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AD" w:rsidRDefault="00E966AD" w:rsidP="001458A8">
      <w:pPr>
        <w:spacing w:after="0" w:line="240" w:lineRule="auto"/>
        <w:rPr>
          <w:rFonts w:eastAsia="Arial Unicode MS"/>
          <w:b/>
          <w:noProof/>
          <w:sz w:val="24"/>
          <w:szCs w:val="24"/>
          <w:u w:val="single"/>
        </w:rPr>
      </w:pPr>
    </w:p>
    <w:p w:rsidR="00E966AD" w:rsidRPr="001458A8" w:rsidRDefault="002B6BA9" w:rsidP="001458A8">
      <w:pPr>
        <w:spacing w:after="0" w:line="240" w:lineRule="auto"/>
        <w:rPr>
          <w:rFonts w:eastAsia="Arial Unicode MS"/>
          <w:b/>
          <w:noProof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41275</wp:posOffset>
            </wp:positionV>
            <wp:extent cx="915035" cy="842010"/>
            <wp:effectExtent l="0" t="0" r="0" b="0"/>
            <wp:wrapTight wrapText="bothSides">
              <wp:wrapPolygon edited="0">
                <wp:start x="0" y="0"/>
                <wp:lineTo x="0" y="21014"/>
                <wp:lineTo x="21135" y="21014"/>
                <wp:lineTo x="211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6AD" w:rsidRPr="001458A8">
        <w:rPr>
          <w:rFonts w:eastAsia="Arial Unicode MS"/>
          <w:b/>
          <w:noProof/>
          <w:sz w:val="24"/>
          <w:szCs w:val="24"/>
          <w:u w:val="single"/>
        </w:rPr>
        <w:t>Centrum sociální pomoci Třinec, příspěvková organizace</w:t>
      </w:r>
    </w:p>
    <w:p w:rsidR="00E966AD" w:rsidRPr="001458A8" w:rsidRDefault="00E966AD" w:rsidP="001458A8">
      <w:pPr>
        <w:spacing w:after="0" w:line="240" w:lineRule="auto"/>
        <w:rPr>
          <w:noProof/>
          <w:sz w:val="24"/>
          <w:szCs w:val="24"/>
        </w:rPr>
      </w:pPr>
      <w:r w:rsidRPr="001458A8">
        <w:rPr>
          <w:noProof/>
          <w:sz w:val="24"/>
          <w:szCs w:val="24"/>
        </w:rPr>
        <w:t>Máchova 1134 , 739 61  Třinec</w:t>
      </w:r>
    </w:p>
    <w:p w:rsidR="00E966AD" w:rsidRPr="001458A8" w:rsidRDefault="00E966AD" w:rsidP="005870FD">
      <w:pPr>
        <w:ind w:left="2124"/>
        <w:rPr>
          <w:noProof/>
          <w:sz w:val="24"/>
          <w:szCs w:val="24"/>
        </w:rPr>
      </w:pPr>
    </w:p>
    <w:p w:rsidR="00E966AD" w:rsidRPr="001458A8" w:rsidRDefault="00E966AD" w:rsidP="000C1E03">
      <w:pPr>
        <w:spacing w:after="240"/>
        <w:rPr>
          <w:sz w:val="24"/>
          <w:szCs w:val="24"/>
        </w:rPr>
      </w:pPr>
    </w:p>
    <w:p w:rsidR="00E966AD" w:rsidRPr="006A5328" w:rsidRDefault="00E966AD" w:rsidP="00B4517A">
      <w:pPr>
        <w:spacing w:after="0" w:line="240" w:lineRule="auto"/>
        <w:jc w:val="center"/>
        <w:rPr>
          <w:sz w:val="28"/>
          <w:szCs w:val="28"/>
        </w:rPr>
      </w:pPr>
      <w:r w:rsidRPr="006A5328">
        <w:rPr>
          <w:sz w:val="28"/>
          <w:szCs w:val="28"/>
        </w:rPr>
        <w:t xml:space="preserve"> </w:t>
      </w:r>
    </w:p>
    <w:p w:rsidR="00E966AD" w:rsidRPr="006A5328" w:rsidRDefault="00F122CA" w:rsidP="00B4517A">
      <w:pPr>
        <w:spacing w:after="0" w:line="240" w:lineRule="auto"/>
        <w:jc w:val="center"/>
        <w:rPr>
          <w:b/>
          <w:sz w:val="28"/>
          <w:szCs w:val="28"/>
        </w:rPr>
      </w:pPr>
      <w:r w:rsidRPr="006A5328">
        <w:rPr>
          <w:b/>
          <w:sz w:val="28"/>
          <w:szCs w:val="28"/>
        </w:rPr>
        <w:t xml:space="preserve">Smlouva o dílo č. </w:t>
      </w:r>
      <w:r w:rsidR="005B52DA">
        <w:rPr>
          <w:b/>
          <w:sz w:val="28"/>
          <w:szCs w:val="28"/>
        </w:rPr>
        <w:t xml:space="preserve">  </w:t>
      </w:r>
      <w:r w:rsidR="00034491">
        <w:rPr>
          <w:b/>
          <w:sz w:val="28"/>
          <w:szCs w:val="28"/>
        </w:rPr>
        <w:t xml:space="preserve">   </w:t>
      </w:r>
      <w:r w:rsidR="005B52DA">
        <w:rPr>
          <w:b/>
          <w:sz w:val="28"/>
          <w:szCs w:val="28"/>
        </w:rPr>
        <w:t xml:space="preserve"> </w:t>
      </w:r>
      <w:r w:rsidR="006E48E4" w:rsidRPr="00BE14E0">
        <w:rPr>
          <w:b/>
          <w:sz w:val="28"/>
          <w:szCs w:val="28"/>
        </w:rPr>
        <w:t>0</w:t>
      </w:r>
      <w:r w:rsidR="00BE14E0" w:rsidRPr="00BE14E0">
        <w:rPr>
          <w:b/>
          <w:sz w:val="28"/>
          <w:szCs w:val="28"/>
        </w:rPr>
        <w:t>2</w:t>
      </w:r>
      <w:r w:rsidR="006A5328" w:rsidRPr="006A5328">
        <w:rPr>
          <w:b/>
          <w:sz w:val="28"/>
          <w:szCs w:val="28"/>
        </w:rPr>
        <w:t>/20</w:t>
      </w:r>
      <w:r w:rsidR="003E71FD">
        <w:rPr>
          <w:b/>
          <w:sz w:val="28"/>
          <w:szCs w:val="28"/>
        </w:rPr>
        <w:t>21</w:t>
      </w:r>
    </w:p>
    <w:p w:rsidR="009A2FFB" w:rsidRPr="006A5328" w:rsidRDefault="009A2FFB" w:rsidP="006A532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6A5328">
        <w:rPr>
          <w:rFonts w:asciiTheme="minorHAnsi" w:hAnsiTheme="minorHAnsi"/>
          <w:b/>
          <w:sz w:val="28"/>
          <w:szCs w:val="28"/>
        </w:rPr>
        <w:t>na realizaci díla s</w:t>
      </w:r>
      <w:r w:rsidR="006A5328">
        <w:rPr>
          <w:rFonts w:asciiTheme="minorHAnsi" w:hAnsiTheme="minorHAnsi"/>
          <w:b/>
          <w:sz w:val="28"/>
          <w:szCs w:val="28"/>
        </w:rPr>
        <w:t> </w:t>
      </w:r>
      <w:r w:rsidRPr="006A5328">
        <w:rPr>
          <w:rFonts w:asciiTheme="minorHAnsi" w:hAnsiTheme="minorHAnsi"/>
          <w:b/>
          <w:sz w:val="28"/>
          <w:szCs w:val="28"/>
        </w:rPr>
        <w:t>názvem</w:t>
      </w:r>
      <w:r w:rsidR="006A5328">
        <w:rPr>
          <w:rFonts w:asciiTheme="minorHAnsi" w:hAnsiTheme="minorHAnsi"/>
          <w:b/>
          <w:sz w:val="28"/>
          <w:szCs w:val="28"/>
        </w:rPr>
        <w:t xml:space="preserve"> </w:t>
      </w:r>
      <w:r w:rsidRPr="006A5328">
        <w:rPr>
          <w:rFonts w:asciiTheme="minorHAnsi" w:hAnsiTheme="minorHAnsi"/>
          <w:b/>
          <w:sz w:val="28"/>
          <w:szCs w:val="28"/>
        </w:rPr>
        <w:t>„</w:t>
      </w:r>
      <w:r w:rsidR="006A5328" w:rsidRPr="006A5328">
        <w:rPr>
          <w:rFonts w:asciiTheme="minorHAnsi" w:hAnsiTheme="minorHAnsi"/>
          <w:b/>
          <w:bCs/>
          <w:sz w:val="28"/>
          <w:szCs w:val="28"/>
        </w:rPr>
        <w:t>Stolařské práce</w:t>
      </w:r>
      <w:r w:rsidRPr="006A5328">
        <w:rPr>
          <w:rFonts w:asciiTheme="minorHAnsi" w:hAnsiTheme="minorHAnsi"/>
          <w:b/>
          <w:bCs/>
          <w:sz w:val="28"/>
          <w:szCs w:val="28"/>
        </w:rPr>
        <w:t>“</w:t>
      </w:r>
    </w:p>
    <w:p w:rsidR="00E966AD" w:rsidRPr="009A2FFB" w:rsidRDefault="00E966AD" w:rsidP="0085661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966AD" w:rsidRPr="001458A8" w:rsidRDefault="00E966AD" w:rsidP="00B4517A">
      <w:pPr>
        <w:spacing w:after="0" w:line="240" w:lineRule="auto"/>
        <w:rPr>
          <w:i/>
          <w:sz w:val="24"/>
          <w:szCs w:val="24"/>
        </w:rPr>
      </w:pPr>
    </w:p>
    <w:p w:rsidR="00E966AD" w:rsidRPr="0095151C" w:rsidRDefault="00E966AD" w:rsidP="0095151C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1458A8">
        <w:rPr>
          <w:sz w:val="24"/>
          <w:szCs w:val="24"/>
        </w:rPr>
        <w:t>zavře</w:t>
      </w:r>
      <w:r>
        <w:rPr>
          <w:sz w:val="24"/>
          <w:szCs w:val="24"/>
        </w:rPr>
        <w:t>ná</w:t>
      </w:r>
      <w:r w:rsidRPr="001458A8">
        <w:rPr>
          <w:sz w:val="24"/>
          <w:szCs w:val="24"/>
        </w:rPr>
        <w:t xml:space="preserve"> níže </w:t>
      </w:r>
      <w:r>
        <w:rPr>
          <w:sz w:val="24"/>
          <w:szCs w:val="24"/>
        </w:rPr>
        <w:t>uvedeného dne, měsíce a roku v souladu s</w:t>
      </w:r>
      <w:r w:rsidRPr="001458A8">
        <w:rPr>
          <w:sz w:val="24"/>
          <w:szCs w:val="24"/>
        </w:rPr>
        <w:t xml:space="preserve"> </w:t>
      </w:r>
      <w:proofErr w:type="gramStart"/>
      <w:r w:rsidRPr="001458A8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</w:t>
        </w:r>
        <w:proofErr w:type="gramEnd"/>
        <w:r w:rsidRPr="001458A8">
          <w:rPr>
            <w:sz w:val="24"/>
            <w:szCs w:val="24"/>
          </w:rPr>
          <w:t xml:space="preserve"> a</w:t>
        </w:r>
      </w:smartTag>
      <w:r>
        <w:rPr>
          <w:sz w:val="24"/>
          <w:szCs w:val="24"/>
        </w:rPr>
        <w:t xml:space="preserve"> následujících ustanovení zákona č. 89/2012 Sb., </w:t>
      </w:r>
      <w:r w:rsidRPr="00145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občanský zákoník (dále jen občanský zákoník) mezi: </w:t>
      </w:r>
    </w:p>
    <w:p w:rsidR="00E966AD" w:rsidRPr="001458A8" w:rsidRDefault="00E966AD" w:rsidP="00241DCA">
      <w:pPr>
        <w:pStyle w:val="Bezmezer"/>
        <w:jc w:val="both"/>
        <w:rPr>
          <w:b/>
          <w:sz w:val="24"/>
          <w:szCs w:val="24"/>
        </w:rPr>
      </w:pPr>
    </w:p>
    <w:p w:rsidR="006E48E4" w:rsidRDefault="006E48E4" w:rsidP="006E48E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 pomoci Třinec, příspěvková organizace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Máchova 1134, 739 </w:t>
      </w:r>
      <w:proofErr w:type="gramStart"/>
      <w:r>
        <w:rPr>
          <w:sz w:val="24"/>
          <w:szCs w:val="24"/>
        </w:rPr>
        <w:t>61  Třinec</w:t>
      </w:r>
      <w:proofErr w:type="gramEnd"/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75055473</w:t>
      </w:r>
    </w:p>
    <w:p w:rsidR="00701350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Mgr. </w:t>
      </w:r>
      <w:r w:rsidR="003E71FD">
        <w:rPr>
          <w:sz w:val="24"/>
          <w:szCs w:val="24"/>
        </w:rPr>
        <w:t>Kamil Raszka, MBA, ředitel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</w:t>
      </w:r>
    </w:p>
    <w:p w:rsidR="006E48E4" w:rsidRDefault="006E48E4" w:rsidP="006E48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E71FD" w:rsidRDefault="00367630" w:rsidP="006E48E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Interiér B+M, s.r.o.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 w:rsidR="00367630">
        <w:rPr>
          <w:sz w:val="24"/>
          <w:szCs w:val="24"/>
        </w:rPr>
        <w:t xml:space="preserve"> Hnojník 86, 739 53 Hnojník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67630">
        <w:rPr>
          <w:sz w:val="24"/>
          <w:szCs w:val="24"/>
        </w:rPr>
        <w:t>25868977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 </w:t>
      </w:r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367630">
        <w:rPr>
          <w:sz w:val="24"/>
          <w:szCs w:val="24"/>
        </w:rPr>
        <w:t xml:space="preserve">Ing. Rudolf </w:t>
      </w:r>
      <w:proofErr w:type="spellStart"/>
      <w:r w:rsidR="00367630">
        <w:rPr>
          <w:sz w:val="24"/>
          <w:szCs w:val="24"/>
        </w:rPr>
        <w:t>Zawada</w:t>
      </w:r>
      <w:proofErr w:type="spellEnd"/>
    </w:p>
    <w:p w:rsidR="006E48E4" w:rsidRDefault="006E48E4" w:rsidP="006E48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“)</w:t>
      </w:r>
    </w:p>
    <w:p w:rsidR="00E966AD" w:rsidRPr="00EE4353" w:rsidRDefault="00E966AD" w:rsidP="00EE4353">
      <w:pPr>
        <w:spacing w:before="120" w:line="240" w:lineRule="auto"/>
        <w:jc w:val="center"/>
        <w:rPr>
          <w:b/>
          <w:sz w:val="24"/>
          <w:szCs w:val="24"/>
        </w:rPr>
      </w:pPr>
      <w:r w:rsidRPr="00EE4353">
        <w:rPr>
          <w:b/>
          <w:sz w:val="24"/>
          <w:szCs w:val="24"/>
        </w:rPr>
        <w:t>I. Základní ustanovení</w:t>
      </w:r>
    </w:p>
    <w:p w:rsidR="00E966AD" w:rsidRDefault="00E966AD" w:rsidP="001C00BC">
      <w:pPr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Smluvní strany se dohodly, že tento závazkový vztah a vztahy z něj vyplývající se řídí zákonem číslo 89/2012 Sb., občanským zákoníkem, ve znění pozdějších předpisů, a to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následujících tohoto zákoníku. </w:t>
      </w:r>
    </w:p>
    <w:p w:rsidR="00E966AD" w:rsidRDefault="00E966AD" w:rsidP="00500D80">
      <w:pPr>
        <w:spacing w:after="0" w:line="240" w:lineRule="auto"/>
        <w:jc w:val="both"/>
        <w:rPr>
          <w:sz w:val="24"/>
          <w:szCs w:val="24"/>
        </w:rPr>
      </w:pPr>
    </w:p>
    <w:p w:rsidR="00E966AD" w:rsidRDefault="00E966AD" w:rsidP="00500D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  Zhotovitel prohlašuje</w:t>
      </w:r>
      <w:r w:rsidR="001A4E22">
        <w:rPr>
          <w:sz w:val="24"/>
          <w:szCs w:val="24"/>
        </w:rPr>
        <w:t>,</w:t>
      </w:r>
      <w:r>
        <w:rPr>
          <w:sz w:val="24"/>
          <w:szCs w:val="24"/>
        </w:rPr>
        <w:t xml:space="preserve"> že je odborně způsobilý k zajištění pře</w:t>
      </w:r>
      <w:r w:rsidR="006A5328">
        <w:rPr>
          <w:sz w:val="24"/>
          <w:szCs w:val="24"/>
        </w:rPr>
        <w:t>dmětu plnění podle této smlouvy.</w:t>
      </w:r>
    </w:p>
    <w:p w:rsidR="006A5328" w:rsidRDefault="006A5328" w:rsidP="00500D80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</w:p>
    <w:p w:rsidR="00E966AD" w:rsidRPr="001458A8" w:rsidRDefault="00E966AD" w:rsidP="00500D80">
      <w:pPr>
        <w:spacing w:before="120" w:after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1458A8">
        <w:rPr>
          <w:b/>
          <w:sz w:val="24"/>
          <w:szCs w:val="24"/>
        </w:rPr>
        <w:t>Předmět díla</w:t>
      </w:r>
    </w:p>
    <w:p w:rsidR="00E966AD" w:rsidRPr="001458A8" w:rsidRDefault="00E966AD" w:rsidP="00813504">
      <w:pPr>
        <w:numPr>
          <w:ilvl w:val="0"/>
          <w:numId w:val="9"/>
        </w:numPr>
        <w:spacing w:before="120" w:after="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Předmětem díla je</w:t>
      </w:r>
      <w:r>
        <w:rPr>
          <w:sz w:val="24"/>
          <w:szCs w:val="24"/>
        </w:rPr>
        <w:t xml:space="preserve"> zajištění provedení</w:t>
      </w:r>
      <w:r w:rsidRPr="001458A8">
        <w:rPr>
          <w:sz w:val="24"/>
          <w:szCs w:val="24"/>
        </w:rPr>
        <w:t xml:space="preserve"> </w:t>
      </w:r>
      <w:r w:rsidR="006A5328">
        <w:rPr>
          <w:sz w:val="24"/>
          <w:szCs w:val="24"/>
        </w:rPr>
        <w:t>sto</w:t>
      </w:r>
      <w:r w:rsidR="00EE0F15">
        <w:rPr>
          <w:sz w:val="24"/>
          <w:szCs w:val="24"/>
        </w:rPr>
        <w:t>l</w:t>
      </w:r>
      <w:r w:rsidR="006A5328">
        <w:rPr>
          <w:sz w:val="24"/>
          <w:szCs w:val="24"/>
        </w:rPr>
        <w:t>ařských prací</w:t>
      </w:r>
      <w:r w:rsidR="009A2FFB">
        <w:rPr>
          <w:sz w:val="24"/>
          <w:szCs w:val="24"/>
        </w:rPr>
        <w:t xml:space="preserve">. </w:t>
      </w:r>
      <w:r w:rsidRPr="001458A8">
        <w:rPr>
          <w:sz w:val="24"/>
          <w:szCs w:val="24"/>
        </w:rPr>
        <w:t>Rozsah jednotlivých prací je určen</w:t>
      </w:r>
      <w:r w:rsidR="00280620">
        <w:rPr>
          <w:sz w:val="24"/>
          <w:szCs w:val="24"/>
        </w:rPr>
        <w:t xml:space="preserve"> </w:t>
      </w:r>
      <w:r w:rsidR="006A5328">
        <w:rPr>
          <w:sz w:val="24"/>
          <w:szCs w:val="24"/>
        </w:rPr>
        <w:t>položkovým rozpočtem</w:t>
      </w:r>
      <w:r w:rsidR="00D84DCF">
        <w:rPr>
          <w:sz w:val="24"/>
          <w:szCs w:val="24"/>
        </w:rPr>
        <w:t>, kter</w:t>
      </w:r>
      <w:r w:rsidR="006A5328">
        <w:rPr>
          <w:sz w:val="24"/>
          <w:szCs w:val="24"/>
        </w:rPr>
        <w:t>ý</w:t>
      </w:r>
      <w:r w:rsidR="00D84DCF"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je přílohou č</w:t>
      </w:r>
      <w:r w:rsidR="008D0DE0">
        <w:rPr>
          <w:sz w:val="24"/>
          <w:szCs w:val="24"/>
        </w:rPr>
        <w:t>.</w:t>
      </w:r>
      <w:r w:rsidRPr="001458A8">
        <w:rPr>
          <w:sz w:val="24"/>
          <w:szCs w:val="24"/>
        </w:rPr>
        <w:t xml:space="preserve"> 1 této smlouvy.</w:t>
      </w:r>
    </w:p>
    <w:p w:rsidR="00E966AD" w:rsidRDefault="00E966AD" w:rsidP="005870FD">
      <w:pPr>
        <w:numPr>
          <w:ilvl w:val="0"/>
          <w:numId w:val="9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si vyhrazuje právo ve lh</w:t>
      </w:r>
      <w:r>
        <w:rPr>
          <w:sz w:val="24"/>
          <w:szCs w:val="24"/>
        </w:rPr>
        <w:t xml:space="preserve">ůtě do předání </w:t>
      </w:r>
      <w:r w:rsidR="006A5328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proofErr w:type="gramStart"/>
      <w:r w:rsidRPr="001458A8">
        <w:rPr>
          <w:sz w:val="24"/>
          <w:szCs w:val="24"/>
        </w:rPr>
        <w:t>snížit</w:t>
      </w:r>
      <w:proofErr w:type="gramEnd"/>
      <w:r w:rsidRPr="001458A8">
        <w:rPr>
          <w:sz w:val="24"/>
          <w:szCs w:val="24"/>
        </w:rPr>
        <w:t xml:space="preserve"> resp. zvýšit rozsah prací/dodávky.</w:t>
      </w:r>
    </w:p>
    <w:p w:rsidR="00D84DCF" w:rsidRDefault="00D84DCF" w:rsidP="00D84DCF">
      <w:pPr>
        <w:spacing w:before="120" w:line="240" w:lineRule="auto"/>
        <w:ind w:left="426"/>
        <w:jc w:val="both"/>
        <w:rPr>
          <w:sz w:val="24"/>
          <w:szCs w:val="24"/>
        </w:rPr>
      </w:pPr>
    </w:p>
    <w:p w:rsidR="00E966AD" w:rsidRPr="00D84DCF" w:rsidRDefault="00E966AD" w:rsidP="00DC4ADD">
      <w:pPr>
        <w:numPr>
          <w:ilvl w:val="0"/>
          <w:numId w:val="9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lastRenderedPageBreak/>
        <w:t>Realizace bude prováděna dle platných zákonů, vyhlášek, předpisů a ČSN, které jsou pro tent</w:t>
      </w:r>
      <w:r>
        <w:rPr>
          <w:sz w:val="24"/>
          <w:szCs w:val="24"/>
        </w:rPr>
        <w:t>o případ požadovány za závazné.</w:t>
      </w:r>
    </w:p>
    <w:p w:rsidR="00E966AD" w:rsidRPr="001458A8" w:rsidRDefault="00E966AD" w:rsidP="00DC4ADD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1458A8">
        <w:rPr>
          <w:b/>
          <w:sz w:val="24"/>
          <w:szCs w:val="24"/>
        </w:rPr>
        <w:t>Doba a místo plnění</w:t>
      </w:r>
    </w:p>
    <w:p w:rsidR="00E966AD" w:rsidRPr="00885FEB" w:rsidRDefault="00E966AD" w:rsidP="005870FD">
      <w:pPr>
        <w:numPr>
          <w:ilvl w:val="0"/>
          <w:numId w:val="10"/>
        </w:numPr>
        <w:spacing w:before="120" w:line="240" w:lineRule="auto"/>
        <w:ind w:left="426"/>
        <w:jc w:val="both"/>
        <w:rPr>
          <w:b/>
          <w:sz w:val="24"/>
          <w:szCs w:val="24"/>
        </w:rPr>
      </w:pPr>
      <w:r w:rsidRPr="00885FEB">
        <w:rPr>
          <w:b/>
          <w:sz w:val="24"/>
          <w:szCs w:val="24"/>
        </w:rPr>
        <w:t>Zhotovitel ukončí práce</w:t>
      </w:r>
      <w:r w:rsidRPr="001458A8">
        <w:rPr>
          <w:sz w:val="24"/>
          <w:szCs w:val="24"/>
        </w:rPr>
        <w:t xml:space="preserve"> na díle a připraví dílo k předání objednateli nejpozději </w:t>
      </w:r>
      <w:r w:rsidRPr="00885FEB">
        <w:rPr>
          <w:b/>
          <w:sz w:val="24"/>
          <w:szCs w:val="24"/>
        </w:rPr>
        <w:t xml:space="preserve">do </w:t>
      </w:r>
      <w:r w:rsidR="008D0DE0">
        <w:rPr>
          <w:b/>
          <w:sz w:val="24"/>
          <w:szCs w:val="24"/>
        </w:rPr>
        <w:t>30</w:t>
      </w:r>
      <w:r w:rsidR="009A2FFB">
        <w:rPr>
          <w:b/>
          <w:sz w:val="24"/>
          <w:szCs w:val="24"/>
        </w:rPr>
        <w:t>.1</w:t>
      </w:r>
      <w:r w:rsidR="008D0DE0">
        <w:rPr>
          <w:b/>
          <w:sz w:val="24"/>
          <w:szCs w:val="24"/>
        </w:rPr>
        <w:t>1</w:t>
      </w:r>
      <w:r w:rsidR="009A2FFB">
        <w:rPr>
          <w:b/>
          <w:sz w:val="24"/>
          <w:szCs w:val="24"/>
        </w:rPr>
        <w:t>.20</w:t>
      </w:r>
      <w:r w:rsidR="008D0DE0">
        <w:rPr>
          <w:b/>
          <w:sz w:val="24"/>
          <w:szCs w:val="24"/>
        </w:rPr>
        <w:t>21</w:t>
      </w:r>
      <w:r w:rsidRPr="00885FEB">
        <w:rPr>
          <w:b/>
          <w:sz w:val="24"/>
          <w:szCs w:val="24"/>
        </w:rPr>
        <w:t>.</w:t>
      </w:r>
    </w:p>
    <w:p w:rsidR="00E966AD" w:rsidRPr="001458A8" w:rsidRDefault="00E966AD" w:rsidP="005870FD">
      <w:pPr>
        <w:numPr>
          <w:ilvl w:val="0"/>
          <w:numId w:val="10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Pokud zhotovitel bude v prodlení z vlastní viny s předáním díla, je povinen zaplatit objednateli smluvní pokutu ve výši 1000,-</w:t>
      </w:r>
      <w:r w:rsidR="00B246E9">
        <w:rPr>
          <w:sz w:val="24"/>
          <w:szCs w:val="24"/>
        </w:rPr>
        <w:t xml:space="preserve"> </w:t>
      </w:r>
      <w:r w:rsidRPr="001458A8">
        <w:rPr>
          <w:sz w:val="24"/>
          <w:szCs w:val="24"/>
        </w:rPr>
        <w:t>Kč za každý i započatý den prodlení.</w:t>
      </w:r>
    </w:p>
    <w:p w:rsidR="00E966AD" w:rsidRPr="001458A8" w:rsidRDefault="00B246E9" w:rsidP="001C00BC">
      <w:pPr>
        <w:numPr>
          <w:ilvl w:val="0"/>
          <w:numId w:val="10"/>
        </w:numPr>
        <w:spacing w:before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jsou prostory </w:t>
      </w:r>
      <w:r w:rsidR="00E966AD">
        <w:rPr>
          <w:sz w:val="24"/>
          <w:szCs w:val="24"/>
        </w:rPr>
        <w:t>bud</w:t>
      </w:r>
      <w:r>
        <w:rPr>
          <w:sz w:val="24"/>
          <w:szCs w:val="24"/>
        </w:rPr>
        <w:t>ov</w:t>
      </w:r>
      <w:r w:rsidR="00222DED">
        <w:rPr>
          <w:sz w:val="24"/>
          <w:szCs w:val="24"/>
        </w:rPr>
        <w:t xml:space="preserve"> a bytů</w:t>
      </w:r>
      <w:r w:rsidR="00E966AD">
        <w:rPr>
          <w:sz w:val="24"/>
          <w:szCs w:val="24"/>
        </w:rPr>
        <w:t xml:space="preserve"> </w:t>
      </w:r>
      <w:r w:rsidR="00E966AD" w:rsidRPr="001458A8">
        <w:rPr>
          <w:sz w:val="24"/>
          <w:szCs w:val="24"/>
        </w:rPr>
        <w:t>Centra sociální pomoci Třinec, ul</w:t>
      </w:r>
      <w:r w:rsidR="00E966AD">
        <w:rPr>
          <w:sz w:val="24"/>
          <w:szCs w:val="24"/>
        </w:rPr>
        <w:t>. M</w:t>
      </w:r>
      <w:r w:rsidR="006A5328">
        <w:rPr>
          <w:sz w:val="24"/>
          <w:szCs w:val="24"/>
        </w:rPr>
        <w:t>áchova 1134</w:t>
      </w:r>
      <w:r w:rsidR="00222DED">
        <w:rPr>
          <w:sz w:val="24"/>
          <w:szCs w:val="24"/>
        </w:rPr>
        <w:t xml:space="preserve">, </w:t>
      </w:r>
      <w:r w:rsidR="006A5328">
        <w:rPr>
          <w:sz w:val="24"/>
          <w:szCs w:val="24"/>
        </w:rPr>
        <w:t>ul. Čapkova</w:t>
      </w:r>
      <w:r w:rsidR="008D0DE0">
        <w:rPr>
          <w:sz w:val="24"/>
          <w:szCs w:val="24"/>
        </w:rPr>
        <w:t xml:space="preserve"> </w:t>
      </w:r>
      <w:r w:rsidR="006A5328">
        <w:rPr>
          <w:sz w:val="24"/>
          <w:szCs w:val="24"/>
        </w:rPr>
        <w:t>708</w:t>
      </w:r>
      <w:r w:rsidR="00FE73A0">
        <w:rPr>
          <w:sz w:val="24"/>
          <w:szCs w:val="24"/>
        </w:rPr>
        <w:t>…………</w:t>
      </w:r>
      <w:proofErr w:type="gramStart"/>
      <w:r w:rsidR="00FE73A0">
        <w:rPr>
          <w:sz w:val="24"/>
          <w:szCs w:val="24"/>
        </w:rPr>
        <w:t>…….</w:t>
      </w:r>
      <w:proofErr w:type="gramEnd"/>
      <w:r w:rsidR="00FE73A0">
        <w:rPr>
          <w:sz w:val="24"/>
          <w:szCs w:val="24"/>
        </w:rPr>
        <w:t>…..…...</w:t>
      </w:r>
      <w:r w:rsidR="006A5328">
        <w:rPr>
          <w:sz w:val="24"/>
          <w:szCs w:val="24"/>
        </w:rPr>
        <w:t>.</w:t>
      </w:r>
      <w:r w:rsidR="00BE60DC">
        <w:rPr>
          <w:sz w:val="24"/>
          <w:szCs w:val="24"/>
        </w:rPr>
        <w:t xml:space="preserve"> </w:t>
      </w:r>
    </w:p>
    <w:p w:rsidR="00E966AD" w:rsidRPr="001458A8" w:rsidRDefault="00E966AD" w:rsidP="001C00BC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1458A8">
        <w:rPr>
          <w:b/>
          <w:sz w:val="24"/>
          <w:szCs w:val="24"/>
        </w:rPr>
        <w:t>Cena díla a fakturace</w:t>
      </w:r>
    </w:p>
    <w:p w:rsidR="00C93B95" w:rsidRDefault="00E966AD" w:rsidP="00C93B95">
      <w:pPr>
        <w:pStyle w:val="Odstavecseseznamem"/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Cena díla je určena dohodou stran na</w:t>
      </w:r>
      <w:r w:rsidR="00D84DCF">
        <w:rPr>
          <w:sz w:val="24"/>
          <w:szCs w:val="24"/>
        </w:rPr>
        <w:t xml:space="preserve"> základě cen</w:t>
      </w:r>
      <w:r w:rsidR="00B246E9">
        <w:rPr>
          <w:sz w:val="24"/>
          <w:szCs w:val="24"/>
        </w:rPr>
        <w:t>o</w:t>
      </w:r>
      <w:r w:rsidR="00D84DCF">
        <w:rPr>
          <w:sz w:val="24"/>
          <w:szCs w:val="24"/>
        </w:rPr>
        <w:t>vé nabídky, kter</w:t>
      </w:r>
      <w:r w:rsidR="00B246E9">
        <w:rPr>
          <w:sz w:val="24"/>
          <w:szCs w:val="24"/>
        </w:rPr>
        <w:t xml:space="preserve">á je přílohou č. 2 této </w:t>
      </w:r>
      <w:r w:rsidR="00D84DCF">
        <w:rPr>
          <w:sz w:val="24"/>
          <w:szCs w:val="24"/>
        </w:rPr>
        <w:t>smlouvy, na</w:t>
      </w:r>
      <w:r w:rsidRPr="001458A8">
        <w:rPr>
          <w:sz w:val="24"/>
          <w:szCs w:val="24"/>
        </w:rPr>
        <w:t xml:space="preserve"> částku</w:t>
      </w:r>
      <w:r w:rsidRPr="001458A8">
        <w:rPr>
          <w:sz w:val="24"/>
          <w:szCs w:val="24"/>
        </w:rPr>
        <w:tab/>
      </w:r>
    </w:p>
    <w:p w:rsidR="006A5328" w:rsidRPr="00034491" w:rsidRDefault="006A5328" w:rsidP="00034491">
      <w:pPr>
        <w:pStyle w:val="Odstavecseseznamem"/>
        <w:numPr>
          <w:ilvl w:val="0"/>
          <w:numId w:val="26"/>
        </w:numPr>
        <w:spacing w:before="120" w:line="240" w:lineRule="auto"/>
        <w:rPr>
          <w:sz w:val="24"/>
          <w:szCs w:val="24"/>
        </w:rPr>
      </w:pPr>
      <w:r w:rsidRPr="00034491">
        <w:rPr>
          <w:b/>
          <w:sz w:val="24"/>
          <w:szCs w:val="24"/>
        </w:rPr>
        <w:t xml:space="preserve">cena za dílo celkem (bez DPH): </w:t>
      </w:r>
      <w:r w:rsidRPr="00034491">
        <w:rPr>
          <w:b/>
          <w:sz w:val="24"/>
          <w:szCs w:val="24"/>
        </w:rPr>
        <w:tab/>
      </w:r>
      <w:r w:rsidR="006E48E4">
        <w:rPr>
          <w:b/>
          <w:sz w:val="24"/>
          <w:szCs w:val="24"/>
        </w:rPr>
        <w:tab/>
      </w:r>
      <w:r w:rsidR="00367630">
        <w:rPr>
          <w:b/>
          <w:sz w:val="24"/>
          <w:szCs w:val="24"/>
        </w:rPr>
        <w:t>262.971</w:t>
      </w:r>
      <w:r w:rsidR="006E48E4">
        <w:rPr>
          <w:b/>
          <w:sz w:val="24"/>
          <w:szCs w:val="24"/>
        </w:rPr>
        <w:t>,- Kč</w:t>
      </w:r>
    </w:p>
    <w:p w:rsidR="00D84DCF" w:rsidRPr="00C93B95" w:rsidRDefault="00F122CA" w:rsidP="00034491">
      <w:pPr>
        <w:pStyle w:val="Odstavecseseznamem"/>
        <w:numPr>
          <w:ilvl w:val="0"/>
          <w:numId w:val="26"/>
        </w:numPr>
        <w:spacing w:before="120" w:line="240" w:lineRule="auto"/>
        <w:rPr>
          <w:sz w:val="24"/>
          <w:szCs w:val="24"/>
        </w:rPr>
      </w:pPr>
      <w:r w:rsidRPr="00C93B95">
        <w:rPr>
          <w:b/>
          <w:sz w:val="24"/>
          <w:szCs w:val="24"/>
        </w:rPr>
        <w:t>c</w:t>
      </w:r>
      <w:r w:rsidR="00E966AD" w:rsidRPr="00C93B95">
        <w:rPr>
          <w:b/>
          <w:sz w:val="24"/>
          <w:szCs w:val="24"/>
        </w:rPr>
        <w:t>ena</w:t>
      </w:r>
      <w:r w:rsidRPr="00C93B95">
        <w:rPr>
          <w:b/>
          <w:sz w:val="24"/>
          <w:szCs w:val="24"/>
        </w:rPr>
        <w:t xml:space="preserve"> za dílo</w:t>
      </w:r>
      <w:r w:rsidR="00E966AD" w:rsidRPr="00C93B95">
        <w:rPr>
          <w:b/>
          <w:sz w:val="24"/>
          <w:szCs w:val="24"/>
        </w:rPr>
        <w:t xml:space="preserve"> celkem</w:t>
      </w:r>
      <w:r w:rsidRPr="00C93B95">
        <w:rPr>
          <w:b/>
          <w:sz w:val="24"/>
          <w:szCs w:val="24"/>
        </w:rPr>
        <w:t xml:space="preserve"> (včetně DPH</w:t>
      </w:r>
      <w:proofErr w:type="gramStart"/>
      <w:r w:rsidRPr="00C93B95">
        <w:rPr>
          <w:b/>
          <w:sz w:val="24"/>
          <w:szCs w:val="24"/>
        </w:rPr>
        <w:t>)</w:t>
      </w:r>
      <w:r w:rsidR="00E966AD" w:rsidRPr="00C93B95">
        <w:rPr>
          <w:b/>
          <w:sz w:val="24"/>
          <w:szCs w:val="24"/>
        </w:rPr>
        <w:t xml:space="preserve">: </w:t>
      </w:r>
      <w:r w:rsidR="005B52DA">
        <w:rPr>
          <w:b/>
          <w:sz w:val="24"/>
          <w:szCs w:val="24"/>
        </w:rPr>
        <w:t xml:space="preserve">  </w:t>
      </w:r>
      <w:proofErr w:type="gramEnd"/>
      <w:r w:rsidR="005B52DA">
        <w:rPr>
          <w:b/>
          <w:sz w:val="24"/>
          <w:szCs w:val="24"/>
        </w:rPr>
        <w:t xml:space="preserve"> </w:t>
      </w:r>
      <w:r w:rsidR="006E48E4">
        <w:rPr>
          <w:b/>
          <w:sz w:val="24"/>
          <w:szCs w:val="24"/>
        </w:rPr>
        <w:tab/>
      </w:r>
      <w:r w:rsidR="00367630">
        <w:rPr>
          <w:b/>
          <w:sz w:val="24"/>
          <w:szCs w:val="24"/>
        </w:rPr>
        <w:t>318.195</w:t>
      </w:r>
      <w:r w:rsidR="006E48E4">
        <w:rPr>
          <w:b/>
          <w:sz w:val="24"/>
          <w:szCs w:val="24"/>
        </w:rPr>
        <w:t>,- Kč</w:t>
      </w:r>
    </w:p>
    <w:p w:rsidR="00E966AD" w:rsidRPr="001458A8" w:rsidRDefault="00E966AD" w:rsidP="005870FD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uhradí zhotoviteli fakturu po předání a převzetí díla v případě, že se nevyskytnou žádné vady. V případě, že se na díle vyskytnou vady, uhradí objednatel fakturu až do 10 dnů po odstranění poslední z nich.</w:t>
      </w:r>
    </w:p>
    <w:p w:rsidR="00E966AD" w:rsidRPr="001458A8" w:rsidRDefault="00E966AD" w:rsidP="005870FD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Faktura bude vystavena ve dvou vyhotoveních a bude obsahovat náležitosti stanovené zákonem č. 235/2004 Sb., o DPH, ve znění pozdějších změn a doplňků, číslo účtu, na který má být platba provedena.</w:t>
      </w:r>
    </w:p>
    <w:p w:rsidR="00E966AD" w:rsidRDefault="00E966AD" w:rsidP="00885FEB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Objednatel uhradí fakturu zhotovitele nejpozději do 14 dnů po jejím obdržení s výjimkou odst. 2 tohoto článku. Dojde-li ze strany objednatele k prodlení při úhradě faktury, je objednatel povinen zaplatit zhotoviteli úrok z prodlení ve výši </w:t>
      </w:r>
      <w:proofErr w:type="gramStart"/>
      <w:r w:rsidRPr="001458A8">
        <w:rPr>
          <w:sz w:val="24"/>
          <w:szCs w:val="24"/>
        </w:rPr>
        <w:t>0,01%</w:t>
      </w:r>
      <w:proofErr w:type="gramEnd"/>
      <w:r w:rsidRPr="001458A8">
        <w:rPr>
          <w:sz w:val="24"/>
          <w:szCs w:val="24"/>
        </w:rPr>
        <w:t xml:space="preserve"> z výše faktury.</w:t>
      </w:r>
    </w:p>
    <w:p w:rsidR="00C93B95" w:rsidRPr="00DD0F58" w:rsidRDefault="00C93B95" w:rsidP="00885FEB">
      <w:pPr>
        <w:numPr>
          <w:ilvl w:val="0"/>
          <w:numId w:val="24"/>
        </w:numPr>
        <w:spacing w:before="12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může po vzájemné dohodě poskytnout zhotoviteli zálohu na realizaci díla na základě vystavené zálohové faktury. </w:t>
      </w:r>
    </w:p>
    <w:p w:rsidR="00E966AD" w:rsidRPr="001458A8" w:rsidRDefault="00E966AD" w:rsidP="005870FD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1458A8">
        <w:rPr>
          <w:b/>
          <w:sz w:val="24"/>
          <w:szCs w:val="24"/>
        </w:rPr>
        <w:t>. Záruka</w:t>
      </w:r>
    </w:p>
    <w:p w:rsidR="00E966AD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Zhotovitel poskytuje</w:t>
      </w:r>
      <w:r>
        <w:rPr>
          <w:sz w:val="24"/>
          <w:szCs w:val="24"/>
        </w:rPr>
        <w:t xml:space="preserve"> objednali záruku za jakost díla </w:t>
      </w:r>
      <w:r w:rsidRPr="001458A8">
        <w:rPr>
          <w:sz w:val="24"/>
          <w:szCs w:val="24"/>
        </w:rPr>
        <w:t xml:space="preserve">v délce </w:t>
      </w:r>
      <w:r w:rsidR="00BE60DC" w:rsidRPr="00222DED">
        <w:rPr>
          <w:sz w:val="24"/>
          <w:szCs w:val="24"/>
        </w:rPr>
        <w:t>24</w:t>
      </w:r>
      <w:r w:rsidRPr="001458A8">
        <w:rPr>
          <w:sz w:val="24"/>
          <w:szCs w:val="24"/>
        </w:rPr>
        <w:t xml:space="preserve"> měsíců.</w:t>
      </w:r>
    </w:p>
    <w:p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Záruka počíná běžet dnem předání a převzetí díla. Od této doby odpovídá zhotovitel za vady, které objednatel zjistil, a které včas reklamoval.</w:t>
      </w:r>
    </w:p>
    <w:p w:rsidR="00E966AD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Objednatel je povinen vady písemně reklamovat na adresu zhotovitele bez zbytečného odkladu po jejich zjištění. V reklamaci uvede popis vady</w:t>
      </w:r>
      <w:r>
        <w:rPr>
          <w:sz w:val="24"/>
          <w:szCs w:val="24"/>
        </w:rPr>
        <w:t xml:space="preserve"> a jak se vada projevuje</w:t>
      </w:r>
      <w:r w:rsidRPr="001458A8">
        <w:rPr>
          <w:sz w:val="24"/>
          <w:szCs w:val="24"/>
        </w:rPr>
        <w:t>. Dále v reklamaci může objednatel uvést své požadavky, jakým způsobem požaduje vadu odstranit nebo zda požaduje finanční náhradu. Tyto požadavky jsou pro zhotovitele závazné, nedohodnou-li se obě strany jinak.</w:t>
      </w:r>
    </w:p>
    <w:p w:rsidR="00C93B95" w:rsidRDefault="00C93B95" w:rsidP="00C93B95">
      <w:pPr>
        <w:spacing w:before="120" w:line="240" w:lineRule="auto"/>
        <w:jc w:val="both"/>
        <w:rPr>
          <w:sz w:val="24"/>
          <w:szCs w:val="24"/>
        </w:rPr>
      </w:pPr>
    </w:p>
    <w:p w:rsidR="00C93B95" w:rsidRDefault="00C93B95" w:rsidP="00C93B95">
      <w:pPr>
        <w:spacing w:before="120" w:line="240" w:lineRule="auto"/>
        <w:jc w:val="both"/>
        <w:rPr>
          <w:sz w:val="24"/>
          <w:szCs w:val="24"/>
        </w:rPr>
      </w:pPr>
    </w:p>
    <w:p w:rsidR="00E966AD" w:rsidRPr="00C93B95" w:rsidRDefault="00E966AD" w:rsidP="00885FEB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lastRenderedPageBreak/>
        <w:t>V reklamaci bude uveden termín odstranění reklamované vady či finanční náhrady. Pokud zhotovitel nedohodne termín jiný, bude tento termín brán jako termín závazný, jehož nesplnění podléhá penalizaci 500,-Kč za každý den překročení této lhůty.  Pokud zhotovitel nezapočne s odstraňováním vady ani do 15 dnů po obdržení reklamace objednatele, je objednatel oprávněn na náklady zhotovitele pověřit odstraněním vady jinou specializovanou firmu.</w:t>
      </w:r>
    </w:p>
    <w:p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Stejný postup jako v předchozím odstavci se stanoví i pro případ, že zhotovitel reklamovanou vadu neuznává. Náklady na její odstranění nese zhotovitel až do rozhodnutí soudu. </w:t>
      </w:r>
    </w:p>
    <w:p w:rsidR="00E966AD" w:rsidRPr="001458A8" w:rsidRDefault="00E966AD" w:rsidP="005870FD">
      <w:pPr>
        <w:numPr>
          <w:ilvl w:val="0"/>
          <w:numId w:val="15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V případě havárie započne zhotovitel s odstraněním vady bezodkladně, tj. do </w:t>
      </w:r>
      <w:proofErr w:type="gramStart"/>
      <w:r w:rsidRPr="001458A8">
        <w:rPr>
          <w:sz w:val="24"/>
          <w:szCs w:val="24"/>
        </w:rPr>
        <w:t>5-ti</w:t>
      </w:r>
      <w:proofErr w:type="gramEnd"/>
      <w:r w:rsidRPr="001458A8">
        <w:rPr>
          <w:sz w:val="24"/>
          <w:szCs w:val="24"/>
        </w:rPr>
        <w:t xml:space="preserve"> hodin od jejího oznámení, pokud se strany nedohodnou jinak. V opačném případě je objednatel oprávněn na náklady zhotovitele pověřit odstraněním vady jinou specializovanou firmu.</w:t>
      </w:r>
    </w:p>
    <w:p w:rsidR="00E966AD" w:rsidRPr="001458A8" w:rsidRDefault="00E966AD" w:rsidP="005870FD">
      <w:pPr>
        <w:spacing w:before="120" w:line="240" w:lineRule="auto"/>
        <w:ind w:left="360"/>
        <w:jc w:val="center"/>
        <w:rPr>
          <w:b/>
          <w:sz w:val="24"/>
          <w:szCs w:val="24"/>
        </w:rPr>
      </w:pPr>
      <w:r w:rsidRPr="001458A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1458A8">
        <w:rPr>
          <w:b/>
          <w:sz w:val="24"/>
          <w:szCs w:val="24"/>
        </w:rPr>
        <w:t>. Závěrečná ustanovení</w:t>
      </w:r>
    </w:p>
    <w:p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 xml:space="preserve">Zhotovitel v plné míře zodpovídá za požární ochranu, bezpečnost a ochranu zdraví všech osob v prostoru </w:t>
      </w:r>
      <w:r w:rsidR="00367630">
        <w:rPr>
          <w:sz w:val="24"/>
          <w:szCs w:val="24"/>
        </w:rPr>
        <w:t>výkonu realizace zakázky</w:t>
      </w:r>
      <w:r w:rsidRPr="001458A8">
        <w:rPr>
          <w:sz w:val="24"/>
          <w:szCs w:val="24"/>
        </w:rPr>
        <w:t>. Dále se zhotovitel zavazuje dodržovat hygienické předpisy.</w:t>
      </w:r>
    </w:p>
    <w:p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V případě odstoupení od smlouvy jednou ze stran je tato povinna uhradit druhé straně veškeré prokazatelně vzniklé náklady.</w:t>
      </w:r>
    </w:p>
    <w:p w:rsidR="005A61C0" w:rsidRPr="005A61C0" w:rsidRDefault="00E966AD" w:rsidP="005A61C0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Smluvní strany prohla</w:t>
      </w:r>
      <w:bookmarkStart w:id="0" w:name="_GoBack"/>
      <w:bookmarkEnd w:id="0"/>
      <w:r w:rsidRPr="001458A8">
        <w:rPr>
          <w:sz w:val="24"/>
          <w:szCs w:val="24"/>
        </w:rPr>
        <w:t xml:space="preserve">šují, že při vzájemné písemné komunikaci budou používat adresy uvedené v úvodu této smlouvy, neoznámí-li si písemně jejich změnu. Veškeré písemnosti zaslané na tyto adresy budou považovány za doručené druhý den po předání </w:t>
      </w:r>
      <w:r w:rsidRPr="005A61C0">
        <w:rPr>
          <w:sz w:val="24"/>
          <w:szCs w:val="24"/>
        </w:rPr>
        <w:t>k odeslání poštovním službám.</w:t>
      </w:r>
    </w:p>
    <w:p w:rsidR="005A61C0" w:rsidRPr="005A61C0" w:rsidRDefault="005A61C0" w:rsidP="005A61C0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5A61C0">
        <w:rPr>
          <w:sz w:val="24"/>
          <w:szCs w:val="24"/>
        </w:rPr>
        <w:t xml:space="preserve"> Tato smlouva bude objednatelem po akceptaci ze strany zhotovitele zveřejněna v Registru smluv dle zákona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Oprávnění zástupci stran prohlašují, že smlouvou na důkaz souhlasu s jejím obsahem potvrzují svými vlastnoručními podpisy.</w:t>
      </w:r>
    </w:p>
    <w:p w:rsidR="00E966AD" w:rsidRPr="001458A8" w:rsidRDefault="00E966AD" w:rsidP="005870FD">
      <w:pPr>
        <w:numPr>
          <w:ilvl w:val="0"/>
          <w:numId w:val="21"/>
        </w:numPr>
        <w:spacing w:before="120" w:line="240" w:lineRule="auto"/>
        <w:ind w:left="426"/>
        <w:jc w:val="both"/>
        <w:rPr>
          <w:sz w:val="24"/>
          <w:szCs w:val="24"/>
        </w:rPr>
      </w:pPr>
      <w:r w:rsidRPr="001458A8">
        <w:rPr>
          <w:sz w:val="24"/>
          <w:szCs w:val="24"/>
        </w:rPr>
        <w:t>Smlouva je vyhotovena ve 2 výtiscích, z nichž každá strana obdrží 1 vyhotovení.</w:t>
      </w:r>
    </w:p>
    <w:p w:rsidR="00E966AD" w:rsidRPr="001458A8" w:rsidRDefault="00E966AD" w:rsidP="00B4517A">
      <w:pPr>
        <w:spacing w:before="120" w:line="240" w:lineRule="auto"/>
        <w:jc w:val="both"/>
        <w:rPr>
          <w:sz w:val="24"/>
          <w:szCs w:val="24"/>
        </w:rPr>
      </w:pPr>
    </w:p>
    <w:p w:rsidR="00E966AD" w:rsidRPr="001458A8" w:rsidRDefault="00E966AD" w:rsidP="00B4517A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Třinci dne </w:t>
      </w:r>
      <w:r w:rsidR="00B93ABD">
        <w:rPr>
          <w:sz w:val="24"/>
          <w:szCs w:val="24"/>
        </w:rPr>
        <w:t>21.09.2021</w:t>
      </w:r>
    </w:p>
    <w:p w:rsidR="00E966AD" w:rsidRPr="001458A8" w:rsidRDefault="00E966AD" w:rsidP="005A61C0">
      <w:pPr>
        <w:spacing w:before="120" w:line="240" w:lineRule="auto"/>
        <w:jc w:val="both"/>
        <w:rPr>
          <w:sz w:val="24"/>
          <w:szCs w:val="24"/>
        </w:rPr>
      </w:pPr>
    </w:p>
    <w:p w:rsidR="00E966AD" w:rsidRPr="001458A8" w:rsidRDefault="00E966AD" w:rsidP="004247ED">
      <w:pPr>
        <w:spacing w:before="120" w:line="240" w:lineRule="auto"/>
        <w:ind w:firstLine="708"/>
        <w:jc w:val="both"/>
        <w:rPr>
          <w:sz w:val="24"/>
          <w:szCs w:val="24"/>
        </w:rPr>
        <w:sectPr w:rsidR="00E966AD" w:rsidRPr="001458A8" w:rsidSect="000C1E03">
          <w:footerReference w:type="default" r:id="rId9"/>
          <w:pgSz w:w="11906" w:h="16838"/>
          <w:pgMar w:top="454" w:right="1418" w:bottom="851" w:left="1418" w:header="709" w:footer="709" w:gutter="0"/>
          <w:cols w:space="708"/>
          <w:docGrid w:linePitch="360"/>
        </w:sectPr>
      </w:pPr>
    </w:p>
    <w:p w:rsidR="00E966AD" w:rsidRPr="001458A8" w:rsidRDefault="00E966AD" w:rsidP="00EF67C8">
      <w:pPr>
        <w:spacing w:before="120" w:after="0" w:line="240" w:lineRule="auto"/>
        <w:rPr>
          <w:sz w:val="24"/>
          <w:szCs w:val="24"/>
        </w:rPr>
      </w:pPr>
      <w:r w:rsidRPr="001458A8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                                     </w:t>
      </w:r>
    </w:p>
    <w:p w:rsidR="00E966AD" w:rsidRPr="001458A8" w:rsidRDefault="00E966AD" w:rsidP="00267A22">
      <w:pPr>
        <w:spacing w:before="120" w:line="240" w:lineRule="auto"/>
        <w:ind w:firstLine="284"/>
        <w:rPr>
          <w:sz w:val="24"/>
          <w:szCs w:val="24"/>
        </w:rPr>
      </w:pPr>
      <w:r w:rsidRPr="001458A8">
        <w:rPr>
          <w:sz w:val="24"/>
          <w:szCs w:val="24"/>
        </w:rPr>
        <w:t>Objednatel</w:t>
      </w:r>
    </w:p>
    <w:p w:rsidR="00E966AD" w:rsidRPr="001458A8" w:rsidRDefault="00E966AD" w:rsidP="005870FD">
      <w:pPr>
        <w:spacing w:before="120" w:line="240" w:lineRule="auto"/>
        <w:ind w:firstLine="284"/>
        <w:jc w:val="center"/>
        <w:rPr>
          <w:sz w:val="24"/>
          <w:szCs w:val="24"/>
        </w:rPr>
      </w:pPr>
    </w:p>
    <w:p w:rsidR="00E966AD" w:rsidRPr="001458A8" w:rsidRDefault="00E966AD" w:rsidP="005A61C0">
      <w:pPr>
        <w:spacing w:before="120" w:line="240" w:lineRule="auto"/>
        <w:rPr>
          <w:sz w:val="24"/>
          <w:szCs w:val="24"/>
        </w:rPr>
      </w:pPr>
    </w:p>
    <w:p w:rsidR="006E48E4" w:rsidRPr="001458A8" w:rsidRDefault="006E48E4" w:rsidP="006E48E4">
      <w:pPr>
        <w:spacing w:before="120" w:after="0" w:line="240" w:lineRule="auto"/>
        <w:rPr>
          <w:sz w:val="24"/>
          <w:szCs w:val="24"/>
        </w:rPr>
      </w:pPr>
      <w:r w:rsidRPr="001458A8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                                     </w:t>
      </w:r>
    </w:p>
    <w:p w:rsidR="00EF67C8" w:rsidRPr="001458A8" w:rsidRDefault="00EF67C8" w:rsidP="00EF67C8">
      <w:pPr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458A8">
        <w:rPr>
          <w:sz w:val="24"/>
          <w:szCs w:val="24"/>
        </w:rPr>
        <w:t>Zhotovitel</w:t>
      </w:r>
    </w:p>
    <w:p w:rsidR="00E966AD" w:rsidRPr="001458A8" w:rsidRDefault="00E966AD" w:rsidP="005870FD">
      <w:pPr>
        <w:spacing w:before="120" w:line="240" w:lineRule="auto"/>
        <w:ind w:firstLine="284"/>
        <w:jc w:val="center"/>
        <w:rPr>
          <w:sz w:val="24"/>
          <w:szCs w:val="24"/>
        </w:rPr>
      </w:pPr>
    </w:p>
    <w:p w:rsidR="00E966AD" w:rsidRPr="001458A8" w:rsidRDefault="00E966AD">
      <w:pPr>
        <w:rPr>
          <w:sz w:val="24"/>
          <w:szCs w:val="24"/>
        </w:rPr>
      </w:pPr>
    </w:p>
    <w:sectPr w:rsidR="00E966AD" w:rsidRPr="001458A8" w:rsidSect="005870FD">
      <w:type w:val="continuous"/>
      <w:pgSz w:w="11906" w:h="16838"/>
      <w:pgMar w:top="454" w:right="1418" w:bottom="851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14" w:rsidRDefault="00C43714" w:rsidP="000C1E03">
      <w:pPr>
        <w:spacing w:after="0" w:line="240" w:lineRule="auto"/>
      </w:pPr>
      <w:r>
        <w:separator/>
      </w:r>
    </w:p>
  </w:endnote>
  <w:endnote w:type="continuationSeparator" w:id="0">
    <w:p w:rsidR="00C43714" w:rsidRDefault="00C43714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A22" w:rsidRDefault="00267A22" w:rsidP="00267A22">
    <w:pPr>
      <w:rPr>
        <w:rFonts w:ascii="Arial" w:hAnsi="Arial" w:cs="Arial"/>
        <w:sz w:val="18"/>
        <w:szCs w:val="18"/>
      </w:rPr>
    </w:pPr>
    <w:r w:rsidRPr="002D512C">
      <w:rPr>
        <w:rFonts w:ascii="Arial" w:hAnsi="Arial" w:cs="Arial"/>
        <w:sz w:val="18"/>
        <w:szCs w:val="18"/>
      </w:rPr>
      <w:t>IČO:</w:t>
    </w:r>
    <w:r w:rsidRPr="00C33470">
      <w:rPr>
        <w:rFonts w:ascii="Arial" w:hAnsi="Arial" w:cs="Arial"/>
        <w:sz w:val="18"/>
        <w:szCs w:val="18"/>
      </w:rPr>
      <w:t xml:space="preserve"> 75055473</w:t>
    </w:r>
    <w:r w:rsidRPr="00C33470">
      <w:rPr>
        <w:rFonts w:ascii="Arial" w:hAnsi="Arial" w:cs="Arial"/>
        <w:sz w:val="18"/>
        <w:szCs w:val="18"/>
      </w:rPr>
      <w:tab/>
      <w:t>Telefonní spojení: 558 332 167</w:t>
    </w:r>
    <w:r w:rsidRPr="00C33470">
      <w:rPr>
        <w:rFonts w:ascii="Arial" w:hAnsi="Arial" w:cs="Arial"/>
        <w:sz w:val="18"/>
        <w:szCs w:val="18"/>
      </w:rPr>
      <w:tab/>
      <w:t>Bankovní spojení</w:t>
    </w:r>
    <w:r w:rsidR="00FE73A0">
      <w:rPr>
        <w:rFonts w:ascii="Arial" w:hAnsi="Arial" w:cs="Arial"/>
        <w:sz w:val="18"/>
        <w:szCs w:val="18"/>
      </w:rPr>
      <w:t>:</w:t>
    </w:r>
  </w:p>
  <w:p w:rsidR="00267A22" w:rsidRDefault="00267A22" w:rsidP="00267A2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Organizace je zapsána u Krajského soudu Ostrava, oddíl </w:t>
    </w:r>
    <w:proofErr w:type="spellStart"/>
    <w:proofErr w:type="gramStart"/>
    <w:r>
      <w:rPr>
        <w:rFonts w:ascii="Arial" w:hAnsi="Arial" w:cs="Arial"/>
        <w:sz w:val="18"/>
        <w:szCs w:val="18"/>
      </w:rPr>
      <w:t>Pr</w:t>
    </w:r>
    <w:proofErr w:type="spellEnd"/>
    <w:r>
      <w:rPr>
        <w:rFonts w:ascii="Arial" w:hAnsi="Arial" w:cs="Arial"/>
        <w:sz w:val="18"/>
        <w:szCs w:val="18"/>
      </w:rPr>
      <w:t>.,vložka</w:t>
    </w:r>
    <w:proofErr w:type="gramEnd"/>
    <w:r>
      <w:rPr>
        <w:rFonts w:ascii="Arial" w:hAnsi="Arial" w:cs="Arial"/>
        <w:sz w:val="18"/>
        <w:szCs w:val="18"/>
      </w:rPr>
      <w:t xml:space="preserve"> 997.</w:t>
    </w:r>
  </w:p>
  <w:p w:rsidR="00E966AD" w:rsidRPr="00267A22" w:rsidRDefault="00267A22" w:rsidP="00267A22">
    <w:pPr>
      <w:pStyle w:val="Zpat"/>
      <w:rPr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14" w:rsidRDefault="00C43714" w:rsidP="000C1E03">
      <w:pPr>
        <w:spacing w:after="0" w:line="240" w:lineRule="auto"/>
      </w:pPr>
      <w:r>
        <w:separator/>
      </w:r>
    </w:p>
  </w:footnote>
  <w:footnote w:type="continuationSeparator" w:id="0">
    <w:p w:rsidR="00C43714" w:rsidRDefault="00C43714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C58"/>
    <w:multiLevelType w:val="hybridMultilevel"/>
    <w:tmpl w:val="F72CF6DC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9367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E4F64"/>
    <w:multiLevelType w:val="hybridMultilevel"/>
    <w:tmpl w:val="72AA6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61C1F"/>
    <w:multiLevelType w:val="hybridMultilevel"/>
    <w:tmpl w:val="6D68C1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881"/>
    <w:multiLevelType w:val="hybridMultilevel"/>
    <w:tmpl w:val="44B656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26646"/>
    <w:multiLevelType w:val="hybridMultilevel"/>
    <w:tmpl w:val="133A130A"/>
    <w:lvl w:ilvl="0" w:tplc="D4F8D514">
      <w:start w:val="10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3F5119"/>
    <w:multiLevelType w:val="hybridMultilevel"/>
    <w:tmpl w:val="FB546DE8"/>
    <w:lvl w:ilvl="0" w:tplc="0B9E2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F05221"/>
    <w:multiLevelType w:val="hybridMultilevel"/>
    <w:tmpl w:val="19A8B81A"/>
    <w:lvl w:ilvl="0" w:tplc="5526FE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881218"/>
    <w:multiLevelType w:val="hybridMultilevel"/>
    <w:tmpl w:val="E03045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955E20"/>
    <w:multiLevelType w:val="hybridMultilevel"/>
    <w:tmpl w:val="6A022C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84417"/>
    <w:multiLevelType w:val="hybridMultilevel"/>
    <w:tmpl w:val="A5B830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86DA6"/>
    <w:multiLevelType w:val="hybridMultilevel"/>
    <w:tmpl w:val="7116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A1306"/>
    <w:multiLevelType w:val="hybridMultilevel"/>
    <w:tmpl w:val="692C49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30464"/>
    <w:multiLevelType w:val="hybridMultilevel"/>
    <w:tmpl w:val="D23022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F13DB6"/>
    <w:multiLevelType w:val="hybridMultilevel"/>
    <w:tmpl w:val="A2D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47F8"/>
    <w:multiLevelType w:val="hybridMultilevel"/>
    <w:tmpl w:val="B39E3520"/>
    <w:lvl w:ilvl="0" w:tplc="DF78BD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A0B5508"/>
    <w:multiLevelType w:val="hybridMultilevel"/>
    <w:tmpl w:val="BA0E59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5A6DAC"/>
    <w:multiLevelType w:val="hybridMultilevel"/>
    <w:tmpl w:val="F3AE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254C84"/>
    <w:multiLevelType w:val="hybridMultilevel"/>
    <w:tmpl w:val="75B413E6"/>
    <w:lvl w:ilvl="0" w:tplc="4F863F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717C5"/>
    <w:multiLevelType w:val="hybridMultilevel"/>
    <w:tmpl w:val="6F5E079E"/>
    <w:lvl w:ilvl="0" w:tplc="F6FA79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29A018F"/>
    <w:multiLevelType w:val="hybridMultilevel"/>
    <w:tmpl w:val="348681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C10432"/>
    <w:multiLevelType w:val="hybridMultilevel"/>
    <w:tmpl w:val="EA6E18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186FFB"/>
    <w:multiLevelType w:val="hybridMultilevel"/>
    <w:tmpl w:val="741495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7C56EA"/>
    <w:multiLevelType w:val="hybridMultilevel"/>
    <w:tmpl w:val="227682BC"/>
    <w:lvl w:ilvl="0" w:tplc="176A94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C336C"/>
    <w:multiLevelType w:val="hybridMultilevel"/>
    <w:tmpl w:val="3C609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8D418A"/>
    <w:multiLevelType w:val="hybridMultilevel"/>
    <w:tmpl w:val="3976ABF6"/>
    <w:lvl w:ilvl="0" w:tplc="E30E11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EC2363F"/>
    <w:multiLevelType w:val="hybridMultilevel"/>
    <w:tmpl w:val="8124E7AC"/>
    <w:lvl w:ilvl="0" w:tplc="09708D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5"/>
  </w:num>
  <w:num w:numId="5">
    <w:abstractNumId w:val="24"/>
  </w:num>
  <w:num w:numId="6">
    <w:abstractNumId w:val="16"/>
  </w:num>
  <w:num w:numId="7">
    <w:abstractNumId w:val="23"/>
  </w:num>
  <w:num w:numId="8">
    <w:abstractNumId w:val="6"/>
  </w:num>
  <w:num w:numId="9">
    <w:abstractNumId w:val="11"/>
  </w:num>
  <w:num w:numId="10">
    <w:abstractNumId w:val="3"/>
  </w:num>
  <w:num w:numId="11">
    <w:abstractNumId w:val="15"/>
  </w:num>
  <w:num w:numId="12">
    <w:abstractNumId w:val="21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12"/>
  </w:num>
  <w:num w:numId="22">
    <w:abstractNumId w:val="14"/>
  </w:num>
  <w:num w:numId="23">
    <w:abstractNumId w:val="19"/>
  </w:num>
  <w:num w:numId="24">
    <w:abstractNumId w:val="10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C65"/>
    <w:rsid w:val="0003062E"/>
    <w:rsid w:val="00034491"/>
    <w:rsid w:val="000349E6"/>
    <w:rsid w:val="00052172"/>
    <w:rsid w:val="0005225F"/>
    <w:rsid w:val="00057B1A"/>
    <w:rsid w:val="0006007F"/>
    <w:rsid w:val="0006281E"/>
    <w:rsid w:val="00066E2A"/>
    <w:rsid w:val="000725C0"/>
    <w:rsid w:val="00080A5E"/>
    <w:rsid w:val="00091B4C"/>
    <w:rsid w:val="000B651D"/>
    <w:rsid w:val="000C1480"/>
    <w:rsid w:val="000C1E03"/>
    <w:rsid w:val="000C57BA"/>
    <w:rsid w:val="000D2DA3"/>
    <w:rsid w:val="000D4480"/>
    <w:rsid w:val="000D6616"/>
    <w:rsid w:val="001075D0"/>
    <w:rsid w:val="00110FBB"/>
    <w:rsid w:val="00116A99"/>
    <w:rsid w:val="0014304E"/>
    <w:rsid w:val="00143464"/>
    <w:rsid w:val="001458A8"/>
    <w:rsid w:val="00151DCC"/>
    <w:rsid w:val="00160A20"/>
    <w:rsid w:val="001641A4"/>
    <w:rsid w:val="00172A55"/>
    <w:rsid w:val="00182318"/>
    <w:rsid w:val="00191F56"/>
    <w:rsid w:val="0019271A"/>
    <w:rsid w:val="001946D3"/>
    <w:rsid w:val="00196371"/>
    <w:rsid w:val="001A22ED"/>
    <w:rsid w:val="001A2D82"/>
    <w:rsid w:val="001A4E22"/>
    <w:rsid w:val="001C00BC"/>
    <w:rsid w:val="001C3808"/>
    <w:rsid w:val="001E33B9"/>
    <w:rsid w:val="001F309D"/>
    <w:rsid w:val="001F60D7"/>
    <w:rsid w:val="001F76F6"/>
    <w:rsid w:val="002035ED"/>
    <w:rsid w:val="00207FAB"/>
    <w:rsid w:val="00212A40"/>
    <w:rsid w:val="00222886"/>
    <w:rsid w:val="00222DED"/>
    <w:rsid w:val="00230B4D"/>
    <w:rsid w:val="00241DCA"/>
    <w:rsid w:val="00244104"/>
    <w:rsid w:val="00261150"/>
    <w:rsid w:val="00267A22"/>
    <w:rsid w:val="00267E89"/>
    <w:rsid w:val="00275E46"/>
    <w:rsid w:val="00280620"/>
    <w:rsid w:val="00294A1D"/>
    <w:rsid w:val="002B069F"/>
    <w:rsid w:val="002B6BA9"/>
    <w:rsid w:val="002C28C5"/>
    <w:rsid w:val="002E12A3"/>
    <w:rsid w:val="002E66D8"/>
    <w:rsid w:val="002E6733"/>
    <w:rsid w:val="002E7F10"/>
    <w:rsid w:val="002F5321"/>
    <w:rsid w:val="00310BD8"/>
    <w:rsid w:val="00314A73"/>
    <w:rsid w:val="003519A5"/>
    <w:rsid w:val="00367630"/>
    <w:rsid w:val="003722EC"/>
    <w:rsid w:val="00373099"/>
    <w:rsid w:val="00381B37"/>
    <w:rsid w:val="00382FB8"/>
    <w:rsid w:val="00383022"/>
    <w:rsid w:val="00394298"/>
    <w:rsid w:val="00396ED3"/>
    <w:rsid w:val="003B7817"/>
    <w:rsid w:val="003C324F"/>
    <w:rsid w:val="003D3523"/>
    <w:rsid w:val="003D3840"/>
    <w:rsid w:val="003E043A"/>
    <w:rsid w:val="003E43C5"/>
    <w:rsid w:val="003E71FD"/>
    <w:rsid w:val="003F4D5E"/>
    <w:rsid w:val="00402CE2"/>
    <w:rsid w:val="00407727"/>
    <w:rsid w:val="004247ED"/>
    <w:rsid w:val="004264A1"/>
    <w:rsid w:val="00433066"/>
    <w:rsid w:val="00433C79"/>
    <w:rsid w:val="004357CD"/>
    <w:rsid w:val="00457E46"/>
    <w:rsid w:val="00467F3C"/>
    <w:rsid w:val="0047278A"/>
    <w:rsid w:val="00490648"/>
    <w:rsid w:val="004C49AC"/>
    <w:rsid w:val="004D44DA"/>
    <w:rsid w:val="004D6D54"/>
    <w:rsid w:val="004F783B"/>
    <w:rsid w:val="00500D80"/>
    <w:rsid w:val="00504B1A"/>
    <w:rsid w:val="00525472"/>
    <w:rsid w:val="005274B1"/>
    <w:rsid w:val="00532BE7"/>
    <w:rsid w:val="00556DC2"/>
    <w:rsid w:val="00563D68"/>
    <w:rsid w:val="00572CD0"/>
    <w:rsid w:val="005870FD"/>
    <w:rsid w:val="00593A52"/>
    <w:rsid w:val="005A61C0"/>
    <w:rsid w:val="005B52DA"/>
    <w:rsid w:val="005C5316"/>
    <w:rsid w:val="005C551D"/>
    <w:rsid w:val="005E7ED6"/>
    <w:rsid w:val="005F6C2F"/>
    <w:rsid w:val="006006DD"/>
    <w:rsid w:val="006040C2"/>
    <w:rsid w:val="006247CA"/>
    <w:rsid w:val="00627D02"/>
    <w:rsid w:val="00633FDD"/>
    <w:rsid w:val="006400C6"/>
    <w:rsid w:val="006655A9"/>
    <w:rsid w:val="00670313"/>
    <w:rsid w:val="006767F8"/>
    <w:rsid w:val="006822D7"/>
    <w:rsid w:val="00685850"/>
    <w:rsid w:val="00693E6D"/>
    <w:rsid w:val="006A5328"/>
    <w:rsid w:val="006A64E4"/>
    <w:rsid w:val="006C1095"/>
    <w:rsid w:val="006D194D"/>
    <w:rsid w:val="006E00DB"/>
    <w:rsid w:val="006E2407"/>
    <w:rsid w:val="006E48E4"/>
    <w:rsid w:val="006E4F17"/>
    <w:rsid w:val="006F35F7"/>
    <w:rsid w:val="00701350"/>
    <w:rsid w:val="00707D57"/>
    <w:rsid w:val="00720EBB"/>
    <w:rsid w:val="00737357"/>
    <w:rsid w:val="00745061"/>
    <w:rsid w:val="00745360"/>
    <w:rsid w:val="007463A1"/>
    <w:rsid w:val="007568D4"/>
    <w:rsid w:val="007736F4"/>
    <w:rsid w:val="007826C5"/>
    <w:rsid w:val="007868C2"/>
    <w:rsid w:val="00790412"/>
    <w:rsid w:val="007B087C"/>
    <w:rsid w:val="007B2C06"/>
    <w:rsid w:val="007B34F8"/>
    <w:rsid w:val="007B65C7"/>
    <w:rsid w:val="007C3742"/>
    <w:rsid w:val="007C6EA0"/>
    <w:rsid w:val="007D2EAF"/>
    <w:rsid w:val="007E5CF1"/>
    <w:rsid w:val="007F01CC"/>
    <w:rsid w:val="007F5601"/>
    <w:rsid w:val="007F69A5"/>
    <w:rsid w:val="00803CF3"/>
    <w:rsid w:val="00813504"/>
    <w:rsid w:val="008143D0"/>
    <w:rsid w:val="00815D0A"/>
    <w:rsid w:val="008518F9"/>
    <w:rsid w:val="00855790"/>
    <w:rsid w:val="0085611D"/>
    <w:rsid w:val="00856610"/>
    <w:rsid w:val="00867D1F"/>
    <w:rsid w:val="00885FEB"/>
    <w:rsid w:val="00896501"/>
    <w:rsid w:val="008A1CB6"/>
    <w:rsid w:val="008B3BA4"/>
    <w:rsid w:val="008D0DE0"/>
    <w:rsid w:val="008E2706"/>
    <w:rsid w:val="008E6019"/>
    <w:rsid w:val="008F7737"/>
    <w:rsid w:val="00904A1D"/>
    <w:rsid w:val="00923C65"/>
    <w:rsid w:val="009301DE"/>
    <w:rsid w:val="009309F1"/>
    <w:rsid w:val="00931CA7"/>
    <w:rsid w:val="0095151C"/>
    <w:rsid w:val="00956CBD"/>
    <w:rsid w:val="0095700B"/>
    <w:rsid w:val="00970BB1"/>
    <w:rsid w:val="00983A9E"/>
    <w:rsid w:val="009A21FF"/>
    <w:rsid w:val="009A2FFB"/>
    <w:rsid w:val="009A673F"/>
    <w:rsid w:val="009B2AD1"/>
    <w:rsid w:val="009C3E34"/>
    <w:rsid w:val="009D07BC"/>
    <w:rsid w:val="009F73EA"/>
    <w:rsid w:val="00A21AEE"/>
    <w:rsid w:val="00A26643"/>
    <w:rsid w:val="00A64245"/>
    <w:rsid w:val="00A93BE1"/>
    <w:rsid w:val="00AA6859"/>
    <w:rsid w:val="00AD78FF"/>
    <w:rsid w:val="00AE2CD2"/>
    <w:rsid w:val="00B16E06"/>
    <w:rsid w:val="00B246E9"/>
    <w:rsid w:val="00B31866"/>
    <w:rsid w:val="00B32965"/>
    <w:rsid w:val="00B41F48"/>
    <w:rsid w:val="00B4517A"/>
    <w:rsid w:val="00B5306D"/>
    <w:rsid w:val="00B825A9"/>
    <w:rsid w:val="00B93ABD"/>
    <w:rsid w:val="00B93C12"/>
    <w:rsid w:val="00BA6BA5"/>
    <w:rsid w:val="00BE14E0"/>
    <w:rsid w:val="00BE5961"/>
    <w:rsid w:val="00BE60DC"/>
    <w:rsid w:val="00C01B00"/>
    <w:rsid w:val="00C03E66"/>
    <w:rsid w:val="00C156B9"/>
    <w:rsid w:val="00C43714"/>
    <w:rsid w:val="00C56BC0"/>
    <w:rsid w:val="00C71F36"/>
    <w:rsid w:val="00C750A7"/>
    <w:rsid w:val="00C87137"/>
    <w:rsid w:val="00C92AAD"/>
    <w:rsid w:val="00C93B95"/>
    <w:rsid w:val="00C97D65"/>
    <w:rsid w:val="00CA760E"/>
    <w:rsid w:val="00CD24EF"/>
    <w:rsid w:val="00CD4CF8"/>
    <w:rsid w:val="00CE77F1"/>
    <w:rsid w:val="00CF0C4C"/>
    <w:rsid w:val="00D00E05"/>
    <w:rsid w:val="00D24936"/>
    <w:rsid w:val="00D30773"/>
    <w:rsid w:val="00D3533B"/>
    <w:rsid w:val="00D436FF"/>
    <w:rsid w:val="00D57645"/>
    <w:rsid w:val="00D84DCF"/>
    <w:rsid w:val="00D90006"/>
    <w:rsid w:val="00D91113"/>
    <w:rsid w:val="00D93E6A"/>
    <w:rsid w:val="00DB4F7C"/>
    <w:rsid w:val="00DB75C6"/>
    <w:rsid w:val="00DC4ADD"/>
    <w:rsid w:val="00DD0F58"/>
    <w:rsid w:val="00DE26B6"/>
    <w:rsid w:val="00DE5E27"/>
    <w:rsid w:val="00DF4A74"/>
    <w:rsid w:val="00E1312D"/>
    <w:rsid w:val="00E17A3C"/>
    <w:rsid w:val="00E30C95"/>
    <w:rsid w:val="00E31385"/>
    <w:rsid w:val="00E442ED"/>
    <w:rsid w:val="00E51190"/>
    <w:rsid w:val="00E67A89"/>
    <w:rsid w:val="00E77552"/>
    <w:rsid w:val="00E966AD"/>
    <w:rsid w:val="00EA3FF7"/>
    <w:rsid w:val="00EA7363"/>
    <w:rsid w:val="00EE0F15"/>
    <w:rsid w:val="00EE4353"/>
    <w:rsid w:val="00EF67C8"/>
    <w:rsid w:val="00F068CA"/>
    <w:rsid w:val="00F122CA"/>
    <w:rsid w:val="00F30BDD"/>
    <w:rsid w:val="00F35A84"/>
    <w:rsid w:val="00F51ECB"/>
    <w:rsid w:val="00F53905"/>
    <w:rsid w:val="00F5537C"/>
    <w:rsid w:val="00F55E3E"/>
    <w:rsid w:val="00F56CC0"/>
    <w:rsid w:val="00F604A0"/>
    <w:rsid w:val="00F60D97"/>
    <w:rsid w:val="00F61A61"/>
    <w:rsid w:val="00F65E39"/>
    <w:rsid w:val="00F92805"/>
    <w:rsid w:val="00FA10DD"/>
    <w:rsid w:val="00FB6798"/>
    <w:rsid w:val="00FB732E"/>
    <w:rsid w:val="00FC5A8C"/>
    <w:rsid w:val="00FD72FB"/>
    <w:rsid w:val="00FE4D6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D2E08"/>
  <w15:docId w15:val="{BAE65B76-9AE6-46E4-8CA5-67A7526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9A673F"/>
    <w:rPr>
      <w:lang w:eastAsia="en-US"/>
    </w:rPr>
  </w:style>
  <w:style w:type="paragraph" w:styleId="Odstavecseseznamem">
    <w:name w:val="List Paragraph"/>
    <w:basedOn w:val="Normln"/>
    <w:uiPriority w:val="99"/>
    <w:qFormat/>
    <w:rsid w:val="00B4517A"/>
    <w:pPr>
      <w:ind w:left="708"/>
    </w:pPr>
  </w:style>
  <w:style w:type="paragraph" w:customStyle="1" w:styleId="Default">
    <w:name w:val="Default"/>
    <w:rsid w:val="005A61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4CA3-DFE0-454F-83F1-C936EB5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MĚSTA TŘINCE</vt:lpstr>
    </vt:vector>
  </TitlesOfParts>
  <Company>ATC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MĚSTA TŘINCE</dc:title>
  <dc:creator>Your User Name</dc:creator>
  <cp:lastModifiedBy>uzivatel</cp:lastModifiedBy>
  <cp:revision>17</cp:revision>
  <cp:lastPrinted>2017-12-07T11:21:00Z</cp:lastPrinted>
  <dcterms:created xsi:type="dcterms:W3CDTF">2016-10-06T14:50:00Z</dcterms:created>
  <dcterms:modified xsi:type="dcterms:W3CDTF">2021-09-23T09:29:00Z</dcterms:modified>
</cp:coreProperties>
</file>