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F50A" w14:textId="71F5B691" w:rsidR="0062236E" w:rsidRPr="008E0AF5" w:rsidRDefault="005872A7" w:rsidP="00A01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E0AF5">
        <w:rPr>
          <w:rFonts w:ascii="Times New Roman" w:hAnsi="Times New Roman" w:cs="Times New Roman"/>
          <w:b/>
          <w:color w:val="000000" w:themeColor="text1"/>
        </w:rPr>
        <w:t>Dodatek č.</w:t>
      </w:r>
      <w:r w:rsidR="00057D8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E0AF5">
        <w:rPr>
          <w:rFonts w:ascii="Times New Roman" w:hAnsi="Times New Roman" w:cs="Times New Roman"/>
          <w:b/>
          <w:color w:val="000000" w:themeColor="text1"/>
        </w:rPr>
        <w:t>1 ke Smlouvě o nájmu č. V39/2021 (SML/0201/0049/21)</w:t>
      </w:r>
      <w:r w:rsidR="00136793" w:rsidRPr="008E0AF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A058CA1" w14:textId="77777777" w:rsidR="00241C93" w:rsidRPr="00142DCA" w:rsidRDefault="00241C93" w:rsidP="00A01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1F0D4E7" w14:textId="03E697AE" w:rsidR="00834287" w:rsidRPr="00142DCA" w:rsidRDefault="00477E3A" w:rsidP="00A01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</w:t>
      </w:r>
      <w:r w:rsidR="0062236E" w:rsidRPr="00142DCA">
        <w:rPr>
          <w:rFonts w:ascii="Times New Roman" w:hAnsi="Times New Roman" w:cs="Times New Roman"/>
          <w:b/>
          <w:color w:val="000000" w:themeColor="text1"/>
        </w:rPr>
        <w:t>ter</w:t>
      </w:r>
      <w:r>
        <w:rPr>
          <w:rFonts w:ascii="Times New Roman" w:hAnsi="Times New Roman" w:cs="Times New Roman"/>
          <w:b/>
          <w:color w:val="000000" w:themeColor="text1"/>
        </w:rPr>
        <w:t xml:space="preserve">ý </w:t>
      </w:r>
      <w:r w:rsidR="0062236E" w:rsidRPr="00142DCA">
        <w:rPr>
          <w:rFonts w:ascii="Times New Roman" w:hAnsi="Times New Roman" w:cs="Times New Roman"/>
          <w:b/>
          <w:color w:val="000000" w:themeColor="text1"/>
        </w:rPr>
        <w:t>níže uvedeného dne měsíce a roku uzavírají ve smyslu ust</w:t>
      </w:r>
      <w:r w:rsidR="002F135E" w:rsidRPr="00142DCA">
        <w:rPr>
          <w:rFonts w:ascii="Times New Roman" w:hAnsi="Times New Roman" w:cs="Times New Roman"/>
          <w:b/>
          <w:color w:val="000000" w:themeColor="text1"/>
        </w:rPr>
        <w:t>anovení</w:t>
      </w:r>
      <w:r w:rsidR="0062236E" w:rsidRPr="00142DC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F2488A6" w14:textId="77777777" w:rsidR="0062236E" w:rsidRPr="00142DCA" w:rsidRDefault="0062236E" w:rsidP="00A01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2DCA">
        <w:rPr>
          <w:rFonts w:ascii="Times New Roman" w:hAnsi="Times New Roman" w:cs="Times New Roman"/>
          <w:b/>
          <w:color w:val="000000" w:themeColor="text1"/>
        </w:rPr>
        <w:t xml:space="preserve">§ 2201 zák. č. 89/2012 </w:t>
      </w:r>
      <w:r w:rsidR="002F135E" w:rsidRPr="00142DCA">
        <w:rPr>
          <w:rFonts w:ascii="Times New Roman" w:hAnsi="Times New Roman" w:cs="Times New Roman"/>
          <w:b/>
          <w:color w:val="000000" w:themeColor="text1"/>
        </w:rPr>
        <w:t>S</w:t>
      </w:r>
      <w:r w:rsidRPr="00142DCA">
        <w:rPr>
          <w:rFonts w:ascii="Times New Roman" w:hAnsi="Times New Roman" w:cs="Times New Roman"/>
          <w:b/>
          <w:color w:val="000000" w:themeColor="text1"/>
        </w:rPr>
        <w:t xml:space="preserve">b., </w:t>
      </w:r>
      <w:r w:rsidR="00A47869" w:rsidRPr="00142DCA">
        <w:rPr>
          <w:rFonts w:ascii="Times New Roman" w:hAnsi="Times New Roman" w:cs="Times New Roman"/>
          <w:b/>
          <w:color w:val="000000" w:themeColor="text1"/>
        </w:rPr>
        <w:t>občanského</w:t>
      </w:r>
      <w:r w:rsidRPr="00142DCA">
        <w:rPr>
          <w:rFonts w:ascii="Times New Roman" w:hAnsi="Times New Roman" w:cs="Times New Roman"/>
          <w:b/>
          <w:color w:val="000000" w:themeColor="text1"/>
        </w:rPr>
        <w:t xml:space="preserve"> zákoník</w:t>
      </w:r>
      <w:r w:rsidR="00A47869" w:rsidRPr="00142DCA">
        <w:rPr>
          <w:rFonts w:ascii="Times New Roman" w:hAnsi="Times New Roman" w:cs="Times New Roman"/>
          <w:b/>
          <w:color w:val="000000" w:themeColor="text1"/>
        </w:rPr>
        <w:t>u</w:t>
      </w:r>
      <w:r w:rsidRPr="00142DCA">
        <w:rPr>
          <w:rFonts w:ascii="Times New Roman" w:hAnsi="Times New Roman" w:cs="Times New Roman"/>
          <w:b/>
          <w:color w:val="000000" w:themeColor="text1"/>
        </w:rPr>
        <w:t xml:space="preserve"> tyto smluvní strany</w:t>
      </w:r>
    </w:p>
    <w:p w14:paraId="579AFCE7" w14:textId="77777777" w:rsidR="0062236E" w:rsidRPr="00142DCA" w:rsidRDefault="0062236E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FE51763" w14:textId="77777777" w:rsidR="00C761CC" w:rsidRPr="00142DCA" w:rsidRDefault="00C761CC" w:rsidP="00FA4385">
      <w:pPr>
        <w:pStyle w:val="Numm2"/>
        <w:numPr>
          <w:ilvl w:val="0"/>
          <w:numId w:val="5"/>
        </w:numPr>
        <w:tabs>
          <w:tab w:val="clear" w:pos="705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color w:val="000000" w:themeColor="text1"/>
        </w:rPr>
      </w:pPr>
      <w:r w:rsidRPr="00142DCA">
        <w:rPr>
          <w:rFonts w:ascii="Times New Roman" w:hAnsi="Times New Roman" w:cs="Times New Roman"/>
          <w:b/>
          <w:color w:val="000000" w:themeColor="text1"/>
        </w:rPr>
        <w:t>Slezská univerzita v Opavě</w:t>
      </w:r>
    </w:p>
    <w:p w14:paraId="42BF1944" w14:textId="77777777" w:rsidR="00EA1DB4" w:rsidRPr="00142DCA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>Obchodně podnikatelská fakulta v Karviné</w:t>
      </w:r>
    </w:p>
    <w:p w14:paraId="3839198C" w14:textId="77777777" w:rsidR="00EA1DB4" w:rsidRPr="00142DCA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Univerzitní náměstí 1934/3, 733 </w:t>
      </w:r>
      <w:proofErr w:type="gramStart"/>
      <w:r w:rsidRPr="00142DCA">
        <w:rPr>
          <w:rFonts w:ascii="Times New Roman" w:hAnsi="Times New Roman" w:cs="Times New Roman"/>
          <w:color w:val="000000" w:themeColor="text1"/>
        </w:rPr>
        <w:t>40  Karviná</w:t>
      </w:r>
      <w:proofErr w:type="gramEnd"/>
    </w:p>
    <w:p w14:paraId="0195F385" w14:textId="77777777" w:rsidR="003D0714" w:rsidRPr="00142DCA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zastoupena: </w:t>
      </w:r>
      <w:r w:rsidR="00136793" w:rsidRPr="00142DCA">
        <w:rPr>
          <w:rFonts w:ascii="Times New Roman" w:hAnsi="Times New Roman" w:cs="Times New Roman"/>
          <w:color w:val="000000" w:themeColor="text1"/>
        </w:rPr>
        <w:t xml:space="preserve">prof. Ing. Danielem </w:t>
      </w:r>
      <w:proofErr w:type="spellStart"/>
      <w:r w:rsidR="00136793" w:rsidRPr="00142DCA">
        <w:rPr>
          <w:rFonts w:ascii="Times New Roman" w:hAnsi="Times New Roman" w:cs="Times New Roman"/>
          <w:color w:val="000000" w:themeColor="text1"/>
        </w:rPr>
        <w:t>Stavárkem</w:t>
      </w:r>
      <w:proofErr w:type="spellEnd"/>
      <w:r w:rsidR="00136793" w:rsidRPr="00142DCA">
        <w:rPr>
          <w:rFonts w:ascii="Times New Roman" w:hAnsi="Times New Roman" w:cs="Times New Roman"/>
          <w:color w:val="000000" w:themeColor="text1"/>
        </w:rPr>
        <w:t>, Ph.D., děkanem</w:t>
      </w:r>
    </w:p>
    <w:p w14:paraId="70ABD8C1" w14:textId="77777777" w:rsidR="00EA1DB4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>IČ: 47813059, DIČ: CZ47813059</w:t>
      </w:r>
    </w:p>
    <w:p w14:paraId="23F7A95C" w14:textId="77777777" w:rsidR="004F015D" w:rsidRPr="004F015D" w:rsidRDefault="004F015D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4F015D">
        <w:rPr>
          <w:rFonts w:ascii="Times New Roman" w:hAnsi="Times New Roman" w:cs="Times New Roman"/>
          <w:color w:val="000000" w:themeColor="text1"/>
        </w:rPr>
        <w:t xml:space="preserve">ID datové schránky: qw6j9hq </w:t>
      </w:r>
    </w:p>
    <w:p w14:paraId="0BA76119" w14:textId="6F28F2FB" w:rsidR="00EA1DB4" w:rsidRPr="00142DCA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bankovní spojení: ČSOB Ostrava </w:t>
      </w:r>
    </w:p>
    <w:p w14:paraId="2F44BA33" w14:textId="0236CE81" w:rsidR="00EA1DB4" w:rsidRPr="00142DCA" w:rsidRDefault="00EA1DB4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číslo účtu: </w:t>
      </w:r>
      <w:r w:rsidR="00D86DD5">
        <w:rPr>
          <w:rFonts w:ascii="Times New Roman" w:hAnsi="Times New Roman" w:cs="Times New Roman"/>
          <w:color w:val="000000" w:themeColor="text1"/>
        </w:rPr>
        <w:t>XXXXXXXXXXXXXX</w:t>
      </w:r>
    </w:p>
    <w:p w14:paraId="7AA80041" w14:textId="22FC0F38" w:rsidR="00F21C3B" w:rsidRPr="00142DCA" w:rsidRDefault="00F21C3B" w:rsidP="00FA4385">
      <w:pPr>
        <w:spacing w:after="0" w:line="240" w:lineRule="auto"/>
        <w:ind w:left="567" w:firstLine="567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ve věcech technických: </w:t>
      </w:r>
      <w:r w:rsidR="00D86DD5">
        <w:rPr>
          <w:rFonts w:ascii="Times New Roman" w:hAnsi="Times New Roman" w:cs="Times New Roman"/>
          <w:color w:val="000000" w:themeColor="text1"/>
        </w:rPr>
        <w:t>XXXXXXXXXXXX</w:t>
      </w:r>
      <w:r w:rsidRPr="00142DCA">
        <w:rPr>
          <w:rFonts w:ascii="Times New Roman" w:hAnsi="Times New Roman" w:cs="Times New Roman"/>
          <w:color w:val="000000" w:themeColor="text1"/>
        </w:rPr>
        <w:t xml:space="preserve">, email: </w:t>
      </w:r>
      <w:r w:rsidR="00D86DD5">
        <w:rPr>
          <w:rFonts w:ascii="Times New Roman" w:hAnsi="Times New Roman" w:cs="Times New Roman"/>
          <w:color w:val="000000" w:themeColor="text1"/>
        </w:rPr>
        <w:t>XXXXXXXXXXX</w:t>
      </w:r>
    </w:p>
    <w:p w14:paraId="1A1EB3A1" w14:textId="77777777" w:rsidR="00072048" w:rsidRPr="00142DCA" w:rsidRDefault="00072048" w:rsidP="00FA4385">
      <w:pPr>
        <w:spacing w:after="0" w:line="240" w:lineRule="auto"/>
        <w:ind w:left="567" w:firstLine="567"/>
        <w:rPr>
          <w:rFonts w:ascii="Times New Roman" w:hAnsi="Times New Roman" w:cs="Times New Roman"/>
          <w:b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 xml:space="preserve">dále jen </w:t>
      </w:r>
      <w:r w:rsidRPr="00142DCA">
        <w:rPr>
          <w:rFonts w:ascii="Times New Roman" w:hAnsi="Times New Roman" w:cs="Times New Roman"/>
          <w:b/>
          <w:color w:val="000000" w:themeColor="text1"/>
        </w:rPr>
        <w:t>„</w:t>
      </w:r>
      <w:r w:rsidR="0062236E" w:rsidRPr="00142DCA">
        <w:rPr>
          <w:rFonts w:ascii="Times New Roman" w:hAnsi="Times New Roman" w:cs="Times New Roman"/>
          <w:b/>
          <w:color w:val="000000" w:themeColor="text1"/>
        </w:rPr>
        <w:t>pronajímatel</w:t>
      </w:r>
      <w:r w:rsidRPr="00142DCA">
        <w:rPr>
          <w:rFonts w:ascii="Times New Roman" w:hAnsi="Times New Roman" w:cs="Times New Roman"/>
          <w:b/>
          <w:color w:val="000000" w:themeColor="text1"/>
        </w:rPr>
        <w:t>“</w:t>
      </w:r>
    </w:p>
    <w:p w14:paraId="26DDDE43" w14:textId="77777777" w:rsidR="00072048" w:rsidRPr="00142DCA" w:rsidRDefault="00072048" w:rsidP="00163457">
      <w:pPr>
        <w:spacing w:after="0" w:line="240" w:lineRule="auto"/>
        <w:ind w:left="142" w:firstLine="425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>a</w:t>
      </w:r>
    </w:p>
    <w:p w14:paraId="28A481B7" w14:textId="77777777" w:rsidR="00F21C3B" w:rsidRPr="00142DCA" w:rsidRDefault="00F21C3B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1106FF" w14:textId="3DB47765" w:rsidR="00814538" w:rsidRPr="00D97594" w:rsidRDefault="00814538" w:rsidP="00FA4385">
      <w:pPr>
        <w:pStyle w:val="Odstavecseseznamem"/>
        <w:numPr>
          <w:ilvl w:val="0"/>
          <w:numId w:val="5"/>
        </w:numPr>
        <w:tabs>
          <w:tab w:val="clear" w:pos="705"/>
          <w:tab w:val="num" w:pos="1134"/>
        </w:tabs>
        <w:spacing w:after="0" w:line="240" w:lineRule="auto"/>
        <w:ind w:hanging="138"/>
        <w:rPr>
          <w:rFonts w:ascii="Times New Roman" w:hAnsi="Times New Roman" w:cs="Times New Roman"/>
          <w:b/>
        </w:rPr>
      </w:pPr>
      <w:r w:rsidRPr="00D97594">
        <w:rPr>
          <w:rFonts w:ascii="Times New Roman" w:hAnsi="Times New Roman" w:cs="Times New Roman"/>
          <w:b/>
        </w:rPr>
        <w:t>Střední škola techniky a služeb, Karviná, příspěvková organizace</w:t>
      </w:r>
    </w:p>
    <w:p w14:paraId="48B2661E" w14:textId="77777777" w:rsidR="00D97594" w:rsidRDefault="00814538" w:rsidP="00FA4385">
      <w:pPr>
        <w:spacing w:after="0" w:line="240" w:lineRule="auto"/>
        <w:ind w:left="567" w:firstLine="567"/>
        <w:rPr>
          <w:rFonts w:ascii="Times New Roman" w:hAnsi="Times New Roman" w:cs="Times New Roman"/>
        </w:rPr>
      </w:pPr>
      <w:r w:rsidRPr="00D97594">
        <w:rPr>
          <w:rFonts w:ascii="Times New Roman" w:hAnsi="Times New Roman" w:cs="Times New Roman"/>
        </w:rPr>
        <w:t>Tř. Osvobození 60/1111, Karviná – Nové Město, PSČ 735 06</w:t>
      </w:r>
      <w:r w:rsidR="00D97594" w:rsidRPr="00D97594">
        <w:rPr>
          <w:rFonts w:ascii="Times New Roman" w:hAnsi="Times New Roman" w:cs="Times New Roman"/>
        </w:rPr>
        <w:t xml:space="preserve"> </w:t>
      </w:r>
    </w:p>
    <w:p w14:paraId="5F5CF08D" w14:textId="471CC9AE" w:rsidR="00D97594" w:rsidRPr="00D97594" w:rsidRDefault="00D97594" w:rsidP="00FA4385">
      <w:pPr>
        <w:spacing w:after="0" w:line="240" w:lineRule="auto"/>
        <w:ind w:left="567" w:firstLine="567"/>
        <w:rPr>
          <w:rFonts w:ascii="Times New Roman" w:hAnsi="Times New Roman" w:cs="Times New Roman"/>
          <w:b/>
        </w:rPr>
      </w:pPr>
      <w:r w:rsidRPr="00D97594">
        <w:rPr>
          <w:rFonts w:ascii="Times New Roman" w:hAnsi="Times New Roman" w:cs="Times New Roman"/>
        </w:rPr>
        <w:t xml:space="preserve">Zastoupena: </w:t>
      </w:r>
      <w:r w:rsidR="0002467D" w:rsidRPr="00D473CD">
        <w:rPr>
          <w:rFonts w:ascii="Times New Roman" w:hAnsi="Times New Roman" w:cs="Times New Roman"/>
        </w:rPr>
        <w:t xml:space="preserve">Mgr. </w:t>
      </w:r>
      <w:r w:rsidR="00332780">
        <w:rPr>
          <w:rFonts w:ascii="Times New Roman" w:hAnsi="Times New Roman" w:cs="Times New Roman"/>
        </w:rPr>
        <w:t>Y</w:t>
      </w:r>
      <w:r w:rsidR="0002467D" w:rsidRPr="00D473CD">
        <w:rPr>
          <w:rFonts w:ascii="Times New Roman" w:hAnsi="Times New Roman" w:cs="Times New Roman"/>
        </w:rPr>
        <w:t>vett</w:t>
      </w:r>
      <w:r w:rsidR="00663106" w:rsidRPr="00D473CD">
        <w:rPr>
          <w:rFonts w:ascii="Times New Roman" w:hAnsi="Times New Roman" w:cs="Times New Roman"/>
        </w:rPr>
        <w:t xml:space="preserve">ou </w:t>
      </w:r>
      <w:proofErr w:type="spellStart"/>
      <w:r w:rsidR="0002467D" w:rsidRPr="00D473CD">
        <w:rPr>
          <w:rFonts w:ascii="Times New Roman" w:hAnsi="Times New Roman" w:cs="Times New Roman"/>
        </w:rPr>
        <w:t>Ka</w:t>
      </w:r>
      <w:r w:rsidR="00BC2902" w:rsidRPr="00D473CD">
        <w:rPr>
          <w:rFonts w:ascii="Times New Roman" w:hAnsi="Times New Roman" w:cs="Times New Roman"/>
        </w:rPr>
        <w:t>ł</w:t>
      </w:r>
      <w:r w:rsidR="0002467D" w:rsidRPr="00D473CD">
        <w:rPr>
          <w:rFonts w:ascii="Times New Roman" w:hAnsi="Times New Roman" w:cs="Times New Roman"/>
        </w:rPr>
        <w:t>užov</w:t>
      </w:r>
      <w:r w:rsidR="00663106" w:rsidRPr="00D473CD">
        <w:rPr>
          <w:rFonts w:ascii="Times New Roman" w:hAnsi="Times New Roman" w:cs="Times New Roman"/>
        </w:rPr>
        <w:t>ou</w:t>
      </w:r>
      <w:proofErr w:type="spellEnd"/>
      <w:r w:rsidRPr="00D473CD">
        <w:rPr>
          <w:rFonts w:ascii="Times New Roman" w:hAnsi="Times New Roman" w:cs="Times New Roman"/>
        </w:rPr>
        <w:t>, ředitelkou školy</w:t>
      </w:r>
    </w:p>
    <w:p w14:paraId="42028F8E" w14:textId="2B210D21" w:rsidR="00814538" w:rsidRPr="00D97594" w:rsidRDefault="00D97594" w:rsidP="00FA4385">
      <w:pPr>
        <w:spacing w:after="0" w:line="240" w:lineRule="auto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 w:rsidR="00814538" w:rsidRPr="00D97594">
        <w:rPr>
          <w:rFonts w:ascii="Times New Roman" w:hAnsi="Times New Roman" w:cs="Times New Roman"/>
        </w:rPr>
        <w:t xml:space="preserve"> 13644254</w:t>
      </w:r>
      <w:r>
        <w:rPr>
          <w:rFonts w:ascii="Times New Roman" w:hAnsi="Times New Roman" w:cs="Times New Roman"/>
        </w:rPr>
        <w:t xml:space="preserve">, </w:t>
      </w:r>
      <w:r w:rsidR="00814538" w:rsidRPr="00D97594">
        <w:rPr>
          <w:rFonts w:ascii="Times New Roman" w:hAnsi="Times New Roman" w:cs="Times New Roman"/>
        </w:rPr>
        <w:t>DIČ CZ13644254</w:t>
      </w:r>
    </w:p>
    <w:p w14:paraId="3E1A3602" w14:textId="6B29C855" w:rsidR="004F015D" w:rsidRPr="00D97594" w:rsidRDefault="004F015D" w:rsidP="00FA4385">
      <w:pPr>
        <w:spacing w:after="0" w:line="240" w:lineRule="auto"/>
        <w:ind w:left="567" w:firstLine="567"/>
        <w:rPr>
          <w:rFonts w:ascii="Times New Roman" w:hAnsi="Times New Roman" w:cs="Times New Roman"/>
        </w:rPr>
      </w:pPr>
      <w:r w:rsidRPr="00D97594">
        <w:rPr>
          <w:rFonts w:ascii="Times New Roman" w:hAnsi="Times New Roman" w:cs="Times New Roman"/>
          <w:color w:val="000000" w:themeColor="text1"/>
        </w:rPr>
        <w:t xml:space="preserve">ID datové schránky: </w:t>
      </w:r>
      <w:r w:rsidR="00D97594" w:rsidRPr="00D97594">
        <w:rPr>
          <w:rFonts w:ascii="Times New Roman" w:hAnsi="Times New Roman" w:cs="Times New Roman"/>
        </w:rPr>
        <w:t>uw9fd6a</w:t>
      </w:r>
    </w:p>
    <w:p w14:paraId="774A2129" w14:textId="1F4E9ED8" w:rsidR="00814538" w:rsidRPr="00D97594" w:rsidRDefault="00814538" w:rsidP="00FA4385">
      <w:pPr>
        <w:spacing w:after="0" w:line="240" w:lineRule="auto"/>
        <w:ind w:left="567" w:firstLine="567"/>
        <w:rPr>
          <w:rFonts w:ascii="Times New Roman" w:hAnsi="Times New Roman" w:cs="Times New Roman"/>
        </w:rPr>
      </w:pPr>
      <w:r w:rsidRPr="00D97594">
        <w:rPr>
          <w:rFonts w:ascii="Times New Roman" w:hAnsi="Times New Roman" w:cs="Times New Roman"/>
        </w:rPr>
        <w:t xml:space="preserve">Bankovní spojení: č. účtu </w:t>
      </w:r>
      <w:r w:rsidR="00D86DD5">
        <w:rPr>
          <w:rFonts w:ascii="Times New Roman" w:hAnsi="Times New Roman" w:cs="Times New Roman"/>
        </w:rPr>
        <w:t>XXXXXXXXXXX</w:t>
      </w:r>
      <w:bookmarkStart w:id="0" w:name="_GoBack"/>
      <w:bookmarkEnd w:id="0"/>
    </w:p>
    <w:p w14:paraId="492860DE" w14:textId="77777777" w:rsidR="00072048" w:rsidRPr="00D97594" w:rsidRDefault="00072048" w:rsidP="00FA4385">
      <w:pPr>
        <w:spacing w:after="0" w:line="240" w:lineRule="auto"/>
        <w:ind w:left="567" w:firstLine="567"/>
        <w:rPr>
          <w:rFonts w:ascii="Times New Roman" w:hAnsi="Times New Roman" w:cs="Times New Roman"/>
          <w:b/>
          <w:color w:val="000000" w:themeColor="text1"/>
        </w:rPr>
      </w:pPr>
      <w:r w:rsidRPr="00D97594">
        <w:rPr>
          <w:rFonts w:ascii="Times New Roman" w:hAnsi="Times New Roman" w:cs="Times New Roman"/>
          <w:color w:val="000000" w:themeColor="text1"/>
        </w:rPr>
        <w:t xml:space="preserve">dále jen </w:t>
      </w:r>
      <w:r w:rsidRPr="00D97594">
        <w:rPr>
          <w:rFonts w:ascii="Times New Roman" w:hAnsi="Times New Roman" w:cs="Times New Roman"/>
          <w:b/>
          <w:color w:val="000000" w:themeColor="text1"/>
        </w:rPr>
        <w:t>„</w:t>
      </w:r>
      <w:r w:rsidR="0062236E" w:rsidRPr="00D97594">
        <w:rPr>
          <w:rFonts w:ascii="Times New Roman" w:hAnsi="Times New Roman" w:cs="Times New Roman"/>
          <w:b/>
          <w:color w:val="000000" w:themeColor="text1"/>
        </w:rPr>
        <w:t>nájemce</w:t>
      </w:r>
      <w:r w:rsidRPr="00D97594">
        <w:rPr>
          <w:rFonts w:ascii="Times New Roman" w:hAnsi="Times New Roman" w:cs="Times New Roman"/>
          <w:b/>
          <w:color w:val="000000" w:themeColor="text1"/>
        </w:rPr>
        <w:t>“</w:t>
      </w:r>
    </w:p>
    <w:p w14:paraId="2D190C47" w14:textId="6C10EFD7" w:rsidR="00A010C1" w:rsidRDefault="00A010C1" w:rsidP="00A010C1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</w:p>
    <w:p w14:paraId="60CDEF6F" w14:textId="5767578E" w:rsidR="004A3737" w:rsidRDefault="004A3737" w:rsidP="00A010C1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</w:p>
    <w:p w14:paraId="3296C172" w14:textId="77777777" w:rsidR="004A3737" w:rsidRPr="00142DCA" w:rsidRDefault="004A3737" w:rsidP="00A010C1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</w:rPr>
      </w:pPr>
    </w:p>
    <w:p w14:paraId="34F8BB49" w14:textId="77777777" w:rsidR="0062236E" w:rsidRPr="00142DCA" w:rsidRDefault="0062236E" w:rsidP="001B2EF8">
      <w:pPr>
        <w:pStyle w:val="Numm1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</w:p>
    <w:p w14:paraId="1EFED11F" w14:textId="11EED676" w:rsidR="008E6DC0" w:rsidRPr="00EB4D70" w:rsidRDefault="0062236E" w:rsidP="001B2EF8">
      <w:pPr>
        <w:pStyle w:val="FettZentriert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>Pr</w:t>
      </w:r>
      <w:r w:rsidR="00FA4DEE">
        <w:rPr>
          <w:rFonts w:ascii="Times New Roman" w:hAnsi="Times New Roman" w:cs="Times New Roman"/>
          <w:color w:val="000000" w:themeColor="text1"/>
        </w:rPr>
        <w:t>eambule</w:t>
      </w:r>
    </w:p>
    <w:p w14:paraId="3A5C815A" w14:textId="77777777" w:rsidR="0062236E" w:rsidRPr="00142DCA" w:rsidRDefault="0062236E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F5CC4CC" w14:textId="20B25600" w:rsidR="008E6DC0" w:rsidRPr="00EB4D70" w:rsidRDefault="008E6DC0" w:rsidP="008E6DC0">
      <w:pPr>
        <w:pStyle w:val="Numm2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Smluvní </w:t>
      </w:r>
      <w:r w:rsidR="005838B0">
        <w:rPr>
          <w:rFonts w:ascii="Times New Roman" w:hAnsi="Times New Roman" w:cs="Times New Roman"/>
          <w:color w:val="000000" w:themeColor="text1"/>
        </w:rPr>
        <w:t>strany dne 1. 9. 2021 uzavřely</w:t>
      </w:r>
      <w:r w:rsidR="006B7D22">
        <w:rPr>
          <w:rFonts w:ascii="Times New Roman" w:hAnsi="Times New Roman" w:cs="Times New Roman"/>
          <w:color w:val="000000" w:themeColor="text1"/>
        </w:rPr>
        <w:t xml:space="preserve"> Smlouvu o nájmu (dále jen „Smlouva“)</w:t>
      </w:r>
      <w:r w:rsidR="004A68DB">
        <w:rPr>
          <w:rFonts w:ascii="Times New Roman" w:hAnsi="Times New Roman" w:cs="Times New Roman"/>
          <w:color w:val="000000" w:themeColor="text1"/>
        </w:rPr>
        <w:t>, na jejímž základě se pronajímatel zavázal nájemci pronajmout část budovy A Na Vyhlídce č.p.</w:t>
      </w:r>
      <w:r w:rsidR="004838F4">
        <w:rPr>
          <w:rFonts w:ascii="Times New Roman" w:hAnsi="Times New Roman" w:cs="Times New Roman"/>
          <w:color w:val="000000" w:themeColor="text1"/>
        </w:rPr>
        <w:t> </w:t>
      </w:r>
      <w:r w:rsidR="004A68DB">
        <w:rPr>
          <w:rFonts w:ascii="Times New Roman" w:hAnsi="Times New Roman" w:cs="Times New Roman"/>
          <w:color w:val="000000" w:themeColor="text1"/>
        </w:rPr>
        <w:t>1079/1, Karviná – Nové Město specifikované v článku 1 odstavci 1.1 Smlouvy.</w:t>
      </w:r>
    </w:p>
    <w:p w14:paraId="49B71AED" w14:textId="005750CC" w:rsidR="00EB4D70" w:rsidRDefault="00EB4D70" w:rsidP="00F032A5">
      <w:pPr>
        <w:pStyle w:val="Numm2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D70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mluvní strany se dohodly na následujících změnách Smlouvy prostřednictvím tohoto Dodatku.</w:t>
      </w:r>
    </w:p>
    <w:p w14:paraId="191754D3" w14:textId="303E2758" w:rsidR="0062236E" w:rsidRDefault="0062236E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4409F3C" w14:textId="0A10EF5F" w:rsidR="00D70C4B" w:rsidRDefault="00D70C4B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6BBB726" w14:textId="77777777" w:rsidR="00D70C4B" w:rsidRPr="00142DCA" w:rsidRDefault="00D70C4B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F1DD215" w14:textId="77777777" w:rsidR="0062236E" w:rsidRPr="001B2EF8" w:rsidRDefault="0062236E" w:rsidP="00A010C1">
      <w:pPr>
        <w:pStyle w:val="Numm1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</w:p>
    <w:p w14:paraId="001CB3B1" w14:textId="558B8A68" w:rsidR="0062236E" w:rsidRPr="001B2EF8" w:rsidRDefault="001B2EF8" w:rsidP="001B2E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B2EF8">
        <w:rPr>
          <w:rFonts w:ascii="Times New Roman" w:hAnsi="Times New Roman" w:cs="Times New Roman"/>
          <w:b/>
          <w:color w:val="000000" w:themeColor="text1"/>
        </w:rPr>
        <w:t xml:space="preserve">Změny </w:t>
      </w:r>
      <w:r w:rsidR="00694065">
        <w:rPr>
          <w:rFonts w:ascii="Times New Roman" w:hAnsi="Times New Roman" w:cs="Times New Roman"/>
          <w:b/>
          <w:color w:val="000000" w:themeColor="text1"/>
        </w:rPr>
        <w:t>S</w:t>
      </w:r>
      <w:r w:rsidRPr="001B2EF8">
        <w:rPr>
          <w:rFonts w:ascii="Times New Roman" w:hAnsi="Times New Roman" w:cs="Times New Roman"/>
          <w:b/>
          <w:color w:val="000000" w:themeColor="text1"/>
        </w:rPr>
        <w:t>mlouvy</w:t>
      </w:r>
    </w:p>
    <w:p w14:paraId="387D831A" w14:textId="77777777" w:rsidR="001B2EF8" w:rsidRPr="00142DCA" w:rsidRDefault="001B2EF8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967616" w14:textId="226EF004" w:rsidR="005317FF" w:rsidRPr="00864197" w:rsidRDefault="00FA680C" w:rsidP="001B2EF8">
      <w:pPr>
        <w:pStyle w:val="Numm2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64197">
        <w:rPr>
          <w:rFonts w:ascii="Times New Roman" w:hAnsi="Times New Roman" w:cs="Times New Roman"/>
          <w:b/>
          <w:color w:val="000000" w:themeColor="text1"/>
        </w:rPr>
        <w:t xml:space="preserve">Článek </w:t>
      </w:r>
      <w:r w:rsidR="005317FF" w:rsidRPr="00864197">
        <w:rPr>
          <w:rFonts w:ascii="Times New Roman" w:hAnsi="Times New Roman" w:cs="Times New Roman"/>
          <w:b/>
          <w:color w:val="000000" w:themeColor="text1"/>
        </w:rPr>
        <w:t>1 Prohlášení pronajímatel a specifikace předmětu nájmu odst. 1.2 se v celém rozsahu nahrazuje následujícím:</w:t>
      </w:r>
    </w:p>
    <w:p w14:paraId="14FA925C" w14:textId="77777777" w:rsidR="00694065" w:rsidRPr="00694065" w:rsidRDefault="00694065" w:rsidP="00694065">
      <w:pPr>
        <w:spacing w:after="0" w:line="240" w:lineRule="auto"/>
      </w:pPr>
    </w:p>
    <w:p w14:paraId="5758BA0B" w14:textId="48F800FA" w:rsidR="001B2EF8" w:rsidRPr="00864197" w:rsidRDefault="001B2EF8" w:rsidP="00E44C13">
      <w:pPr>
        <w:pStyle w:val="Numm2"/>
        <w:numPr>
          <w:ilvl w:val="0"/>
          <w:numId w:val="0"/>
        </w:numPr>
        <w:spacing w:after="0" w:line="240" w:lineRule="auto"/>
        <w:ind w:left="993"/>
        <w:jc w:val="both"/>
      </w:pPr>
      <w:r w:rsidRPr="00864197">
        <w:rPr>
          <w:rFonts w:ascii="Times New Roman" w:hAnsi="Times New Roman" w:cs="Times New Roman"/>
          <w:color w:val="000000" w:themeColor="text1"/>
        </w:rPr>
        <w:t>Předmětem nájmu dle této smlouvy je část budovy A specifikované v článku 1 odstavec</w:t>
      </w:r>
      <w:r w:rsidR="00E44C13" w:rsidRPr="00864197">
        <w:rPr>
          <w:rFonts w:ascii="Times New Roman" w:hAnsi="Times New Roman" w:cs="Times New Roman"/>
          <w:color w:val="000000" w:themeColor="text1"/>
        </w:rPr>
        <w:t xml:space="preserve"> </w:t>
      </w:r>
      <w:r w:rsidRPr="00864197">
        <w:rPr>
          <w:rFonts w:ascii="Times New Roman" w:hAnsi="Times New Roman" w:cs="Times New Roman"/>
          <w:color w:val="000000" w:themeColor="text1"/>
        </w:rPr>
        <w:t>1.1 této smlouvy viz tabulka Pronajímané prostory</w:t>
      </w:r>
    </w:p>
    <w:p w14:paraId="01E61822" w14:textId="77777777" w:rsidR="001B2EF8" w:rsidRDefault="001B2EF8" w:rsidP="001B2EF8"/>
    <w:tbl>
      <w:tblPr>
        <w:tblW w:w="8260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20"/>
        <w:gridCol w:w="1900"/>
        <w:gridCol w:w="1460"/>
        <w:gridCol w:w="1400"/>
        <w:gridCol w:w="1440"/>
      </w:tblGrid>
      <w:tr w:rsidR="001B2EF8" w:rsidRPr="00D70C4B" w14:paraId="22E48591" w14:textId="77777777" w:rsidTr="00A700E0">
        <w:trPr>
          <w:trHeight w:val="8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38858C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 místnosti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684AB7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 pokoje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072CD0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BUDOVA  A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,4.N.P.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4F1BB4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Plocha 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užitková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E690DA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Plocha užitková 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čistá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D4FA11B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Ostatní plocha (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komunikace)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1B2EF8" w:rsidRPr="00D70C4B" w14:paraId="294DBF70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FC9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302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13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C7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B26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DF1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9,28</w:t>
            </w:r>
          </w:p>
        </w:tc>
      </w:tr>
      <w:tr w:rsidR="001B2EF8" w:rsidRPr="00D70C4B" w14:paraId="6889995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12F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A402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538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13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37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578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50E7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22,42</w:t>
            </w:r>
          </w:p>
        </w:tc>
      </w:tr>
      <w:tr w:rsidR="001B2EF8" w:rsidRPr="00D70C4B" w14:paraId="72862C43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6D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1B9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7F9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2D0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FF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277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1,31</w:t>
            </w:r>
          </w:p>
        </w:tc>
      </w:tr>
      <w:tr w:rsidR="001B2EF8" w:rsidRPr="00D70C4B" w14:paraId="744D2206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0858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DCAE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85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63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37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C3A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3,17</w:t>
            </w:r>
          </w:p>
        </w:tc>
      </w:tr>
      <w:tr w:rsidR="001B2EF8" w:rsidRPr="00D70C4B" w14:paraId="36757BC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9E7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82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C7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7A9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A4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D70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32,11</w:t>
            </w:r>
          </w:p>
        </w:tc>
      </w:tr>
      <w:tr w:rsidR="001B2EF8" w:rsidRPr="00D70C4B" w14:paraId="3D1B8E91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5B22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F907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49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934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637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4B7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11,42</w:t>
            </w:r>
          </w:p>
        </w:tc>
      </w:tr>
      <w:tr w:rsidR="001B2EF8" w:rsidRPr="00D70C4B" w14:paraId="24C6242C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53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4CE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44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F1C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54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CB2D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7854DE4B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0B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25CB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16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studovna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78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6E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19B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2A8013E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86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349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67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F4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AA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AA03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B33E338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CD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E4BC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CCB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předsíň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98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EE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9C1F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43910AE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328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6A1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D5E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koupelna muži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8A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69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A6B3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58E604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B6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A0DA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98E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 muži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0E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C3A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BBE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394D0B4E" w14:textId="77777777" w:rsidTr="00A700E0">
        <w:trPr>
          <w:trHeight w:val="276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210037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plochy bez pokojů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B62F41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133,88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E3B88E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54,17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3CFFB84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79,71</w:t>
            </w:r>
          </w:p>
        </w:tc>
      </w:tr>
      <w:tr w:rsidR="001B2EF8" w:rsidRPr="00D70C4B" w14:paraId="50F71E0D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79D0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0F88" w14:textId="77777777" w:rsidR="001B2EF8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AE9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D7EA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F0CA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56BD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2EF8" w:rsidRPr="00D70C4B" w14:paraId="706942F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B7BC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6711" w14:textId="77777777" w:rsidR="001B2EF8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9A6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D667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12B9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B0CD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2EF8" w:rsidRPr="00D70C4B" w14:paraId="66EA878B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DEEA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811D" w14:textId="77777777" w:rsidR="001B2EF8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01A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9F36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CD42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7335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2EF8" w:rsidRPr="00D70C4B" w14:paraId="75EC4B50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D00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2C5B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35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2AC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B8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191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07F5A8F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29A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FF36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61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28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80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B33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5AE8A3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C17B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8823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BA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A8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EEB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619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3D050715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4E02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6244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A5B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381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FB4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00D8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2EF8" w:rsidRPr="00D70C4B" w14:paraId="46BC518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C32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0C4B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09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49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FC2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48F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DC74CFD" w14:textId="77777777" w:rsidTr="00A700E0">
        <w:trPr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1901A7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pokoje 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54BF3E" w14:textId="77777777" w:rsidR="001B2EF8" w:rsidRPr="009D56D2" w:rsidRDefault="001B2EF8" w:rsidP="00A70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57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159,3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E39903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159,3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15DFD3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0,00</w:t>
            </w:r>
          </w:p>
        </w:tc>
      </w:tr>
      <w:tr w:rsidR="001B2EF8" w:rsidRPr="00D70C4B" w14:paraId="08C0505F" w14:textId="77777777" w:rsidTr="00A700E0">
        <w:trPr>
          <w:trHeight w:val="276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E1805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 BUDOVA A, 4 N.P.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058251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293,18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6528C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213,47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4DB365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79,71</w:t>
            </w:r>
          </w:p>
        </w:tc>
      </w:tr>
      <w:tr w:rsidR="001B2EF8" w:rsidRPr="00D70C4B" w14:paraId="067D33C6" w14:textId="77777777" w:rsidTr="00A700E0">
        <w:trPr>
          <w:trHeight w:val="276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D7F8C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 zaokrouhleno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706AF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C59E0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B4BD02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80</w:t>
            </w:r>
          </w:p>
        </w:tc>
      </w:tr>
      <w:tr w:rsidR="001B2EF8" w:rsidRPr="00D70C4B" w14:paraId="26F2DE42" w14:textId="77777777" w:rsidTr="00A700E0">
        <w:trPr>
          <w:trHeight w:val="85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37F0F9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 místnosti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244338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 pokoje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F338F1D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BUDOVA  A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,5.N.P.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062838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Plocha 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užitková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41E0A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Plocha užitková 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čistá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D537D19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Ostatní plocha (</w:t>
            </w:r>
            <w:proofErr w:type="gramStart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komunikace)  m</w:t>
            </w:r>
            <w:proofErr w:type="gramEnd"/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1B2EF8" w:rsidRPr="00D70C4B" w14:paraId="28980C69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9F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73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84B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0B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51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78EA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12,71</w:t>
            </w:r>
          </w:p>
        </w:tc>
      </w:tr>
      <w:tr w:rsidR="001B2EF8" w:rsidRPr="00D70C4B" w14:paraId="25F0607A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E20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DC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7D1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A3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9B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FB06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31,13</w:t>
            </w:r>
          </w:p>
        </w:tc>
      </w:tr>
      <w:tr w:rsidR="001B2EF8" w:rsidRPr="00D70C4B" w14:paraId="397CA2D9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D1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4E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8C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456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A7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A04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1,8</w:t>
            </w:r>
          </w:p>
        </w:tc>
      </w:tr>
      <w:tr w:rsidR="001B2EF8" w:rsidRPr="00D70C4B" w14:paraId="23BFC69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26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B0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94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5A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00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283F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4,34</w:t>
            </w:r>
          </w:p>
        </w:tc>
      </w:tr>
      <w:tr w:rsidR="001B2EF8" w:rsidRPr="00D70C4B" w14:paraId="21C86F33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03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0A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86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4C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4C5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6236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41,03</w:t>
            </w:r>
          </w:p>
        </w:tc>
      </w:tr>
      <w:tr w:rsidR="001B2EF8" w:rsidRPr="00D70C4B" w14:paraId="32F5D5B1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00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AE5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445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83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AF3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83A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43,97</w:t>
            </w:r>
          </w:p>
        </w:tc>
      </w:tr>
      <w:tr w:rsidR="001B2EF8" w:rsidRPr="00D70C4B" w14:paraId="6AEF0D4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55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C8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00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CA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5C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D62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15,64</w:t>
            </w:r>
          </w:p>
        </w:tc>
      </w:tr>
      <w:tr w:rsidR="001B2EF8" w:rsidRPr="00D70C4B" w14:paraId="479DEB70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5EF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10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53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lodžie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39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6D9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8443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2,91</w:t>
            </w:r>
          </w:p>
        </w:tc>
      </w:tr>
      <w:tr w:rsidR="001B2EF8" w:rsidRPr="00D70C4B" w14:paraId="329EC12F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126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C9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C4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úklidová místnost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38D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8F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50F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A95E5B2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2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93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9B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předsíň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B59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02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E372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2BCF351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F6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84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14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koupelna ženy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89C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4B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F29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2070C00B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47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E0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25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 ženy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AC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01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C457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00DC326C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1E1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09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871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studovna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AF8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F28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459F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2C47029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CF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7B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B38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34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6A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9FA5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3E36DE1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A91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334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C5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předsíň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95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A19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98F1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23A9D99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024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70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5E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WC muži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36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0101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745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B0B108C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EF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C2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B13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koupelna muži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402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FD3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37B3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47E8FA0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B8C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61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EF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úklidová místnost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B5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0E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EC50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3C0C2F0" w14:textId="77777777" w:rsidTr="00A700E0">
        <w:trPr>
          <w:trHeight w:val="276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FCCB4C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plochy bez pokojů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B405F7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263,86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9BD111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110,33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47B05BD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153,53</w:t>
            </w:r>
          </w:p>
        </w:tc>
      </w:tr>
      <w:tr w:rsidR="001B2EF8" w:rsidRPr="00D70C4B" w14:paraId="16865CE6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DF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C8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6B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E0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38D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68DA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434B0CF2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B3B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E0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64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C6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AA1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0A08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9400A71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8D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345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BB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20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3B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BAFB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ACF223A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58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A524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C2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A5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EED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56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E368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ABDD5ED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9A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3B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13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DD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E8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7128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A76105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B0B2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A76F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01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FC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88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350F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215624B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FB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BC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4D8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C1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1C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4232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3C8C27B3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DF7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A18F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A49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E2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9A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8323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3E9D225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A4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2D2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CA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98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89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C9C6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04F6C758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96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3D5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2BA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361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34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76E7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E3E15FC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403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E6F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367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73E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7A3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9D5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345A669B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18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83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F0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42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7E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CE9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249F5AC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EA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F1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F2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19F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DC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A869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E2DC193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E6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B1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CF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BC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3E6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EE25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C52DAA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76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6D0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CC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30C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74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73E6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4255661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B1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4579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B9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D8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23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ACCF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4F55593B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161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4A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D1E6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B1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8D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A874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013B26CE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87C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DAC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B45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C3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68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B99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05E7C25D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D9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36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317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23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FB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3393D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71BC55A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1E2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37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42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85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FD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162E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50527CA7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BF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92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C18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06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A6D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8702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72C39034" w14:textId="77777777" w:rsidTr="00A700E0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46B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6D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CC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943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6F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2278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10B46CCF" w14:textId="77777777" w:rsidTr="00A700E0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823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A4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41F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3B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9D14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0D6A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1B2EF8" w:rsidRPr="00D70C4B" w14:paraId="66D492F4" w14:textId="77777777" w:rsidTr="00A700E0">
        <w:trPr>
          <w:trHeight w:val="324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4BEF7B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pokoje 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D333D37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451,62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1C0574D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451,62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1AE1E32A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0</w:t>
            </w:r>
          </w:p>
        </w:tc>
      </w:tr>
      <w:tr w:rsidR="001B2EF8" w:rsidRPr="00D70C4B" w14:paraId="241AB14F" w14:textId="77777777" w:rsidTr="00A700E0">
        <w:trPr>
          <w:trHeight w:val="324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04168C89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 BUDOVA A, 5 N.P.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1A1AD7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715,48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84975A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561,95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DAF2B3D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153,53</w:t>
            </w:r>
          </w:p>
        </w:tc>
      </w:tr>
      <w:tr w:rsidR="001B2EF8" w:rsidRPr="00D70C4B" w14:paraId="2F8C21A7" w14:textId="77777777" w:rsidTr="00A700E0">
        <w:trPr>
          <w:trHeight w:val="360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2F10D7A0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 zaokrouhleno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2CEA3F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23338D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37D78B1" w14:textId="77777777" w:rsidR="001B2EF8" w:rsidRPr="00D70C4B" w:rsidRDefault="001B2EF8" w:rsidP="00A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154</w:t>
            </w:r>
          </w:p>
        </w:tc>
      </w:tr>
      <w:tr w:rsidR="001B2EF8" w:rsidRPr="00D70C4B" w14:paraId="36640621" w14:textId="77777777" w:rsidTr="00A700E0">
        <w:trPr>
          <w:trHeight w:val="348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F3C72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součty plochy bez pokojů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2CFC6F" w14:textId="77777777" w:rsidR="001B2EF8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  <w:p w14:paraId="64DD2E8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397,74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4EC2C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164,5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2C939FB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233,24</w:t>
            </w:r>
          </w:p>
        </w:tc>
      </w:tr>
      <w:tr w:rsidR="001B2EF8" w:rsidRPr="00D70C4B" w14:paraId="4D659C40" w14:textId="77777777" w:rsidTr="00A700E0">
        <w:trPr>
          <w:trHeight w:val="36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4BEC1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součty pokoje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AE035B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610,92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C38656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610,92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F0567A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0,00</w:t>
            </w:r>
          </w:p>
        </w:tc>
      </w:tr>
      <w:tr w:rsidR="001B2EF8" w:rsidRPr="00D70C4B" w14:paraId="7A8CE622" w14:textId="77777777" w:rsidTr="00A700E0">
        <w:trPr>
          <w:trHeight w:val="360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4E281A64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8951A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1008,66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0F7ADE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775,42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AE97DD3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233,24</w:t>
            </w:r>
          </w:p>
        </w:tc>
      </w:tr>
      <w:tr w:rsidR="001B2EF8" w:rsidRPr="00D70C4B" w14:paraId="11CF3299" w14:textId="77777777" w:rsidTr="00A700E0">
        <w:trPr>
          <w:trHeight w:val="360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A65A86E" w14:textId="77777777" w:rsidR="001B2EF8" w:rsidRPr="00D70C4B" w:rsidRDefault="001B2EF8" w:rsidP="00A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70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PLOCHY CELKEM zaokrouhleno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FB4405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6D7FA2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5C64198" w14:textId="77777777" w:rsidR="001B2EF8" w:rsidRPr="00D70C4B" w:rsidRDefault="001B2EF8" w:rsidP="00A70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234</w:t>
            </w:r>
          </w:p>
        </w:tc>
      </w:tr>
    </w:tbl>
    <w:p w14:paraId="54D4CAE8" w14:textId="77777777" w:rsidR="001B2EF8" w:rsidRDefault="001B2EF8" w:rsidP="001B2EF8">
      <w:pPr>
        <w:ind w:left="567"/>
      </w:pPr>
    </w:p>
    <w:p w14:paraId="608FC891" w14:textId="7C7EA94B" w:rsidR="000103B8" w:rsidRPr="00273152" w:rsidRDefault="00535DC6" w:rsidP="00882328">
      <w:pPr>
        <w:pStyle w:val="Numm2"/>
        <w:spacing w:after="0" w:line="240" w:lineRule="auto"/>
        <w:jc w:val="both"/>
        <w:rPr>
          <w:b/>
        </w:rPr>
      </w:pPr>
      <w:r w:rsidRPr="00273152">
        <w:rPr>
          <w:rFonts w:ascii="Times New Roman" w:hAnsi="Times New Roman" w:cs="Times New Roman"/>
          <w:b/>
          <w:color w:val="000000" w:themeColor="text1"/>
        </w:rPr>
        <w:t xml:space="preserve">Článek 3 </w:t>
      </w:r>
      <w:r w:rsidR="00DC4380" w:rsidRPr="00273152">
        <w:rPr>
          <w:rFonts w:ascii="Times New Roman" w:hAnsi="Times New Roman" w:cs="Times New Roman"/>
          <w:b/>
          <w:color w:val="000000" w:themeColor="text1"/>
        </w:rPr>
        <w:t>Cena nájmu nově zní takto</w:t>
      </w:r>
      <w:r w:rsidR="00882328" w:rsidRPr="00273152">
        <w:rPr>
          <w:rFonts w:ascii="Times New Roman" w:hAnsi="Times New Roman" w:cs="Times New Roman"/>
          <w:b/>
          <w:color w:val="000000" w:themeColor="text1"/>
        </w:rPr>
        <w:t>:</w:t>
      </w:r>
    </w:p>
    <w:p w14:paraId="0A2417C1" w14:textId="126BA08E" w:rsidR="008C2A59" w:rsidRPr="007C6E29" w:rsidRDefault="00882328" w:rsidP="00882328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</w:t>
      </w:r>
      <w:r w:rsidRPr="00E44C13">
        <w:rPr>
          <w:rFonts w:ascii="Times New Roman" w:hAnsi="Times New Roman" w:cs="Times New Roman"/>
        </w:rPr>
        <w:t xml:space="preserve">1   </w:t>
      </w:r>
      <w:r w:rsidR="008C2A59" w:rsidRPr="00E44C13">
        <w:rPr>
          <w:rFonts w:ascii="Times New Roman" w:hAnsi="Times New Roman" w:cs="Times New Roman"/>
        </w:rPr>
        <w:t>Smluvní strany</w:t>
      </w:r>
      <w:r w:rsidR="008C2A59" w:rsidRPr="00142DCA">
        <w:rPr>
          <w:rFonts w:ascii="Times New Roman" w:hAnsi="Times New Roman" w:cs="Times New Roman"/>
          <w:color w:val="000000" w:themeColor="text1"/>
        </w:rPr>
        <w:t xml:space="preserve"> se dohodly, že pronajímatel přenechá předmět nájmu</w:t>
      </w:r>
      <w:r w:rsidR="0049677F">
        <w:rPr>
          <w:rFonts w:ascii="Times New Roman" w:hAnsi="Times New Roman" w:cs="Times New Roman"/>
          <w:color w:val="000000" w:themeColor="text1"/>
        </w:rPr>
        <w:t xml:space="preserve"> o rozloze uvedené v článku 1 odstavec 1.2</w:t>
      </w:r>
      <w:r w:rsidR="008C2A59" w:rsidRPr="00142DCA">
        <w:rPr>
          <w:rFonts w:ascii="Times New Roman" w:hAnsi="Times New Roman" w:cs="Times New Roman"/>
          <w:color w:val="000000" w:themeColor="text1"/>
        </w:rPr>
        <w:t xml:space="preserve"> nájemci za úplatu, kdy nájemné</w:t>
      </w:r>
      <w:r w:rsidR="00C60569">
        <w:rPr>
          <w:rFonts w:ascii="Times New Roman" w:hAnsi="Times New Roman" w:cs="Times New Roman"/>
          <w:color w:val="000000" w:themeColor="text1"/>
        </w:rPr>
        <w:t xml:space="preserve"> za </w:t>
      </w:r>
      <w:r w:rsidR="00BB340F">
        <w:rPr>
          <w:rFonts w:ascii="Times New Roman" w:hAnsi="Times New Roman" w:cs="Times New Roman"/>
          <w:color w:val="000000" w:themeColor="text1"/>
        </w:rPr>
        <w:t xml:space="preserve">celé </w:t>
      </w:r>
      <w:r w:rsidR="00C60569">
        <w:rPr>
          <w:rFonts w:ascii="Times New Roman" w:hAnsi="Times New Roman" w:cs="Times New Roman"/>
          <w:color w:val="000000" w:themeColor="text1"/>
        </w:rPr>
        <w:t>období</w:t>
      </w:r>
      <w:r w:rsidR="008C2A59" w:rsidRPr="00142DCA">
        <w:rPr>
          <w:rFonts w:ascii="Times New Roman" w:hAnsi="Times New Roman" w:cs="Times New Roman"/>
          <w:color w:val="000000" w:themeColor="text1"/>
        </w:rPr>
        <w:t xml:space="preserve"> činí</w:t>
      </w:r>
      <w:r w:rsidR="00142DCA" w:rsidRPr="00142DCA">
        <w:rPr>
          <w:rFonts w:ascii="Times New Roman" w:hAnsi="Times New Roman" w:cs="Times New Roman"/>
          <w:color w:val="000000" w:themeColor="text1"/>
        </w:rPr>
        <w:t xml:space="preserve"> </w:t>
      </w:r>
      <w:r w:rsidR="00DC78D1" w:rsidRPr="007C6E29">
        <w:rPr>
          <w:rFonts w:ascii="Times New Roman" w:hAnsi="Times New Roman" w:cs="Times New Roman"/>
          <w:b/>
          <w:color w:val="000000" w:themeColor="text1"/>
        </w:rPr>
        <w:t>3</w:t>
      </w:r>
      <w:r w:rsidR="00E44C13">
        <w:rPr>
          <w:rFonts w:ascii="Times New Roman" w:hAnsi="Times New Roman" w:cs="Times New Roman"/>
          <w:b/>
          <w:color w:val="000000" w:themeColor="text1"/>
        </w:rPr>
        <w:t>75</w:t>
      </w:r>
      <w:r w:rsidR="00C91749">
        <w:rPr>
          <w:rFonts w:ascii="Times New Roman" w:hAnsi="Times New Roman" w:cs="Times New Roman"/>
          <w:b/>
          <w:color w:val="000000" w:themeColor="text1"/>
        </w:rPr>
        <w:t> </w:t>
      </w:r>
      <w:r w:rsidR="00E44C13">
        <w:rPr>
          <w:rFonts w:ascii="Times New Roman" w:hAnsi="Times New Roman" w:cs="Times New Roman"/>
          <w:b/>
          <w:color w:val="000000" w:themeColor="text1"/>
        </w:rPr>
        <w:t>160</w:t>
      </w:r>
      <w:r w:rsidR="00DC78D1" w:rsidRPr="007C6E29">
        <w:rPr>
          <w:rFonts w:ascii="Times New Roman" w:hAnsi="Times New Roman" w:cs="Times New Roman"/>
          <w:b/>
          <w:color w:val="000000" w:themeColor="text1"/>
        </w:rPr>
        <w:t>,-</w:t>
      </w:r>
      <w:r w:rsidR="00C91749">
        <w:rPr>
          <w:rFonts w:ascii="Times New Roman" w:hAnsi="Times New Roman" w:cs="Times New Roman"/>
          <w:b/>
          <w:color w:val="000000" w:themeColor="text1"/>
        </w:rPr>
        <w:t> </w:t>
      </w:r>
      <w:r w:rsidR="009F4C9B" w:rsidRPr="007C6E29">
        <w:rPr>
          <w:rFonts w:ascii="Times New Roman" w:hAnsi="Times New Roman" w:cs="Times New Roman"/>
          <w:b/>
          <w:color w:val="000000" w:themeColor="text1"/>
        </w:rPr>
        <w:t>Kč</w:t>
      </w:r>
      <w:r w:rsidR="009F4C9B" w:rsidRPr="007C6E29">
        <w:rPr>
          <w:rFonts w:ascii="Times New Roman" w:hAnsi="Times New Roman" w:cs="Times New Roman"/>
          <w:color w:val="000000" w:themeColor="text1"/>
        </w:rPr>
        <w:t xml:space="preserve"> </w:t>
      </w:r>
      <w:r w:rsidR="00C21AD7" w:rsidRPr="007C6E29">
        <w:rPr>
          <w:rFonts w:ascii="Times New Roman" w:hAnsi="Times New Roman" w:cs="Times New Roman"/>
          <w:color w:val="000000" w:themeColor="text1"/>
        </w:rPr>
        <w:t xml:space="preserve">bez </w:t>
      </w:r>
      <w:proofErr w:type="spellStart"/>
      <w:proofErr w:type="gramStart"/>
      <w:r w:rsidR="00C21AD7" w:rsidRPr="007C6E29">
        <w:rPr>
          <w:rFonts w:ascii="Times New Roman" w:hAnsi="Times New Roman" w:cs="Times New Roman"/>
          <w:color w:val="000000" w:themeColor="text1"/>
        </w:rPr>
        <w:t>DPH</w:t>
      </w:r>
      <w:r w:rsidR="0049677F" w:rsidRPr="007C6E29">
        <w:rPr>
          <w:rFonts w:ascii="Times New Roman" w:hAnsi="Times New Roman" w:cs="Times New Roman"/>
          <w:color w:val="000000" w:themeColor="text1"/>
        </w:rPr>
        <w:t>,</w:t>
      </w:r>
      <w:r w:rsidR="00C21AD7" w:rsidRPr="007C6E29">
        <w:rPr>
          <w:rFonts w:ascii="Times New Roman" w:hAnsi="Times New Roman" w:cs="Times New Roman"/>
          <w:color w:val="000000" w:themeColor="text1"/>
        </w:rPr>
        <w:t>tj</w:t>
      </w:r>
      <w:proofErr w:type="spellEnd"/>
      <w:r w:rsidR="00C21AD7" w:rsidRPr="007C6E29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C21AD7" w:rsidRPr="007C6E29">
        <w:rPr>
          <w:rFonts w:ascii="Times New Roman" w:hAnsi="Times New Roman" w:cs="Times New Roman"/>
          <w:color w:val="000000" w:themeColor="text1"/>
        </w:rPr>
        <w:t xml:space="preserve"> </w:t>
      </w:r>
      <w:r w:rsidR="004457D7" w:rsidRPr="007C6E29">
        <w:rPr>
          <w:rFonts w:ascii="Times New Roman" w:hAnsi="Times New Roman" w:cs="Times New Roman"/>
          <w:b/>
          <w:color w:val="000000" w:themeColor="text1"/>
        </w:rPr>
        <w:t>3</w:t>
      </w:r>
      <w:r w:rsidR="00E44C13">
        <w:rPr>
          <w:rFonts w:ascii="Times New Roman" w:hAnsi="Times New Roman" w:cs="Times New Roman"/>
          <w:b/>
          <w:color w:val="000000" w:themeColor="text1"/>
        </w:rPr>
        <w:t>7 516</w:t>
      </w:r>
      <w:r w:rsidR="004457D7" w:rsidRPr="007C6E29">
        <w:rPr>
          <w:rFonts w:ascii="Times New Roman" w:hAnsi="Times New Roman" w:cs="Times New Roman"/>
          <w:b/>
          <w:color w:val="000000" w:themeColor="text1"/>
        </w:rPr>
        <w:t>,-</w:t>
      </w:r>
      <w:r w:rsidR="00FA187E" w:rsidRPr="007C6E2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21AD7" w:rsidRPr="007C6E29">
        <w:rPr>
          <w:rFonts w:ascii="Times New Roman" w:hAnsi="Times New Roman" w:cs="Times New Roman"/>
          <w:b/>
          <w:color w:val="000000" w:themeColor="text1"/>
        </w:rPr>
        <w:t>Kč</w:t>
      </w:r>
      <w:r w:rsidR="00C21AD7" w:rsidRPr="007C6E29">
        <w:rPr>
          <w:rFonts w:ascii="Times New Roman" w:hAnsi="Times New Roman" w:cs="Times New Roman"/>
          <w:color w:val="000000" w:themeColor="text1"/>
        </w:rPr>
        <w:t xml:space="preserve"> </w:t>
      </w:r>
      <w:r w:rsidR="008C2A59" w:rsidRPr="007C6E29">
        <w:rPr>
          <w:rFonts w:ascii="Times New Roman" w:hAnsi="Times New Roman" w:cs="Times New Roman"/>
          <w:color w:val="000000" w:themeColor="text1"/>
        </w:rPr>
        <w:t>měsíčně bez DPH.</w:t>
      </w:r>
    </w:p>
    <w:p w14:paraId="450566F4" w14:textId="274C4231" w:rsidR="00B32152" w:rsidRPr="00882328" w:rsidRDefault="00882328" w:rsidP="00E44C13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E44C13">
        <w:rPr>
          <w:rFonts w:ascii="Times New Roman" w:hAnsi="Times New Roman" w:cs="Times New Roman"/>
        </w:rPr>
        <w:t xml:space="preserve"> </w:t>
      </w:r>
      <w:r w:rsidR="00B32152" w:rsidRPr="00882328">
        <w:rPr>
          <w:rFonts w:ascii="Times New Roman" w:hAnsi="Times New Roman" w:cs="Times New Roman"/>
        </w:rPr>
        <w:t>Cenu nájmu se zavazuje nájemce uhradit na základě faktur vystavených pronajímatelem, a to podle splatnosti obvyklé v běžném obchodním styku. Nájem za</w:t>
      </w:r>
      <w:r w:rsidR="00E44C13">
        <w:rPr>
          <w:rFonts w:ascii="Times New Roman" w:hAnsi="Times New Roman" w:cs="Times New Roman"/>
        </w:rPr>
        <w:t> </w:t>
      </w:r>
      <w:r w:rsidR="00B32152" w:rsidRPr="00882328">
        <w:rPr>
          <w:rFonts w:ascii="Times New Roman" w:hAnsi="Times New Roman" w:cs="Times New Roman"/>
        </w:rPr>
        <w:t>nebytové prostory je osvobozen od daně z přidané hodnoty dle § 56 zákona č.</w:t>
      </w:r>
      <w:r w:rsidR="00EC49E6">
        <w:rPr>
          <w:rFonts w:ascii="Times New Roman" w:hAnsi="Times New Roman" w:cs="Times New Roman"/>
        </w:rPr>
        <w:t> </w:t>
      </w:r>
      <w:r w:rsidR="00B32152" w:rsidRPr="00882328">
        <w:rPr>
          <w:rFonts w:ascii="Times New Roman" w:hAnsi="Times New Roman" w:cs="Times New Roman"/>
        </w:rPr>
        <w:t>235/2004 Sb. o dani z přidané hodnoty, v platném znění.</w:t>
      </w:r>
    </w:p>
    <w:p w14:paraId="64C49E22" w14:textId="01A10894" w:rsidR="00874596" w:rsidRPr="00E44C13" w:rsidRDefault="00E44C13" w:rsidP="00E44C13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874596" w:rsidRPr="00E44C13">
        <w:rPr>
          <w:rFonts w:ascii="Times New Roman" w:hAnsi="Times New Roman" w:cs="Times New Roman"/>
        </w:rPr>
        <w:t xml:space="preserve">Nad rámec nájmu se zavazuje pronajímatel přispět nájemci na úhradu energií </w:t>
      </w:r>
      <w:r w:rsidR="00874596" w:rsidRPr="00E44C13">
        <w:rPr>
          <w:rFonts w:ascii="Times New Roman" w:hAnsi="Times New Roman" w:cs="Times New Roman"/>
        </w:rPr>
        <w:br/>
        <w:t>(tj. elektrické energie, tepla a vody), kdy bude prostor užívat, a to s přihlédnutím k tomu, že nebytový prostor je vytápěn a osvětlen i bez ohledu na užívání pronajímatelem:</w:t>
      </w:r>
    </w:p>
    <w:p w14:paraId="65F373C3" w14:textId="4F9CCA2D" w:rsidR="00874596" w:rsidRPr="00E44C13" w:rsidRDefault="00F213B7" w:rsidP="00F213B7">
      <w:pPr>
        <w:pStyle w:val="Numm3"/>
        <w:numPr>
          <w:ilvl w:val="0"/>
          <w:numId w:val="0"/>
        </w:numPr>
        <w:spacing w:after="0" w:line="240" w:lineRule="auto"/>
        <w:ind w:left="1985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3.3.1 </w:t>
      </w:r>
      <w:r w:rsidR="00874596" w:rsidRPr="00E44C13">
        <w:rPr>
          <w:rFonts w:ascii="Times New Roman" w:hAnsi="Times New Roman" w:cs="Times New Roman"/>
          <w:color w:val="000000" w:themeColor="text1"/>
        </w:rPr>
        <w:t xml:space="preserve">za elektrickou energii </w:t>
      </w:r>
      <w:r w:rsidR="0036071C" w:rsidRPr="00E44C13">
        <w:rPr>
          <w:rFonts w:ascii="Times New Roman" w:hAnsi="Times New Roman" w:cs="Times New Roman"/>
          <w:b/>
          <w:color w:val="000000" w:themeColor="text1"/>
        </w:rPr>
        <w:t>1</w:t>
      </w:r>
      <w:r w:rsidR="00EC7C08">
        <w:rPr>
          <w:rFonts w:ascii="Times New Roman" w:hAnsi="Times New Roman" w:cs="Times New Roman"/>
          <w:b/>
          <w:color w:val="000000" w:themeColor="text1"/>
        </w:rPr>
        <w:t>49 560</w:t>
      </w:r>
      <w:r w:rsidR="00874596" w:rsidRPr="00E44C13">
        <w:rPr>
          <w:rFonts w:ascii="Times New Roman" w:hAnsi="Times New Roman" w:cs="Times New Roman"/>
          <w:b/>
          <w:color w:val="000000" w:themeColor="text1"/>
        </w:rPr>
        <w:t>,- Kč</w:t>
      </w:r>
      <w:r w:rsidR="00874596" w:rsidRPr="00E44C13">
        <w:rPr>
          <w:rFonts w:ascii="Times New Roman" w:hAnsi="Times New Roman" w:cs="Times New Roman"/>
          <w:color w:val="000000" w:themeColor="text1"/>
        </w:rPr>
        <w:t xml:space="preserve"> za celé období včetně DPH, tj. </w:t>
      </w:r>
      <w:r w:rsidR="0036071C" w:rsidRPr="00E44C13">
        <w:rPr>
          <w:rFonts w:ascii="Times New Roman" w:hAnsi="Times New Roman" w:cs="Times New Roman"/>
          <w:b/>
          <w:color w:val="000000" w:themeColor="text1"/>
        </w:rPr>
        <w:t>1</w:t>
      </w:r>
      <w:r w:rsidR="00EC7C08">
        <w:rPr>
          <w:rFonts w:ascii="Times New Roman" w:hAnsi="Times New Roman" w:cs="Times New Roman"/>
          <w:b/>
          <w:color w:val="000000" w:themeColor="text1"/>
        </w:rPr>
        <w:t>4 956</w:t>
      </w:r>
      <w:r w:rsidR="004457D7" w:rsidRPr="00E44C13">
        <w:rPr>
          <w:rFonts w:ascii="Times New Roman" w:hAnsi="Times New Roman" w:cs="Times New Roman"/>
          <w:b/>
          <w:color w:val="000000" w:themeColor="text1"/>
        </w:rPr>
        <w:t>,-</w:t>
      </w:r>
      <w:r w:rsidR="00874596" w:rsidRPr="00E44C13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874596" w:rsidRPr="00E44C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874596" w:rsidRPr="00E44C13">
        <w:rPr>
          <w:rFonts w:ascii="Times New Roman" w:hAnsi="Times New Roman" w:cs="Times New Roman"/>
          <w:color w:val="000000" w:themeColor="text1"/>
        </w:rPr>
        <w:t>měsíčně včetně DPH,</w:t>
      </w:r>
    </w:p>
    <w:p w14:paraId="42B37262" w14:textId="22C4C840" w:rsidR="00D70C4B" w:rsidRPr="009B3B10" w:rsidRDefault="009B3B10" w:rsidP="009B3B10">
      <w:pPr>
        <w:pStyle w:val="Numm3"/>
        <w:numPr>
          <w:ilvl w:val="0"/>
          <w:numId w:val="0"/>
        </w:numPr>
        <w:spacing w:after="0" w:line="240" w:lineRule="auto"/>
        <w:ind w:left="1985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3.3.2 </w:t>
      </w:r>
      <w:r w:rsidR="00D70C4B" w:rsidRPr="009B3B10">
        <w:rPr>
          <w:rFonts w:ascii="Times New Roman" w:hAnsi="Times New Roman" w:cs="Times New Roman"/>
          <w:color w:val="000000" w:themeColor="text1"/>
        </w:rPr>
        <w:t>za teplo</w:t>
      </w:r>
      <w:r w:rsidR="00D70C4B" w:rsidRPr="009B3B1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7C08">
        <w:rPr>
          <w:rFonts w:ascii="Times New Roman" w:hAnsi="Times New Roman" w:cs="Times New Roman"/>
          <w:b/>
          <w:color w:val="000000" w:themeColor="text1"/>
        </w:rPr>
        <w:t>617 510</w:t>
      </w:r>
      <w:r w:rsidR="003C7119" w:rsidRPr="009B3B10">
        <w:rPr>
          <w:rFonts w:ascii="Times New Roman" w:hAnsi="Times New Roman" w:cs="Times New Roman"/>
          <w:b/>
          <w:color w:val="000000" w:themeColor="text1"/>
        </w:rPr>
        <w:t>,-</w:t>
      </w:r>
      <w:r w:rsidR="006D45F3" w:rsidRPr="009B3B1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70C4B" w:rsidRPr="009B3B10">
        <w:rPr>
          <w:rFonts w:ascii="Times New Roman" w:hAnsi="Times New Roman" w:cs="Times New Roman"/>
          <w:b/>
          <w:color w:val="000000" w:themeColor="text1"/>
        </w:rPr>
        <w:t>Kč</w:t>
      </w:r>
      <w:r w:rsidR="00D70C4B" w:rsidRPr="009B3B10">
        <w:rPr>
          <w:rFonts w:ascii="Times New Roman" w:hAnsi="Times New Roman" w:cs="Times New Roman"/>
          <w:color w:val="000000" w:themeColor="text1"/>
        </w:rPr>
        <w:t xml:space="preserve"> za celé období včetně DPH, tj. </w:t>
      </w:r>
      <w:r w:rsidR="005D1D97" w:rsidRPr="005D1D97">
        <w:rPr>
          <w:rFonts w:ascii="Times New Roman" w:hAnsi="Times New Roman" w:cs="Times New Roman"/>
          <w:b/>
          <w:color w:val="000000" w:themeColor="text1"/>
        </w:rPr>
        <w:t>61 751</w:t>
      </w:r>
      <w:r w:rsidR="006D45F3" w:rsidRPr="005D1D97">
        <w:rPr>
          <w:rFonts w:ascii="Times New Roman" w:hAnsi="Times New Roman" w:cs="Times New Roman"/>
          <w:b/>
          <w:color w:val="000000" w:themeColor="text1"/>
        </w:rPr>
        <w:t>,-</w:t>
      </w:r>
      <w:r w:rsidR="00D70C4B" w:rsidRPr="009B3B10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D70C4B" w:rsidRPr="009B3B10">
        <w:rPr>
          <w:rFonts w:ascii="Times New Roman" w:hAnsi="Times New Roman" w:cs="Times New Roman"/>
          <w:color w:val="000000" w:themeColor="text1"/>
        </w:rPr>
        <w:t xml:space="preserve"> měsíčně včetně DPH</w:t>
      </w:r>
      <w:r w:rsidR="00F6134F" w:rsidRPr="009B3B10">
        <w:rPr>
          <w:rFonts w:ascii="Times New Roman" w:hAnsi="Times New Roman" w:cs="Times New Roman"/>
          <w:color w:val="000000" w:themeColor="text1"/>
        </w:rPr>
        <w:t>,</w:t>
      </w:r>
    </w:p>
    <w:p w14:paraId="47ACF1E1" w14:textId="073BFD8B" w:rsidR="00874596" w:rsidRPr="007C6E29" w:rsidRDefault="00A85268" w:rsidP="00C06C64">
      <w:pPr>
        <w:pStyle w:val="Numm3"/>
        <w:numPr>
          <w:ilvl w:val="0"/>
          <w:numId w:val="0"/>
        </w:numPr>
        <w:spacing w:after="0" w:line="240" w:lineRule="auto"/>
        <w:ind w:left="1985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3.3.3 </w:t>
      </w:r>
      <w:r w:rsidR="003C6BD6" w:rsidRPr="007C6E29">
        <w:rPr>
          <w:rFonts w:ascii="Times New Roman" w:hAnsi="Times New Roman" w:cs="Times New Roman"/>
          <w:color w:val="000000" w:themeColor="text1"/>
        </w:rPr>
        <w:t>za vodné a stočné</w:t>
      </w:r>
      <w:r w:rsidR="003C6BD6" w:rsidRPr="007C6E2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80 660</w:t>
      </w:r>
      <w:r w:rsidR="00FA187E" w:rsidRPr="007C6E29">
        <w:rPr>
          <w:rFonts w:ascii="Times New Roman" w:hAnsi="Times New Roman" w:cs="Times New Roman"/>
          <w:b/>
          <w:color w:val="000000" w:themeColor="text1"/>
        </w:rPr>
        <w:t>,</w:t>
      </w:r>
      <w:r w:rsidR="00874596" w:rsidRPr="007C6E29">
        <w:rPr>
          <w:rFonts w:ascii="Times New Roman" w:hAnsi="Times New Roman" w:cs="Times New Roman"/>
          <w:b/>
          <w:color w:val="000000" w:themeColor="text1"/>
        </w:rPr>
        <w:t>- Kč</w:t>
      </w:r>
      <w:r w:rsidR="00874596" w:rsidRPr="007C6E29">
        <w:rPr>
          <w:rFonts w:ascii="Times New Roman" w:hAnsi="Times New Roman" w:cs="Times New Roman"/>
          <w:color w:val="000000" w:themeColor="text1"/>
        </w:rPr>
        <w:t xml:space="preserve"> za celé období včetně DPH, tj</w:t>
      </w:r>
      <w:r w:rsidR="00874596" w:rsidRPr="00A85268">
        <w:rPr>
          <w:rFonts w:ascii="Times New Roman" w:hAnsi="Times New Roman" w:cs="Times New Roman"/>
          <w:b/>
          <w:color w:val="000000" w:themeColor="text1"/>
        </w:rPr>
        <w:t>.</w:t>
      </w:r>
      <w:r w:rsidR="003C6BD6" w:rsidRPr="00A8526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85268">
        <w:rPr>
          <w:rFonts w:ascii="Times New Roman" w:hAnsi="Times New Roman" w:cs="Times New Roman"/>
          <w:b/>
          <w:color w:val="000000" w:themeColor="text1"/>
        </w:rPr>
        <w:t>8 066</w:t>
      </w:r>
      <w:r w:rsidR="00582517" w:rsidRPr="00A85268">
        <w:rPr>
          <w:rFonts w:ascii="Times New Roman" w:hAnsi="Times New Roman" w:cs="Times New Roman"/>
          <w:b/>
          <w:color w:val="000000" w:themeColor="text1"/>
        </w:rPr>
        <w:t>,-</w:t>
      </w:r>
      <w:r w:rsidR="00874596" w:rsidRPr="007C6E29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3C6BD6" w:rsidRPr="007C6E29">
        <w:rPr>
          <w:rFonts w:ascii="Times New Roman" w:hAnsi="Times New Roman" w:cs="Times New Roman"/>
          <w:color w:val="000000" w:themeColor="text1"/>
        </w:rPr>
        <w:t xml:space="preserve"> měsíčně včetně DPH</w:t>
      </w:r>
      <w:r w:rsidR="00874596" w:rsidRPr="007C6E29">
        <w:rPr>
          <w:rFonts w:ascii="Times New Roman" w:hAnsi="Times New Roman" w:cs="Times New Roman"/>
          <w:color w:val="000000" w:themeColor="text1"/>
        </w:rPr>
        <w:t xml:space="preserve">. </w:t>
      </w:r>
    </w:p>
    <w:p w14:paraId="4557ABDB" w14:textId="0E97E79D" w:rsidR="00582C0C" w:rsidRPr="00202028" w:rsidRDefault="00202028" w:rsidP="00202028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3.4 </w:t>
      </w:r>
      <w:r w:rsidR="00582C0C" w:rsidRPr="00202028">
        <w:rPr>
          <w:rFonts w:ascii="Times New Roman" w:hAnsi="Times New Roman" w:cs="Times New Roman"/>
        </w:rPr>
        <w:t>D</w:t>
      </w:r>
      <w:r w:rsidR="00B32152" w:rsidRPr="00202028">
        <w:rPr>
          <w:rFonts w:ascii="Times New Roman" w:hAnsi="Times New Roman" w:cs="Times New Roman"/>
        </w:rPr>
        <w:t>ále se nájemce zavazuje platit pronajímateli za služby spojené s</w:t>
      </w:r>
      <w:r w:rsidR="0023429C" w:rsidRPr="00202028">
        <w:rPr>
          <w:rFonts w:ascii="Times New Roman" w:hAnsi="Times New Roman" w:cs="Times New Roman"/>
        </w:rPr>
        <w:t> </w:t>
      </w:r>
      <w:r w:rsidR="00B32152" w:rsidRPr="00202028">
        <w:rPr>
          <w:rFonts w:ascii="Times New Roman" w:hAnsi="Times New Roman" w:cs="Times New Roman"/>
        </w:rPr>
        <w:t>ubytováním</w:t>
      </w:r>
      <w:r w:rsidR="0023429C" w:rsidRPr="00202028">
        <w:rPr>
          <w:rFonts w:ascii="Times New Roman" w:hAnsi="Times New Roman" w:cs="Times New Roman"/>
        </w:rPr>
        <w:t xml:space="preserve"> (tj.</w:t>
      </w:r>
      <w:r>
        <w:rPr>
          <w:rFonts w:ascii="Times New Roman" w:hAnsi="Times New Roman" w:cs="Times New Roman"/>
        </w:rPr>
        <w:t xml:space="preserve"> </w:t>
      </w:r>
      <w:r w:rsidR="0023429C" w:rsidRPr="00202028">
        <w:rPr>
          <w:rFonts w:ascii="Times New Roman" w:hAnsi="Times New Roman" w:cs="Times New Roman"/>
        </w:rPr>
        <w:t>DH</w:t>
      </w:r>
      <w:r w:rsidR="000D5F8F" w:rsidRPr="00202028">
        <w:rPr>
          <w:rFonts w:ascii="Times New Roman" w:hAnsi="Times New Roman" w:cs="Times New Roman"/>
        </w:rPr>
        <w:t>I</w:t>
      </w:r>
      <w:r w:rsidR="0023429C" w:rsidRPr="00202028">
        <w:rPr>
          <w:rFonts w:ascii="Times New Roman" w:hAnsi="Times New Roman" w:cs="Times New Roman"/>
        </w:rPr>
        <w:t xml:space="preserve">M, úklid a jiné) </w:t>
      </w:r>
      <w:r w:rsidR="00BB340F" w:rsidRPr="00202028">
        <w:rPr>
          <w:rFonts w:ascii="Times New Roman" w:hAnsi="Times New Roman" w:cs="Times New Roman"/>
        </w:rPr>
        <w:t xml:space="preserve">za celé období </w:t>
      </w:r>
      <w:r w:rsidR="00B32152" w:rsidRPr="00202028">
        <w:rPr>
          <w:rFonts w:ascii="Times New Roman" w:hAnsi="Times New Roman" w:cs="Times New Roman"/>
        </w:rPr>
        <w:t>ve výši</w:t>
      </w:r>
      <w:r w:rsidR="00582C0C" w:rsidRPr="00202028">
        <w:rPr>
          <w:rFonts w:ascii="Times New Roman" w:hAnsi="Times New Roman" w:cs="Times New Roman"/>
        </w:rPr>
        <w:t xml:space="preserve"> </w:t>
      </w:r>
      <w:r w:rsidR="00680B0A" w:rsidRPr="00680B0A">
        <w:rPr>
          <w:rFonts w:ascii="Times New Roman" w:hAnsi="Times New Roman" w:cs="Times New Roman"/>
          <w:b/>
        </w:rPr>
        <w:t>627 220</w:t>
      </w:r>
      <w:r w:rsidR="00582C0C" w:rsidRPr="00680B0A">
        <w:rPr>
          <w:rFonts w:ascii="Times New Roman" w:hAnsi="Times New Roman" w:cs="Times New Roman"/>
          <w:b/>
        </w:rPr>
        <w:t>,-</w:t>
      </w:r>
      <w:r w:rsidR="00582C0C" w:rsidRPr="00202028">
        <w:rPr>
          <w:rFonts w:ascii="Times New Roman" w:hAnsi="Times New Roman" w:cs="Times New Roman"/>
          <w:b/>
        </w:rPr>
        <w:t xml:space="preserve"> </w:t>
      </w:r>
      <w:r w:rsidR="00B32152" w:rsidRPr="00202028">
        <w:rPr>
          <w:rFonts w:ascii="Times New Roman" w:hAnsi="Times New Roman" w:cs="Times New Roman"/>
          <w:b/>
        </w:rPr>
        <w:t>Kč</w:t>
      </w:r>
      <w:r w:rsidR="0023429C" w:rsidRPr="00202028">
        <w:rPr>
          <w:rFonts w:ascii="Times New Roman" w:hAnsi="Times New Roman" w:cs="Times New Roman"/>
        </w:rPr>
        <w:t xml:space="preserve"> včetně</w:t>
      </w:r>
      <w:r w:rsidR="00582C0C" w:rsidRPr="00202028">
        <w:rPr>
          <w:rFonts w:ascii="Times New Roman" w:hAnsi="Times New Roman" w:cs="Times New Roman"/>
        </w:rPr>
        <w:t> DPH</w:t>
      </w:r>
      <w:r w:rsidR="0023429C" w:rsidRPr="00202028">
        <w:rPr>
          <w:rFonts w:ascii="Times New Roman" w:hAnsi="Times New Roman" w:cs="Times New Roman"/>
        </w:rPr>
        <w:t>,</w:t>
      </w:r>
      <w:r w:rsidR="00582C0C" w:rsidRPr="00202028">
        <w:rPr>
          <w:rFonts w:ascii="Times New Roman" w:hAnsi="Times New Roman" w:cs="Times New Roman"/>
        </w:rPr>
        <w:t xml:space="preserve"> tj.</w:t>
      </w:r>
      <w:r w:rsidR="00B32152" w:rsidRPr="00202028">
        <w:rPr>
          <w:rFonts w:ascii="Times New Roman" w:hAnsi="Times New Roman" w:cs="Times New Roman"/>
        </w:rPr>
        <w:t xml:space="preserve"> </w:t>
      </w:r>
      <w:r w:rsidR="00680B0A" w:rsidRPr="00680B0A">
        <w:rPr>
          <w:rFonts w:ascii="Times New Roman" w:hAnsi="Times New Roman" w:cs="Times New Roman"/>
          <w:b/>
        </w:rPr>
        <w:t>62 722</w:t>
      </w:r>
      <w:r w:rsidR="005D3549" w:rsidRPr="00202028">
        <w:rPr>
          <w:rFonts w:ascii="Times New Roman" w:hAnsi="Times New Roman" w:cs="Times New Roman"/>
          <w:b/>
        </w:rPr>
        <w:t>,-</w:t>
      </w:r>
      <w:r w:rsidR="00582C0C" w:rsidRPr="00202028">
        <w:rPr>
          <w:rFonts w:ascii="Times New Roman" w:hAnsi="Times New Roman" w:cs="Times New Roman"/>
          <w:b/>
        </w:rPr>
        <w:t xml:space="preserve"> Kč</w:t>
      </w:r>
      <w:r w:rsidR="00582C0C" w:rsidRPr="00202028">
        <w:rPr>
          <w:rFonts w:ascii="Times New Roman" w:hAnsi="Times New Roman" w:cs="Times New Roman"/>
        </w:rPr>
        <w:t xml:space="preserve"> </w:t>
      </w:r>
      <w:r w:rsidR="00B32152" w:rsidRPr="00202028">
        <w:rPr>
          <w:rFonts w:ascii="Times New Roman" w:hAnsi="Times New Roman" w:cs="Times New Roman"/>
        </w:rPr>
        <w:t xml:space="preserve">měsíčně </w:t>
      </w:r>
      <w:r w:rsidR="0023429C" w:rsidRPr="00202028">
        <w:rPr>
          <w:rFonts w:ascii="Times New Roman" w:hAnsi="Times New Roman" w:cs="Times New Roman"/>
        </w:rPr>
        <w:t>včetně</w:t>
      </w:r>
      <w:r w:rsidR="00790F32" w:rsidRPr="00202028">
        <w:rPr>
          <w:rFonts w:ascii="Times New Roman" w:hAnsi="Times New Roman" w:cs="Times New Roman"/>
        </w:rPr>
        <w:t xml:space="preserve"> </w:t>
      </w:r>
      <w:r w:rsidR="00B32152" w:rsidRPr="00202028">
        <w:rPr>
          <w:rFonts w:ascii="Times New Roman" w:hAnsi="Times New Roman" w:cs="Times New Roman"/>
        </w:rPr>
        <w:t>DPH.</w:t>
      </w:r>
    </w:p>
    <w:p w14:paraId="00603DB5" w14:textId="3BA5A133" w:rsidR="007669AF" w:rsidRPr="005D1D97" w:rsidRDefault="005D1D97" w:rsidP="005D1D97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3.5 </w:t>
      </w:r>
      <w:r w:rsidR="007669AF" w:rsidRPr="005D1D97">
        <w:rPr>
          <w:rFonts w:ascii="Times New Roman" w:hAnsi="Times New Roman" w:cs="Times New Roman"/>
          <w:color w:val="000000" w:themeColor="text1"/>
        </w:rPr>
        <w:t>V případě růstu cen jednotlivých druhů energií (tj. elektrické energie, tepla a vody) o</w:t>
      </w:r>
      <w:r w:rsidR="00BB2940">
        <w:rPr>
          <w:rFonts w:ascii="Times New Roman" w:hAnsi="Times New Roman" w:cs="Times New Roman"/>
          <w:color w:val="000000" w:themeColor="text1"/>
        </w:rPr>
        <w:t> </w:t>
      </w:r>
      <w:r w:rsidR="007669AF" w:rsidRPr="005D1D97">
        <w:rPr>
          <w:rFonts w:ascii="Times New Roman" w:hAnsi="Times New Roman" w:cs="Times New Roman"/>
          <w:color w:val="000000" w:themeColor="text1"/>
        </w:rPr>
        <w:t>více než 15 % je pronajímatel oprávněn na základě dodatku ke smlouvě adekvátně navýšit příspěvek na úhradu energií.</w:t>
      </w:r>
    </w:p>
    <w:p w14:paraId="1F5653B5" w14:textId="074D8B7A" w:rsidR="009957C8" w:rsidRPr="00F6134F" w:rsidRDefault="00C673C5" w:rsidP="00345EF2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3.6 </w:t>
      </w:r>
      <w:r w:rsidR="009957C8" w:rsidRPr="00F6134F">
        <w:rPr>
          <w:rFonts w:ascii="Times New Roman" w:hAnsi="Times New Roman" w:cs="Times New Roman"/>
          <w:color w:val="000000" w:themeColor="text1"/>
        </w:rPr>
        <w:t>Nájemné bude hrazeno měsíčně</w:t>
      </w:r>
      <w:r w:rsidR="00FA187E" w:rsidRPr="00F6134F">
        <w:rPr>
          <w:rFonts w:ascii="Times New Roman" w:hAnsi="Times New Roman" w:cs="Times New Roman"/>
          <w:color w:val="000000" w:themeColor="text1"/>
        </w:rPr>
        <w:t xml:space="preserve"> na základě faktur vystavených pronajímatelem</w:t>
      </w:r>
      <w:r w:rsidR="005940A7" w:rsidRPr="00F6134F">
        <w:rPr>
          <w:rFonts w:ascii="Times New Roman" w:hAnsi="Times New Roman" w:cs="Times New Roman"/>
          <w:color w:val="000000" w:themeColor="text1"/>
        </w:rPr>
        <w:t>, a to se</w:t>
      </w:r>
      <w:r w:rsidR="003807D2">
        <w:rPr>
          <w:rFonts w:ascii="Times New Roman" w:hAnsi="Times New Roman" w:cs="Times New Roman"/>
          <w:color w:val="000000" w:themeColor="text1"/>
        </w:rPr>
        <w:t> </w:t>
      </w:r>
      <w:r w:rsidR="005940A7" w:rsidRPr="00F6134F">
        <w:rPr>
          <w:rFonts w:ascii="Times New Roman" w:hAnsi="Times New Roman" w:cs="Times New Roman"/>
          <w:color w:val="000000" w:themeColor="text1"/>
        </w:rPr>
        <w:t>splatností 14 dnů ode dn</w:t>
      </w:r>
      <w:r w:rsidR="00112D70" w:rsidRPr="00F6134F">
        <w:rPr>
          <w:rFonts w:ascii="Times New Roman" w:hAnsi="Times New Roman" w:cs="Times New Roman"/>
          <w:color w:val="000000" w:themeColor="text1"/>
        </w:rPr>
        <w:t>e</w:t>
      </w:r>
      <w:r w:rsidR="005940A7" w:rsidRPr="00F6134F">
        <w:rPr>
          <w:rFonts w:ascii="Times New Roman" w:hAnsi="Times New Roman" w:cs="Times New Roman"/>
          <w:color w:val="000000" w:themeColor="text1"/>
        </w:rPr>
        <w:t xml:space="preserve"> doručení.</w:t>
      </w:r>
    </w:p>
    <w:p w14:paraId="2837CC38" w14:textId="1B67903B" w:rsidR="0062236E" w:rsidRPr="00142DCA" w:rsidRDefault="00C673C5" w:rsidP="00C673C5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3.7 </w:t>
      </w:r>
      <w:r w:rsidR="0062236E" w:rsidRPr="00142DCA">
        <w:rPr>
          <w:rFonts w:ascii="Times New Roman" w:hAnsi="Times New Roman" w:cs="Times New Roman"/>
          <w:color w:val="000000" w:themeColor="text1"/>
        </w:rPr>
        <w:t>Pronajímatel se zavazuje nájemci bez zbytečného odkladu oznámit nájemci změnu bankovního spojení, dojde-li k uvedené změně, v opačném případě se nemůže dostat nájemce do prodlení s úhradou plateb, zasílá-li je na původní bankovní účet.</w:t>
      </w:r>
    </w:p>
    <w:p w14:paraId="7FA23E75" w14:textId="41ADCCC6" w:rsidR="005C5BEC" w:rsidRDefault="00C673C5" w:rsidP="00C673C5">
      <w:pPr>
        <w:pStyle w:val="Numm2"/>
        <w:numPr>
          <w:ilvl w:val="0"/>
          <w:numId w:val="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3.8 </w:t>
      </w:r>
      <w:r w:rsidR="0062236E" w:rsidRPr="00142DCA">
        <w:rPr>
          <w:rFonts w:ascii="Times New Roman" w:hAnsi="Times New Roman" w:cs="Times New Roman"/>
          <w:color w:val="000000" w:themeColor="text1"/>
        </w:rPr>
        <w:t>Dostane-li se nájemce do prodlení s úhradou svých závazků vůči pronajímateli, má pronajímatel nárok na úroky z prodlení ve výši 0</w:t>
      </w:r>
      <w:r w:rsidR="009C3288" w:rsidRPr="00142DCA">
        <w:rPr>
          <w:rFonts w:ascii="Times New Roman" w:hAnsi="Times New Roman" w:cs="Times New Roman"/>
          <w:color w:val="000000" w:themeColor="text1"/>
        </w:rPr>
        <w:t>,05</w:t>
      </w:r>
      <w:r w:rsidR="0062236E" w:rsidRPr="00142DCA">
        <w:rPr>
          <w:rFonts w:ascii="Times New Roman" w:hAnsi="Times New Roman" w:cs="Times New Roman"/>
          <w:color w:val="000000" w:themeColor="text1"/>
        </w:rPr>
        <w:t xml:space="preserve"> % z dlužné částky denně.</w:t>
      </w:r>
      <w:r w:rsidR="008F405D" w:rsidRPr="00142DCA">
        <w:rPr>
          <w:rFonts w:ascii="Times New Roman" w:hAnsi="Times New Roman" w:cs="Times New Roman"/>
          <w:color w:val="000000" w:themeColor="text1"/>
        </w:rPr>
        <w:t xml:space="preserve"> </w:t>
      </w:r>
    </w:p>
    <w:p w14:paraId="42E97507" w14:textId="39BA06B2" w:rsidR="00D70C4B" w:rsidRDefault="00D70C4B" w:rsidP="00B32152"/>
    <w:p w14:paraId="309FAA64" w14:textId="77777777" w:rsidR="00D70C4B" w:rsidRDefault="00D70C4B" w:rsidP="00B32152"/>
    <w:p w14:paraId="6F3ECB7E" w14:textId="77777777" w:rsidR="0062236E" w:rsidRPr="00142DCA" w:rsidRDefault="0062236E" w:rsidP="00A010C1">
      <w:pPr>
        <w:pStyle w:val="Numm1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</w:p>
    <w:p w14:paraId="5711918A" w14:textId="64FDB7B7" w:rsidR="0062236E" w:rsidRPr="00142DCA" w:rsidRDefault="002B7D60" w:rsidP="00A010C1">
      <w:pPr>
        <w:pStyle w:val="FettZentriert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Závěrečná ustanovení</w:t>
      </w:r>
    </w:p>
    <w:p w14:paraId="58094335" w14:textId="77777777" w:rsidR="0062236E" w:rsidRPr="00142DCA" w:rsidRDefault="0062236E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A121C5" w14:textId="1A034B63" w:rsidR="00680B0A" w:rsidRPr="00680B0A" w:rsidRDefault="00CA38E2" w:rsidP="00680B0A">
      <w:pPr>
        <w:pStyle w:val="Numm2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Tento Dodatek</w:t>
      </w:r>
      <w:r w:rsidR="00680B0A" w:rsidRPr="00A50C67">
        <w:rPr>
          <w:rFonts w:ascii="Times New Roman" w:hAnsi="Times New Roman" w:cs="Times New Roman"/>
          <w:color w:val="000000" w:themeColor="text1"/>
        </w:rPr>
        <w:t xml:space="preserve"> je vyhotoven celkem ve třech stejnopisech, z nichž dvě vyhotovení obdrží pronajímatel a jedno vyhotovení obdrží nájemce. Každý ze stejnopisů je považován za</w:t>
      </w:r>
      <w:r>
        <w:rPr>
          <w:rFonts w:ascii="Times New Roman" w:hAnsi="Times New Roman" w:cs="Times New Roman"/>
          <w:color w:val="000000" w:themeColor="text1"/>
        </w:rPr>
        <w:t> </w:t>
      </w:r>
      <w:r w:rsidR="00680B0A" w:rsidRPr="00A50C67">
        <w:rPr>
          <w:rFonts w:ascii="Times New Roman" w:hAnsi="Times New Roman" w:cs="Times New Roman"/>
          <w:color w:val="000000" w:themeColor="text1"/>
        </w:rPr>
        <w:t>originál smlouvy.</w:t>
      </w:r>
    </w:p>
    <w:p w14:paraId="3A138F66" w14:textId="61BA091A" w:rsidR="00F0101A" w:rsidRPr="00142DCA" w:rsidRDefault="00F0101A" w:rsidP="00F0101A">
      <w:pPr>
        <w:pStyle w:val="Numm2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Dodatek</w:t>
      </w:r>
      <w:r w:rsidRPr="00142DCA">
        <w:rPr>
          <w:rFonts w:ascii="Times New Roman" w:hAnsi="Times New Roman" w:cs="Times New Roman"/>
          <w:color w:val="000000" w:themeColor="text1"/>
        </w:rPr>
        <w:t xml:space="preserve"> nabývá platnosti dnem podpisu</w:t>
      </w:r>
      <w:r>
        <w:rPr>
          <w:rFonts w:ascii="Times New Roman" w:hAnsi="Times New Roman" w:cs="Times New Roman"/>
          <w:color w:val="000000" w:themeColor="text1"/>
        </w:rPr>
        <w:t xml:space="preserve"> poslední smluvní strany a účinnosti dnem zveřejnění v registru smluv podle zákona o registru smluv.</w:t>
      </w:r>
    </w:p>
    <w:p w14:paraId="20752E5A" w14:textId="0452C810" w:rsidR="0062236E" w:rsidRDefault="00F0101A" w:rsidP="00F0101A">
      <w:pPr>
        <w:pStyle w:val="Numm2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Ostatní ustanovení Smlouvy neupravená tímto dodatkem zůstávají beze změny.</w:t>
      </w:r>
      <w:r w:rsidRPr="00142DCA">
        <w:rPr>
          <w:rFonts w:ascii="Times New Roman" w:hAnsi="Times New Roman" w:cs="Times New Roman"/>
          <w:color w:val="000000" w:themeColor="text1"/>
        </w:rPr>
        <w:t xml:space="preserve"> </w:t>
      </w:r>
    </w:p>
    <w:p w14:paraId="76D1C6AF" w14:textId="77777777" w:rsidR="0092641C" w:rsidRPr="0092641C" w:rsidRDefault="0092641C" w:rsidP="0092641C"/>
    <w:p w14:paraId="4A7FF0F6" w14:textId="605F96C0" w:rsidR="0062236E" w:rsidRDefault="0062236E" w:rsidP="009264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2DCA">
        <w:rPr>
          <w:rFonts w:ascii="Times New Roman" w:hAnsi="Times New Roman" w:cs="Times New Roman"/>
          <w:color w:val="000000" w:themeColor="text1"/>
        </w:rPr>
        <w:t>Smluvní strany prohlašují, že t</w:t>
      </w:r>
      <w:r w:rsidR="00680B0A">
        <w:rPr>
          <w:rFonts w:ascii="Times New Roman" w:hAnsi="Times New Roman" w:cs="Times New Roman"/>
          <w:color w:val="000000" w:themeColor="text1"/>
        </w:rPr>
        <w:t>en</w:t>
      </w:r>
      <w:r w:rsidRPr="00142DCA">
        <w:rPr>
          <w:rFonts w:ascii="Times New Roman" w:hAnsi="Times New Roman" w:cs="Times New Roman"/>
          <w:color w:val="000000" w:themeColor="text1"/>
        </w:rPr>
        <w:t xml:space="preserve">to </w:t>
      </w:r>
      <w:r w:rsidR="00680B0A">
        <w:rPr>
          <w:rFonts w:ascii="Times New Roman" w:hAnsi="Times New Roman" w:cs="Times New Roman"/>
          <w:color w:val="000000" w:themeColor="text1"/>
        </w:rPr>
        <w:t>dodatek</w:t>
      </w:r>
      <w:r w:rsidRPr="00142DCA">
        <w:rPr>
          <w:rFonts w:ascii="Times New Roman" w:hAnsi="Times New Roman" w:cs="Times New Roman"/>
          <w:color w:val="000000" w:themeColor="text1"/>
        </w:rPr>
        <w:t xml:space="preserve"> tak, jak byl sepsán, odpovídá jejich pravé vůli, a</w:t>
      </w:r>
      <w:r w:rsidR="00436648">
        <w:rPr>
          <w:rFonts w:ascii="Times New Roman" w:hAnsi="Times New Roman" w:cs="Times New Roman"/>
          <w:color w:val="000000" w:themeColor="text1"/>
        </w:rPr>
        <w:t> </w:t>
      </w:r>
      <w:r w:rsidRPr="00142DCA">
        <w:rPr>
          <w:rFonts w:ascii="Times New Roman" w:hAnsi="Times New Roman" w:cs="Times New Roman"/>
          <w:color w:val="000000" w:themeColor="text1"/>
        </w:rPr>
        <w:t>na</w:t>
      </w:r>
      <w:r w:rsidR="002E06DE">
        <w:rPr>
          <w:rFonts w:ascii="Times New Roman" w:hAnsi="Times New Roman" w:cs="Times New Roman"/>
          <w:color w:val="000000" w:themeColor="text1"/>
        </w:rPr>
        <w:t> </w:t>
      </w:r>
      <w:r w:rsidRPr="00142DCA">
        <w:rPr>
          <w:rFonts w:ascii="Times New Roman" w:hAnsi="Times New Roman" w:cs="Times New Roman"/>
          <w:color w:val="000000" w:themeColor="text1"/>
        </w:rPr>
        <w:t>důkaz toho připojují své podpisy.</w:t>
      </w:r>
    </w:p>
    <w:p w14:paraId="6315C4A4" w14:textId="77777777" w:rsidR="008A72D2" w:rsidRPr="00142DCA" w:rsidRDefault="008A72D2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F9E51AD" w14:textId="7B8E083C" w:rsidR="00980EFF" w:rsidRDefault="00980EFF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2DEDF69" w14:textId="77777777" w:rsidR="00F0101A" w:rsidRPr="00142DCA" w:rsidRDefault="00F0101A" w:rsidP="00A010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2"/>
        <w:gridCol w:w="145"/>
        <w:gridCol w:w="141"/>
        <w:gridCol w:w="4253"/>
        <w:gridCol w:w="420"/>
      </w:tblGrid>
      <w:tr w:rsidR="00980EFF" w:rsidRPr="00142DCA" w14:paraId="12E3597A" w14:textId="77777777" w:rsidTr="000F0DE5">
        <w:trPr>
          <w:gridBefore w:val="1"/>
          <w:wBefore w:w="426" w:type="dxa"/>
        </w:trPr>
        <w:tc>
          <w:tcPr>
            <w:tcW w:w="4391" w:type="dxa"/>
            <w:gridSpan w:val="2"/>
            <w:tcBorders>
              <w:bottom w:val="single" w:sz="4" w:space="0" w:color="auto"/>
            </w:tcBorders>
          </w:tcPr>
          <w:p w14:paraId="57B037A8" w14:textId="77777777" w:rsidR="00980EFF" w:rsidRPr="00142DCA" w:rsidRDefault="00980EFF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  <w:r w:rsidRPr="00142DC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003A06" w:rsidRPr="00142DCA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300E49" w:rsidRPr="00142DCA">
              <w:rPr>
                <w:rFonts w:ascii="Times New Roman" w:hAnsi="Times New Roman" w:cs="Times New Roman"/>
                <w:color w:val="000000" w:themeColor="text1"/>
              </w:rPr>
              <w:t>Karviné</w:t>
            </w:r>
            <w:r w:rsidR="00CB14E6" w:rsidRPr="00142D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2DCA">
              <w:rPr>
                <w:rFonts w:ascii="Times New Roman" w:hAnsi="Times New Roman" w:cs="Times New Roman"/>
                <w:color w:val="000000" w:themeColor="text1"/>
              </w:rPr>
              <w:t xml:space="preserve">dne </w:t>
            </w:r>
            <w:r w:rsidR="00003A06" w:rsidRPr="00142DCA"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</w:p>
          <w:p w14:paraId="1E5411C2" w14:textId="77777777" w:rsidR="00980EFF" w:rsidRDefault="00980EFF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508CC7" w14:textId="77777777" w:rsidR="00DD36AA" w:rsidRDefault="00DD36AA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3568BD" w14:textId="77777777" w:rsidR="00DD36AA" w:rsidRDefault="00DD36AA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3076FD" w14:textId="77777777" w:rsidR="008A72D2" w:rsidRDefault="008A72D2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1FE2D1" w14:textId="77777777" w:rsidR="0023429C" w:rsidRDefault="0023429C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51AAE5" w14:textId="77777777" w:rsidR="008A72D2" w:rsidRPr="00142DCA" w:rsidRDefault="008A72D2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39FE45" w14:textId="77777777" w:rsidR="00980EFF" w:rsidRPr="00142DCA" w:rsidRDefault="00980EFF" w:rsidP="0092641C">
            <w:pPr>
              <w:spacing w:after="0" w:line="240" w:lineRule="auto"/>
              <w:ind w:left="-69" w:firstLine="6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" w:type="dxa"/>
            <w:gridSpan w:val="2"/>
          </w:tcPr>
          <w:p w14:paraId="3DDC58C9" w14:textId="77777777" w:rsidR="00980EFF" w:rsidRPr="00142DCA" w:rsidRDefault="00980EFF" w:rsidP="00A0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946E7F1" w14:textId="11C158CB" w:rsidR="00980EFF" w:rsidRPr="00142DCA" w:rsidRDefault="00980EFF" w:rsidP="00A0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2DC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857226" w:rsidRPr="00142DCA">
              <w:rPr>
                <w:rFonts w:ascii="Times New Roman" w:hAnsi="Times New Roman" w:cs="Times New Roman"/>
                <w:color w:val="000000" w:themeColor="text1"/>
              </w:rPr>
              <w:t xml:space="preserve"> Karviné </w:t>
            </w:r>
            <w:r w:rsidRPr="00142DCA">
              <w:rPr>
                <w:rFonts w:ascii="Times New Roman" w:hAnsi="Times New Roman" w:cs="Times New Roman"/>
                <w:color w:val="000000" w:themeColor="text1"/>
              </w:rPr>
              <w:t xml:space="preserve">dne </w:t>
            </w:r>
            <w:r w:rsidR="00003A06" w:rsidRPr="00142DCA">
              <w:rPr>
                <w:rFonts w:ascii="Times New Roman" w:hAnsi="Times New Roman" w:cs="Times New Roman"/>
                <w:color w:val="000000" w:themeColor="text1"/>
              </w:rPr>
              <w:t>_______________</w:t>
            </w:r>
          </w:p>
          <w:p w14:paraId="403CE8FC" w14:textId="77777777" w:rsidR="002325FE" w:rsidRPr="00142DCA" w:rsidRDefault="002325FE" w:rsidP="00A0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C2DC9E" w14:textId="77777777" w:rsidR="002325FE" w:rsidRPr="00142DCA" w:rsidRDefault="002325FE" w:rsidP="00A0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9687C4" w14:textId="77777777" w:rsidR="002325FE" w:rsidRPr="00142DCA" w:rsidRDefault="002325FE" w:rsidP="00A0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63FE" w:rsidRPr="00142DCA" w14:paraId="04EC48BF" w14:textId="77777777" w:rsidTr="000F0DE5">
        <w:trPr>
          <w:gridAfter w:val="1"/>
          <w:wAfter w:w="420" w:type="dxa"/>
        </w:trPr>
        <w:tc>
          <w:tcPr>
            <w:tcW w:w="4395" w:type="dxa"/>
            <w:gridSpan w:val="2"/>
          </w:tcPr>
          <w:p w14:paraId="2163451D" w14:textId="77777777" w:rsidR="00D063FE" w:rsidRPr="00142DCA" w:rsidRDefault="00B80513" w:rsidP="00A01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r w:rsidR="00D063FE" w:rsidRPr="00142DCA">
              <w:rPr>
                <w:rFonts w:ascii="Times New Roman" w:hAnsi="Times New Roman" w:cs="Times New Roman"/>
                <w:color w:val="000000" w:themeColor="text1"/>
              </w:rPr>
              <w:t>Ing.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Daniel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Stavárek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063FE" w:rsidRPr="00142DCA">
              <w:rPr>
                <w:rFonts w:ascii="Times New Roman" w:hAnsi="Times New Roman" w:cs="Times New Roman"/>
                <w:color w:val="000000" w:themeColor="text1"/>
              </w:rPr>
              <w:t xml:space="preserve"> Ph.D.</w:t>
            </w:r>
          </w:p>
          <w:p w14:paraId="785F2BB2" w14:textId="77777777" w:rsidR="00D063FE" w:rsidRPr="00142DCA" w:rsidRDefault="00D063FE" w:rsidP="00A01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DCA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761C3469" w14:textId="77777777" w:rsidR="00D063FE" w:rsidRPr="00142DCA" w:rsidRDefault="00D063FE" w:rsidP="0092641C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2DCA">
              <w:rPr>
                <w:rFonts w:ascii="Times New Roman" w:hAnsi="Times New Roman" w:cs="Times New Roman"/>
                <w:color w:val="000000" w:themeColor="text1"/>
              </w:rPr>
              <w:t>Obchodně podnikatelská fakul</w:t>
            </w:r>
            <w:r w:rsidR="00C87D1E" w:rsidRPr="00142DC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42DCA">
              <w:rPr>
                <w:rFonts w:ascii="Times New Roman" w:hAnsi="Times New Roman" w:cs="Times New Roman"/>
                <w:color w:val="000000" w:themeColor="text1"/>
              </w:rPr>
              <w:t>a v Karviné</w:t>
            </w:r>
          </w:p>
        </w:tc>
        <w:tc>
          <w:tcPr>
            <w:tcW w:w="567" w:type="dxa"/>
            <w:gridSpan w:val="2"/>
          </w:tcPr>
          <w:p w14:paraId="33139DF3" w14:textId="77777777" w:rsidR="00D063FE" w:rsidRPr="00142DCA" w:rsidRDefault="00D063FE" w:rsidP="00A010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gridSpan w:val="2"/>
          </w:tcPr>
          <w:p w14:paraId="11F52961" w14:textId="71DB46EE" w:rsidR="0074269A" w:rsidRPr="00D473CD" w:rsidRDefault="00AB006F" w:rsidP="007426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3CD">
              <w:rPr>
                <w:rFonts w:ascii="Times New Roman" w:hAnsi="Times New Roman" w:cs="Times New Roman"/>
              </w:rPr>
              <w:t xml:space="preserve">Mgr. </w:t>
            </w:r>
            <w:r w:rsidR="00565246">
              <w:rPr>
                <w:rFonts w:ascii="Times New Roman" w:hAnsi="Times New Roman" w:cs="Times New Roman"/>
              </w:rPr>
              <w:t>Y</w:t>
            </w:r>
            <w:r w:rsidRPr="00D473CD">
              <w:rPr>
                <w:rFonts w:ascii="Times New Roman" w:hAnsi="Times New Roman" w:cs="Times New Roman"/>
              </w:rPr>
              <w:t xml:space="preserve">vetta </w:t>
            </w:r>
            <w:proofErr w:type="spellStart"/>
            <w:r w:rsidRPr="00D473CD">
              <w:rPr>
                <w:rFonts w:ascii="Times New Roman" w:hAnsi="Times New Roman" w:cs="Times New Roman"/>
              </w:rPr>
              <w:t>Ka</w:t>
            </w:r>
            <w:r w:rsidR="00D473CD" w:rsidRPr="00D473CD">
              <w:rPr>
                <w:rFonts w:ascii="Times New Roman" w:hAnsi="Times New Roman" w:cs="Times New Roman"/>
              </w:rPr>
              <w:t>ł</w:t>
            </w:r>
            <w:r w:rsidRPr="00D473CD">
              <w:rPr>
                <w:rFonts w:ascii="Times New Roman" w:hAnsi="Times New Roman" w:cs="Times New Roman"/>
              </w:rPr>
              <w:t>užová</w:t>
            </w:r>
            <w:proofErr w:type="spellEnd"/>
          </w:p>
          <w:p w14:paraId="05411787" w14:textId="77777777" w:rsidR="0074269A" w:rsidRPr="00142DCA" w:rsidRDefault="0074269A" w:rsidP="00742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3CD">
              <w:rPr>
                <w:rFonts w:ascii="Times New Roman" w:hAnsi="Times New Roman" w:cs="Times New Roman"/>
              </w:rPr>
              <w:t xml:space="preserve"> ředitelka školy</w:t>
            </w:r>
          </w:p>
          <w:p w14:paraId="043BCB20" w14:textId="6FA6CE5E" w:rsidR="00D063FE" w:rsidRPr="00142DCA" w:rsidRDefault="0092641C" w:rsidP="0074269A">
            <w:pPr>
              <w:spacing w:after="0" w:line="240" w:lineRule="auto"/>
              <w:ind w:right="-4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F0DE5">
              <w:rPr>
                <w:rFonts w:ascii="Times New Roman" w:hAnsi="Times New Roman" w:cs="Times New Roman"/>
              </w:rPr>
              <w:t xml:space="preserve">   </w:t>
            </w:r>
            <w:r w:rsidR="0074269A" w:rsidRPr="00AF29B9">
              <w:rPr>
                <w:rFonts w:ascii="Times New Roman" w:hAnsi="Times New Roman" w:cs="Times New Roman"/>
              </w:rPr>
              <w:t xml:space="preserve">Střední škola techniky a služeb, Karviná, </w:t>
            </w:r>
            <w:proofErr w:type="spellStart"/>
            <w:r w:rsidR="0074269A">
              <w:rPr>
                <w:rFonts w:ascii="Times New Roman" w:hAnsi="Times New Roman" w:cs="Times New Roman"/>
              </w:rPr>
              <w:t>p.o</w:t>
            </w:r>
            <w:proofErr w:type="spellEnd"/>
            <w:r w:rsidR="009005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7AF6AC0" w14:textId="77777777" w:rsidR="00D063FE" w:rsidRPr="00142DCA" w:rsidRDefault="00D063FE" w:rsidP="00A010C1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  <w:sectPr w:rsidR="00D063FE" w:rsidRPr="00142DCA" w:rsidSect="00285D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531" w:bottom="1701" w:left="1418" w:header="426" w:footer="709" w:gutter="0"/>
          <w:pgNumType w:start="1"/>
          <w:cols w:space="708"/>
          <w:docGrid w:linePitch="299"/>
        </w:sectPr>
      </w:pPr>
    </w:p>
    <w:p w14:paraId="3B113EFA" w14:textId="77777777" w:rsidR="00980EFF" w:rsidRPr="00142DCA" w:rsidRDefault="00980EFF" w:rsidP="00DD36AA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</w:p>
    <w:sectPr w:rsidR="00980EFF" w:rsidRPr="00142DCA" w:rsidSect="00980EFF">
      <w:footerReference w:type="default" r:id="rId12"/>
      <w:footerReference w:type="first" r:id="rId13"/>
      <w:type w:val="continuous"/>
      <w:pgSz w:w="11906" w:h="16838"/>
      <w:pgMar w:top="2268" w:right="1531" w:bottom="1985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67388" w14:textId="77777777" w:rsidR="00046413" w:rsidRDefault="00046413">
      <w:r>
        <w:separator/>
      </w:r>
    </w:p>
  </w:endnote>
  <w:endnote w:type="continuationSeparator" w:id="0">
    <w:p w14:paraId="201F6D8F" w14:textId="77777777" w:rsidR="00046413" w:rsidRDefault="0004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65D0" w14:textId="2DFB654E" w:rsidR="009E0311" w:rsidRPr="00F3486E" w:rsidRDefault="009E0311" w:rsidP="008835F0">
    <w:pPr>
      <w:pStyle w:val="Zpat"/>
      <w:jc w:val="right"/>
      <w:rPr>
        <w:rFonts w:ascii="Times New Roman" w:hAnsi="Times New Roman" w:cs="Times New Roman"/>
        <w:b/>
        <w:bCs/>
        <w:sz w:val="24"/>
        <w:szCs w:val="24"/>
      </w:rPr>
    </w:pPr>
    <w:r w:rsidRPr="00F3486E">
      <w:rPr>
        <w:rFonts w:ascii="Times New Roman" w:hAnsi="Times New Roman" w:cs="Times New Roman"/>
        <w:sz w:val="24"/>
        <w:szCs w:val="24"/>
      </w:rPr>
      <w:t xml:space="preserve">Stránka </w: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3486E">
      <w:rPr>
        <w:rFonts w:ascii="Times New Roman" w:hAnsi="Times New Roman" w:cs="Times New Roman"/>
        <w:b/>
        <w:bCs/>
        <w:sz w:val="24"/>
        <w:szCs w:val="24"/>
      </w:rPr>
      <w:instrText>PAGE</w:instrTex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4</w: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3486E">
      <w:rPr>
        <w:rFonts w:ascii="Times New Roman" w:hAnsi="Times New Roman" w:cs="Times New Roman"/>
        <w:sz w:val="24"/>
        <w:szCs w:val="24"/>
      </w:rPr>
      <w:t xml:space="preserve"> z </w: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3486E">
      <w:rPr>
        <w:rFonts w:ascii="Times New Roman" w:hAnsi="Times New Roman" w:cs="Times New Roman"/>
        <w:b/>
        <w:bCs/>
        <w:sz w:val="24"/>
        <w:szCs w:val="24"/>
      </w:rPr>
      <w:instrText>NUMPAGES</w:instrTex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7</w:t>
    </w:r>
    <w:r w:rsidRPr="00F3486E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46F4" w14:textId="77777777" w:rsidR="009E0311" w:rsidRDefault="009E0311" w:rsidP="00003A06">
    <w:pPr>
      <w:pStyle w:val="Zpat"/>
    </w:pPr>
    <w:r>
      <w:rPr>
        <w:sz w:val="16"/>
        <w:szCs w:val="16"/>
      </w:rPr>
      <w:t>Parafy osob odpovědných za obsah smlouvy: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16EAC" w14:textId="77777777" w:rsidR="009E0311" w:rsidRPr="002A5AF3" w:rsidRDefault="009E0311" w:rsidP="002A5AF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0FD8" w14:textId="77777777" w:rsidR="009E0311" w:rsidRPr="002A5AF3" w:rsidRDefault="009E0311" w:rsidP="002A5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A669A" w14:textId="77777777" w:rsidR="00046413" w:rsidRDefault="00046413">
      <w:r>
        <w:separator/>
      </w:r>
    </w:p>
  </w:footnote>
  <w:footnote w:type="continuationSeparator" w:id="0">
    <w:p w14:paraId="4A9BA592" w14:textId="77777777" w:rsidR="00046413" w:rsidRDefault="0004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1032" w14:textId="746F3041" w:rsidR="009E0311" w:rsidRDefault="009E0311">
    <w:pPr>
      <w:pStyle w:val="Zhlav"/>
    </w:pPr>
    <w:r>
      <w:rPr>
        <w:noProof/>
        <w:lang w:eastAsia="cs-CZ"/>
      </w:rPr>
      <w:drawing>
        <wp:inline distT="0" distB="0" distL="0" distR="0" wp14:anchorId="689B36BB" wp14:editId="7276FC5B">
          <wp:extent cx="1895475" cy="594529"/>
          <wp:effectExtent l="0" t="0" r="0" b="0"/>
          <wp:docPr id="9" name="Obrázek 9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432" cy="60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F410" w14:textId="2601CB75" w:rsidR="009E0311" w:rsidRPr="00EA1DB4" w:rsidRDefault="009E0311" w:rsidP="00EA1DB4">
    <w:pPr>
      <w:pStyle w:val="Zhlav"/>
    </w:pPr>
    <w:r>
      <w:rPr>
        <w:noProof/>
        <w:lang w:eastAsia="cs-CZ"/>
      </w:rPr>
      <w:drawing>
        <wp:inline distT="0" distB="0" distL="0" distR="0" wp14:anchorId="2DE71548" wp14:editId="15283377">
          <wp:extent cx="2538730" cy="796290"/>
          <wp:effectExtent l="0" t="0" r="0" b="3810"/>
          <wp:docPr id="10" name="Obrázek 10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52DE"/>
    <w:multiLevelType w:val="singleLevel"/>
    <w:tmpl w:val="1F767DE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</w:abstractNum>
  <w:abstractNum w:abstractNumId="1" w15:restartNumberingAfterBreak="0">
    <w:nsid w:val="24D8197B"/>
    <w:multiLevelType w:val="multilevel"/>
    <w:tmpl w:val="939E7E74"/>
    <w:lvl w:ilvl="0">
      <w:start w:val="1"/>
      <w:numFmt w:val="upperRoman"/>
      <w:pStyle w:val="Aufzaehlu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3243903"/>
    <w:multiLevelType w:val="multilevel"/>
    <w:tmpl w:val="C496259E"/>
    <w:lvl w:ilvl="0">
      <w:start w:val="1"/>
      <w:numFmt w:val="upperLetter"/>
      <w:pStyle w:val="TeilABC"/>
      <w:lvlText w:val="Část %1: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0A4360"/>
    <w:multiLevelType w:val="multilevel"/>
    <w:tmpl w:val="E804680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lowerLetter"/>
      <w:pStyle w:val="Nadpis4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3F00501"/>
    <w:multiLevelType w:val="multilevel"/>
    <w:tmpl w:val="B074E0C4"/>
    <w:lvl w:ilvl="0">
      <w:start w:val="1"/>
      <w:numFmt w:val="decimal"/>
      <w:pStyle w:val="Numm1"/>
      <w:suff w:val="nothing"/>
      <w:lvlText w:val="Článek %1"/>
      <w:lvlJc w:val="left"/>
      <w:pPr>
        <w:ind w:left="482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7"/>
        </w:tabs>
        <w:ind w:left="1277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  <w:lvlOverride w:ilvl="0">
      <w:startOverride w:val="2"/>
    </w:lvlOverride>
    <w:lvlOverride w:ilvl="1">
      <w:startOverride w:val="1"/>
    </w:lvlOverride>
  </w:num>
  <w:num w:numId="17">
    <w:abstractNumId w:val="4"/>
    <w:lvlOverride w:ilvl="0">
      <w:startOverride w:val="2"/>
    </w:lvlOverride>
    <w:lvlOverride w:ilvl="1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</w:num>
  <w:num w:numId="19">
    <w:abstractNumId w:val="4"/>
    <w:lvlOverride w:ilvl="0">
      <w:startOverride w:val="2"/>
    </w:lvlOverride>
    <w:lvlOverride w:ilvl="1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</w:num>
  <w:num w:numId="21">
    <w:abstractNumId w:val="4"/>
  </w:num>
  <w:num w:numId="22">
    <w:abstractNumId w:val="4"/>
    <w:lvlOverride w:ilvl="0">
      <w:startOverride w:val="3"/>
    </w:lvlOverride>
    <w:lvlOverride w:ilvl="1">
      <w:startOverride w:val="2"/>
    </w:lvlOverride>
  </w:num>
  <w:num w:numId="23">
    <w:abstractNumId w:val="4"/>
    <w:lvlOverride w:ilvl="0">
      <w:startOverride w:val="3"/>
    </w:lvlOverride>
    <w:lvlOverride w:ilvl="1">
      <w:startOverride w:val="3"/>
    </w:lvlOverride>
  </w:num>
  <w:num w:numId="24">
    <w:abstractNumId w:val="4"/>
    <w:lvlOverride w:ilvl="0">
      <w:startOverride w:val="3"/>
    </w:lvlOverride>
    <w:lvlOverride w:ilvl="1">
      <w:startOverride w:val="3"/>
    </w:lvlOverride>
  </w:num>
  <w:num w:numId="25">
    <w:abstractNumId w:val="4"/>
    <w:lvlOverride w:ilvl="0">
      <w:startOverride w:val="3"/>
    </w:lvlOverride>
    <w:lvlOverride w:ilvl="1">
      <w:startOverride w:val="3"/>
    </w:lvlOverride>
  </w:num>
  <w:num w:numId="26">
    <w:abstractNumId w:val="4"/>
  </w:num>
  <w:num w:numId="27">
    <w:abstractNumId w:val="4"/>
  </w:num>
  <w:num w:numId="28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29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30">
    <w:abstractNumId w:val="4"/>
    <w:lvlOverride w:ilvl="0">
      <w:startOverride w:val="3"/>
    </w:lvlOverride>
    <w:lvlOverride w:ilvl="1">
      <w:startOverride w:val="3"/>
    </w:lvlOverride>
    <w:lvlOverride w:ilvl="2">
      <w:startOverride w:val="2"/>
    </w:lvlOverride>
  </w:num>
  <w:num w:numId="31">
    <w:abstractNumId w:val="4"/>
    <w:lvlOverride w:ilvl="0">
      <w:startOverride w:val="3"/>
    </w:lvlOverride>
    <w:lvlOverride w:ilvl="1">
      <w:startOverride w:val="4"/>
    </w:lvlOverride>
  </w:num>
  <w:num w:numId="32">
    <w:abstractNumId w:val="4"/>
    <w:lvlOverride w:ilvl="0">
      <w:startOverride w:val="3"/>
    </w:lvlOverride>
    <w:lvlOverride w:ilvl="1">
      <w:startOverride w:val="4"/>
    </w:lvlOverride>
  </w:num>
  <w:num w:numId="33">
    <w:abstractNumId w:val="4"/>
    <w:lvlOverride w:ilvl="0">
      <w:startOverride w:val="3"/>
    </w:lvlOverride>
    <w:lvlOverride w:ilvl="1">
      <w:startOverride w:val="5"/>
    </w:lvlOverride>
  </w:num>
  <w:num w:numId="34">
    <w:abstractNumId w:val="4"/>
    <w:lvlOverride w:ilvl="0">
      <w:startOverride w:val="3"/>
    </w:lvlOverride>
    <w:lvlOverride w:ilvl="1">
      <w:startOverride w:val="5"/>
    </w:lvlOverride>
  </w:num>
  <w:num w:numId="35">
    <w:abstractNumId w:val="4"/>
    <w:lvlOverride w:ilvl="0">
      <w:startOverride w:val="3"/>
    </w:lvlOverride>
    <w:lvlOverride w:ilvl="1">
      <w:startOverride w:val="5"/>
    </w:lvlOverride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AB"/>
    <w:rsid w:val="0000087C"/>
    <w:rsid w:val="00003A06"/>
    <w:rsid w:val="00006848"/>
    <w:rsid w:val="00007C30"/>
    <w:rsid w:val="000103B8"/>
    <w:rsid w:val="00016BBE"/>
    <w:rsid w:val="00021CC4"/>
    <w:rsid w:val="0002467D"/>
    <w:rsid w:val="000325BE"/>
    <w:rsid w:val="00046413"/>
    <w:rsid w:val="00055533"/>
    <w:rsid w:val="00057022"/>
    <w:rsid w:val="00057D87"/>
    <w:rsid w:val="000610A2"/>
    <w:rsid w:val="00064F0C"/>
    <w:rsid w:val="00066506"/>
    <w:rsid w:val="00071E2F"/>
    <w:rsid w:val="00072048"/>
    <w:rsid w:val="00072F29"/>
    <w:rsid w:val="00082C49"/>
    <w:rsid w:val="00084227"/>
    <w:rsid w:val="00084A3E"/>
    <w:rsid w:val="0009552E"/>
    <w:rsid w:val="000A0796"/>
    <w:rsid w:val="000A2F5E"/>
    <w:rsid w:val="000B3C8B"/>
    <w:rsid w:val="000C18F3"/>
    <w:rsid w:val="000C77C9"/>
    <w:rsid w:val="000C7F37"/>
    <w:rsid w:val="000D4771"/>
    <w:rsid w:val="000D5F8F"/>
    <w:rsid w:val="000E1E2B"/>
    <w:rsid w:val="000F0DE5"/>
    <w:rsid w:val="001034A6"/>
    <w:rsid w:val="00105782"/>
    <w:rsid w:val="00112D70"/>
    <w:rsid w:val="001150EA"/>
    <w:rsid w:val="00122C1A"/>
    <w:rsid w:val="00124B10"/>
    <w:rsid w:val="001261F6"/>
    <w:rsid w:val="00131326"/>
    <w:rsid w:val="00134587"/>
    <w:rsid w:val="00134D60"/>
    <w:rsid w:val="0013581A"/>
    <w:rsid w:val="00135D8B"/>
    <w:rsid w:val="00136793"/>
    <w:rsid w:val="00142DCA"/>
    <w:rsid w:val="0014691A"/>
    <w:rsid w:val="0016084D"/>
    <w:rsid w:val="00160A73"/>
    <w:rsid w:val="00162561"/>
    <w:rsid w:val="00163457"/>
    <w:rsid w:val="00166285"/>
    <w:rsid w:val="00172568"/>
    <w:rsid w:val="00175609"/>
    <w:rsid w:val="0017758F"/>
    <w:rsid w:val="001826F2"/>
    <w:rsid w:val="001876C1"/>
    <w:rsid w:val="00190920"/>
    <w:rsid w:val="00194F6A"/>
    <w:rsid w:val="001A0C4F"/>
    <w:rsid w:val="001A5139"/>
    <w:rsid w:val="001A660A"/>
    <w:rsid w:val="001B0D75"/>
    <w:rsid w:val="001B2EF8"/>
    <w:rsid w:val="001C2D3E"/>
    <w:rsid w:val="001C7BE7"/>
    <w:rsid w:val="001D0387"/>
    <w:rsid w:val="001D26EC"/>
    <w:rsid w:val="001E0E8E"/>
    <w:rsid w:val="001E13F1"/>
    <w:rsid w:val="001E6A53"/>
    <w:rsid w:val="001E793F"/>
    <w:rsid w:val="001F23C3"/>
    <w:rsid w:val="001F54D7"/>
    <w:rsid w:val="001F5A8C"/>
    <w:rsid w:val="001F64DF"/>
    <w:rsid w:val="00202028"/>
    <w:rsid w:val="00210BDE"/>
    <w:rsid w:val="00221207"/>
    <w:rsid w:val="00225FD6"/>
    <w:rsid w:val="00230657"/>
    <w:rsid w:val="002311C9"/>
    <w:rsid w:val="002325FE"/>
    <w:rsid w:val="00233A2E"/>
    <w:rsid w:val="0023429C"/>
    <w:rsid w:val="0023577B"/>
    <w:rsid w:val="00241C93"/>
    <w:rsid w:val="0024413A"/>
    <w:rsid w:val="00244C2D"/>
    <w:rsid w:val="00245754"/>
    <w:rsid w:val="00247376"/>
    <w:rsid w:val="00261251"/>
    <w:rsid w:val="00266E7B"/>
    <w:rsid w:val="00270E8C"/>
    <w:rsid w:val="00273152"/>
    <w:rsid w:val="002741C6"/>
    <w:rsid w:val="00275CD8"/>
    <w:rsid w:val="00281452"/>
    <w:rsid w:val="00281F7E"/>
    <w:rsid w:val="00285DEC"/>
    <w:rsid w:val="00290E12"/>
    <w:rsid w:val="0029732B"/>
    <w:rsid w:val="002A1839"/>
    <w:rsid w:val="002A46BE"/>
    <w:rsid w:val="002A5AF3"/>
    <w:rsid w:val="002B7D60"/>
    <w:rsid w:val="002C2613"/>
    <w:rsid w:val="002D360E"/>
    <w:rsid w:val="002D5601"/>
    <w:rsid w:val="002E06DE"/>
    <w:rsid w:val="002E077D"/>
    <w:rsid w:val="002F135E"/>
    <w:rsid w:val="002F2864"/>
    <w:rsid w:val="002F58E5"/>
    <w:rsid w:val="00300E49"/>
    <w:rsid w:val="0030530D"/>
    <w:rsid w:val="00305AC7"/>
    <w:rsid w:val="0030631C"/>
    <w:rsid w:val="00312E47"/>
    <w:rsid w:val="00316ADB"/>
    <w:rsid w:val="0032223C"/>
    <w:rsid w:val="003223F8"/>
    <w:rsid w:val="0032611D"/>
    <w:rsid w:val="003318E6"/>
    <w:rsid w:val="00331A7E"/>
    <w:rsid w:val="00332041"/>
    <w:rsid w:val="00332780"/>
    <w:rsid w:val="00334D66"/>
    <w:rsid w:val="00334DB1"/>
    <w:rsid w:val="00345EF2"/>
    <w:rsid w:val="00353DEF"/>
    <w:rsid w:val="00353F89"/>
    <w:rsid w:val="003550FB"/>
    <w:rsid w:val="003557D5"/>
    <w:rsid w:val="00356034"/>
    <w:rsid w:val="0036060B"/>
    <w:rsid w:val="0036071C"/>
    <w:rsid w:val="0036384A"/>
    <w:rsid w:val="003807D2"/>
    <w:rsid w:val="00381B05"/>
    <w:rsid w:val="00387CE2"/>
    <w:rsid w:val="00390A4C"/>
    <w:rsid w:val="00391781"/>
    <w:rsid w:val="00391DCB"/>
    <w:rsid w:val="00395805"/>
    <w:rsid w:val="003959B9"/>
    <w:rsid w:val="003B45D2"/>
    <w:rsid w:val="003B6466"/>
    <w:rsid w:val="003C6BD6"/>
    <w:rsid w:val="003C7119"/>
    <w:rsid w:val="003D0714"/>
    <w:rsid w:val="003D77DE"/>
    <w:rsid w:val="003E1EAA"/>
    <w:rsid w:val="003E5BEE"/>
    <w:rsid w:val="003F6202"/>
    <w:rsid w:val="00402126"/>
    <w:rsid w:val="00403727"/>
    <w:rsid w:val="0041099A"/>
    <w:rsid w:val="00417FC6"/>
    <w:rsid w:val="0042604F"/>
    <w:rsid w:val="00426F0B"/>
    <w:rsid w:val="00433FE5"/>
    <w:rsid w:val="004347CE"/>
    <w:rsid w:val="004348A0"/>
    <w:rsid w:val="00435084"/>
    <w:rsid w:val="00436648"/>
    <w:rsid w:val="004457D7"/>
    <w:rsid w:val="00450B53"/>
    <w:rsid w:val="00454EE7"/>
    <w:rsid w:val="004634BA"/>
    <w:rsid w:val="004647BA"/>
    <w:rsid w:val="00467829"/>
    <w:rsid w:val="004678BE"/>
    <w:rsid w:val="0047398C"/>
    <w:rsid w:val="0047698F"/>
    <w:rsid w:val="00476DE7"/>
    <w:rsid w:val="00477E3A"/>
    <w:rsid w:val="004838F4"/>
    <w:rsid w:val="00483A97"/>
    <w:rsid w:val="00485521"/>
    <w:rsid w:val="00487813"/>
    <w:rsid w:val="00491252"/>
    <w:rsid w:val="00493419"/>
    <w:rsid w:val="00496297"/>
    <w:rsid w:val="0049677F"/>
    <w:rsid w:val="004A3737"/>
    <w:rsid w:val="004A68DB"/>
    <w:rsid w:val="004B061C"/>
    <w:rsid w:val="004C4DC6"/>
    <w:rsid w:val="004C58AA"/>
    <w:rsid w:val="004D0E10"/>
    <w:rsid w:val="004D7F72"/>
    <w:rsid w:val="004E1B29"/>
    <w:rsid w:val="004E4654"/>
    <w:rsid w:val="004F015D"/>
    <w:rsid w:val="004F420D"/>
    <w:rsid w:val="004F6BFB"/>
    <w:rsid w:val="00500612"/>
    <w:rsid w:val="005062A3"/>
    <w:rsid w:val="00512B49"/>
    <w:rsid w:val="00522CF8"/>
    <w:rsid w:val="0053086C"/>
    <w:rsid w:val="005317FF"/>
    <w:rsid w:val="00533817"/>
    <w:rsid w:val="00533A5B"/>
    <w:rsid w:val="00533CE6"/>
    <w:rsid w:val="00535DC6"/>
    <w:rsid w:val="0053783D"/>
    <w:rsid w:val="00546D10"/>
    <w:rsid w:val="005476FC"/>
    <w:rsid w:val="005513A7"/>
    <w:rsid w:val="00556178"/>
    <w:rsid w:val="00565246"/>
    <w:rsid w:val="00573825"/>
    <w:rsid w:val="0057400F"/>
    <w:rsid w:val="00575128"/>
    <w:rsid w:val="00575A90"/>
    <w:rsid w:val="00575F25"/>
    <w:rsid w:val="00582517"/>
    <w:rsid w:val="00582C0C"/>
    <w:rsid w:val="005838B0"/>
    <w:rsid w:val="0058450B"/>
    <w:rsid w:val="00586850"/>
    <w:rsid w:val="005872A7"/>
    <w:rsid w:val="005930B6"/>
    <w:rsid w:val="005940A7"/>
    <w:rsid w:val="005A1F6D"/>
    <w:rsid w:val="005C24D9"/>
    <w:rsid w:val="005C5BEC"/>
    <w:rsid w:val="005C7285"/>
    <w:rsid w:val="005C7ED2"/>
    <w:rsid w:val="005C7F9E"/>
    <w:rsid w:val="005D1D97"/>
    <w:rsid w:val="005D3549"/>
    <w:rsid w:val="005D5FDC"/>
    <w:rsid w:val="006066AB"/>
    <w:rsid w:val="0061688B"/>
    <w:rsid w:val="0062236E"/>
    <w:rsid w:val="00624AA8"/>
    <w:rsid w:val="00627F3E"/>
    <w:rsid w:val="006329E9"/>
    <w:rsid w:val="00640126"/>
    <w:rsid w:val="00646B24"/>
    <w:rsid w:val="00657D7F"/>
    <w:rsid w:val="00660BC6"/>
    <w:rsid w:val="00662970"/>
    <w:rsid w:val="00663106"/>
    <w:rsid w:val="0066395E"/>
    <w:rsid w:val="00665D3A"/>
    <w:rsid w:val="00680B0A"/>
    <w:rsid w:val="006841AA"/>
    <w:rsid w:val="00694065"/>
    <w:rsid w:val="006A24A2"/>
    <w:rsid w:val="006A33C5"/>
    <w:rsid w:val="006A3E83"/>
    <w:rsid w:val="006A4588"/>
    <w:rsid w:val="006B1BA3"/>
    <w:rsid w:val="006B7D22"/>
    <w:rsid w:val="006C160D"/>
    <w:rsid w:val="006C7AFE"/>
    <w:rsid w:val="006D0C52"/>
    <w:rsid w:val="006D45F3"/>
    <w:rsid w:val="006E0669"/>
    <w:rsid w:val="006F1163"/>
    <w:rsid w:val="006F4159"/>
    <w:rsid w:val="006F76A3"/>
    <w:rsid w:val="0070023F"/>
    <w:rsid w:val="007008B9"/>
    <w:rsid w:val="00700C7C"/>
    <w:rsid w:val="00703B8E"/>
    <w:rsid w:val="007175E2"/>
    <w:rsid w:val="007253D9"/>
    <w:rsid w:val="007320C4"/>
    <w:rsid w:val="007339A8"/>
    <w:rsid w:val="00735236"/>
    <w:rsid w:val="0074269A"/>
    <w:rsid w:val="007439FE"/>
    <w:rsid w:val="007465FC"/>
    <w:rsid w:val="0075132D"/>
    <w:rsid w:val="00757B4C"/>
    <w:rsid w:val="00765C38"/>
    <w:rsid w:val="007669AF"/>
    <w:rsid w:val="00781B3C"/>
    <w:rsid w:val="00790F32"/>
    <w:rsid w:val="007925C9"/>
    <w:rsid w:val="00792AAF"/>
    <w:rsid w:val="007A23AA"/>
    <w:rsid w:val="007A2501"/>
    <w:rsid w:val="007A558C"/>
    <w:rsid w:val="007A777F"/>
    <w:rsid w:val="007B4128"/>
    <w:rsid w:val="007C2E68"/>
    <w:rsid w:val="007C2F5B"/>
    <w:rsid w:val="007C522A"/>
    <w:rsid w:val="007C6E29"/>
    <w:rsid w:val="007D1992"/>
    <w:rsid w:val="007D4C67"/>
    <w:rsid w:val="007D7CAA"/>
    <w:rsid w:val="007E0AD5"/>
    <w:rsid w:val="007E23B5"/>
    <w:rsid w:val="007F3F74"/>
    <w:rsid w:val="007F5EAE"/>
    <w:rsid w:val="00804F9F"/>
    <w:rsid w:val="00814538"/>
    <w:rsid w:val="008270FA"/>
    <w:rsid w:val="00834287"/>
    <w:rsid w:val="008350D6"/>
    <w:rsid w:val="008400DC"/>
    <w:rsid w:val="00841ED7"/>
    <w:rsid w:val="008456E7"/>
    <w:rsid w:val="008474AE"/>
    <w:rsid w:val="00857226"/>
    <w:rsid w:val="0086219C"/>
    <w:rsid w:val="00864197"/>
    <w:rsid w:val="008719AF"/>
    <w:rsid w:val="00874596"/>
    <w:rsid w:val="0087535B"/>
    <w:rsid w:val="00875C81"/>
    <w:rsid w:val="0087659E"/>
    <w:rsid w:val="00882328"/>
    <w:rsid w:val="008835F0"/>
    <w:rsid w:val="008944C7"/>
    <w:rsid w:val="008957DF"/>
    <w:rsid w:val="008A574E"/>
    <w:rsid w:val="008A71F8"/>
    <w:rsid w:val="008A72D2"/>
    <w:rsid w:val="008B6457"/>
    <w:rsid w:val="008C2A59"/>
    <w:rsid w:val="008C6272"/>
    <w:rsid w:val="008D2796"/>
    <w:rsid w:val="008D5295"/>
    <w:rsid w:val="008E0AF5"/>
    <w:rsid w:val="008E66B9"/>
    <w:rsid w:val="008E6DC0"/>
    <w:rsid w:val="008F08A5"/>
    <w:rsid w:val="008F1CA7"/>
    <w:rsid w:val="008F2AF2"/>
    <w:rsid w:val="008F405D"/>
    <w:rsid w:val="0090058B"/>
    <w:rsid w:val="00900D61"/>
    <w:rsid w:val="00901978"/>
    <w:rsid w:val="009170D2"/>
    <w:rsid w:val="0092256E"/>
    <w:rsid w:val="0092641C"/>
    <w:rsid w:val="0092734B"/>
    <w:rsid w:val="00934BDA"/>
    <w:rsid w:val="0093616F"/>
    <w:rsid w:val="009410C3"/>
    <w:rsid w:val="00942B0D"/>
    <w:rsid w:val="00960EC6"/>
    <w:rsid w:val="00963F4C"/>
    <w:rsid w:val="009700B2"/>
    <w:rsid w:val="00974A9D"/>
    <w:rsid w:val="00975E24"/>
    <w:rsid w:val="00980A08"/>
    <w:rsid w:val="00980EFF"/>
    <w:rsid w:val="0098570F"/>
    <w:rsid w:val="009906AA"/>
    <w:rsid w:val="009941A5"/>
    <w:rsid w:val="009957C8"/>
    <w:rsid w:val="0099695E"/>
    <w:rsid w:val="009A007D"/>
    <w:rsid w:val="009A2580"/>
    <w:rsid w:val="009A6217"/>
    <w:rsid w:val="009B35BD"/>
    <w:rsid w:val="009B3B10"/>
    <w:rsid w:val="009B47AC"/>
    <w:rsid w:val="009B5793"/>
    <w:rsid w:val="009C188E"/>
    <w:rsid w:val="009C23C4"/>
    <w:rsid w:val="009C3288"/>
    <w:rsid w:val="009D16F5"/>
    <w:rsid w:val="009D3115"/>
    <w:rsid w:val="009D56D2"/>
    <w:rsid w:val="009D67E2"/>
    <w:rsid w:val="009E0311"/>
    <w:rsid w:val="009E25AA"/>
    <w:rsid w:val="009E5B80"/>
    <w:rsid w:val="009F291F"/>
    <w:rsid w:val="009F3643"/>
    <w:rsid w:val="009F4C9B"/>
    <w:rsid w:val="009F5C36"/>
    <w:rsid w:val="009F7142"/>
    <w:rsid w:val="00A010C1"/>
    <w:rsid w:val="00A02ECC"/>
    <w:rsid w:val="00A157F4"/>
    <w:rsid w:val="00A20EDB"/>
    <w:rsid w:val="00A249E3"/>
    <w:rsid w:val="00A27EB3"/>
    <w:rsid w:val="00A30945"/>
    <w:rsid w:val="00A33345"/>
    <w:rsid w:val="00A35A62"/>
    <w:rsid w:val="00A37321"/>
    <w:rsid w:val="00A379B9"/>
    <w:rsid w:val="00A41519"/>
    <w:rsid w:val="00A441CC"/>
    <w:rsid w:val="00A44EA6"/>
    <w:rsid w:val="00A4603A"/>
    <w:rsid w:val="00A47869"/>
    <w:rsid w:val="00A50C67"/>
    <w:rsid w:val="00A52912"/>
    <w:rsid w:val="00A56C27"/>
    <w:rsid w:val="00A761A8"/>
    <w:rsid w:val="00A81539"/>
    <w:rsid w:val="00A85268"/>
    <w:rsid w:val="00A86672"/>
    <w:rsid w:val="00A96782"/>
    <w:rsid w:val="00AA09FB"/>
    <w:rsid w:val="00AA1141"/>
    <w:rsid w:val="00AA1A7D"/>
    <w:rsid w:val="00AA6667"/>
    <w:rsid w:val="00AB006F"/>
    <w:rsid w:val="00AB3921"/>
    <w:rsid w:val="00AB5326"/>
    <w:rsid w:val="00AD0855"/>
    <w:rsid w:val="00AD14AF"/>
    <w:rsid w:val="00AD343F"/>
    <w:rsid w:val="00AE40E5"/>
    <w:rsid w:val="00AE6173"/>
    <w:rsid w:val="00AF306B"/>
    <w:rsid w:val="00AF386E"/>
    <w:rsid w:val="00AF425A"/>
    <w:rsid w:val="00B04B89"/>
    <w:rsid w:val="00B075C9"/>
    <w:rsid w:val="00B12358"/>
    <w:rsid w:val="00B124E3"/>
    <w:rsid w:val="00B13433"/>
    <w:rsid w:val="00B13E68"/>
    <w:rsid w:val="00B2005A"/>
    <w:rsid w:val="00B2061C"/>
    <w:rsid w:val="00B21745"/>
    <w:rsid w:val="00B32152"/>
    <w:rsid w:val="00B342CC"/>
    <w:rsid w:val="00B347F3"/>
    <w:rsid w:val="00B40E8A"/>
    <w:rsid w:val="00B41EE2"/>
    <w:rsid w:val="00B45096"/>
    <w:rsid w:val="00B4751B"/>
    <w:rsid w:val="00B535D5"/>
    <w:rsid w:val="00B556E1"/>
    <w:rsid w:val="00B57F2C"/>
    <w:rsid w:val="00B608B6"/>
    <w:rsid w:val="00B60976"/>
    <w:rsid w:val="00B63F6E"/>
    <w:rsid w:val="00B6694E"/>
    <w:rsid w:val="00B66F3E"/>
    <w:rsid w:val="00B80513"/>
    <w:rsid w:val="00B861E4"/>
    <w:rsid w:val="00B874DD"/>
    <w:rsid w:val="00B92DB6"/>
    <w:rsid w:val="00B93954"/>
    <w:rsid w:val="00BB1330"/>
    <w:rsid w:val="00BB2940"/>
    <w:rsid w:val="00BB340F"/>
    <w:rsid w:val="00BC2902"/>
    <w:rsid w:val="00BC38F4"/>
    <w:rsid w:val="00BD1A81"/>
    <w:rsid w:val="00BD42F1"/>
    <w:rsid w:val="00BE0154"/>
    <w:rsid w:val="00BF1D68"/>
    <w:rsid w:val="00BF5093"/>
    <w:rsid w:val="00C00EB4"/>
    <w:rsid w:val="00C052F4"/>
    <w:rsid w:val="00C06C64"/>
    <w:rsid w:val="00C16994"/>
    <w:rsid w:val="00C20281"/>
    <w:rsid w:val="00C21AD7"/>
    <w:rsid w:val="00C27925"/>
    <w:rsid w:val="00C41009"/>
    <w:rsid w:val="00C43073"/>
    <w:rsid w:val="00C433EB"/>
    <w:rsid w:val="00C44A62"/>
    <w:rsid w:val="00C47A48"/>
    <w:rsid w:val="00C54D74"/>
    <w:rsid w:val="00C571B2"/>
    <w:rsid w:val="00C572F6"/>
    <w:rsid w:val="00C603A9"/>
    <w:rsid w:val="00C60569"/>
    <w:rsid w:val="00C62867"/>
    <w:rsid w:val="00C673C5"/>
    <w:rsid w:val="00C70550"/>
    <w:rsid w:val="00C73A78"/>
    <w:rsid w:val="00C761CC"/>
    <w:rsid w:val="00C77AFF"/>
    <w:rsid w:val="00C81DC2"/>
    <w:rsid w:val="00C82528"/>
    <w:rsid w:val="00C827B7"/>
    <w:rsid w:val="00C85AB9"/>
    <w:rsid w:val="00C87D1E"/>
    <w:rsid w:val="00C91749"/>
    <w:rsid w:val="00CA38E2"/>
    <w:rsid w:val="00CA3A50"/>
    <w:rsid w:val="00CA3AB4"/>
    <w:rsid w:val="00CB01A8"/>
    <w:rsid w:val="00CB14E6"/>
    <w:rsid w:val="00CB4E70"/>
    <w:rsid w:val="00CC26AA"/>
    <w:rsid w:val="00CC2756"/>
    <w:rsid w:val="00CC3E40"/>
    <w:rsid w:val="00CC4DC5"/>
    <w:rsid w:val="00CC74EA"/>
    <w:rsid w:val="00CC7530"/>
    <w:rsid w:val="00CD06C0"/>
    <w:rsid w:val="00CD0E92"/>
    <w:rsid w:val="00CE7EED"/>
    <w:rsid w:val="00CF1E0B"/>
    <w:rsid w:val="00CF518F"/>
    <w:rsid w:val="00D031AC"/>
    <w:rsid w:val="00D063FE"/>
    <w:rsid w:val="00D14E72"/>
    <w:rsid w:val="00D15A4C"/>
    <w:rsid w:val="00D209D7"/>
    <w:rsid w:val="00D22313"/>
    <w:rsid w:val="00D2395D"/>
    <w:rsid w:val="00D24AE3"/>
    <w:rsid w:val="00D265B4"/>
    <w:rsid w:val="00D40C83"/>
    <w:rsid w:val="00D43D41"/>
    <w:rsid w:val="00D473CD"/>
    <w:rsid w:val="00D5390C"/>
    <w:rsid w:val="00D60748"/>
    <w:rsid w:val="00D7000F"/>
    <w:rsid w:val="00D70193"/>
    <w:rsid w:val="00D70C4B"/>
    <w:rsid w:val="00D82072"/>
    <w:rsid w:val="00D8268E"/>
    <w:rsid w:val="00D84315"/>
    <w:rsid w:val="00D851F7"/>
    <w:rsid w:val="00D86DD5"/>
    <w:rsid w:val="00D969C6"/>
    <w:rsid w:val="00D96BC2"/>
    <w:rsid w:val="00D97594"/>
    <w:rsid w:val="00DA5752"/>
    <w:rsid w:val="00DB24F7"/>
    <w:rsid w:val="00DC293C"/>
    <w:rsid w:val="00DC2D95"/>
    <w:rsid w:val="00DC3861"/>
    <w:rsid w:val="00DC4380"/>
    <w:rsid w:val="00DC5BE0"/>
    <w:rsid w:val="00DC78D1"/>
    <w:rsid w:val="00DD3307"/>
    <w:rsid w:val="00DD36AA"/>
    <w:rsid w:val="00DE1D62"/>
    <w:rsid w:val="00DF1317"/>
    <w:rsid w:val="00E11C5F"/>
    <w:rsid w:val="00E2164D"/>
    <w:rsid w:val="00E25D22"/>
    <w:rsid w:val="00E30F99"/>
    <w:rsid w:val="00E320DE"/>
    <w:rsid w:val="00E32EFF"/>
    <w:rsid w:val="00E3394A"/>
    <w:rsid w:val="00E346AB"/>
    <w:rsid w:val="00E347A5"/>
    <w:rsid w:val="00E44C13"/>
    <w:rsid w:val="00E45502"/>
    <w:rsid w:val="00E472FA"/>
    <w:rsid w:val="00E47E71"/>
    <w:rsid w:val="00E5492B"/>
    <w:rsid w:val="00E61308"/>
    <w:rsid w:val="00E73598"/>
    <w:rsid w:val="00E80568"/>
    <w:rsid w:val="00E83220"/>
    <w:rsid w:val="00E92B89"/>
    <w:rsid w:val="00E97751"/>
    <w:rsid w:val="00E97FEB"/>
    <w:rsid w:val="00EA1DB4"/>
    <w:rsid w:val="00EB09BA"/>
    <w:rsid w:val="00EB4D70"/>
    <w:rsid w:val="00EB7A90"/>
    <w:rsid w:val="00EC49E6"/>
    <w:rsid w:val="00EC7C08"/>
    <w:rsid w:val="00ED00A7"/>
    <w:rsid w:val="00ED2EE8"/>
    <w:rsid w:val="00ED792D"/>
    <w:rsid w:val="00EE42AF"/>
    <w:rsid w:val="00EF03C4"/>
    <w:rsid w:val="00EF4919"/>
    <w:rsid w:val="00F00A32"/>
    <w:rsid w:val="00F0101A"/>
    <w:rsid w:val="00F032A5"/>
    <w:rsid w:val="00F127C7"/>
    <w:rsid w:val="00F130F8"/>
    <w:rsid w:val="00F13472"/>
    <w:rsid w:val="00F20DD4"/>
    <w:rsid w:val="00F213B7"/>
    <w:rsid w:val="00F21C3B"/>
    <w:rsid w:val="00F22301"/>
    <w:rsid w:val="00F31B00"/>
    <w:rsid w:val="00F32B4B"/>
    <w:rsid w:val="00F3486E"/>
    <w:rsid w:val="00F404E4"/>
    <w:rsid w:val="00F412DF"/>
    <w:rsid w:val="00F447DD"/>
    <w:rsid w:val="00F54C03"/>
    <w:rsid w:val="00F60362"/>
    <w:rsid w:val="00F60CD4"/>
    <w:rsid w:val="00F6134F"/>
    <w:rsid w:val="00F62DD5"/>
    <w:rsid w:val="00F64512"/>
    <w:rsid w:val="00F64919"/>
    <w:rsid w:val="00F77AA0"/>
    <w:rsid w:val="00F852DD"/>
    <w:rsid w:val="00F913A2"/>
    <w:rsid w:val="00F924EA"/>
    <w:rsid w:val="00F94643"/>
    <w:rsid w:val="00FA187E"/>
    <w:rsid w:val="00FA1AD8"/>
    <w:rsid w:val="00FA4385"/>
    <w:rsid w:val="00FA4DEE"/>
    <w:rsid w:val="00FA680C"/>
    <w:rsid w:val="00FB1905"/>
    <w:rsid w:val="00FB3E5A"/>
    <w:rsid w:val="00FB4A2C"/>
    <w:rsid w:val="00FB7533"/>
    <w:rsid w:val="00FC0658"/>
    <w:rsid w:val="00FC2E3D"/>
    <w:rsid w:val="00FC48ED"/>
    <w:rsid w:val="00FC6B7B"/>
    <w:rsid w:val="00FC6C3D"/>
    <w:rsid w:val="00FD12CE"/>
    <w:rsid w:val="00FE6419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50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29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C2613"/>
    <w:pPr>
      <w:keepNext/>
      <w:numPr>
        <w:numId w:val="2"/>
      </w:numPr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rsid w:val="002C2613"/>
    <w:pPr>
      <w:keepNext/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"/>
    <w:next w:val="Normlnodsazen"/>
    <w:qFormat/>
    <w:rsid w:val="006066AB"/>
    <w:pPr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C2613"/>
    <w:pPr>
      <w:keepNext/>
      <w:numPr>
        <w:ilvl w:val="3"/>
        <w:numId w:val="2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2C2613"/>
    <w:pPr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Normln"/>
    <w:qFormat/>
    <w:rsid w:val="002C2613"/>
    <w:pPr>
      <w:numPr>
        <w:ilvl w:val="5"/>
        <w:numId w:val="2"/>
      </w:numPr>
      <w:outlineLvl w:val="5"/>
    </w:pPr>
  </w:style>
  <w:style w:type="paragraph" w:styleId="Nadpis7">
    <w:name w:val="heading 7"/>
    <w:basedOn w:val="Normln"/>
    <w:next w:val="Normln"/>
    <w:qFormat/>
    <w:rsid w:val="002C2613"/>
    <w:pPr>
      <w:numPr>
        <w:ilvl w:val="6"/>
        <w:numId w:val="2"/>
      </w:numPr>
      <w:outlineLvl w:val="6"/>
    </w:pPr>
  </w:style>
  <w:style w:type="paragraph" w:styleId="Nadpis8">
    <w:name w:val="heading 8"/>
    <w:basedOn w:val="Normln"/>
    <w:next w:val="Normln"/>
    <w:qFormat/>
    <w:rsid w:val="002C2613"/>
    <w:pPr>
      <w:numPr>
        <w:ilvl w:val="7"/>
        <w:numId w:val="2"/>
      </w:numPr>
      <w:outlineLvl w:val="7"/>
    </w:pPr>
  </w:style>
  <w:style w:type="paragraph" w:styleId="Nadpis9">
    <w:name w:val="heading 9"/>
    <w:basedOn w:val="Normln"/>
    <w:next w:val="Normlnodsazen"/>
    <w:qFormat/>
    <w:rsid w:val="002C2613"/>
    <w:pPr>
      <w:ind w:left="709"/>
      <w:outlineLvl w:val="8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  <w:rsid w:val="006329E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329E9"/>
  </w:style>
  <w:style w:type="paragraph" w:styleId="Normlnodsazen">
    <w:name w:val="Normal Indent"/>
    <w:basedOn w:val="Normln"/>
    <w:rsid w:val="006066AB"/>
    <w:pPr>
      <w:ind w:left="709"/>
    </w:pPr>
  </w:style>
  <w:style w:type="paragraph" w:styleId="Zpat">
    <w:name w:val="footer"/>
    <w:basedOn w:val="Normln"/>
    <w:link w:val="ZpatChar"/>
    <w:uiPriority w:val="99"/>
    <w:rsid w:val="006066AB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C2613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2C2613"/>
    <w:rPr>
      <w:position w:val="6"/>
      <w:sz w:val="16"/>
    </w:rPr>
  </w:style>
  <w:style w:type="paragraph" w:styleId="Textpoznpodarou">
    <w:name w:val="footnote text"/>
    <w:basedOn w:val="Normln"/>
    <w:semiHidden/>
    <w:rsid w:val="002C2613"/>
    <w:rPr>
      <w:sz w:val="20"/>
    </w:rPr>
  </w:style>
  <w:style w:type="paragraph" w:customStyle="1" w:styleId="Notzap">
    <w:name w:val="Notzap"/>
    <w:basedOn w:val="Normln"/>
    <w:rsid w:val="006066AB"/>
    <w:pPr>
      <w:tabs>
        <w:tab w:val="right" w:leader="hyphen" w:pos="9072"/>
      </w:tabs>
    </w:pPr>
  </w:style>
  <w:style w:type="paragraph" w:customStyle="1" w:styleId="odstavec1">
    <w:name w:val="odstavec 1"/>
    <w:basedOn w:val="Normln"/>
    <w:rsid w:val="002C2613"/>
    <w:pPr>
      <w:ind w:left="426" w:hanging="426"/>
    </w:pPr>
  </w:style>
  <w:style w:type="paragraph" w:customStyle="1" w:styleId="odstavec2">
    <w:name w:val="odstavec 2"/>
    <w:basedOn w:val="odstavec1"/>
    <w:rsid w:val="002C2613"/>
    <w:pPr>
      <w:ind w:left="709" w:hanging="284"/>
    </w:pPr>
  </w:style>
  <w:style w:type="paragraph" w:customStyle="1" w:styleId="Nadpisvelk">
    <w:name w:val="Nadpis velký"/>
    <w:basedOn w:val="Normln"/>
    <w:rsid w:val="002C2613"/>
    <w:pPr>
      <w:jc w:val="center"/>
    </w:pPr>
    <w:rPr>
      <w:b/>
      <w:caps/>
      <w:sz w:val="28"/>
    </w:rPr>
  </w:style>
  <w:style w:type="paragraph" w:customStyle="1" w:styleId="Nadpismal">
    <w:name w:val="Nadpis malý"/>
    <w:basedOn w:val="Nadpisvelk"/>
    <w:rsid w:val="002C2613"/>
    <w:rPr>
      <w:sz w:val="24"/>
    </w:rPr>
  </w:style>
  <w:style w:type="paragraph" w:customStyle="1" w:styleId="adresa">
    <w:name w:val="adresa"/>
    <w:basedOn w:val="Normln"/>
    <w:rsid w:val="002C2613"/>
    <w:pPr>
      <w:ind w:left="5103"/>
    </w:pPr>
  </w:style>
  <w:style w:type="paragraph" w:styleId="Zkladntextodsazen">
    <w:name w:val="Body Text Indent"/>
    <w:basedOn w:val="Normln"/>
    <w:rsid w:val="002C2613"/>
    <w:pPr>
      <w:ind w:left="357"/>
    </w:pPr>
  </w:style>
  <w:style w:type="paragraph" w:customStyle="1" w:styleId="Aufzaehlung">
    <w:name w:val="Aufzaehlung"/>
    <w:basedOn w:val="Normln"/>
    <w:rsid w:val="002C2613"/>
    <w:pPr>
      <w:numPr>
        <w:numId w:val="1"/>
      </w:numPr>
      <w:tabs>
        <w:tab w:val="left" w:pos="851"/>
      </w:tabs>
      <w:ind w:left="851"/>
    </w:pPr>
  </w:style>
  <w:style w:type="paragraph" w:customStyle="1" w:styleId="FettZentriert">
    <w:name w:val="Fett+Zentriert"/>
    <w:basedOn w:val="Normln"/>
    <w:next w:val="Normln"/>
    <w:rsid w:val="002C2613"/>
    <w:pPr>
      <w:jc w:val="center"/>
    </w:pPr>
    <w:rPr>
      <w:b/>
    </w:rPr>
  </w:style>
  <w:style w:type="paragraph" w:customStyle="1" w:styleId="Aufzaehlung2">
    <w:name w:val="Aufzaehlung 2"/>
    <w:basedOn w:val="Aufzaehlung"/>
    <w:rsid w:val="002C2613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rsid w:val="002C2613"/>
    <w:rPr>
      <w:snapToGrid w:val="0"/>
      <w:lang w:eastAsia="de-DE"/>
    </w:rPr>
  </w:style>
  <w:style w:type="paragraph" w:styleId="Nzev">
    <w:name w:val="Title"/>
    <w:basedOn w:val="Normln"/>
    <w:qFormat/>
    <w:rsid w:val="002C2613"/>
    <w:pPr>
      <w:spacing w:before="4200"/>
      <w:jc w:val="center"/>
      <w:outlineLvl w:val="0"/>
    </w:pPr>
    <w:rPr>
      <w:b/>
      <w:kern w:val="28"/>
      <w:sz w:val="36"/>
    </w:rPr>
  </w:style>
  <w:style w:type="paragraph" w:customStyle="1" w:styleId="Numm1">
    <w:name w:val="Numm§ 1"/>
    <w:basedOn w:val="Normln"/>
    <w:next w:val="Normln"/>
    <w:rsid w:val="002C2613"/>
    <w:pPr>
      <w:numPr>
        <w:numId w:val="3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rsid w:val="002C2613"/>
    <w:pPr>
      <w:numPr>
        <w:ilvl w:val="1"/>
        <w:numId w:val="3"/>
      </w:numPr>
    </w:pPr>
  </w:style>
  <w:style w:type="paragraph" w:customStyle="1" w:styleId="Numm3">
    <w:name w:val="Numm§ 3"/>
    <w:basedOn w:val="Normln"/>
    <w:next w:val="Normln"/>
    <w:rsid w:val="002C2613"/>
    <w:pPr>
      <w:numPr>
        <w:ilvl w:val="2"/>
        <w:numId w:val="3"/>
      </w:numPr>
    </w:pPr>
  </w:style>
  <w:style w:type="paragraph" w:styleId="Obsah1">
    <w:name w:val="toc 1"/>
    <w:basedOn w:val="Normln"/>
    <w:next w:val="Normln"/>
    <w:autoRedefine/>
    <w:semiHidden/>
    <w:rsid w:val="002C2613"/>
    <w:pPr>
      <w:tabs>
        <w:tab w:val="left" w:pos="426"/>
        <w:tab w:val="right" w:leader="dot" w:pos="7359"/>
      </w:tabs>
      <w:spacing w:before="240"/>
      <w:ind w:left="425" w:right="1134" w:hanging="425"/>
    </w:pPr>
    <w:rPr>
      <w:b/>
      <w:noProof/>
    </w:rPr>
  </w:style>
  <w:style w:type="paragraph" w:styleId="Obsah2">
    <w:name w:val="toc 2"/>
    <w:basedOn w:val="Normln"/>
    <w:next w:val="Normln"/>
    <w:autoRedefine/>
    <w:semiHidden/>
    <w:rsid w:val="002C2613"/>
    <w:pPr>
      <w:tabs>
        <w:tab w:val="left" w:pos="993"/>
        <w:tab w:val="right" w:leader="dot" w:pos="7359"/>
      </w:tabs>
      <w:ind w:left="992" w:right="1134" w:hanging="567"/>
    </w:pPr>
    <w:rPr>
      <w:noProof/>
    </w:rPr>
  </w:style>
  <w:style w:type="paragraph" w:styleId="Obsah3">
    <w:name w:val="toc 3"/>
    <w:basedOn w:val="Normln"/>
    <w:next w:val="Normln"/>
    <w:autoRedefine/>
    <w:semiHidden/>
    <w:rsid w:val="002C2613"/>
    <w:pPr>
      <w:tabs>
        <w:tab w:val="left" w:pos="1701"/>
        <w:tab w:val="right" w:leader="dot" w:pos="7371"/>
      </w:tabs>
      <w:ind w:left="1701" w:right="1134" w:hanging="709"/>
    </w:pPr>
    <w:rPr>
      <w:noProof/>
    </w:rPr>
  </w:style>
  <w:style w:type="paragraph" w:styleId="Obsah4">
    <w:name w:val="toc 4"/>
    <w:basedOn w:val="Normln"/>
    <w:next w:val="Normln"/>
    <w:autoRedefine/>
    <w:semiHidden/>
    <w:rsid w:val="002C2613"/>
    <w:pPr>
      <w:ind w:left="720"/>
    </w:pPr>
  </w:style>
  <w:style w:type="paragraph" w:styleId="Obsah5">
    <w:name w:val="toc 5"/>
    <w:basedOn w:val="Normln"/>
    <w:next w:val="Normln"/>
    <w:autoRedefine/>
    <w:semiHidden/>
    <w:rsid w:val="002C2613"/>
    <w:pPr>
      <w:ind w:left="960"/>
    </w:pPr>
  </w:style>
  <w:style w:type="paragraph" w:styleId="Obsah6">
    <w:name w:val="toc 6"/>
    <w:basedOn w:val="Normln"/>
    <w:next w:val="Normln"/>
    <w:autoRedefine/>
    <w:semiHidden/>
    <w:rsid w:val="002C2613"/>
    <w:pPr>
      <w:ind w:left="1200"/>
    </w:pPr>
  </w:style>
  <w:style w:type="paragraph" w:styleId="Obsah7">
    <w:name w:val="toc 7"/>
    <w:basedOn w:val="Normln"/>
    <w:next w:val="Normln"/>
    <w:autoRedefine/>
    <w:semiHidden/>
    <w:rsid w:val="002C2613"/>
    <w:pPr>
      <w:ind w:left="1440"/>
    </w:pPr>
  </w:style>
  <w:style w:type="paragraph" w:styleId="Obsah8">
    <w:name w:val="toc 8"/>
    <w:basedOn w:val="Normln"/>
    <w:next w:val="Normln"/>
    <w:autoRedefine/>
    <w:semiHidden/>
    <w:rsid w:val="002C2613"/>
    <w:pPr>
      <w:ind w:left="1680"/>
    </w:pPr>
  </w:style>
  <w:style w:type="paragraph" w:styleId="Obsah9">
    <w:name w:val="toc 9"/>
    <w:basedOn w:val="Normln"/>
    <w:next w:val="Normln"/>
    <w:autoRedefine/>
    <w:semiHidden/>
    <w:rsid w:val="002C2613"/>
    <w:pPr>
      <w:ind w:left="1920"/>
    </w:pPr>
  </w:style>
  <w:style w:type="paragraph" w:customStyle="1" w:styleId="TeilABC">
    <w:name w:val="Teil A B C ..."/>
    <w:basedOn w:val="Normln"/>
    <w:next w:val="Normln"/>
    <w:rsid w:val="002C2613"/>
    <w:pPr>
      <w:numPr>
        <w:numId w:val="4"/>
      </w:numPr>
    </w:pPr>
    <w:rPr>
      <w:b/>
    </w:rPr>
  </w:style>
  <w:style w:type="character" w:styleId="slostrnky">
    <w:name w:val="page number"/>
    <w:basedOn w:val="Standardnpsmoodstavce"/>
    <w:rsid w:val="00CB14E6"/>
  </w:style>
  <w:style w:type="table" w:styleId="Mkatabulky">
    <w:name w:val="Table Grid"/>
    <w:basedOn w:val="Normlntabulka"/>
    <w:rsid w:val="009D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40C83"/>
    <w:rPr>
      <w:rFonts w:ascii="Times New Roman" w:eastAsia="Calibri" w:hAnsi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450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0B53"/>
    <w:rPr>
      <w:rFonts w:ascii="Tahoma" w:eastAsia="Calibri" w:hAnsi="Tahoma" w:cs="Tahoma"/>
      <w:sz w:val="16"/>
      <w:szCs w:val="16"/>
      <w:lang w:eastAsia="en-US"/>
    </w:rPr>
  </w:style>
  <w:style w:type="paragraph" w:styleId="Textvbloku">
    <w:name w:val="Block Text"/>
    <w:basedOn w:val="Normln"/>
    <w:unhideWhenUsed/>
    <w:rsid w:val="007A2501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rFonts w:ascii="Arial" w:eastAsia="SimSun" w:hAnsi="Arial"/>
      <w:i/>
      <w:iCs/>
      <w:color w:val="7C8F97"/>
      <w:sz w:val="20"/>
      <w:lang w:eastAsia="pl-PL"/>
    </w:rPr>
  </w:style>
  <w:style w:type="paragraph" w:styleId="Odstavecseseznamem">
    <w:name w:val="List Paragraph"/>
    <w:basedOn w:val="Normln"/>
    <w:uiPriority w:val="34"/>
    <w:qFormat/>
    <w:rsid w:val="00B63F6E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40372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037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03727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3727"/>
    <w:rPr>
      <w:rFonts w:asciiTheme="minorHAnsi" w:eastAsiaTheme="minorHAnsi" w:hAnsiTheme="minorHAnsi" w:cstheme="minorBidi"/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4634B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634BA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semiHidden/>
    <w:unhideWhenUsed/>
    <w:rsid w:val="004634BA"/>
    <w:rPr>
      <w:vertAlign w:val="superscript"/>
    </w:rPr>
  </w:style>
  <w:style w:type="paragraph" w:styleId="Revize">
    <w:name w:val="Revision"/>
    <w:hidden/>
    <w:uiPriority w:val="99"/>
    <w:semiHidden/>
    <w:rsid w:val="003E1E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5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E06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E06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9A46-CCA6-4FE1-B184-2794415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2021-09-23T07:23:00Z</dcterms:created>
  <dcterms:modified xsi:type="dcterms:W3CDTF">2021-09-23T07:24:00Z</dcterms:modified>
</cp:coreProperties>
</file>