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EAD8" w14:textId="785F4960" w:rsidR="00E63E3F" w:rsidRDefault="00E63E3F">
      <w:pPr>
        <w:rPr>
          <w:noProof/>
        </w:rPr>
      </w:pPr>
    </w:p>
    <w:p w14:paraId="7A8ECF93" w14:textId="624BD18E" w:rsidR="0051107F" w:rsidRDefault="0051107F">
      <w:pPr>
        <w:rPr>
          <w:noProof/>
        </w:rPr>
      </w:pPr>
    </w:p>
    <w:p w14:paraId="11B32342" w14:textId="77777777" w:rsidR="0051107F" w:rsidRDefault="0051107F">
      <w:pPr>
        <w:rPr>
          <w:sz w:val="2"/>
          <w:szCs w:val="2"/>
        </w:rPr>
      </w:pPr>
    </w:p>
    <w:p w14:paraId="15CE15AC" w14:textId="77777777" w:rsidR="00E63E3F" w:rsidRDefault="00E63E3F">
      <w:pPr>
        <w:spacing w:after="419" w:line="1" w:lineRule="exact"/>
      </w:pPr>
    </w:p>
    <w:p w14:paraId="1E22199D" w14:textId="77777777" w:rsidR="00E63E3F" w:rsidRDefault="0051107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ke smlouvě o užívání</w:t>
      </w:r>
      <w:r>
        <w:br/>
        <w:t>programového vybavení A-5001</w:t>
      </w:r>
      <w:bookmarkEnd w:id="0"/>
      <w:bookmarkEnd w:id="1"/>
    </w:p>
    <w:p w14:paraId="1D3D635F" w14:textId="77777777" w:rsidR="00E63E3F" w:rsidRDefault="0051107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a) uzavřené podle obchodního zákoníku č. 513/1991 Sb. v platném znění a zákona o právu</w:t>
      </w:r>
      <w:r>
        <w:br/>
        <w:t>autorském č. 121/2000 Sb. v platném znění (platí pro smlouvy uzavřené do 31. 12. 2013)</w:t>
      </w:r>
      <w:bookmarkEnd w:id="2"/>
      <w:bookmarkEnd w:id="3"/>
    </w:p>
    <w:p w14:paraId="5719E3FD" w14:textId="77777777" w:rsidR="00E63E3F" w:rsidRDefault="0051107F">
      <w:pPr>
        <w:pStyle w:val="Nadpis20"/>
        <w:keepNext/>
        <w:keepLines/>
        <w:shd w:val="clear" w:color="auto" w:fill="auto"/>
        <w:spacing w:after="540"/>
      </w:pPr>
      <w:bookmarkStart w:id="4" w:name="bookmark4"/>
      <w:bookmarkStart w:id="5" w:name="bookmark5"/>
      <w:r>
        <w:t>b) uzavřené podle občanského zákoníku č. 89/2012 Sb. v platném znění a zákona o právu</w:t>
      </w:r>
      <w:r>
        <w:br/>
        <w:t>autorském č. 121/2000 Sb. v platném znění (platí pro smlouvy uzavřené od 1. 1. 2014)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227"/>
      </w:tblGrid>
      <w:tr w:rsidR="00E63E3F" w14:paraId="0A709F3A" w14:textId="77777777">
        <w:trPr>
          <w:trHeight w:hRule="exact" w:val="4022"/>
          <w:jc w:val="center"/>
        </w:trPr>
        <w:tc>
          <w:tcPr>
            <w:tcW w:w="1877" w:type="dxa"/>
            <w:shd w:val="clear" w:color="auto" w:fill="FFFFFF"/>
          </w:tcPr>
          <w:p w14:paraId="174C4EC2" w14:textId="77777777" w:rsidR="00E63E3F" w:rsidRDefault="0051107F">
            <w:pPr>
              <w:pStyle w:val="Jin0"/>
              <w:shd w:val="clear" w:color="auto" w:fill="auto"/>
            </w:pPr>
            <w:r>
              <w:t>Smluvní strany</w:t>
            </w:r>
          </w:p>
        </w:tc>
        <w:tc>
          <w:tcPr>
            <w:tcW w:w="8227" w:type="dxa"/>
            <w:shd w:val="clear" w:color="auto" w:fill="FFFFFF"/>
            <w:vAlign w:val="bottom"/>
          </w:tcPr>
          <w:p w14:paraId="657626E4" w14:textId="77777777" w:rsidR="00E63E3F" w:rsidRDefault="0051107F">
            <w:pPr>
              <w:pStyle w:val="Jin0"/>
              <w:shd w:val="clear" w:color="auto" w:fill="auto"/>
              <w:spacing w:line="230" w:lineRule="auto"/>
              <w:ind w:firstLine="400"/>
            </w:pPr>
            <w:r>
              <w:t xml:space="preserve">Alfa Software, </w:t>
            </w:r>
            <w:proofErr w:type="spellStart"/>
            <w:r>
              <w:t>s.r.o</w:t>
            </w:r>
            <w:proofErr w:type="spellEnd"/>
            <w:r>
              <w:t>,</w:t>
            </w:r>
          </w:p>
          <w:p w14:paraId="638CA709" w14:textId="77777777" w:rsidR="00AC1D2F" w:rsidRDefault="0051107F">
            <w:pPr>
              <w:pStyle w:val="Jin0"/>
              <w:shd w:val="clear" w:color="auto" w:fill="auto"/>
              <w:spacing w:line="230" w:lineRule="auto"/>
              <w:ind w:left="400"/>
            </w:pPr>
            <w:r>
              <w:t xml:space="preserve">se sídlem: Pražská 22, 339 01 KLATOVY I., </w:t>
            </w:r>
          </w:p>
          <w:p w14:paraId="29739112" w14:textId="77777777" w:rsidR="00AC1D2F" w:rsidRDefault="0051107F">
            <w:pPr>
              <w:pStyle w:val="Jin0"/>
              <w:shd w:val="clear" w:color="auto" w:fill="auto"/>
              <w:spacing w:line="230" w:lineRule="auto"/>
              <w:ind w:left="400"/>
            </w:pPr>
            <w:r>
              <w:t xml:space="preserve">zastoupená: Mgr. Evou Maurerovou, jednatelem společnosti </w:t>
            </w:r>
          </w:p>
          <w:p w14:paraId="00BEDE6F" w14:textId="25F0FF01" w:rsidR="00E63E3F" w:rsidRDefault="0051107F">
            <w:pPr>
              <w:pStyle w:val="Jin0"/>
              <w:shd w:val="clear" w:color="auto" w:fill="auto"/>
              <w:spacing w:line="230" w:lineRule="auto"/>
              <w:ind w:left="400"/>
            </w:pPr>
            <w:r>
              <w:t>bankovní spojení: 27-7280010247/0100, KB Klatovy</w:t>
            </w:r>
          </w:p>
          <w:p w14:paraId="3568077D" w14:textId="77777777" w:rsidR="00E63E3F" w:rsidRDefault="0051107F">
            <w:pPr>
              <w:pStyle w:val="Jin0"/>
              <w:shd w:val="clear" w:color="auto" w:fill="auto"/>
              <w:spacing w:line="230" w:lineRule="auto"/>
              <w:ind w:firstLine="400"/>
            </w:pPr>
            <w:r>
              <w:t>IČO: 26359812, DIČ: CZ26359812,</w:t>
            </w:r>
          </w:p>
          <w:p w14:paraId="72F424F8" w14:textId="77777777" w:rsidR="00E63E3F" w:rsidRDefault="0051107F">
            <w:pPr>
              <w:pStyle w:val="Jin0"/>
              <w:shd w:val="clear" w:color="auto" w:fill="auto"/>
              <w:spacing w:line="461" w:lineRule="auto"/>
              <w:ind w:left="400"/>
            </w:pPr>
            <w:r>
              <w:t>Výpis z obchodního rejstříku, vedeného Krajským soudem v Plzni, oddíl C, vložka 15248 na straně jedné, dále jen „POSKYTOVATEL“</w:t>
            </w:r>
          </w:p>
          <w:p w14:paraId="1B3B2C3E" w14:textId="77777777" w:rsidR="00E63E3F" w:rsidRDefault="0051107F">
            <w:pPr>
              <w:pStyle w:val="Jin0"/>
              <w:shd w:val="clear" w:color="auto" w:fill="auto"/>
              <w:spacing w:line="461" w:lineRule="auto"/>
              <w:ind w:left="3140"/>
            </w:pPr>
            <w:r>
              <w:t>a</w:t>
            </w:r>
          </w:p>
          <w:p w14:paraId="481CFA99" w14:textId="77777777" w:rsidR="00E63E3F" w:rsidRDefault="0051107F">
            <w:pPr>
              <w:pStyle w:val="Jin0"/>
              <w:shd w:val="clear" w:color="auto" w:fill="auto"/>
              <w:ind w:left="400"/>
            </w:pPr>
            <w:r>
              <w:t>Domov Libníč a Centrum sociálních služeb Empatie se sídlem: Libníč 17, Libníč, PSČ 37371</w:t>
            </w:r>
          </w:p>
          <w:p w14:paraId="1AC6A2A4" w14:textId="77777777" w:rsidR="00E63E3F" w:rsidRDefault="0051107F">
            <w:pPr>
              <w:pStyle w:val="Jin0"/>
              <w:shd w:val="clear" w:color="auto" w:fill="auto"/>
              <w:ind w:left="400"/>
            </w:pPr>
            <w:r>
              <w:t>zastoupená: Janou Zadražilovou, pověřenou vedením organizace s udělením plné moci bankovní spojení: 1000000881/5500</w:t>
            </w:r>
          </w:p>
          <w:p w14:paraId="515A2600" w14:textId="6531ABD4" w:rsidR="00E63E3F" w:rsidRDefault="0051107F">
            <w:pPr>
              <w:pStyle w:val="Jin0"/>
              <w:shd w:val="clear" w:color="auto" w:fill="auto"/>
              <w:ind w:left="400"/>
            </w:pPr>
            <w:r>
              <w:t>IČO / DIČ: 00666271/ uživatelské číslo:</w:t>
            </w:r>
          </w:p>
        </w:tc>
      </w:tr>
    </w:tbl>
    <w:p w14:paraId="1D9923A7" w14:textId="77777777" w:rsidR="00E63E3F" w:rsidRDefault="00E63E3F">
      <w:pPr>
        <w:spacing w:after="259" w:line="1" w:lineRule="exact"/>
      </w:pPr>
    </w:p>
    <w:p w14:paraId="16F97E42" w14:textId="77777777" w:rsidR="00E63E3F" w:rsidRDefault="0051107F">
      <w:pPr>
        <w:pStyle w:val="Zkladntext1"/>
        <w:shd w:val="clear" w:color="auto" w:fill="auto"/>
        <w:spacing w:after="340" w:line="230" w:lineRule="auto"/>
        <w:ind w:firstLine="2280"/>
        <w:sectPr w:rsidR="00E63E3F">
          <w:footerReference w:type="default" r:id="rId6"/>
          <w:pgSz w:w="11900" w:h="16840"/>
          <w:pgMar w:top="562" w:right="946" w:bottom="888" w:left="850" w:header="134" w:footer="3" w:gutter="0"/>
          <w:pgNumType w:start="1"/>
          <w:cols w:space="720"/>
          <w:noEndnote/>
          <w:docGrid w:linePitch="360"/>
        </w:sectPr>
      </w:pPr>
      <w:r>
        <w:t>na straně druhé, dále jen „NABYVATEL se dohodly na této změně:</w:t>
      </w:r>
    </w:p>
    <w:p w14:paraId="3F06A534" w14:textId="77777777" w:rsidR="00E63E3F" w:rsidRDefault="0051107F">
      <w:pPr>
        <w:pStyle w:val="Zkladntext1"/>
        <w:framePr w:w="2275" w:h="278" w:wrap="none" w:hAnchor="page" w:x="4811" w:y="1849"/>
        <w:shd w:val="clear" w:color="auto" w:fill="auto"/>
      </w:pPr>
      <w:r>
        <w:rPr>
          <w:lang w:val="en-US" w:eastAsia="en-US" w:bidi="en-US"/>
        </w:rPr>
        <w:lastRenderedPageBreak/>
        <w:t xml:space="preserve">I. </w:t>
      </w:r>
      <w:r>
        <w:t xml:space="preserve">PŘEDMĚT </w:t>
      </w:r>
      <w:r>
        <w:rPr>
          <w:lang w:val="en-US" w:eastAsia="en-US" w:bidi="en-US"/>
        </w:rPr>
        <w:t>DODATKU</w:t>
      </w:r>
    </w:p>
    <w:p w14:paraId="7CFCA323" w14:textId="77777777" w:rsidR="00E63E3F" w:rsidRDefault="0051107F">
      <w:pPr>
        <w:pStyle w:val="Zkladntext1"/>
        <w:framePr w:w="245" w:h="523" w:wrap="none" w:hAnchor="page" w:x="837" w:y="2315"/>
        <w:shd w:val="clear" w:color="auto" w:fill="auto"/>
      </w:pPr>
      <w:r>
        <w:rPr>
          <w:lang w:val="en-US" w:eastAsia="en-US" w:bidi="en-US"/>
        </w:rPr>
        <w:t>1.</w:t>
      </w:r>
    </w:p>
    <w:p w14:paraId="030B8176" w14:textId="77777777" w:rsidR="00E63E3F" w:rsidRDefault="0051107F">
      <w:pPr>
        <w:pStyle w:val="Zkladntext1"/>
        <w:framePr w:w="245" w:h="523" w:wrap="none" w:hAnchor="page" w:x="837" w:y="2315"/>
        <w:shd w:val="clear" w:color="auto" w:fill="auto"/>
      </w:pPr>
      <w:r>
        <w:rPr>
          <w:lang w:val="en-US" w:eastAsia="en-US" w:bidi="en-US"/>
        </w:rPr>
        <w:t>2.</w:t>
      </w:r>
    </w:p>
    <w:p w14:paraId="6B723633" w14:textId="77777777" w:rsidR="00E63E3F" w:rsidRDefault="0051107F">
      <w:pPr>
        <w:pStyle w:val="Zkladntext1"/>
        <w:framePr w:w="7373" w:h="533" w:wrap="none" w:hAnchor="page" w:x="1557" w:y="2310"/>
        <w:shd w:val="clear" w:color="auto" w:fill="auto"/>
      </w:pPr>
      <w:r>
        <w:t xml:space="preserve">Rozšíření článku </w:t>
      </w:r>
      <w:r>
        <w:rPr>
          <w:lang w:val="en-US" w:eastAsia="en-US" w:bidi="en-US"/>
        </w:rPr>
        <w:t xml:space="preserve">2. </w:t>
      </w:r>
      <w:r>
        <w:t xml:space="preserve">PŘEDMĚT </w:t>
      </w:r>
      <w:r>
        <w:rPr>
          <w:lang w:val="en-US" w:eastAsia="en-US" w:bidi="en-US"/>
        </w:rPr>
        <w:t xml:space="preserve">A </w:t>
      </w:r>
      <w:r>
        <w:t xml:space="preserve">ÚČEL </w:t>
      </w:r>
      <w:r>
        <w:rPr>
          <w:lang w:val="en-US" w:eastAsia="en-US" w:bidi="en-US"/>
        </w:rPr>
        <w:t xml:space="preserve">SMLOUVY o bod 2.3 </w:t>
      </w:r>
      <w:r>
        <w:t xml:space="preserve">původní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.</w:t>
      </w:r>
    </w:p>
    <w:p w14:paraId="1796346C" w14:textId="77777777" w:rsidR="00E63E3F" w:rsidRDefault="0051107F">
      <w:pPr>
        <w:pStyle w:val="Zkladntext1"/>
        <w:framePr w:w="7373" w:h="533" w:wrap="none" w:hAnchor="page" w:x="1557" w:y="2310"/>
        <w:shd w:val="clear" w:color="auto" w:fill="auto"/>
      </w:pPr>
      <w:r>
        <w:t xml:space="preserve">Rozšíření článku </w:t>
      </w:r>
      <w:r>
        <w:rPr>
          <w:lang w:val="en-US" w:eastAsia="en-US" w:bidi="en-US"/>
        </w:rPr>
        <w:t xml:space="preserve">6. </w:t>
      </w:r>
      <w:r>
        <w:t xml:space="preserve">ODMĚNA </w:t>
      </w:r>
      <w:r>
        <w:rPr>
          <w:lang w:val="en-US" w:eastAsia="en-US" w:bidi="en-US"/>
        </w:rPr>
        <w:t xml:space="preserve">A </w:t>
      </w:r>
      <w:r>
        <w:t xml:space="preserve">SANKČNÍ UJEDNÁNÍ </w:t>
      </w:r>
      <w:r>
        <w:rPr>
          <w:lang w:val="en-US" w:eastAsia="en-US" w:bidi="en-US"/>
        </w:rPr>
        <w:t xml:space="preserve">o bod 6.6 </w:t>
      </w:r>
      <w:r>
        <w:t xml:space="preserve">původní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.</w:t>
      </w:r>
    </w:p>
    <w:p w14:paraId="7865E162" w14:textId="77777777" w:rsidR="00E63E3F" w:rsidRDefault="0051107F">
      <w:pPr>
        <w:pStyle w:val="Zkladntext1"/>
        <w:framePr w:w="4157" w:h="278" w:wrap="none" w:hAnchor="page" w:x="3870" w:y="3073"/>
        <w:shd w:val="clear" w:color="auto" w:fill="auto"/>
      </w:pPr>
      <w:r>
        <w:rPr>
          <w:lang w:val="en-US" w:eastAsia="en-US" w:bidi="en-US"/>
        </w:rPr>
        <w:t xml:space="preserve">II. </w:t>
      </w:r>
      <w:r>
        <w:t xml:space="preserve">ZMĚNA PŘEDMĚTU </w:t>
      </w:r>
      <w:r>
        <w:rPr>
          <w:lang w:val="en-US" w:eastAsia="en-US" w:bidi="en-US"/>
        </w:rPr>
        <w:t xml:space="preserve">A </w:t>
      </w:r>
      <w:r>
        <w:t xml:space="preserve">ÚČELU </w:t>
      </w:r>
      <w:r>
        <w:rPr>
          <w:lang w:val="en-US" w:eastAsia="en-US" w:bidi="en-US"/>
        </w:rPr>
        <w:t>SMLOUVY</w:t>
      </w:r>
    </w:p>
    <w:p w14:paraId="778457BF" w14:textId="1FE4D51F" w:rsidR="00E63E3F" w:rsidRDefault="0051107F">
      <w:pPr>
        <w:pStyle w:val="Zkladntext1"/>
        <w:framePr w:w="10224" w:h="706" w:wrap="none" w:hAnchor="page" w:x="837" w:y="3543"/>
        <w:shd w:val="clear" w:color="auto" w:fill="auto"/>
        <w:spacing w:line="230" w:lineRule="auto"/>
        <w:ind w:left="620" w:hanging="620"/>
      </w:pPr>
      <w:r>
        <w:rPr>
          <w:lang w:val="en-US" w:eastAsia="en-US" w:bidi="en-US"/>
        </w:rPr>
        <w:t xml:space="preserve">2.3       </w:t>
      </w:r>
      <w:r>
        <w:t xml:space="preserve">Stávající znění článku </w:t>
      </w:r>
      <w:r>
        <w:rPr>
          <w:lang w:val="en-US" w:eastAsia="en-US" w:bidi="en-US"/>
        </w:rPr>
        <w:t xml:space="preserve">2 </w:t>
      </w:r>
      <w:r>
        <w:t xml:space="preserve">původní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se </w:t>
      </w:r>
      <w:r>
        <w:t xml:space="preserve">tímto </w:t>
      </w:r>
      <w:proofErr w:type="spellStart"/>
      <w:r>
        <w:rPr>
          <w:lang w:val="en-US" w:eastAsia="en-US" w:bidi="en-US"/>
        </w:rPr>
        <w:t>dodatkem</w:t>
      </w:r>
      <w:proofErr w:type="spellEnd"/>
      <w:r>
        <w:rPr>
          <w:lang w:val="en-US" w:eastAsia="en-US" w:bidi="en-US"/>
        </w:rPr>
        <w:t xml:space="preserve"> </w:t>
      </w:r>
      <w:r>
        <w:t xml:space="preserve">rozšiřuje </w:t>
      </w:r>
      <w:r>
        <w:rPr>
          <w:lang w:val="en-US" w:eastAsia="en-US" w:bidi="en-US"/>
        </w:rPr>
        <w:t xml:space="preserve">o bod 2.3 v </w:t>
      </w:r>
      <w:r>
        <w:t xml:space="preserve">následujícím znění: </w:t>
      </w:r>
      <w:r>
        <w:rPr>
          <w:lang w:val="en-US" w:eastAsia="en-US" w:bidi="en-US"/>
        </w:rPr>
        <w:t xml:space="preserve">"POSKYTOVATEL </w:t>
      </w:r>
      <w:r>
        <w:t xml:space="preserve">tímto </w:t>
      </w:r>
      <w:proofErr w:type="spellStart"/>
      <w:r>
        <w:rPr>
          <w:lang w:val="en-US" w:eastAsia="en-US" w:bidi="en-US"/>
        </w:rPr>
        <w:t>dodatkem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poskytuje</w:t>
      </w:r>
      <w:proofErr w:type="spellEnd"/>
      <w:r>
        <w:rPr>
          <w:lang w:val="en-US" w:eastAsia="en-US" w:bidi="en-US"/>
        </w:rPr>
        <w:t xml:space="preserve"> NABYVATELI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</w:t>
      </w:r>
      <w:r>
        <w:t xml:space="preserve">doplněk mzdového </w:t>
      </w:r>
      <w:proofErr w:type="spellStart"/>
      <w:r>
        <w:rPr>
          <w:lang w:val="en-US" w:eastAsia="en-US" w:bidi="en-US"/>
        </w:rPr>
        <w:t>programu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Avensio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modul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Avensio</w:t>
      </w:r>
      <w:proofErr w:type="spellEnd"/>
      <w:r>
        <w:rPr>
          <w:lang w:val="en-US" w:eastAsia="en-US" w:bidi="en-US"/>
        </w:rPr>
        <w:t xml:space="preserve"> - MDML."</w:t>
      </w:r>
    </w:p>
    <w:p w14:paraId="2B273100" w14:textId="77777777" w:rsidR="00E63E3F" w:rsidRDefault="0051107F">
      <w:pPr>
        <w:pStyle w:val="Zkladntext1"/>
        <w:framePr w:w="4512" w:h="278" w:wrap="none" w:hAnchor="page" w:x="3693" w:y="4710"/>
        <w:shd w:val="clear" w:color="auto" w:fill="auto"/>
      </w:pPr>
      <w:r>
        <w:rPr>
          <w:lang w:val="en-US" w:eastAsia="en-US" w:bidi="en-US"/>
        </w:rPr>
        <w:t xml:space="preserve">III. </w:t>
      </w:r>
      <w:r>
        <w:t xml:space="preserve">ZMĚNA ODMĚNY </w:t>
      </w:r>
      <w:r>
        <w:rPr>
          <w:lang w:val="en-US" w:eastAsia="en-US" w:bidi="en-US"/>
        </w:rPr>
        <w:t xml:space="preserve">A </w:t>
      </w:r>
      <w:r>
        <w:t>SANKČNÍHO UJEDNÁNÍ</w:t>
      </w:r>
    </w:p>
    <w:p w14:paraId="198F9529" w14:textId="27B723A2" w:rsidR="00E63E3F" w:rsidRDefault="0051107F">
      <w:pPr>
        <w:pStyle w:val="Zkladntext1"/>
        <w:framePr w:w="10224" w:h="1416" w:wrap="none" w:hAnchor="page" w:x="837" w:y="5171"/>
        <w:shd w:val="clear" w:color="auto" w:fill="auto"/>
        <w:ind w:left="620" w:hanging="620"/>
      </w:pPr>
      <w:r>
        <w:rPr>
          <w:lang w:val="en-US" w:eastAsia="en-US" w:bidi="en-US"/>
        </w:rPr>
        <w:t xml:space="preserve">6.6       </w:t>
      </w:r>
      <w:r>
        <w:t xml:space="preserve">Stávající znění článku </w:t>
      </w:r>
      <w:r>
        <w:rPr>
          <w:lang w:val="en-US" w:eastAsia="en-US" w:bidi="en-US"/>
        </w:rPr>
        <w:t xml:space="preserve">6 </w:t>
      </w:r>
      <w:r>
        <w:t xml:space="preserve">původní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se </w:t>
      </w:r>
      <w:r>
        <w:t xml:space="preserve">tímto </w:t>
      </w:r>
      <w:proofErr w:type="spellStart"/>
      <w:r>
        <w:rPr>
          <w:lang w:val="en-US" w:eastAsia="en-US" w:bidi="en-US"/>
        </w:rPr>
        <w:t>dodatkem</w:t>
      </w:r>
      <w:proofErr w:type="spellEnd"/>
      <w:r>
        <w:rPr>
          <w:lang w:val="en-US" w:eastAsia="en-US" w:bidi="en-US"/>
        </w:rPr>
        <w:t xml:space="preserve"> </w:t>
      </w:r>
      <w:r>
        <w:t xml:space="preserve">rozšiřuje </w:t>
      </w:r>
      <w:r>
        <w:rPr>
          <w:lang w:val="en-US" w:eastAsia="en-US" w:bidi="en-US"/>
        </w:rPr>
        <w:t xml:space="preserve">o bod 6.6 v </w:t>
      </w:r>
      <w:r>
        <w:t xml:space="preserve">následujícím znění: "Základní odměna </w:t>
      </w:r>
      <w:r>
        <w:rPr>
          <w:lang w:val="en-US" w:eastAsia="en-US" w:bidi="en-US"/>
        </w:rPr>
        <w:t xml:space="preserve">za </w:t>
      </w:r>
      <w:r>
        <w:t xml:space="preserve">pořízení </w:t>
      </w:r>
      <w:proofErr w:type="spellStart"/>
      <w:r>
        <w:rPr>
          <w:lang w:val="en-US" w:eastAsia="en-US" w:bidi="en-US"/>
        </w:rPr>
        <w:t>modulu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Avensio</w:t>
      </w:r>
      <w:proofErr w:type="spellEnd"/>
      <w:r>
        <w:rPr>
          <w:lang w:val="en-US" w:eastAsia="en-US" w:bidi="en-US"/>
        </w:rPr>
        <w:t xml:space="preserve"> - MDML bez </w:t>
      </w:r>
      <w:r>
        <w:t xml:space="preserve">příslušné </w:t>
      </w:r>
      <w:r>
        <w:rPr>
          <w:lang w:val="en-US" w:eastAsia="en-US" w:bidi="en-US"/>
        </w:rPr>
        <w:t xml:space="preserve">DPH za </w:t>
      </w:r>
      <w:r>
        <w:t xml:space="preserve">zpracování </w:t>
      </w:r>
      <w:r>
        <w:rPr>
          <w:lang w:val="en-US" w:eastAsia="en-US" w:bidi="en-US"/>
        </w:rPr>
        <w:t xml:space="preserve">160 </w:t>
      </w:r>
      <w:r>
        <w:t xml:space="preserve">aktivních lístků při možném současném přístupu </w:t>
      </w:r>
      <w:r>
        <w:rPr>
          <w:lang w:val="en-US" w:eastAsia="en-US" w:bidi="en-US"/>
        </w:rPr>
        <w:t xml:space="preserve">1 </w:t>
      </w:r>
      <w:proofErr w:type="spellStart"/>
      <w:r>
        <w:rPr>
          <w:lang w:val="en-US" w:eastAsia="en-US" w:bidi="en-US"/>
        </w:rPr>
        <w:t>klienta</w:t>
      </w:r>
      <w:proofErr w:type="spellEnd"/>
      <w:r>
        <w:rPr>
          <w:lang w:val="en-US" w:eastAsia="en-US" w:bidi="en-US"/>
        </w:rPr>
        <w:t xml:space="preserve"> </w:t>
      </w:r>
      <w:r>
        <w:t xml:space="preserve">činí </w:t>
      </w:r>
      <w:r>
        <w:rPr>
          <w:lang w:val="en-US" w:eastAsia="en-US" w:bidi="en-US"/>
        </w:rPr>
        <w:t xml:space="preserve">4 </w:t>
      </w:r>
      <w:proofErr w:type="gramStart"/>
      <w:r>
        <w:rPr>
          <w:lang w:val="en-US" w:eastAsia="en-US" w:bidi="en-US"/>
        </w:rPr>
        <w:t>750,-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 xml:space="preserve">bez </w:t>
      </w:r>
      <w:r>
        <w:t xml:space="preserve">příslušné </w:t>
      </w:r>
      <w:r>
        <w:rPr>
          <w:lang w:val="en-US" w:eastAsia="en-US" w:bidi="en-US"/>
        </w:rPr>
        <w:t xml:space="preserve">DPH. </w:t>
      </w:r>
      <w:r>
        <w:t xml:space="preserve">Koncová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 xml:space="preserve">rozšiřujícího </w:t>
      </w:r>
      <w:proofErr w:type="spellStart"/>
      <w:r>
        <w:rPr>
          <w:lang w:val="en-US" w:eastAsia="en-US" w:bidi="en-US"/>
        </w:rPr>
        <w:t>modulu</w:t>
      </w:r>
      <w:proofErr w:type="spellEnd"/>
      <w:r>
        <w:rPr>
          <w:lang w:val="en-US" w:eastAsia="en-US" w:bidi="en-US"/>
        </w:rPr>
        <w:t xml:space="preserve"> je </w:t>
      </w:r>
      <w:proofErr w:type="spellStart"/>
      <w:r>
        <w:rPr>
          <w:lang w:val="en-US" w:eastAsia="en-US" w:bidi="en-US"/>
        </w:rPr>
        <w:t>stanovena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dohodou</w:t>
      </w:r>
      <w:proofErr w:type="spellEnd"/>
      <w:r>
        <w:rPr>
          <w:lang w:val="en-US" w:eastAsia="en-US" w:bidi="en-US"/>
        </w:rPr>
        <w:t xml:space="preserve"> s </w:t>
      </w:r>
      <w:r>
        <w:t xml:space="preserve">přihlédnutím </w:t>
      </w:r>
      <w:r>
        <w:rPr>
          <w:lang w:val="en-US" w:eastAsia="en-US" w:bidi="en-US"/>
        </w:rPr>
        <w:t xml:space="preserve">k </w:t>
      </w:r>
      <w:r>
        <w:t xml:space="preserve">individuálním podmínkám </w:t>
      </w:r>
      <w:r>
        <w:rPr>
          <w:lang w:val="en-US" w:eastAsia="en-US" w:bidi="en-US"/>
        </w:rPr>
        <w:t xml:space="preserve">NABYVATELE a </w:t>
      </w:r>
      <w:r>
        <w:t xml:space="preserve">činí </w:t>
      </w:r>
      <w:r>
        <w:rPr>
          <w:lang w:val="en-US" w:eastAsia="en-US" w:bidi="en-US"/>
        </w:rPr>
        <w:t xml:space="preserve">860,- </w:t>
      </w:r>
      <w:r>
        <w:t xml:space="preserve">Kč </w:t>
      </w:r>
      <w:r>
        <w:rPr>
          <w:lang w:val="en-US" w:eastAsia="en-US" w:bidi="en-US"/>
        </w:rPr>
        <w:t xml:space="preserve">bez </w:t>
      </w:r>
      <w:r>
        <w:t xml:space="preserve">příslušné </w:t>
      </w:r>
      <w:r>
        <w:rPr>
          <w:lang w:val="en-US" w:eastAsia="en-US" w:bidi="en-US"/>
        </w:rPr>
        <w:t xml:space="preserve">DPH. </w:t>
      </w:r>
      <w:proofErr w:type="spellStart"/>
      <w:r>
        <w:rPr>
          <w:lang w:val="en-US" w:eastAsia="en-US" w:bidi="en-US"/>
        </w:rPr>
        <w:t>Splatnost</w:t>
      </w:r>
      <w:proofErr w:type="spellEnd"/>
      <w:r>
        <w:rPr>
          <w:lang w:val="en-US" w:eastAsia="en-US" w:bidi="en-US"/>
        </w:rPr>
        <w:t xml:space="preserve"> </w:t>
      </w:r>
      <w:r>
        <w:t xml:space="preserve">vystavené </w:t>
      </w:r>
      <w:proofErr w:type="spellStart"/>
      <w:r>
        <w:rPr>
          <w:lang w:val="en-US" w:eastAsia="en-US" w:bidi="en-US"/>
        </w:rPr>
        <w:t>faktury</w:t>
      </w:r>
      <w:proofErr w:type="spellEnd"/>
      <w:r>
        <w:rPr>
          <w:lang w:val="en-US" w:eastAsia="en-US" w:bidi="en-US"/>
        </w:rPr>
        <w:t xml:space="preserve"> za </w:t>
      </w:r>
      <w:r>
        <w:t xml:space="preserve">poskytnutí práv </w:t>
      </w:r>
      <w:r>
        <w:rPr>
          <w:lang w:val="en-US" w:eastAsia="en-US" w:bidi="en-US"/>
        </w:rPr>
        <w:t xml:space="preserve">k </w:t>
      </w:r>
      <w:r>
        <w:t xml:space="preserve">užívání </w:t>
      </w:r>
      <w:proofErr w:type="spellStart"/>
      <w:r>
        <w:rPr>
          <w:lang w:val="en-US" w:eastAsia="en-US" w:bidi="en-US"/>
        </w:rPr>
        <w:t>modulu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 xml:space="preserve">výši </w:t>
      </w:r>
      <w:proofErr w:type="gramStart"/>
      <w:r>
        <w:rPr>
          <w:lang w:val="en-US" w:eastAsia="en-US" w:bidi="en-US"/>
        </w:rPr>
        <w:t>860,-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 xml:space="preserve">bez </w:t>
      </w:r>
      <w:r>
        <w:t xml:space="preserve">příslušné </w:t>
      </w:r>
      <w:r>
        <w:rPr>
          <w:lang w:val="en-US" w:eastAsia="en-US" w:bidi="en-US"/>
        </w:rPr>
        <w:t xml:space="preserve">DPH je 30 </w:t>
      </w:r>
      <w:r>
        <w:t xml:space="preserve">kalendářních dní </w:t>
      </w:r>
      <w:r>
        <w:rPr>
          <w:lang w:val="en-US" w:eastAsia="en-US" w:bidi="en-US"/>
        </w:rPr>
        <w:t xml:space="preserve">od data </w:t>
      </w:r>
      <w:r>
        <w:t xml:space="preserve">vystavení </w:t>
      </w:r>
      <w:proofErr w:type="spellStart"/>
      <w:r>
        <w:rPr>
          <w:lang w:val="en-US" w:eastAsia="en-US" w:bidi="en-US"/>
        </w:rPr>
        <w:t>faktury</w:t>
      </w:r>
      <w:proofErr w:type="spellEnd"/>
      <w:r>
        <w:rPr>
          <w:lang w:val="en-US" w:eastAsia="en-US" w:bidi="en-US"/>
        </w:rPr>
        <w:t xml:space="preserve"> - </w:t>
      </w:r>
      <w:r>
        <w:t xml:space="preserve">daňového </w:t>
      </w:r>
      <w:proofErr w:type="spellStart"/>
      <w:r>
        <w:rPr>
          <w:lang w:val="en-US" w:eastAsia="en-US" w:bidi="en-US"/>
        </w:rPr>
        <w:t>dokladu</w:t>
      </w:r>
      <w:proofErr w:type="spellEnd"/>
      <w:r>
        <w:rPr>
          <w:lang w:val="en-US" w:eastAsia="en-US" w:bidi="en-US"/>
        </w:rPr>
        <w:t>."</w:t>
      </w:r>
    </w:p>
    <w:p w14:paraId="3459F64D" w14:textId="77777777" w:rsidR="00E63E3F" w:rsidRDefault="0051107F">
      <w:pPr>
        <w:pStyle w:val="Zkladntext1"/>
        <w:framePr w:w="2957" w:h="278" w:wrap="none" w:hAnchor="page" w:x="4470" w:y="7009"/>
        <w:shd w:val="clear" w:color="auto" w:fill="auto"/>
      </w:pPr>
      <w:r>
        <w:rPr>
          <w:lang w:val="en-US" w:eastAsia="en-US" w:bidi="en-US"/>
        </w:rPr>
        <w:t xml:space="preserve">IV. </w:t>
      </w:r>
      <w:r>
        <w:t>ZÁVĚREČNÁ USTANOVENÍ</w:t>
      </w:r>
    </w:p>
    <w:p w14:paraId="7A4AA87C" w14:textId="77777777" w:rsidR="00E63E3F" w:rsidRDefault="0051107F">
      <w:pPr>
        <w:pStyle w:val="Zkladntext1"/>
        <w:framePr w:w="10229" w:h="950" w:wrap="none" w:hAnchor="page" w:x="832" w:y="7479"/>
        <w:shd w:val="clear" w:color="auto" w:fill="auto"/>
        <w:spacing w:line="230" w:lineRule="auto"/>
        <w:jc w:val="both"/>
      </w:pPr>
      <w:r>
        <w:rPr>
          <w:lang w:val="en-US" w:eastAsia="en-US" w:bidi="en-US"/>
        </w:rPr>
        <w:t xml:space="preserve">1. </w:t>
      </w:r>
      <w:proofErr w:type="spellStart"/>
      <w:r>
        <w:rPr>
          <w:lang w:val="en-US" w:eastAsia="en-US" w:bidi="en-US"/>
        </w:rPr>
        <w:t>Dodatek</w:t>
      </w:r>
      <w:proofErr w:type="spellEnd"/>
      <w:r>
        <w:rPr>
          <w:lang w:val="en-US" w:eastAsia="en-US" w:bidi="en-US"/>
        </w:rPr>
        <w:t xml:space="preserve"> </w:t>
      </w:r>
      <w:r>
        <w:t xml:space="preserve">nabývá účinnosti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01.10.2021.</w:t>
      </w:r>
    </w:p>
    <w:p w14:paraId="1D2E85F3" w14:textId="77777777" w:rsidR="00E63E3F" w:rsidRDefault="0051107F">
      <w:pPr>
        <w:pStyle w:val="Zkladntext1"/>
        <w:framePr w:w="10229" w:h="950" w:wrap="none" w:hAnchor="page" w:x="832" w:y="7479"/>
        <w:shd w:val="clear" w:color="auto" w:fill="auto"/>
        <w:spacing w:line="230" w:lineRule="auto"/>
      </w:pPr>
      <w:r>
        <w:rPr>
          <w:lang w:val="en-US" w:eastAsia="en-US" w:bidi="en-US"/>
        </w:rPr>
        <w:t xml:space="preserve">2. </w:t>
      </w:r>
      <w:proofErr w:type="spellStart"/>
      <w:r>
        <w:rPr>
          <w:lang w:val="en-US" w:eastAsia="en-US" w:bidi="en-US"/>
        </w:rPr>
        <w:t>Dodatek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11.10.2019 se </w:t>
      </w:r>
      <w:r>
        <w:t xml:space="preserve">ruší </w:t>
      </w:r>
      <w:r>
        <w:rPr>
          <w:lang w:val="en-US" w:eastAsia="en-US" w:bidi="en-US"/>
        </w:rPr>
        <w:t xml:space="preserve">a </w:t>
      </w:r>
      <w:r>
        <w:t xml:space="preserve">plně </w:t>
      </w:r>
      <w:proofErr w:type="spellStart"/>
      <w:r>
        <w:rPr>
          <w:lang w:val="en-US" w:eastAsia="en-US" w:bidi="en-US"/>
        </w:rPr>
        <w:t>nahrazuje</w:t>
      </w:r>
      <w:proofErr w:type="spellEnd"/>
      <w:r>
        <w:rPr>
          <w:lang w:val="en-US" w:eastAsia="en-US" w:bidi="en-US"/>
        </w:rPr>
        <w:t xml:space="preserve"> </w:t>
      </w:r>
      <w:r>
        <w:t xml:space="preserve">tímto </w:t>
      </w:r>
      <w:proofErr w:type="spellStart"/>
      <w:r>
        <w:rPr>
          <w:lang w:val="en-US" w:eastAsia="en-US" w:bidi="en-US"/>
        </w:rPr>
        <w:t>dodatkem</w:t>
      </w:r>
      <w:proofErr w:type="spellEnd"/>
      <w:r>
        <w:rPr>
          <w:lang w:val="en-US" w:eastAsia="en-US" w:bidi="en-US"/>
        </w:rPr>
        <w:t>.</w:t>
      </w:r>
    </w:p>
    <w:p w14:paraId="1CD57A25" w14:textId="78E06BAC" w:rsidR="00E63E3F" w:rsidRDefault="0051107F" w:rsidP="0051107F">
      <w:pPr>
        <w:pStyle w:val="Zkladntext1"/>
        <w:framePr w:w="10229" w:h="950" w:wrap="none" w:hAnchor="page" w:x="832" w:y="7479"/>
        <w:shd w:val="clear" w:color="auto" w:fill="auto"/>
        <w:spacing w:line="230" w:lineRule="auto"/>
        <w:ind w:left="284" w:hanging="284"/>
        <w:jc w:val="both"/>
      </w:pPr>
      <w:r>
        <w:rPr>
          <w:lang w:val="en-US" w:eastAsia="en-US" w:bidi="en-US"/>
        </w:rPr>
        <w:t xml:space="preserve">3. </w:t>
      </w:r>
      <w:proofErr w:type="spellStart"/>
      <w:r>
        <w:rPr>
          <w:lang w:val="en-US" w:eastAsia="en-US" w:bidi="en-US"/>
        </w:rPr>
        <w:t>Dodatek</w:t>
      </w:r>
      <w:proofErr w:type="spellEnd"/>
      <w:r>
        <w:rPr>
          <w:lang w:val="en-US" w:eastAsia="en-US" w:bidi="en-US"/>
        </w:rPr>
        <w:t xml:space="preserve"> je </w:t>
      </w:r>
      <w:proofErr w:type="spellStart"/>
      <w:r>
        <w:rPr>
          <w:lang w:val="en-US" w:eastAsia="en-US" w:bidi="en-US"/>
        </w:rPr>
        <w:t>vyhotoven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dvou</w:t>
      </w:r>
      <w:proofErr w:type="spellEnd"/>
      <w:r>
        <w:rPr>
          <w:lang w:val="en-US" w:eastAsia="en-US" w:bidi="en-US"/>
        </w:rPr>
        <w:t xml:space="preserve"> </w:t>
      </w:r>
      <w:r>
        <w:t xml:space="preserve">vyhotoveních, </w:t>
      </w:r>
      <w:r>
        <w:rPr>
          <w:lang w:val="en-US" w:eastAsia="en-US" w:bidi="en-US"/>
        </w:rPr>
        <w:t xml:space="preserve">z </w:t>
      </w:r>
      <w:r>
        <w:t xml:space="preserve">nichž každé má </w:t>
      </w:r>
      <w:proofErr w:type="spellStart"/>
      <w:r>
        <w:rPr>
          <w:lang w:val="en-US" w:eastAsia="en-US" w:bidi="en-US"/>
        </w:rPr>
        <w:t>platnost</w:t>
      </w:r>
      <w:proofErr w:type="spellEnd"/>
      <w:r>
        <w:rPr>
          <w:lang w:val="en-US" w:eastAsia="en-US" w:bidi="en-US"/>
        </w:rPr>
        <w:t xml:space="preserve"> </w:t>
      </w:r>
      <w:r>
        <w:t xml:space="preserve">originálu. </w:t>
      </w:r>
      <w:r>
        <w:rPr>
          <w:lang w:val="en-US" w:eastAsia="en-US" w:bidi="en-US"/>
        </w:rPr>
        <w:t xml:space="preserve">POSKYTOVATEL a NABYVATEL </w:t>
      </w:r>
      <w:r>
        <w:t xml:space="preserve">obdrží </w:t>
      </w:r>
      <w:r>
        <w:rPr>
          <w:lang w:val="en-US" w:eastAsia="en-US" w:bidi="en-US"/>
        </w:rPr>
        <w:t xml:space="preserve">po </w:t>
      </w:r>
      <w:proofErr w:type="spellStart"/>
      <w:r>
        <w:rPr>
          <w:lang w:val="en-US" w:eastAsia="en-US" w:bidi="en-US"/>
        </w:rPr>
        <w:t>jednom</w:t>
      </w:r>
      <w:proofErr w:type="spellEnd"/>
      <w:r>
        <w:rPr>
          <w:lang w:val="en-US" w:eastAsia="en-US" w:bidi="en-US"/>
        </w:rPr>
        <w:t xml:space="preserve"> </w:t>
      </w:r>
      <w:r>
        <w:t>vyhotovení.</w:t>
      </w:r>
    </w:p>
    <w:p w14:paraId="44BBA021" w14:textId="21A74D90" w:rsidR="00E63E3F" w:rsidRDefault="00E63E3F">
      <w:pPr>
        <w:spacing w:line="360" w:lineRule="exact"/>
      </w:pPr>
    </w:p>
    <w:p w14:paraId="6CFADECA" w14:textId="77777777" w:rsidR="00E63E3F" w:rsidRDefault="00E63E3F">
      <w:pPr>
        <w:spacing w:line="360" w:lineRule="exact"/>
      </w:pPr>
    </w:p>
    <w:p w14:paraId="6F41CC30" w14:textId="77777777" w:rsidR="00E63E3F" w:rsidRDefault="00E63E3F">
      <w:pPr>
        <w:spacing w:line="360" w:lineRule="exact"/>
      </w:pPr>
    </w:p>
    <w:p w14:paraId="4A43415A" w14:textId="77777777" w:rsidR="00E63E3F" w:rsidRDefault="00E63E3F">
      <w:pPr>
        <w:spacing w:line="360" w:lineRule="exact"/>
      </w:pPr>
    </w:p>
    <w:p w14:paraId="112EF38A" w14:textId="77777777" w:rsidR="00E63E3F" w:rsidRDefault="00E63E3F">
      <w:pPr>
        <w:spacing w:line="360" w:lineRule="exact"/>
      </w:pPr>
    </w:p>
    <w:p w14:paraId="5141A071" w14:textId="77777777" w:rsidR="00E63E3F" w:rsidRDefault="00E63E3F">
      <w:pPr>
        <w:spacing w:line="360" w:lineRule="exact"/>
      </w:pPr>
    </w:p>
    <w:p w14:paraId="5DB4E870" w14:textId="77777777" w:rsidR="00E63E3F" w:rsidRDefault="00E63E3F">
      <w:pPr>
        <w:spacing w:line="360" w:lineRule="exact"/>
      </w:pPr>
    </w:p>
    <w:p w14:paraId="00460548" w14:textId="77777777" w:rsidR="00E63E3F" w:rsidRDefault="00E63E3F">
      <w:pPr>
        <w:spacing w:line="360" w:lineRule="exact"/>
      </w:pPr>
    </w:p>
    <w:p w14:paraId="1945408C" w14:textId="77777777" w:rsidR="00E63E3F" w:rsidRDefault="00E63E3F">
      <w:pPr>
        <w:spacing w:line="360" w:lineRule="exact"/>
      </w:pPr>
    </w:p>
    <w:p w14:paraId="10CA06D7" w14:textId="77777777" w:rsidR="00E63E3F" w:rsidRDefault="00E63E3F">
      <w:pPr>
        <w:spacing w:line="360" w:lineRule="exact"/>
      </w:pPr>
    </w:p>
    <w:p w14:paraId="31752EFE" w14:textId="77777777" w:rsidR="00E63E3F" w:rsidRDefault="00E63E3F">
      <w:pPr>
        <w:spacing w:line="360" w:lineRule="exact"/>
      </w:pPr>
    </w:p>
    <w:p w14:paraId="77989DD8" w14:textId="77777777" w:rsidR="00E63E3F" w:rsidRDefault="00E63E3F">
      <w:pPr>
        <w:spacing w:line="360" w:lineRule="exact"/>
      </w:pPr>
    </w:p>
    <w:p w14:paraId="34EC5624" w14:textId="77777777" w:rsidR="00E63E3F" w:rsidRDefault="00E63E3F">
      <w:pPr>
        <w:spacing w:line="360" w:lineRule="exact"/>
      </w:pPr>
    </w:p>
    <w:p w14:paraId="69B1617E" w14:textId="77777777" w:rsidR="00E63E3F" w:rsidRDefault="00E63E3F">
      <w:pPr>
        <w:spacing w:line="360" w:lineRule="exact"/>
      </w:pPr>
    </w:p>
    <w:p w14:paraId="54F60460" w14:textId="77777777" w:rsidR="00E63E3F" w:rsidRDefault="00E63E3F">
      <w:pPr>
        <w:spacing w:line="360" w:lineRule="exact"/>
      </w:pPr>
    </w:p>
    <w:p w14:paraId="7D12BC66" w14:textId="77777777" w:rsidR="00E63E3F" w:rsidRDefault="00E63E3F">
      <w:pPr>
        <w:spacing w:line="360" w:lineRule="exact"/>
      </w:pPr>
    </w:p>
    <w:p w14:paraId="52D299FA" w14:textId="77777777" w:rsidR="00E63E3F" w:rsidRDefault="00E63E3F">
      <w:pPr>
        <w:spacing w:line="360" w:lineRule="exact"/>
      </w:pPr>
    </w:p>
    <w:p w14:paraId="7469EEA6" w14:textId="77777777" w:rsidR="00E63E3F" w:rsidRDefault="00E63E3F">
      <w:pPr>
        <w:spacing w:line="360" w:lineRule="exact"/>
      </w:pPr>
    </w:p>
    <w:p w14:paraId="1EF5468D" w14:textId="77777777" w:rsidR="00E63E3F" w:rsidRDefault="00E63E3F">
      <w:pPr>
        <w:spacing w:line="360" w:lineRule="exact"/>
      </w:pPr>
    </w:p>
    <w:p w14:paraId="42A04698" w14:textId="77777777" w:rsidR="00E63E3F" w:rsidRDefault="00E63E3F">
      <w:pPr>
        <w:spacing w:line="360" w:lineRule="exact"/>
      </w:pPr>
    </w:p>
    <w:p w14:paraId="19C117FA" w14:textId="77777777" w:rsidR="00E63E3F" w:rsidRDefault="00E63E3F">
      <w:pPr>
        <w:spacing w:line="360" w:lineRule="exact"/>
      </w:pPr>
    </w:p>
    <w:p w14:paraId="1FC194BC" w14:textId="77777777" w:rsidR="00E63E3F" w:rsidRDefault="00E63E3F">
      <w:pPr>
        <w:spacing w:line="360" w:lineRule="exact"/>
      </w:pPr>
    </w:p>
    <w:p w14:paraId="6073ABA3" w14:textId="77777777" w:rsidR="00E63E3F" w:rsidRDefault="00E63E3F">
      <w:pPr>
        <w:spacing w:after="508" w:line="1" w:lineRule="exact"/>
      </w:pPr>
    </w:p>
    <w:p w14:paraId="508C8706" w14:textId="77777777" w:rsidR="00E63E3F" w:rsidRDefault="00E63E3F">
      <w:pPr>
        <w:spacing w:line="1" w:lineRule="exact"/>
        <w:sectPr w:rsidR="00E63E3F">
          <w:pgSz w:w="11900" w:h="16840"/>
          <w:pgMar w:top="572" w:right="840" w:bottom="789" w:left="821" w:header="144" w:footer="3" w:gutter="0"/>
          <w:cols w:space="720"/>
          <w:noEndnote/>
          <w:docGrid w:linePitch="360"/>
        </w:sectPr>
      </w:pPr>
    </w:p>
    <w:p w14:paraId="2F76A899" w14:textId="77777777" w:rsidR="0051107F" w:rsidRDefault="0051107F">
      <w:pPr>
        <w:pStyle w:val="Zkladntext1"/>
        <w:shd w:val="clear" w:color="auto" w:fill="auto"/>
        <w:rPr>
          <w:lang w:val="en-US" w:eastAsia="en-US" w:bidi="en-US"/>
        </w:rPr>
      </w:pPr>
    </w:p>
    <w:p w14:paraId="3A24BFDB" w14:textId="34F4D406" w:rsidR="00E63E3F" w:rsidRDefault="0051107F">
      <w:pPr>
        <w:pStyle w:val="Zkladntext1"/>
        <w:shd w:val="clear" w:color="auto" w:fill="auto"/>
      </w:pPr>
      <w:r>
        <w:rPr>
          <w:lang w:val="en-US" w:eastAsia="en-US" w:bidi="en-US"/>
        </w:rPr>
        <w:t xml:space="preserve">Datum, </w:t>
      </w:r>
      <w:r>
        <w:t xml:space="preserve">razítko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podpis</w:t>
      </w:r>
      <w:proofErr w:type="spellEnd"/>
    </w:p>
    <w:p w14:paraId="2EE103C2" w14:textId="77777777" w:rsidR="00E63E3F" w:rsidRDefault="0051107F">
      <w:pPr>
        <w:pStyle w:val="Zkladntext1"/>
        <w:shd w:val="clear" w:color="auto" w:fill="auto"/>
        <w:spacing w:line="230" w:lineRule="auto"/>
      </w:pP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20.09.2021</w:t>
      </w:r>
    </w:p>
    <w:p w14:paraId="78DBC1D0" w14:textId="77777777" w:rsidR="0051107F" w:rsidRDefault="0051107F">
      <w:pPr>
        <w:pStyle w:val="Zkladntext1"/>
        <w:shd w:val="clear" w:color="auto" w:fill="auto"/>
        <w:rPr>
          <w:lang w:val="en-US" w:eastAsia="en-US" w:bidi="en-US"/>
        </w:rPr>
      </w:pPr>
    </w:p>
    <w:p w14:paraId="095A0318" w14:textId="762EB4D2" w:rsidR="00E63E3F" w:rsidRDefault="0051107F">
      <w:pPr>
        <w:pStyle w:val="Zkladntext1"/>
        <w:shd w:val="clear" w:color="auto" w:fill="auto"/>
        <w:sectPr w:rsidR="00E63E3F">
          <w:type w:val="continuous"/>
          <w:pgSz w:w="11900" w:h="16840"/>
          <w:pgMar w:top="572" w:right="3121" w:bottom="4764" w:left="1556" w:header="0" w:footer="3" w:gutter="0"/>
          <w:cols w:num="2" w:space="2859"/>
          <w:noEndnote/>
          <w:docGrid w:linePitch="360"/>
        </w:sectPr>
      </w:pPr>
      <w:r>
        <w:rPr>
          <w:lang w:val="en-US" w:eastAsia="en-US" w:bidi="en-US"/>
        </w:rPr>
        <w:t xml:space="preserve">Datum, </w:t>
      </w:r>
      <w:r>
        <w:t xml:space="preserve">razítko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podpis</w:t>
      </w:r>
      <w:proofErr w:type="spellEnd"/>
    </w:p>
    <w:p w14:paraId="5D356C7C" w14:textId="77777777" w:rsidR="00E63E3F" w:rsidRDefault="00E63E3F">
      <w:pPr>
        <w:spacing w:line="240" w:lineRule="exact"/>
        <w:rPr>
          <w:sz w:val="19"/>
          <w:szCs w:val="19"/>
        </w:rPr>
      </w:pPr>
    </w:p>
    <w:p w14:paraId="658FB6CC" w14:textId="77777777" w:rsidR="00E63E3F" w:rsidRDefault="00E63E3F">
      <w:pPr>
        <w:spacing w:line="240" w:lineRule="exact"/>
        <w:rPr>
          <w:sz w:val="19"/>
          <w:szCs w:val="19"/>
        </w:rPr>
      </w:pPr>
    </w:p>
    <w:p w14:paraId="5564A393" w14:textId="77777777" w:rsidR="00E63E3F" w:rsidRDefault="00E63E3F">
      <w:pPr>
        <w:spacing w:line="240" w:lineRule="exact"/>
        <w:rPr>
          <w:sz w:val="19"/>
          <w:szCs w:val="19"/>
        </w:rPr>
      </w:pPr>
    </w:p>
    <w:p w14:paraId="10E414B9" w14:textId="77777777" w:rsidR="00E63E3F" w:rsidRDefault="00E63E3F">
      <w:pPr>
        <w:spacing w:line="240" w:lineRule="exact"/>
        <w:rPr>
          <w:sz w:val="19"/>
          <w:szCs w:val="19"/>
        </w:rPr>
      </w:pPr>
    </w:p>
    <w:p w14:paraId="18FBBA47" w14:textId="77777777" w:rsidR="00E63E3F" w:rsidRDefault="00E63E3F">
      <w:pPr>
        <w:spacing w:line="240" w:lineRule="exact"/>
        <w:rPr>
          <w:sz w:val="19"/>
          <w:szCs w:val="19"/>
        </w:rPr>
      </w:pPr>
    </w:p>
    <w:p w14:paraId="0C25EAB2" w14:textId="77777777" w:rsidR="00E63E3F" w:rsidRDefault="00E63E3F">
      <w:pPr>
        <w:spacing w:before="119" w:after="119" w:line="240" w:lineRule="exact"/>
        <w:rPr>
          <w:sz w:val="19"/>
          <w:szCs w:val="19"/>
        </w:rPr>
      </w:pPr>
    </w:p>
    <w:p w14:paraId="25A96B48" w14:textId="77777777" w:rsidR="00E63E3F" w:rsidRDefault="00E63E3F">
      <w:pPr>
        <w:spacing w:line="1" w:lineRule="exact"/>
        <w:sectPr w:rsidR="00E63E3F">
          <w:type w:val="continuous"/>
          <w:pgSz w:w="11900" w:h="16840"/>
          <w:pgMar w:top="572" w:right="0" w:bottom="889" w:left="0" w:header="0" w:footer="3" w:gutter="0"/>
          <w:cols w:space="720"/>
          <w:noEndnote/>
          <w:docGrid w:linePitch="360"/>
        </w:sectPr>
      </w:pPr>
    </w:p>
    <w:p w14:paraId="6F8580F8" w14:textId="77777777" w:rsidR="00E63E3F" w:rsidRDefault="0051107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B83E68C" wp14:editId="6E307AAC">
                <wp:simplePos x="0" y="0"/>
                <wp:positionH relativeFrom="page">
                  <wp:posOffset>4191000</wp:posOffset>
                </wp:positionH>
                <wp:positionV relativeFrom="paragraph">
                  <wp:posOffset>133985</wp:posOffset>
                </wp:positionV>
                <wp:extent cx="1039495" cy="17081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F4E2F" w14:textId="77777777" w:rsidR="00E63E3F" w:rsidRDefault="005110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za NABYVATELE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83E68C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30pt;margin-top:10.55pt;width:81.85pt;height:13.4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" filled="f" stroked="f">
                <v:textbox inset="0,0,0,0">
                  <w:txbxContent>
                    <w:p w14:paraId="7CBF4E2F" w14:textId="77777777" w:rsidR="00E63E3F" w:rsidRDefault="0051107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za NABYVATELE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B1A5CC" w14:textId="77777777" w:rsidR="00E63E3F" w:rsidRDefault="0051107F">
      <w:pPr>
        <w:pStyle w:val="Zkladntext1"/>
        <w:shd w:val="clear" w:color="auto" w:fill="auto"/>
        <w:spacing w:line="230" w:lineRule="auto"/>
        <w:ind w:left="720"/>
      </w:pPr>
      <w:r>
        <w:rPr>
          <w:lang w:val="en-US" w:eastAsia="en-US" w:bidi="en-US"/>
        </w:rPr>
        <w:t xml:space="preserve">Mgr. Eva </w:t>
      </w:r>
      <w:r>
        <w:t xml:space="preserve">Maurerová </w:t>
      </w:r>
      <w:r>
        <w:rPr>
          <w:lang w:val="en-US" w:eastAsia="en-US" w:bidi="en-US"/>
        </w:rPr>
        <w:t>za POSKYTOVATELE</w:t>
      </w:r>
    </w:p>
    <w:sectPr w:rsidR="00E63E3F">
      <w:type w:val="continuous"/>
      <w:pgSz w:w="11900" w:h="16840"/>
      <w:pgMar w:top="572" w:right="5300" w:bottom="889" w:left="8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0B2F" w14:textId="77777777" w:rsidR="001B0A8D" w:rsidRDefault="0051107F">
      <w:r>
        <w:separator/>
      </w:r>
    </w:p>
  </w:endnote>
  <w:endnote w:type="continuationSeparator" w:id="0">
    <w:p w14:paraId="3B42305F" w14:textId="77777777" w:rsidR="001B0A8D" w:rsidRDefault="0051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29F3" w14:textId="77777777" w:rsidR="00E63E3F" w:rsidRDefault="0051107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844852" wp14:editId="36D74D5A">
              <wp:simplePos x="0" y="0"/>
              <wp:positionH relativeFrom="page">
                <wp:posOffset>6343015</wp:posOffset>
              </wp:positionH>
              <wp:positionV relativeFrom="page">
                <wp:posOffset>10128885</wp:posOffset>
              </wp:positionV>
              <wp:extent cx="658495" cy="1282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A2D9F" w14:textId="77777777" w:rsidR="00E63E3F" w:rsidRDefault="0051107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44852" id="_x0000_t202" coordsize="21600,21600" o:spt="202" path="m,l,21600r21600,l21600,xe">
              <v:stroke joinstyle="miter"/>
              <v:path gradientshapeok="t" o:connecttype="rect"/>
            </v:shapetype>
            <v:shape id="Shape 2" o:spid="_x0000_s1027" type="#_x0000_t202" style="position:absolute;margin-left:499.45pt;margin-top:797.55pt;width:51.8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" filled="f" stroked="f">
              <v:textbox style="mso-fit-shape-to-text:t" inset="0,0,0,0">
                <w:txbxContent>
                  <w:p w14:paraId="7A9A2D9F" w14:textId="77777777" w:rsidR="00E63E3F" w:rsidRDefault="0051107F">
                    <w:pPr>
                      <w:pStyle w:val="Zhlavnebozpat20"/>
                      <w:shd w:val="clear" w:color="auto" w:fill="auto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1550" w14:textId="77777777" w:rsidR="00E63E3F" w:rsidRDefault="00E63E3F"/>
  </w:footnote>
  <w:footnote w:type="continuationSeparator" w:id="0">
    <w:p w14:paraId="272E01BA" w14:textId="77777777" w:rsidR="00E63E3F" w:rsidRDefault="00E63E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3F"/>
    <w:rsid w:val="001B0A8D"/>
    <w:rsid w:val="0051107F"/>
    <w:rsid w:val="00AC1D2F"/>
    <w:rsid w:val="00E6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3BEA"/>
  <w15:docId w15:val="{2DED01CF-CE17-4AE0-8A88-F2EC9A4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AFAFAF"/>
      <w:sz w:val="12"/>
      <w:szCs w:val="12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33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b/>
      <w:bCs/>
      <w:color w:val="AFAFAF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Dodate ke smlouv˙ o UPV 2014 - moduly</dc:title>
  <dc:subject/>
  <dc:creator>jitkasedlackova</dc:creator>
  <cp:keywords/>
  <cp:lastModifiedBy>Asistent</cp:lastModifiedBy>
  <cp:revision>3</cp:revision>
  <dcterms:created xsi:type="dcterms:W3CDTF">2021-09-23T06:40:00Z</dcterms:created>
  <dcterms:modified xsi:type="dcterms:W3CDTF">2021-09-23T06:48:00Z</dcterms:modified>
</cp:coreProperties>
</file>