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7C44" w14:textId="59A66ED5" w:rsidR="003E77D1" w:rsidRPr="003E77D1" w:rsidRDefault="003100FA" w:rsidP="003E7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E77D1">
        <w:rPr>
          <w:rFonts w:ascii="Arial" w:eastAsia="Arial" w:hAnsi="Arial" w:cs="Arial"/>
          <w:b/>
          <w:sz w:val="22"/>
          <w:szCs w:val="22"/>
        </w:rPr>
        <w:t xml:space="preserve">DODATEK Č. 1 K </w:t>
      </w:r>
      <w:r w:rsidR="00ED4120" w:rsidRPr="003E77D1">
        <w:rPr>
          <w:rFonts w:ascii="Arial" w:eastAsia="Arial" w:hAnsi="Arial" w:cs="Arial"/>
          <w:b/>
          <w:sz w:val="22"/>
          <w:szCs w:val="22"/>
        </w:rPr>
        <w:t>PODNÁJEMNÍ SMLOUV</w:t>
      </w:r>
      <w:r w:rsidRPr="003E77D1">
        <w:rPr>
          <w:rFonts w:ascii="Arial" w:eastAsia="Arial" w:hAnsi="Arial" w:cs="Arial"/>
          <w:b/>
          <w:sz w:val="22"/>
          <w:szCs w:val="22"/>
        </w:rPr>
        <w:t>Ě</w:t>
      </w:r>
    </w:p>
    <w:p w14:paraId="71B5B9E4" w14:textId="60F6BEBD" w:rsidR="003E77D1" w:rsidRPr="003E77D1" w:rsidRDefault="00ED4120" w:rsidP="003E7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E77D1">
        <w:rPr>
          <w:rFonts w:ascii="Arial" w:eastAsia="Arial" w:hAnsi="Arial" w:cs="Arial"/>
          <w:b/>
          <w:sz w:val="22"/>
          <w:szCs w:val="22"/>
        </w:rPr>
        <w:t xml:space="preserve">č. </w:t>
      </w:r>
      <w:r w:rsidR="00097244" w:rsidRPr="003E77D1">
        <w:rPr>
          <w:rFonts w:ascii="Arial" w:eastAsia="Arial" w:hAnsi="Arial" w:cs="Arial"/>
          <w:b/>
          <w:sz w:val="22"/>
          <w:szCs w:val="22"/>
        </w:rPr>
        <w:t>00</w:t>
      </w:r>
      <w:r w:rsidR="00DF74EE" w:rsidRPr="003E77D1">
        <w:rPr>
          <w:rFonts w:ascii="Arial" w:eastAsia="Arial" w:hAnsi="Arial" w:cs="Arial"/>
          <w:b/>
          <w:sz w:val="22"/>
          <w:szCs w:val="22"/>
        </w:rPr>
        <w:t>1</w:t>
      </w:r>
      <w:r w:rsidR="00F660E8" w:rsidRPr="003E77D1">
        <w:rPr>
          <w:rFonts w:ascii="Arial" w:eastAsia="Arial" w:hAnsi="Arial" w:cs="Arial"/>
          <w:b/>
          <w:sz w:val="22"/>
          <w:szCs w:val="22"/>
        </w:rPr>
        <w:t>3</w:t>
      </w:r>
      <w:r w:rsidR="00097244" w:rsidRPr="003E77D1">
        <w:rPr>
          <w:rFonts w:ascii="Arial" w:eastAsia="Arial" w:hAnsi="Arial" w:cs="Arial"/>
          <w:b/>
          <w:sz w:val="22"/>
          <w:szCs w:val="22"/>
        </w:rPr>
        <w:t>/ND/12/2020</w:t>
      </w:r>
    </w:p>
    <w:p w14:paraId="7409A253" w14:textId="3967AEB7" w:rsidR="003E77D1" w:rsidRPr="003E77D1" w:rsidRDefault="003E77D1" w:rsidP="003E7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E77D1">
        <w:rPr>
          <w:rFonts w:ascii="Arial" w:eastAsia="Arial" w:hAnsi="Arial" w:cs="Arial"/>
          <w:b/>
          <w:sz w:val="22"/>
          <w:szCs w:val="22"/>
        </w:rPr>
        <w:t>č. IPR: ZAK 20-0381/1</w:t>
      </w:r>
    </w:p>
    <w:p w14:paraId="00000002" w14:textId="63A96161" w:rsidR="003C231F" w:rsidRPr="003E77D1" w:rsidRDefault="006F223E" w:rsidP="003E77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3E77D1">
        <w:rPr>
          <w:rFonts w:ascii="Arial" w:eastAsia="Arial" w:hAnsi="Arial" w:cs="Arial"/>
          <w:b/>
          <w:sz w:val="22"/>
          <w:szCs w:val="22"/>
        </w:rPr>
        <w:t xml:space="preserve">ze dne </w:t>
      </w:r>
      <w:r w:rsidR="00F660E8" w:rsidRPr="003E77D1">
        <w:rPr>
          <w:rFonts w:ascii="Arial" w:eastAsia="Arial" w:hAnsi="Arial" w:cs="Arial"/>
          <w:b/>
          <w:sz w:val="22"/>
          <w:szCs w:val="22"/>
        </w:rPr>
        <w:t>4</w:t>
      </w:r>
      <w:r w:rsidR="00097244" w:rsidRPr="003E77D1">
        <w:rPr>
          <w:rFonts w:ascii="Arial" w:eastAsia="Arial" w:hAnsi="Arial" w:cs="Arial"/>
          <w:b/>
          <w:sz w:val="22"/>
          <w:szCs w:val="22"/>
        </w:rPr>
        <w:t xml:space="preserve">. </w:t>
      </w:r>
      <w:r w:rsidR="001D4502" w:rsidRPr="003E77D1">
        <w:rPr>
          <w:rFonts w:ascii="Arial" w:eastAsia="Arial" w:hAnsi="Arial" w:cs="Arial"/>
          <w:b/>
          <w:sz w:val="22"/>
          <w:szCs w:val="22"/>
        </w:rPr>
        <w:t>1</w:t>
      </w:r>
      <w:r w:rsidR="00097244" w:rsidRPr="003E77D1">
        <w:rPr>
          <w:rFonts w:ascii="Arial" w:eastAsia="Arial" w:hAnsi="Arial" w:cs="Arial"/>
          <w:b/>
          <w:sz w:val="22"/>
          <w:szCs w:val="22"/>
        </w:rPr>
        <w:t>. 2021</w:t>
      </w:r>
    </w:p>
    <w:p w14:paraId="7EA82345" w14:textId="77777777" w:rsidR="003100FA" w:rsidRDefault="003100FA" w:rsidP="00F660E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85975C8" w14:textId="77777777" w:rsidR="003100FA" w:rsidRDefault="003100FA" w:rsidP="003F0E84">
      <w:pPr>
        <w:spacing w:line="276" w:lineRule="auto"/>
        <w:ind w:left="283" w:hanging="283"/>
        <w:rPr>
          <w:rFonts w:ascii="Arial" w:eastAsia="Arial" w:hAnsi="Arial" w:cs="Arial"/>
          <w:b/>
          <w:sz w:val="22"/>
          <w:szCs w:val="22"/>
        </w:rPr>
      </w:pPr>
    </w:p>
    <w:p w14:paraId="00000007" w14:textId="135E0102" w:rsidR="003C231F" w:rsidRDefault="00ED4120" w:rsidP="003F0E84">
      <w:pPr>
        <w:spacing w:line="276" w:lineRule="auto"/>
        <w:ind w:left="283" w:hanging="28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Kreativní Praha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z.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ú.</w:t>
      </w:r>
      <w:proofErr w:type="spellEnd"/>
    </w:p>
    <w:p w14:paraId="00000008" w14:textId="77777777" w:rsidR="003C23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Staroměstské náměstí 4/1, Staré Město, 110 00, Praha 1</w:t>
      </w:r>
    </w:p>
    <w:p w14:paraId="00000009" w14:textId="77777777" w:rsidR="003C23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zastoupený Ing. Petrem Peřinkou, ředitelem </w:t>
      </w:r>
    </w:p>
    <w:p w14:paraId="0000000A" w14:textId="77777777" w:rsidR="003C23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094 83 489</w:t>
      </w:r>
    </w:p>
    <w:p w14:paraId="0000000B" w14:textId="77777777" w:rsidR="003C231F" w:rsidRDefault="00ED4120" w:rsidP="003F0E84">
      <w:pPr>
        <w:spacing w:line="276" w:lineRule="auto"/>
        <w:rPr>
          <w:rFonts w:ascii="Verdana" w:eastAsia="Verdana" w:hAnsi="Verdana" w:cs="Verdana"/>
          <w:color w:val="CC4125"/>
          <w:sz w:val="40"/>
          <w:szCs w:val="40"/>
        </w:rPr>
      </w:pPr>
      <w:r>
        <w:rPr>
          <w:rFonts w:ascii="Arial" w:eastAsia="Arial" w:hAnsi="Arial" w:cs="Arial"/>
          <w:sz w:val="22"/>
          <w:szCs w:val="22"/>
        </w:rPr>
        <w:t>zapsaný v rejstříku ústavů vedeném u Městského soudu v Praze, spisová značka U 901</w:t>
      </w:r>
    </w:p>
    <w:p w14:paraId="0000000C" w14:textId="08BE271F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eastAsia="Arial" w:hAnsi="Arial" w:cs="Arial"/>
          <w:sz w:val="22"/>
          <w:szCs w:val="22"/>
        </w:rPr>
        <w:t>spojení - číslo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účtu: </w:t>
      </w:r>
      <w:proofErr w:type="spellStart"/>
      <w:r w:rsidR="0091679B">
        <w:rPr>
          <w:rFonts w:ascii="Arial" w:eastAsia="Arial" w:hAnsi="Arial" w:cs="Arial"/>
          <w:sz w:val="22"/>
          <w:szCs w:val="22"/>
        </w:rPr>
        <w:t>xxxxx</w:t>
      </w:r>
      <w:proofErr w:type="spellEnd"/>
    </w:p>
    <w:p w14:paraId="0000000D" w14:textId="77777777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jako „</w:t>
      </w:r>
      <w:r>
        <w:rPr>
          <w:rFonts w:ascii="Arial" w:eastAsia="Arial" w:hAnsi="Arial" w:cs="Arial"/>
          <w:b/>
          <w:sz w:val="22"/>
          <w:szCs w:val="22"/>
        </w:rPr>
        <w:t>nájemce</w:t>
      </w:r>
      <w:r>
        <w:rPr>
          <w:rFonts w:ascii="Arial" w:eastAsia="Arial" w:hAnsi="Arial" w:cs="Arial"/>
          <w:sz w:val="22"/>
          <w:szCs w:val="22"/>
        </w:rPr>
        <w:t xml:space="preserve">“) </w:t>
      </w:r>
    </w:p>
    <w:p w14:paraId="0000000E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F" w14:textId="77777777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</w:t>
      </w:r>
    </w:p>
    <w:p w14:paraId="00000010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1" w14:textId="77777777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</w:p>
    <w:p w14:paraId="00000012" w14:textId="77777777" w:rsidR="003C231F" w:rsidRPr="00E275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8FE014B" w14:textId="1F8A18D5" w:rsidR="00F660E8" w:rsidRPr="00E2751F" w:rsidRDefault="00F660E8" w:rsidP="006B6643">
      <w:pPr>
        <w:spacing w:line="276" w:lineRule="auto"/>
        <w:ind w:left="283" w:hanging="283"/>
        <w:rPr>
          <w:rFonts w:ascii="Arial" w:eastAsia="Arial" w:hAnsi="Arial" w:cs="Arial"/>
          <w:b/>
          <w:sz w:val="22"/>
          <w:szCs w:val="22"/>
        </w:rPr>
      </w:pPr>
      <w:r w:rsidRPr="00E2751F">
        <w:rPr>
          <w:rFonts w:ascii="Arial" w:eastAsia="Arial" w:hAnsi="Arial" w:cs="Arial"/>
          <w:b/>
          <w:sz w:val="22"/>
          <w:szCs w:val="22"/>
        </w:rPr>
        <w:t xml:space="preserve">Institut plánování a rozvoje </w:t>
      </w:r>
      <w:r w:rsidR="00E2751F" w:rsidRPr="00E2751F">
        <w:rPr>
          <w:rFonts w:ascii="Arial" w:eastAsia="Arial" w:hAnsi="Arial" w:cs="Arial"/>
          <w:b/>
          <w:sz w:val="22"/>
          <w:szCs w:val="22"/>
        </w:rPr>
        <w:t>hlavního města Prahy</w:t>
      </w:r>
      <w:r w:rsidR="00996E01" w:rsidRPr="00E2751F">
        <w:rPr>
          <w:rFonts w:ascii="Arial" w:eastAsia="Arial" w:hAnsi="Arial" w:cs="Arial"/>
          <w:b/>
          <w:sz w:val="22"/>
          <w:szCs w:val="22"/>
        </w:rPr>
        <w:t>, příspěvková organizace</w:t>
      </w:r>
    </w:p>
    <w:p w14:paraId="5A4B809D" w14:textId="77777777" w:rsidR="00F660E8" w:rsidRPr="00E275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 xml:space="preserve">se sídlem </w:t>
      </w:r>
      <w:r w:rsidR="00F660E8" w:rsidRPr="00E2751F">
        <w:rPr>
          <w:rFonts w:ascii="Arial" w:eastAsia="Arial" w:hAnsi="Arial" w:cs="Arial"/>
          <w:sz w:val="22"/>
          <w:szCs w:val="22"/>
        </w:rPr>
        <w:t>Vyšehradská 2077/57, 128 00, Praha 2</w:t>
      </w:r>
    </w:p>
    <w:p w14:paraId="00000015" w14:textId="5D45FC64" w:rsidR="003C231F" w:rsidRPr="00E275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 xml:space="preserve">zastoupený </w:t>
      </w:r>
      <w:r w:rsidR="002737DE" w:rsidRPr="00E2751F">
        <w:rPr>
          <w:rFonts w:ascii="Arial" w:eastAsia="Arial" w:hAnsi="Arial" w:cs="Arial"/>
          <w:sz w:val="22"/>
          <w:szCs w:val="22"/>
        </w:rPr>
        <w:t>Mg</w:t>
      </w:r>
      <w:r w:rsidR="00F660E8" w:rsidRPr="00E2751F">
        <w:rPr>
          <w:rFonts w:ascii="Arial" w:eastAsia="Arial" w:hAnsi="Arial" w:cs="Arial"/>
          <w:sz w:val="22"/>
          <w:szCs w:val="22"/>
        </w:rPr>
        <w:t>r. Adamem Švejdou, ředitelem Sekce vnějších vztahů</w:t>
      </w:r>
    </w:p>
    <w:p w14:paraId="00000016" w14:textId="7BFA2E49" w:rsidR="003C231F" w:rsidRPr="00E275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 xml:space="preserve">IČO: </w:t>
      </w:r>
      <w:r w:rsidR="00F660E8" w:rsidRPr="00E2751F">
        <w:rPr>
          <w:rFonts w:ascii="Arial" w:eastAsia="Arial" w:hAnsi="Arial" w:cs="Arial"/>
          <w:sz w:val="22"/>
          <w:szCs w:val="22"/>
        </w:rPr>
        <w:t>70883858</w:t>
      </w:r>
    </w:p>
    <w:p w14:paraId="7C4C0C26" w14:textId="66BDDEA3" w:rsidR="00F660E8" w:rsidRPr="00E2751F" w:rsidRDefault="00F660E8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>DIČ: CZ70883858</w:t>
      </w:r>
    </w:p>
    <w:p w14:paraId="00000017" w14:textId="6ABDEBA4" w:rsidR="003C231F" w:rsidRPr="00E2751F" w:rsidRDefault="00ED4120" w:rsidP="00A32DDF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>zapsaný v</w:t>
      </w:r>
      <w:r w:rsidR="00F660E8" w:rsidRPr="00E2751F">
        <w:rPr>
          <w:rFonts w:ascii="Arial" w:eastAsia="Arial" w:hAnsi="Arial" w:cs="Arial"/>
          <w:sz w:val="22"/>
          <w:szCs w:val="22"/>
        </w:rPr>
        <w:t xml:space="preserve"> obchodním rejstříku </w:t>
      </w:r>
      <w:r w:rsidRPr="00E2751F">
        <w:rPr>
          <w:rFonts w:ascii="Arial" w:eastAsia="Arial" w:hAnsi="Arial" w:cs="Arial"/>
          <w:sz w:val="22"/>
          <w:szCs w:val="22"/>
        </w:rPr>
        <w:t>vedeném Městským soudem v</w:t>
      </w:r>
      <w:r w:rsidR="006B6643" w:rsidRPr="00E2751F">
        <w:rPr>
          <w:rFonts w:ascii="Arial" w:eastAsia="Arial" w:hAnsi="Arial" w:cs="Arial"/>
          <w:sz w:val="22"/>
          <w:szCs w:val="22"/>
        </w:rPr>
        <w:t> </w:t>
      </w:r>
      <w:r w:rsidRPr="00E2751F">
        <w:rPr>
          <w:rFonts w:ascii="Arial" w:eastAsia="Arial" w:hAnsi="Arial" w:cs="Arial"/>
          <w:sz w:val="22"/>
          <w:szCs w:val="22"/>
        </w:rPr>
        <w:t>Praze</w:t>
      </w:r>
      <w:r w:rsidR="006B6643" w:rsidRPr="00E2751F">
        <w:rPr>
          <w:rFonts w:ascii="Arial" w:eastAsia="Arial" w:hAnsi="Arial" w:cs="Arial"/>
          <w:sz w:val="22"/>
          <w:szCs w:val="22"/>
        </w:rPr>
        <w:t xml:space="preserve">, </w:t>
      </w:r>
      <w:r w:rsidR="00F660E8" w:rsidRPr="00E2751F">
        <w:rPr>
          <w:rFonts w:ascii="Arial" w:eastAsia="Arial" w:hAnsi="Arial" w:cs="Arial"/>
          <w:sz w:val="22"/>
          <w:szCs w:val="22"/>
        </w:rPr>
        <w:t xml:space="preserve">spisová značka </w:t>
      </w:r>
      <w:proofErr w:type="spellStart"/>
      <w:r w:rsidR="00F660E8" w:rsidRPr="00E2751F">
        <w:rPr>
          <w:rFonts w:ascii="Arial" w:eastAsia="Arial" w:hAnsi="Arial" w:cs="Arial"/>
          <w:sz w:val="22"/>
          <w:szCs w:val="22"/>
        </w:rPr>
        <w:t>Pr</w:t>
      </w:r>
      <w:proofErr w:type="spellEnd"/>
      <w:r w:rsidR="00F660E8" w:rsidRPr="00E2751F">
        <w:rPr>
          <w:rFonts w:ascii="Arial" w:eastAsia="Arial" w:hAnsi="Arial" w:cs="Arial"/>
          <w:sz w:val="22"/>
          <w:szCs w:val="22"/>
        </w:rPr>
        <w:t xml:space="preserve"> 63</w:t>
      </w:r>
    </w:p>
    <w:p w14:paraId="4A7200EB" w14:textId="77777777" w:rsidR="00E2751F" w:rsidRPr="00E2751F" w:rsidRDefault="00ED4120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 xml:space="preserve">bankovní spojení: </w:t>
      </w:r>
      <w:proofErr w:type="spellStart"/>
      <w:r w:rsidR="00E2751F" w:rsidRPr="00E2751F">
        <w:rPr>
          <w:rFonts w:ascii="Arial" w:eastAsia="Arial" w:hAnsi="Arial" w:cs="Arial"/>
          <w:sz w:val="22"/>
          <w:szCs w:val="22"/>
        </w:rPr>
        <w:t>UniCredit</w:t>
      </w:r>
      <w:proofErr w:type="spellEnd"/>
      <w:r w:rsidR="00E2751F" w:rsidRPr="00E2751F">
        <w:rPr>
          <w:rFonts w:ascii="Arial" w:eastAsia="Arial" w:hAnsi="Arial" w:cs="Arial"/>
          <w:sz w:val="22"/>
          <w:szCs w:val="22"/>
        </w:rPr>
        <w:t xml:space="preserve"> Bank Czech Republic </w:t>
      </w:r>
      <w:proofErr w:type="spellStart"/>
      <w:r w:rsidR="00E2751F" w:rsidRPr="00E2751F">
        <w:rPr>
          <w:rFonts w:ascii="Arial" w:eastAsia="Arial" w:hAnsi="Arial" w:cs="Arial"/>
          <w:sz w:val="22"/>
          <w:szCs w:val="22"/>
        </w:rPr>
        <w:t>ans</w:t>
      </w:r>
      <w:proofErr w:type="spellEnd"/>
      <w:r w:rsidR="00E2751F" w:rsidRPr="00E2751F">
        <w:rPr>
          <w:rFonts w:ascii="Arial" w:eastAsia="Arial" w:hAnsi="Arial" w:cs="Arial"/>
          <w:sz w:val="22"/>
          <w:szCs w:val="22"/>
        </w:rPr>
        <w:t xml:space="preserve"> Slovakia a.s., Želetavská 1525/1, </w:t>
      </w:r>
    </w:p>
    <w:p w14:paraId="00000018" w14:textId="39AD4C25" w:rsidR="003C231F" w:rsidRPr="00E2751F" w:rsidRDefault="00E2751F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 xml:space="preserve">                             140 92 Praha 4</w:t>
      </w:r>
    </w:p>
    <w:p w14:paraId="441E192A" w14:textId="4369F2C5" w:rsidR="00F660E8" w:rsidRPr="00E2751F" w:rsidRDefault="00F660E8" w:rsidP="003F0E84">
      <w:pPr>
        <w:spacing w:line="276" w:lineRule="auto"/>
        <w:ind w:left="283" w:hanging="283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 xml:space="preserve">číslo účtu: </w:t>
      </w:r>
      <w:r w:rsidR="0091679B">
        <w:rPr>
          <w:rFonts w:ascii="Arial" w:eastAsia="Arial" w:hAnsi="Arial" w:cs="Arial"/>
          <w:sz w:val="22"/>
          <w:szCs w:val="22"/>
        </w:rPr>
        <w:t>xxxxx</w:t>
      </w:r>
      <w:bookmarkStart w:id="0" w:name="_GoBack"/>
      <w:bookmarkEnd w:id="0"/>
    </w:p>
    <w:p w14:paraId="00000019" w14:textId="77777777" w:rsidR="003C231F" w:rsidRPr="00E275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>(dále jen jako „</w:t>
      </w:r>
      <w:r w:rsidRPr="00E2751F">
        <w:rPr>
          <w:rFonts w:ascii="Arial" w:eastAsia="Arial" w:hAnsi="Arial" w:cs="Arial"/>
          <w:b/>
          <w:sz w:val="22"/>
          <w:szCs w:val="22"/>
        </w:rPr>
        <w:t>podnájemce</w:t>
      </w:r>
      <w:r w:rsidRPr="00E2751F">
        <w:rPr>
          <w:rFonts w:ascii="Arial" w:eastAsia="Arial" w:hAnsi="Arial" w:cs="Arial"/>
          <w:sz w:val="22"/>
          <w:szCs w:val="22"/>
        </w:rPr>
        <w:t>“)</w:t>
      </w:r>
    </w:p>
    <w:p w14:paraId="0000001A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B" w14:textId="77777777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druhé</w:t>
      </w:r>
    </w:p>
    <w:p w14:paraId="0000001C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D" w14:textId="5BA187BC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(dále </w:t>
      </w:r>
      <w:r w:rsidR="00514A2F">
        <w:rPr>
          <w:rFonts w:ascii="Arial" w:eastAsia="Arial" w:hAnsi="Arial" w:cs="Arial"/>
          <w:sz w:val="22"/>
          <w:szCs w:val="22"/>
        </w:rPr>
        <w:t>společně</w:t>
      </w:r>
      <w:r>
        <w:rPr>
          <w:rFonts w:ascii="Arial" w:eastAsia="Arial" w:hAnsi="Arial" w:cs="Arial"/>
          <w:sz w:val="22"/>
          <w:szCs w:val="22"/>
        </w:rPr>
        <w:t xml:space="preserve"> jako „smluvní strany“)</w:t>
      </w:r>
    </w:p>
    <w:p w14:paraId="5A252F34" w14:textId="5F90C990" w:rsidR="003100FA" w:rsidRDefault="003100FA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09173D3" w14:textId="3259AC9A" w:rsidR="003100FA" w:rsidRDefault="003100FA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F3ED5B" w14:textId="77777777" w:rsidR="003C2109" w:rsidRDefault="006F223E" w:rsidP="003F0E84">
      <w:pPr>
        <w:spacing w:line="276" w:lineRule="auto"/>
        <w:rPr>
          <w:rFonts w:ascii="Arial" w:hAnsi="Arial" w:cs="Arial"/>
          <w:sz w:val="22"/>
          <w:szCs w:val="22"/>
        </w:rPr>
      </w:pPr>
      <w:r w:rsidRPr="00C45461">
        <w:rPr>
          <w:rFonts w:ascii="Arial" w:hAnsi="Arial" w:cs="Arial"/>
          <w:sz w:val="22"/>
          <w:szCs w:val="22"/>
        </w:rPr>
        <w:t xml:space="preserve">uzavírají níže uvedeného dne tento </w:t>
      </w:r>
    </w:p>
    <w:p w14:paraId="3C7E7AB9" w14:textId="7CD8FD2D" w:rsidR="003C2109" w:rsidRDefault="003C2109" w:rsidP="00514A2F">
      <w:pPr>
        <w:spacing w:line="276" w:lineRule="auto"/>
        <w:rPr>
          <w:rFonts w:ascii="Arial" w:hAnsi="Arial" w:cs="Arial"/>
          <w:sz w:val="22"/>
          <w:szCs w:val="22"/>
        </w:rPr>
      </w:pPr>
    </w:p>
    <w:p w14:paraId="2B7590C6" w14:textId="77777777" w:rsidR="00410AD4" w:rsidRDefault="00410AD4" w:rsidP="003F0E84">
      <w:pPr>
        <w:spacing w:line="276" w:lineRule="auto"/>
        <w:rPr>
          <w:rFonts w:ascii="Arial" w:hAnsi="Arial" w:cs="Arial"/>
          <w:sz w:val="22"/>
          <w:szCs w:val="22"/>
        </w:rPr>
      </w:pPr>
    </w:p>
    <w:p w14:paraId="49AD1019" w14:textId="1AA6C9CD" w:rsidR="006F223E" w:rsidRDefault="003C2109" w:rsidP="003F0E84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77D1">
        <w:rPr>
          <w:rFonts w:ascii="Arial" w:hAnsi="Arial" w:cs="Arial"/>
          <w:b/>
          <w:bCs/>
          <w:sz w:val="22"/>
          <w:szCs w:val="22"/>
        </w:rPr>
        <w:t>D</w:t>
      </w:r>
      <w:r w:rsidR="006F223E" w:rsidRPr="003E77D1">
        <w:rPr>
          <w:rFonts w:ascii="Arial" w:hAnsi="Arial" w:cs="Arial"/>
          <w:b/>
          <w:bCs/>
          <w:sz w:val="22"/>
          <w:szCs w:val="22"/>
        </w:rPr>
        <w:t>odatek č. 1 k</w:t>
      </w:r>
      <w:r w:rsidR="003E77D1" w:rsidRPr="003E77D1">
        <w:rPr>
          <w:rFonts w:ascii="Arial" w:hAnsi="Arial" w:cs="Arial"/>
          <w:b/>
          <w:bCs/>
          <w:sz w:val="22"/>
          <w:szCs w:val="22"/>
        </w:rPr>
        <w:t xml:space="preserve"> podnájemní</w:t>
      </w:r>
      <w:r w:rsidR="006F223E" w:rsidRPr="003E77D1">
        <w:rPr>
          <w:rFonts w:ascii="Arial" w:hAnsi="Arial" w:cs="Arial"/>
          <w:b/>
          <w:bCs/>
          <w:sz w:val="22"/>
          <w:szCs w:val="22"/>
        </w:rPr>
        <w:t xml:space="preserve"> smlouvě č. </w:t>
      </w:r>
      <w:r w:rsidR="00097244" w:rsidRPr="003E77D1">
        <w:rPr>
          <w:rFonts w:ascii="Arial" w:hAnsi="Arial" w:cs="Arial"/>
          <w:b/>
          <w:bCs/>
          <w:sz w:val="22"/>
          <w:szCs w:val="22"/>
        </w:rPr>
        <w:t>00</w:t>
      </w:r>
      <w:r w:rsidR="00DF74EE" w:rsidRPr="003E77D1">
        <w:rPr>
          <w:rFonts w:ascii="Arial" w:hAnsi="Arial" w:cs="Arial"/>
          <w:b/>
          <w:bCs/>
          <w:sz w:val="22"/>
          <w:szCs w:val="22"/>
        </w:rPr>
        <w:t>1</w:t>
      </w:r>
      <w:r w:rsidR="00F660E8" w:rsidRPr="003E77D1">
        <w:rPr>
          <w:rFonts w:ascii="Arial" w:hAnsi="Arial" w:cs="Arial"/>
          <w:b/>
          <w:bCs/>
          <w:sz w:val="22"/>
          <w:szCs w:val="22"/>
        </w:rPr>
        <w:t>3</w:t>
      </w:r>
      <w:r w:rsidR="00097244" w:rsidRPr="003E77D1">
        <w:rPr>
          <w:rFonts w:ascii="Arial" w:hAnsi="Arial" w:cs="Arial"/>
          <w:b/>
          <w:bCs/>
          <w:sz w:val="22"/>
          <w:szCs w:val="22"/>
        </w:rPr>
        <w:t>/ND/12/2020</w:t>
      </w:r>
      <w:r w:rsidR="00084133">
        <w:rPr>
          <w:rFonts w:ascii="Arial" w:hAnsi="Arial" w:cs="Arial"/>
          <w:b/>
          <w:bCs/>
          <w:sz w:val="22"/>
          <w:szCs w:val="22"/>
        </w:rPr>
        <w:t>, ZAK 20-0381/1</w:t>
      </w:r>
    </w:p>
    <w:p w14:paraId="078351F2" w14:textId="77777777" w:rsidR="00E2751F" w:rsidRPr="003E77D1" w:rsidRDefault="00E2751F" w:rsidP="003F0E84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14:paraId="19CD7263" w14:textId="79AA07D1" w:rsidR="006F223E" w:rsidRPr="003F0E84" w:rsidRDefault="006F223E" w:rsidP="003F0E84">
      <w:pPr>
        <w:pStyle w:val="Odstavecseseznamem"/>
        <w:numPr>
          <w:ilvl w:val="0"/>
          <w:numId w:val="17"/>
        </w:num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62A8B10" w14:textId="48C4A4F4" w:rsidR="003C2109" w:rsidRPr="003C2109" w:rsidRDefault="003C2109" w:rsidP="003F0E84">
      <w:pPr>
        <w:pStyle w:val="Odstavecseseznamem"/>
        <w:numPr>
          <w:ilvl w:val="0"/>
          <w:numId w:val="22"/>
        </w:num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spolu dne </w:t>
      </w:r>
      <w:r w:rsidR="00F660E8">
        <w:rPr>
          <w:rFonts w:ascii="Arial" w:hAnsi="Arial" w:cs="Arial"/>
          <w:sz w:val="22"/>
          <w:szCs w:val="22"/>
        </w:rPr>
        <w:t>4</w:t>
      </w:r>
      <w:r w:rsidR="00097244">
        <w:rPr>
          <w:rFonts w:ascii="Arial" w:hAnsi="Arial" w:cs="Arial"/>
          <w:sz w:val="22"/>
          <w:szCs w:val="22"/>
        </w:rPr>
        <w:t xml:space="preserve">. </w:t>
      </w:r>
      <w:r w:rsidR="001D4502">
        <w:rPr>
          <w:rFonts w:ascii="Arial" w:hAnsi="Arial" w:cs="Arial"/>
          <w:sz w:val="22"/>
          <w:szCs w:val="22"/>
        </w:rPr>
        <w:t>1</w:t>
      </w:r>
      <w:r w:rsidR="00097244">
        <w:rPr>
          <w:rFonts w:ascii="Arial" w:hAnsi="Arial" w:cs="Arial"/>
          <w:sz w:val="22"/>
          <w:szCs w:val="22"/>
        </w:rPr>
        <w:t>. 2021</w:t>
      </w:r>
      <w:r>
        <w:rPr>
          <w:rFonts w:ascii="Arial" w:hAnsi="Arial" w:cs="Arial"/>
          <w:sz w:val="22"/>
          <w:szCs w:val="22"/>
        </w:rPr>
        <w:t xml:space="preserve"> uzavřely podnájemní </w:t>
      </w:r>
      <w:r w:rsidRPr="003E77D1">
        <w:rPr>
          <w:rFonts w:ascii="Arial" w:hAnsi="Arial" w:cs="Arial"/>
          <w:sz w:val="22"/>
          <w:szCs w:val="22"/>
        </w:rPr>
        <w:t>smlouvu č.</w:t>
      </w:r>
      <w:r w:rsidR="00097244" w:rsidRPr="003E77D1">
        <w:rPr>
          <w:rFonts w:ascii="Arial" w:hAnsi="Arial" w:cs="Arial"/>
          <w:sz w:val="22"/>
          <w:szCs w:val="22"/>
        </w:rPr>
        <w:t xml:space="preserve"> </w:t>
      </w:r>
      <w:r w:rsidR="00DF74EE" w:rsidRPr="003E77D1">
        <w:rPr>
          <w:rFonts w:ascii="Arial" w:hAnsi="Arial" w:cs="Arial"/>
          <w:b/>
          <w:bCs/>
          <w:sz w:val="22"/>
          <w:szCs w:val="22"/>
        </w:rPr>
        <w:t>001</w:t>
      </w:r>
      <w:r w:rsidR="00F660E8" w:rsidRPr="003E77D1">
        <w:rPr>
          <w:rFonts w:ascii="Arial" w:hAnsi="Arial" w:cs="Arial"/>
          <w:b/>
          <w:bCs/>
          <w:sz w:val="22"/>
          <w:szCs w:val="22"/>
        </w:rPr>
        <w:t>3</w:t>
      </w:r>
      <w:r w:rsidR="00097244" w:rsidRPr="003E77D1">
        <w:rPr>
          <w:rFonts w:ascii="Arial" w:hAnsi="Arial" w:cs="Arial"/>
          <w:b/>
          <w:bCs/>
          <w:sz w:val="22"/>
          <w:szCs w:val="22"/>
        </w:rPr>
        <w:t>/ND/12/2020</w:t>
      </w:r>
      <w:r w:rsidR="00084133">
        <w:rPr>
          <w:rFonts w:ascii="Arial" w:hAnsi="Arial" w:cs="Arial"/>
          <w:b/>
          <w:bCs/>
          <w:sz w:val="22"/>
          <w:szCs w:val="22"/>
        </w:rPr>
        <w:t>, ZAK 20-0381/1</w:t>
      </w:r>
      <w:r w:rsidR="00097244" w:rsidRPr="003E77D1">
        <w:rPr>
          <w:rFonts w:ascii="Arial" w:hAnsi="Arial" w:cs="Arial"/>
          <w:sz w:val="22"/>
          <w:szCs w:val="22"/>
        </w:rPr>
        <w:t xml:space="preserve"> </w:t>
      </w:r>
      <w:r w:rsidRPr="003C2109">
        <w:rPr>
          <w:rFonts w:ascii="Arial" w:eastAsia="Arial" w:hAnsi="Arial" w:cs="Arial"/>
          <w:sz w:val="22"/>
          <w:szCs w:val="22"/>
        </w:rPr>
        <w:t>(dále jen jako „</w:t>
      </w:r>
      <w:r w:rsidRPr="003C2109">
        <w:rPr>
          <w:rFonts w:ascii="Arial" w:eastAsia="Arial" w:hAnsi="Arial" w:cs="Arial"/>
          <w:b/>
          <w:sz w:val="22"/>
          <w:szCs w:val="22"/>
        </w:rPr>
        <w:t>podnájemní smlouva</w:t>
      </w:r>
      <w:r w:rsidRPr="003C2109">
        <w:rPr>
          <w:rFonts w:ascii="Arial" w:eastAsia="Arial" w:hAnsi="Arial" w:cs="Arial"/>
          <w:sz w:val="22"/>
          <w:szCs w:val="22"/>
        </w:rPr>
        <w:t>“ nebo „</w:t>
      </w:r>
      <w:r w:rsidRPr="003C2109">
        <w:rPr>
          <w:rFonts w:ascii="Arial" w:eastAsia="Arial" w:hAnsi="Arial" w:cs="Arial"/>
          <w:b/>
          <w:sz w:val="22"/>
          <w:szCs w:val="22"/>
        </w:rPr>
        <w:t>smlouva</w:t>
      </w:r>
      <w:r w:rsidRPr="003C2109">
        <w:rPr>
          <w:rFonts w:ascii="Arial" w:eastAsia="Arial" w:hAnsi="Arial" w:cs="Arial"/>
          <w:sz w:val="22"/>
          <w:szCs w:val="22"/>
        </w:rPr>
        <w:t>“).</w:t>
      </w:r>
    </w:p>
    <w:p w14:paraId="62CF5CA8" w14:textId="75CD3753" w:rsidR="0053133C" w:rsidRPr="0053133C" w:rsidRDefault="006F223E" w:rsidP="003F0E84">
      <w:pPr>
        <w:pStyle w:val="Odstavecseseznamem"/>
        <w:numPr>
          <w:ilvl w:val="0"/>
          <w:numId w:val="22"/>
        </w:num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3133C">
        <w:rPr>
          <w:rFonts w:ascii="Arial" w:eastAsia="Arial" w:hAnsi="Arial" w:cs="Arial"/>
          <w:sz w:val="22"/>
          <w:szCs w:val="22"/>
        </w:rPr>
        <w:lastRenderedPageBreak/>
        <w:t xml:space="preserve">Smluvní strany se </w:t>
      </w:r>
      <w:r w:rsidR="003C2109" w:rsidRPr="0053133C">
        <w:rPr>
          <w:rFonts w:ascii="Arial" w:eastAsia="Arial" w:hAnsi="Arial" w:cs="Arial"/>
          <w:sz w:val="22"/>
          <w:szCs w:val="22"/>
        </w:rPr>
        <w:t>dohodly na uzavření tohoto dodatku č. 1 ke smlouvě, jehož předmětem je úprava ustanov</w:t>
      </w:r>
      <w:r w:rsidR="00121F22" w:rsidRPr="0053133C">
        <w:rPr>
          <w:rFonts w:ascii="Arial" w:eastAsia="Arial" w:hAnsi="Arial" w:cs="Arial"/>
          <w:sz w:val="22"/>
          <w:szCs w:val="22"/>
        </w:rPr>
        <w:t>e</w:t>
      </w:r>
      <w:r w:rsidR="003C2109" w:rsidRPr="0053133C">
        <w:rPr>
          <w:rFonts w:ascii="Arial" w:eastAsia="Arial" w:hAnsi="Arial" w:cs="Arial"/>
          <w:sz w:val="22"/>
          <w:szCs w:val="22"/>
        </w:rPr>
        <w:t>ní smlouvy týkající se nájemného.</w:t>
      </w:r>
    </w:p>
    <w:p w14:paraId="6E1355DE" w14:textId="5CD05D44" w:rsidR="0053133C" w:rsidRDefault="0053133C" w:rsidP="003F0E84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935ACDD" w14:textId="3A873C28" w:rsidR="003C2109" w:rsidRPr="003C2109" w:rsidRDefault="003C2109" w:rsidP="003F0E84">
      <w:pPr>
        <w:pStyle w:val="Odstavecseseznamem"/>
        <w:numPr>
          <w:ilvl w:val="0"/>
          <w:numId w:val="17"/>
        </w:num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A7608F8" w14:textId="15900BD1" w:rsidR="00410AD4" w:rsidRPr="003F0E84" w:rsidRDefault="003C2109" w:rsidP="003F0E84">
      <w:pPr>
        <w:pStyle w:val="Odstavecseseznamem"/>
        <w:numPr>
          <w:ilvl w:val="0"/>
          <w:numId w:val="23"/>
        </w:num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C2109">
        <w:rPr>
          <w:rFonts w:ascii="Arial" w:eastAsia="Arial" w:hAnsi="Arial" w:cs="Arial"/>
          <w:sz w:val="22"/>
          <w:szCs w:val="22"/>
        </w:rPr>
        <w:t xml:space="preserve">Smluvní strany se dohodly, že se čl. </w:t>
      </w:r>
      <w:r>
        <w:rPr>
          <w:rFonts w:ascii="Arial" w:eastAsia="Arial" w:hAnsi="Arial" w:cs="Arial"/>
          <w:sz w:val="22"/>
          <w:szCs w:val="22"/>
        </w:rPr>
        <w:t xml:space="preserve">IV. a V. smlouvy </w:t>
      </w:r>
      <w:r w:rsidRPr="003C2109">
        <w:rPr>
          <w:rFonts w:ascii="Arial" w:eastAsia="Arial" w:hAnsi="Arial" w:cs="Arial"/>
          <w:sz w:val="22"/>
          <w:szCs w:val="22"/>
        </w:rPr>
        <w:t>nahrazuj</w:t>
      </w:r>
      <w:r>
        <w:rPr>
          <w:rFonts w:ascii="Arial" w:eastAsia="Arial" w:hAnsi="Arial" w:cs="Arial"/>
          <w:sz w:val="22"/>
          <w:szCs w:val="22"/>
        </w:rPr>
        <w:t>í</w:t>
      </w:r>
      <w:r w:rsidRPr="003C210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 1. </w:t>
      </w:r>
      <w:r w:rsidR="003E77D1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 2021</w:t>
      </w:r>
      <w:r w:rsidRPr="003C2109">
        <w:rPr>
          <w:rFonts w:ascii="Arial" w:eastAsia="Arial" w:hAnsi="Arial" w:cs="Arial"/>
          <w:sz w:val="22"/>
          <w:szCs w:val="22"/>
        </w:rPr>
        <w:t xml:space="preserve"> následujícím zněním</w:t>
      </w:r>
      <w:r>
        <w:rPr>
          <w:rFonts w:ascii="Arial" w:eastAsia="Arial" w:hAnsi="Arial" w:cs="Arial"/>
          <w:sz w:val="22"/>
          <w:szCs w:val="22"/>
        </w:rPr>
        <w:t>:</w:t>
      </w:r>
    </w:p>
    <w:p w14:paraId="0000003E" w14:textId="29D1B786" w:rsidR="003C231F" w:rsidRPr="003C2109" w:rsidRDefault="003C2109" w:rsidP="003F0E84">
      <w:pPr>
        <w:spacing w:line="276" w:lineRule="auto"/>
        <w:jc w:val="center"/>
        <w:rPr>
          <w:rFonts w:ascii="Arial" w:eastAsia="Arial" w:hAnsi="Arial" w:cs="Arial"/>
          <w:b/>
          <w:i/>
          <w:iCs/>
          <w:sz w:val="22"/>
          <w:szCs w:val="22"/>
        </w:rPr>
      </w:pPr>
      <w:r w:rsidRPr="003C2109">
        <w:rPr>
          <w:rFonts w:ascii="Arial" w:eastAsia="Arial" w:hAnsi="Arial" w:cs="Arial"/>
          <w:b/>
          <w:i/>
          <w:iCs/>
          <w:sz w:val="22"/>
          <w:szCs w:val="22"/>
        </w:rPr>
        <w:t>„</w:t>
      </w:r>
      <w:r w:rsidR="00ED4120" w:rsidRPr="003C2109">
        <w:rPr>
          <w:rFonts w:ascii="Arial" w:eastAsia="Arial" w:hAnsi="Arial" w:cs="Arial"/>
          <w:b/>
          <w:i/>
          <w:iCs/>
          <w:sz w:val="22"/>
          <w:szCs w:val="22"/>
        </w:rPr>
        <w:t>IV.</w:t>
      </w:r>
    </w:p>
    <w:p w14:paraId="00000040" w14:textId="6BEF60A9" w:rsidR="003C231F" w:rsidRPr="003C2109" w:rsidRDefault="00ED4120" w:rsidP="003F0E84">
      <w:pPr>
        <w:spacing w:line="276" w:lineRule="auto"/>
        <w:jc w:val="center"/>
        <w:rPr>
          <w:rFonts w:ascii="Arial" w:eastAsia="Arial" w:hAnsi="Arial" w:cs="Arial"/>
          <w:b/>
          <w:i/>
          <w:iCs/>
          <w:sz w:val="22"/>
          <w:szCs w:val="22"/>
        </w:rPr>
      </w:pPr>
      <w:r w:rsidRPr="003C2109">
        <w:rPr>
          <w:rFonts w:ascii="Arial" w:eastAsia="Arial" w:hAnsi="Arial" w:cs="Arial"/>
          <w:b/>
          <w:i/>
          <w:iCs/>
          <w:sz w:val="22"/>
          <w:szCs w:val="22"/>
        </w:rPr>
        <w:t>Nájemné</w:t>
      </w:r>
    </w:p>
    <w:p w14:paraId="0ED8001A" w14:textId="1AF015DC" w:rsidR="00CD61E5" w:rsidRPr="003E77D1" w:rsidRDefault="00ED4120" w:rsidP="003F0E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2" w:hanging="426"/>
        <w:jc w:val="both"/>
        <w:rPr>
          <w:i/>
          <w:iCs/>
        </w:rPr>
      </w:pPr>
      <w:r w:rsidRPr="003E77D1">
        <w:rPr>
          <w:rFonts w:ascii="Arial" w:eastAsia="Arial" w:hAnsi="Arial" w:cs="Arial"/>
          <w:i/>
          <w:iCs/>
          <w:sz w:val="22"/>
          <w:szCs w:val="22"/>
        </w:rPr>
        <w:t>Nájemce touto smlouvou pronajímá podnájemci předmět podnájmu uvedený</w:t>
      </w:r>
      <w:r w:rsidR="00E2751F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v čl. I. odst. 2 této smlouvy za dohodnuté nájemné</w:t>
      </w:r>
      <w:r w:rsidR="00DE6CA9" w:rsidRPr="003E77D1">
        <w:rPr>
          <w:rFonts w:ascii="Arial" w:eastAsia="Arial" w:hAnsi="Arial" w:cs="Arial"/>
          <w:i/>
          <w:iCs/>
          <w:sz w:val="22"/>
          <w:szCs w:val="22"/>
        </w:rPr>
        <w:t xml:space="preserve"> (včetně všech služeb souvisejících s nájmem)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, které činí v daném případě </w:t>
      </w:r>
      <w:r w:rsidR="00F660E8" w:rsidRPr="003E77D1">
        <w:rPr>
          <w:rFonts w:ascii="Arial" w:eastAsia="Arial" w:hAnsi="Arial" w:cs="Arial"/>
          <w:b/>
          <w:i/>
          <w:iCs/>
          <w:sz w:val="22"/>
          <w:szCs w:val="22"/>
        </w:rPr>
        <w:t>163.236</w:t>
      </w:r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 Kč 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bez DPH (slovy: </w:t>
      </w:r>
      <w:r w:rsidR="00F660E8" w:rsidRPr="003E77D1">
        <w:rPr>
          <w:rFonts w:ascii="Arial" w:eastAsia="Arial" w:hAnsi="Arial" w:cs="Arial"/>
          <w:i/>
          <w:iCs/>
          <w:sz w:val="22"/>
          <w:szCs w:val="22"/>
        </w:rPr>
        <w:t>sto šedesát</w:t>
      </w:r>
      <w:r w:rsidR="00996E01" w:rsidRPr="003E77D1">
        <w:rPr>
          <w:rFonts w:ascii="Arial" w:eastAsia="Arial" w:hAnsi="Arial" w:cs="Arial"/>
          <w:i/>
          <w:iCs/>
          <w:sz w:val="22"/>
          <w:szCs w:val="22"/>
        </w:rPr>
        <w:t xml:space="preserve"> tři tisíc dvě stě třicet šest</w:t>
      </w:r>
      <w:r w:rsidR="002737DE" w:rsidRPr="003E77D1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korun českých) bez DPH ročně, </w:t>
      </w:r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tj. </w:t>
      </w:r>
      <w:r w:rsidR="00097244" w:rsidRPr="003E77D1">
        <w:rPr>
          <w:rFonts w:ascii="Arial" w:eastAsia="Arial" w:hAnsi="Arial" w:cs="Arial"/>
          <w:b/>
          <w:i/>
          <w:iCs/>
          <w:sz w:val="22"/>
          <w:szCs w:val="22"/>
        </w:rPr>
        <w:t>5.400</w:t>
      </w:r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 Kč/m</w:t>
      </w:r>
      <w:r w:rsidRPr="003E77D1">
        <w:rPr>
          <w:rFonts w:ascii="Arial" w:eastAsia="Arial" w:hAnsi="Arial" w:cs="Arial"/>
          <w:b/>
          <w:i/>
          <w:iCs/>
          <w:sz w:val="22"/>
          <w:szCs w:val="22"/>
          <w:vertAlign w:val="superscript"/>
        </w:rPr>
        <w:t>2</w:t>
      </w:r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/rok 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bez DPH</w:t>
      </w:r>
      <w:r w:rsidR="00DE6CA9" w:rsidRPr="003E77D1">
        <w:rPr>
          <w:rFonts w:ascii="Arial" w:eastAsia="Arial" w:hAnsi="Arial" w:cs="Arial"/>
          <w:bCs/>
          <w:i/>
          <w:iCs/>
          <w:sz w:val="22"/>
          <w:szCs w:val="22"/>
        </w:rPr>
        <w:t>.</w:t>
      </w:r>
    </w:p>
    <w:p w14:paraId="15A1CDE4" w14:textId="161AB074" w:rsidR="00CD61E5" w:rsidRPr="003E77D1" w:rsidRDefault="00CD61E5" w:rsidP="003F0E8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2" w:hanging="426"/>
        <w:contextualSpacing w:val="0"/>
        <w:jc w:val="both"/>
        <w:rPr>
          <w:i/>
          <w:iCs/>
        </w:rPr>
      </w:pP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Podnájemce se zavazuje platit nájemné nájemci v pravidelných měsíčních splátkách o stejné výši </w:t>
      </w:r>
      <w:r w:rsidR="00F660E8" w:rsidRPr="003E77D1">
        <w:rPr>
          <w:rFonts w:ascii="Arial" w:eastAsia="Arial" w:hAnsi="Arial" w:cs="Arial"/>
          <w:b/>
          <w:i/>
          <w:iCs/>
          <w:sz w:val="22"/>
          <w:szCs w:val="22"/>
        </w:rPr>
        <w:t>13.603</w:t>
      </w:r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 Kč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 (slovy: </w:t>
      </w:r>
      <w:r w:rsidR="00996E01" w:rsidRPr="003E77D1">
        <w:rPr>
          <w:rFonts w:ascii="Arial" w:eastAsia="Arial" w:hAnsi="Arial" w:cs="Arial"/>
          <w:i/>
          <w:iCs/>
          <w:sz w:val="22"/>
          <w:szCs w:val="22"/>
        </w:rPr>
        <w:t>třináct</w:t>
      </w:r>
      <w:r w:rsidR="00AF4CB8" w:rsidRPr="003E77D1">
        <w:rPr>
          <w:rFonts w:ascii="Arial" w:eastAsia="Arial" w:hAnsi="Arial" w:cs="Arial"/>
          <w:i/>
          <w:iCs/>
          <w:sz w:val="22"/>
          <w:szCs w:val="22"/>
        </w:rPr>
        <w:t xml:space="preserve"> tisíc</w:t>
      </w:r>
      <w:r w:rsidR="002737DE" w:rsidRPr="003E77D1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996E01" w:rsidRPr="003E77D1">
        <w:rPr>
          <w:rFonts w:ascii="Arial" w:eastAsia="Arial" w:hAnsi="Arial" w:cs="Arial"/>
          <w:i/>
          <w:iCs/>
          <w:sz w:val="22"/>
          <w:szCs w:val="22"/>
        </w:rPr>
        <w:t>šest</w:t>
      </w:r>
      <w:r w:rsidR="00064A75" w:rsidRPr="003E77D1">
        <w:rPr>
          <w:rFonts w:ascii="Arial" w:eastAsia="Arial" w:hAnsi="Arial" w:cs="Arial"/>
          <w:i/>
          <w:iCs/>
          <w:sz w:val="22"/>
          <w:szCs w:val="22"/>
        </w:rPr>
        <w:t xml:space="preserve"> set </w:t>
      </w:r>
      <w:r w:rsidR="00996E01" w:rsidRPr="003E77D1">
        <w:rPr>
          <w:rFonts w:ascii="Arial" w:eastAsia="Arial" w:hAnsi="Arial" w:cs="Arial"/>
          <w:i/>
          <w:iCs/>
          <w:sz w:val="22"/>
          <w:szCs w:val="22"/>
        </w:rPr>
        <w:t>tři</w:t>
      </w:r>
      <w:r w:rsidR="00AF4CB8" w:rsidRPr="003E77D1">
        <w:rPr>
          <w:rFonts w:ascii="Arial" w:eastAsia="Arial" w:hAnsi="Arial" w:cs="Arial"/>
          <w:i/>
          <w:iCs/>
          <w:sz w:val="22"/>
          <w:szCs w:val="22"/>
        </w:rPr>
        <w:t xml:space="preserve"> korun</w:t>
      </w:r>
      <w:r w:rsidR="00996E01" w:rsidRPr="003E77D1">
        <w:rPr>
          <w:rFonts w:ascii="Arial" w:eastAsia="Arial" w:hAnsi="Arial" w:cs="Arial"/>
          <w:i/>
          <w:iCs/>
          <w:sz w:val="22"/>
          <w:szCs w:val="22"/>
        </w:rPr>
        <w:t>y</w:t>
      </w:r>
      <w:r w:rsidR="00AF4CB8" w:rsidRPr="003E77D1">
        <w:rPr>
          <w:rFonts w:ascii="Arial" w:eastAsia="Arial" w:hAnsi="Arial" w:cs="Arial"/>
          <w:i/>
          <w:iCs/>
          <w:sz w:val="22"/>
          <w:szCs w:val="22"/>
        </w:rPr>
        <w:t xml:space="preserve"> českých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), tj. </w:t>
      </w:r>
      <w:r w:rsidR="00514A2F" w:rsidRPr="003E77D1">
        <w:rPr>
          <w:rFonts w:ascii="Arial" w:eastAsia="Arial" w:hAnsi="Arial" w:cs="Arial"/>
          <w:i/>
          <w:iCs/>
          <w:sz w:val="22"/>
          <w:szCs w:val="22"/>
        </w:rPr>
        <w:t>V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e</w:t>
      </w:r>
      <w:r w:rsidR="00514A2F" w:rsidRPr="003E77D1">
        <w:rPr>
          <w:rFonts w:ascii="Arial" w:eastAsia="Arial" w:hAnsi="Arial" w:cs="Arial"/>
          <w:i/>
          <w:iCs/>
          <w:sz w:val="22"/>
          <w:szCs w:val="22"/>
        </w:rPr>
        <w:t> 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výši </w:t>
      </w:r>
      <w:r w:rsidRPr="003E77D1">
        <w:rPr>
          <w:rFonts w:ascii="Arial" w:eastAsia="Arial" w:hAnsi="Arial" w:cs="Arial"/>
          <w:i/>
          <w:iCs/>
          <w:sz w:val="22"/>
          <w:szCs w:val="22"/>
          <w:vertAlign w:val="superscript"/>
        </w:rPr>
        <w:t>1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/</w:t>
      </w:r>
      <w:r w:rsidRPr="003E77D1">
        <w:rPr>
          <w:rFonts w:ascii="Arial" w:eastAsia="Arial" w:hAnsi="Arial" w:cs="Arial"/>
          <w:i/>
          <w:iCs/>
          <w:sz w:val="22"/>
          <w:szCs w:val="22"/>
          <w:vertAlign w:val="subscript"/>
        </w:rPr>
        <w:t>12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 ročního nájemného, vždy k 10. dni kalendářního měsíce, za nějž je nájemné placeno, a to formou bezhotovostního převodu na účet nájemce vedený u</w:t>
      </w:r>
      <w:r w:rsidR="00514A2F" w:rsidRPr="003E77D1">
        <w:rPr>
          <w:rFonts w:ascii="Arial" w:eastAsia="Arial" w:hAnsi="Arial" w:cs="Arial"/>
          <w:i/>
          <w:iCs/>
          <w:sz w:val="22"/>
          <w:szCs w:val="22"/>
        </w:rPr>
        <w:t> 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 xml:space="preserve">Komerční banky, a.s., Na Příkopě 33 čp. 969, Praha 1, </w:t>
      </w:r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č. </w:t>
      </w:r>
      <w:proofErr w:type="spellStart"/>
      <w:r w:rsidRPr="003E77D1">
        <w:rPr>
          <w:rFonts w:ascii="Arial" w:eastAsia="Arial" w:hAnsi="Arial" w:cs="Arial"/>
          <w:b/>
          <w:i/>
          <w:iCs/>
          <w:sz w:val="22"/>
          <w:szCs w:val="22"/>
        </w:rPr>
        <w:t>ú.</w:t>
      </w:r>
      <w:proofErr w:type="spellEnd"/>
      <w:r w:rsidRPr="003E77D1">
        <w:rPr>
          <w:rFonts w:ascii="Arial" w:eastAsia="Arial" w:hAnsi="Arial" w:cs="Arial"/>
          <w:b/>
          <w:i/>
          <w:iCs/>
          <w:sz w:val="22"/>
          <w:szCs w:val="22"/>
        </w:rPr>
        <w:t xml:space="preserve"> 123-2212420217/0100. </w:t>
      </w:r>
      <w:r w:rsidR="00863542" w:rsidRPr="003E77D1">
        <w:rPr>
          <w:rFonts w:ascii="Arial" w:eastAsia="Arial" w:hAnsi="Arial" w:cs="Arial"/>
          <w:i/>
          <w:iCs/>
          <w:sz w:val="22"/>
          <w:szCs w:val="22"/>
        </w:rPr>
        <w:t>D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nem uskutečnění zdanitelného</w:t>
      </w:r>
      <w:r w:rsidRPr="003E77D1">
        <w:rPr>
          <w:i/>
          <w:iCs/>
        </w:rPr>
        <w:t xml:space="preserve"> 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plnění</w:t>
      </w:r>
      <w:r w:rsidR="00863542" w:rsidRPr="003E77D1">
        <w:rPr>
          <w:rFonts w:ascii="Arial" w:eastAsia="Arial" w:hAnsi="Arial" w:cs="Arial"/>
          <w:i/>
          <w:iCs/>
          <w:sz w:val="22"/>
          <w:szCs w:val="22"/>
        </w:rPr>
        <w:t xml:space="preserve"> je vždy 1. den příslušného kalendářního měsíce</w:t>
      </w:r>
      <w:r w:rsidRPr="003E77D1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00000046" w14:textId="575558A8" w:rsidR="003C231F" w:rsidRPr="003E77D1" w:rsidRDefault="00CD61E5" w:rsidP="003F0E8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2" w:hanging="426"/>
        <w:contextualSpacing w:val="0"/>
        <w:jc w:val="both"/>
        <w:rPr>
          <w:rFonts w:ascii="Arial" w:eastAsia="Arial" w:hAnsi="Arial" w:cs="Arial"/>
          <w:b/>
          <w:i/>
          <w:iCs/>
          <w:sz w:val="22"/>
          <w:szCs w:val="22"/>
        </w:rPr>
      </w:pPr>
      <w:r w:rsidRPr="003E77D1">
        <w:rPr>
          <w:rFonts w:ascii="Arial" w:hAnsi="Arial" w:cs="Arial"/>
          <w:i/>
          <w:iCs/>
          <w:sz w:val="22"/>
          <w:szCs w:val="22"/>
        </w:rPr>
        <w:t>Smluvní strany se dohodly na inflační doložce k výši nájemného tak, že nájemce je po</w:t>
      </w:r>
      <w:r w:rsidR="00514A2F" w:rsidRPr="003E77D1">
        <w:rPr>
          <w:rFonts w:ascii="Arial" w:hAnsi="Arial" w:cs="Arial"/>
          <w:i/>
          <w:iCs/>
          <w:sz w:val="22"/>
          <w:szCs w:val="22"/>
        </w:rPr>
        <w:t> </w:t>
      </w:r>
      <w:r w:rsidRPr="003E77D1">
        <w:rPr>
          <w:rFonts w:ascii="Arial" w:hAnsi="Arial" w:cs="Arial"/>
          <w:i/>
          <w:iCs/>
          <w:sz w:val="22"/>
          <w:szCs w:val="22"/>
        </w:rPr>
        <w:t>dobu trvání podnájmu dle této smlouvy oprávněn jednostranným výměrem zvýšit výši nájemného uvedeného v odst. 1 tohoto článku o částku odpovídající roční míře inflace vyjádřené přírůstkem průměrného ročního indexu spotřebitelských cen za</w:t>
      </w:r>
      <w:r w:rsidR="00514A2F" w:rsidRPr="003E77D1">
        <w:rPr>
          <w:rFonts w:ascii="Arial" w:hAnsi="Arial" w:cs="Arial"/>
          <w:i/>
          <w:iCs/>
          <w:sz w:val="22"/>
          <w:szCs w:val="22"/>
        </w:rPr>
        <w:t> </w:t>
      </w:r>
      <w:r w:rsidRPr="003E77D1">
        <w:rPr>
          <w:rFonts w:ascii="Arial" w:hAnsi="Arial" w:cs="Arial"/>
          <w:i/>
          <w:iCs/>
          <w:sz w:val="22"/>
          <w:szCs w:val="22"/>
        </w:rPr>
        <w:t>uplynulý kalendářní rok vyhlášené Českým statistickým úřadem. Tento výměr musí být doručen podnájemci nejpozději do 30. 6. kalendářního roku. Nový výměr nájemného bude tvořit přílohu k této smlouvě a stane se tak její nedílnou součástí. Navýšenou cenu nájemného je podnájemce povinen uhradit nájemci zpětně od 1. 1. kalendářního roku, ve kterém mu byl výměr dle tohoto odstavce doručen, a to při první následující platbě nájemného dle odst. 2 tohoto článku po</w:t>
      </w:r>
      <w:r w:rsidR="003C2109" w:rsidRPr="003E77D1">
        <w:rPr>
          <w:rFonts w:ascii="Arial" w:hAnsi="Arial" w:cs="Arial"/>
          <w:i/>
          <w:iCs/>
          <w:sz w:val="22"/>
          <w:szCs w:val="22"/>
        </w:rPr>
        <w:t> </w:t>
      </w:r>
      <w:r w:rsidRPr="003E77D1">
        <w:rPr>
          <w:rFonts w:ascii="Arial" w:hAnsi="Arial" w:cs="Arial"/>
          <w:i/>
          <w:iCs/>
          <w:sz w:val="22"/>
          <w:szCs w:val="22"/>
        </w:rPr>
        <w:t>doručení výměru dle tohoto odstavce, ve</w:t>
      </w:r>
      <w:r w:rsidR="00514A2F" w:rsidRPr="003E77D1">
        <w:rPr>
          <w:rFonts w:ascii="Arial" w:hAnsi="Arial" w:cs="Arial"/>
          <w:i/>
          <w:iCs/>
          <w:sz w:val="22"/>
          <w:szCs w:val="22"/>
        </w:rPr>
        <w:t> </w:t>
      </w:r>
      <w:r w:rsidRPr="003E77D1">
        <w:rPr>
          <w:rFonts w:ascii="Arial" w:hAnsi="Arial" w:cs="Arial"/>
          <w:i/>
          <w:iCs/>
          <w:sz w:val="22"/>
          <w:szCs w:val="22"/>
        </w:rPr>
        <w:t>kterém bude uvedena i konkrétní výše doplatku.</w:t>
      </w:r>
    </w:p>
    <w:p w14:paraId="218054B1" w14:textId="77777777" w:rsidR="00410AD4" w:rsidRDefault="00410AD4" w:rsidP="00410AD4">
      <w:pPr>
        <w:spacing w:line="276" w:lineRule="auto"/>
        <w:ind w:left="992"/>
        <w:jc w:val="center"/>
        <w:rPr>
          <w:rFonts w:ascii="Arial" w:eastAsia="Arial" w:hAnsi="Arial" w:cs="Arial"/>
          <w:b/>
          <w:i/>
          <w:iCs/>
          <w:sz w:val="22"/>
          <w:szCs w:val="22"/>
        </w:rPr>
      </w:pPr>
    </w:p>
    <w:p w14:paraId="00000047" w14:textId="583FC549" w:rsidR="003C231F" w:rsidRPr="003C2109" w:rsidRDefault="00ED4120" w:rsidP="003F0E84">
      <w:pPr>
        <w:spacing w:line="276" w:lineRule="auto"/>
        <w:ind w:left="992"/>
        <w:jc w:val="center"/>
        <w:rPr>
          <w:rFonts w:ascii="Arial" w:eastAsia="Arial" w:hAnsi="Arial" w:cs="Arial"/>
          <w:b/>
          <w:i/>
          <w:iCs/>
          <w:sz w:val="22"/>
          <w:szCs w:val="22"/>
        </w:rPr>
      </w:pPr>
      <w:r w:rsidRPr="003C2109">
        <w:rPr>
          <w:rFonts w:ascii="Arial" w:eastAsia="Arial" w:hAnsi="Arial" w:cs="Arial"/>
          <w:b/>
          <w:i/>
          <w:iCs/>
          <w:sz w:val="22"/>
          <w:szCs w:val="22"/>
        </w:rPr>
        <w:t>V.</w:t>
      </w:r>
    </w:p>
    <w:p w14:paraId="0000004D" w14:textId="0037011F" w:rsidR="003C231F" w:rsidRPr="003C2109" w:rsidRDefault="00ED4120" w:rsidP="003F0E84">
      <w:pPr>
        <w:spacing w:line="276" w:lineRule="auto"/>
        <w:ind w:left="992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3C2109">
        <w:rPr>
          <w:rFonts w:ascii="Arial" w:eastAsia="Arial" w:hAnsi="Arial" w:cs="Arial"/>
          <w:b/>
          <w:i/>
          <w:iCs/>
          <w:sz w:val="22"/>
          <w:szCs w:val="22"/>
        </w:rPr>
        <w:t xml:space="preserve">Úhrady za </w:t>
      </w:r>
      <w:r w:rsidR="000560E7" w:rsidRPr="003C2109">
        <w:rPr>
          <w:rFonts w:ascii="Arial" w:eastAsia="Arial" w:hAnsi="Arial" w:cs="Arial"/>
          <w:b/>
          <w:i/>
          <w:iCs/>
          <w:sz w:val="22"/>
          <w:szCs w:val="22"/>
        </w:rPr>
        <w:t>nájemné</w:t>
      </w:r>
    </w:p>
    <w:p w14:paraId="0000004F" w14:textId="3D48CFB3" w:rsidR="003C231F" w:rsidRPr="00410AD4" w:rsidRDefault="00ED4120" w:rsidP="003E77D1">
      <w:pPr>
        <w:spacing w:before="120" w:line="276" w:lineRule="auto"/>
        <w:ind w:left="993"/>
        <w:jc w:val="both"/>
        <w:rPr>
          <w:rFonts w:ascii="Arial" w:eastAsia="Arial" w:hAnsi="Arial" w:cs="Arial"/>
          <w:sz w:val="22"/>
          <w:szCs w:val="22"/>
        </w:rPr>
      </w:pPr>
      <w:r w:rsidRPr="003C2109">
        <w:rPr>
          <w:rFonts w:ascii="Arial" w:eastAsia="Arial" w:hAnsi="Arial" w:cs="Arial"/>
          <w:i/>
          <w:iCs/>
          <w:sz w:val="22"/>
          <w:szCs w:val="22"/>
        </w:rPr>
        <w:t xml:space="preserve">Při prodlení s placením úhrady za </w:t>
      </w:r>
      <w:r w:rsidR="000560E7" w:rsidRPr="003C2109">
        <w:rPr>
          <w:rFonts w:ascii="Arial" w:eastAsia="Arial" w:hAnsi="Arial" w:cs="Arial"/>
          <w:i/>
          <w:iCs/>
          <w:sz w:val="22"/>
          <w:szCs w:val="22"/>
        </w:rPr>
        <w:t xml:space="preserve">nájem </w:t>
      </w:r>
      <w:r w:rsidRPr="003C2109">
        <w:rPr>
          <w:rFonts w:ascii="Arial" w:eastAsia="Arial" w:hAnsi="Arial" w:cs="Arial"/>
          <w:i/>
          <w:iCs/>
          <w:sz w:val="22"/>
          <w:szCs w:val="22"/>
        </w:rPr>
        <w:t>je podnájemce povinen zaplatit úrok z prodlení ve výši 0,05 % z dlužné částky denně až do doby jejího zaplacení</w:t>
      </w:r>
      <w:r w:rsidRPr="003C2109">
        <w:rPr>
          <w:rFonts w:ascii="Arial" w:eastAsia="Arial" w:hAnsi="Arial" w:cs="Arial"/>
          <w:i/>
          <w:iCs/>
          <w:color w:val="3C4043"/>
          <w:sz w:val="22"/>
          <w:szCs w:val="22"/>
          <w:highlight w:val="white"/>
        </w:rPr>
        <w:t xml:space="preserve"> </w:t>
      </w:r>
      <w:r w:rsidRPr="003C2109">
        <w:rPr>
          <w:rFonts w:ascii="Arial" w:eastAsia="Arial" w:hAnsi="Arial" w:cs="Arial"/>
          <w:i/>
          <w:iCs/>
          <w:sz w:val="22"/>
          <w:szCs w:val="22"/>
          <w:highlight w:val="white"/>
        </w:rPr>
        <w:t>maximálně však po</w:t>
      </w:r>
      <w:r w:rsidR="00E2751F">
        <w:rPr>
          <w:rFonts w:ascii="Arial" w:eastAsia="Arial" w:hAnsi="Arial" w:cs="Arial"/>
          <w:i/>
          <w:iCs/>
          <w:sz w:val="22"/>
          <w:szCs w:val="22"/>
          <w:highlight w:val="white"/>
        </w:rPr>
        <w:t> </w:t>
      </w:r>
      <w:r w:rsidRPr="003C2109">
        <w:rPr>
          <w:rFonts w:ascii="Arial" w:eastAsia="Arial" w:hAnsi="Arial" w:cs="Arial"/>
          <w:i/>
          <w:iCs/>
          <w:sz w:val="22"/>
          <w:szCs w:val="22"/>
          <w:highlight w:val="white"/>
        </w:rPr>
        <w:t>dobu 30 dnů od splatnosti</w:t>
      </w:r>
      <w:r w:rsidRPr="003C2109">
        <w:rPr>
          <w:rFonts w:ascii="Arial" w:eastAsia="Arial" w:hAnsi="Arial" w:cs="Arial"/>
          <w:i/>
          <w:iCs/>
          <w:sz w:val="22"/>
          <w:szCs w:val="22"/>
        </w:rPr>
        <w:t>. Úrok z prodlení nelze uplatnit, jestliže se předmět podnájmu stane bez</w:t>
      </w:r>
      <w:r w:rsidR="003C2109">
        <w:rPr>
          <w:rFonts w:ascii="Arial" w:eastAsia="Arial" w:hAnsi="Arial" w:cs="Arial"/>
          <w:i/>
          <w:iCs/>
          <w:sz w:val="22"/>
          <w:szCs w:val="22"/>
        </w:rPr>
        <w:t> </w:t>
      </w:r>
      <w:r w:rsidRPr="003C2109">
        <w:rPr>
          <w:rFonts w:ascii="Arial" w:eastAsia="Arial" w:hAnsi="Arial" w:cs="Arial"/>
          <w:i/>
          <w:iCs/>
          <w:sz w:val="22"/>
          <w:szCs w:val="22"/>
        </w:rPr>
        <w:t>zavinění podnájemce nezpůsobilý ke smluvenému užívání, nebo nájemce hrubě porušuje své povinnosti vyplývající z této smlouvy nebo ze zákona.</w:t>
      </w:r>
      <w:r w:rsidR="003C2109" w:rsidRPr="003C2109">
        <w:rPr>
          <w:rFonts w:ascii="Arial" w:eastAsia="Arial" w:hAnsi="Arial" w:cs="Arial"/>
          <w:i/>
          <w:iCs/>
          <w:sz w:val="22"/>
          <w:szCs w:val="22"/>
        </w:rPr>
        <w:t>“</w:t>
      </w:r>
    </w:p>
    <w:p w14:paraId="00000050" w14:textId="77777777" w:rsidR="003C231F" w:rsidRPr="00647B6A" w:rsidRDefault="003C231F" w:rsidP="00121F22">
      <w:pPr>
        <w:rPr>
          <w:rFonts w:eastAsia="Arial"/>
          <w:b/>
        </w:rPr>
      </w:pPr>
    </w:p>
    <w:p w14:paraId="000000CC" w14:textId="6BBC7EA6" w:rsidR="003C231F" w:rsidRDefault="003C231F" w:rsidP="003F0E84">
      <w:pPr>
        <w:pStyle w:val="Pipomnky"/>
        <w:numPr>
          <w:ilvl w:val="0"/>
          <w:numId w:val="17"/>
        </w:numPr>
        <w:spacing w:before="120" w:after="0" w:line="276" w:lineRule="auto"/>
        <w:jc w:val="center"/>
        <w:rPr>
          <w:rFonts w:eastAsia="Arial"/>
        </w:rPr>
      </w:pPr>
    </w:p>
    <w:p w14:paraId="441C6DB2" w14:textId="2905C71B" w:rsidR="00514A2F" w:rsidRDefault="00514A2F" w:rsidP="003F0E84">
      <w:pPr>
        <w:pStyle w:val="Pipomnky"/>
        <w:numPr>
          <w:ilvl w:val="0"/>
          <w:numId w:val="20"/>
        </w:numPr>
        <w:spacing w:before="120" w:after="0" w:line="276" w:lineRule="auto"/>
        <w:rPr>
          <w:sz w:val="22"/>
        </w:rPr>
      </w:pPr>
      <w:r w:rsidRPr="003F0E84">
        <w:rPr>
          <w:sz w:val="22"/>
        </w:rPr>
        <w:t xml:space="preserve">Všechna ostatní ustanovení </w:t>
      </w:r>
      <w:r>
        <w:rPr>
          <w:sz w:val="22"/>
        </w:rPr>
        <w:t>s</w:t>
      </w:r>
      <w:r w:rsidRPr="003F0E84">
        <w:rPr>
          <w:sz w:val="22"/>
        </w:rPr>
        <w:t xml:space="preserve">mlouvy nedotčená tímto dodatkem zůstávají nezměněna a není-li to z povahy věci vyloučeno, vztahují se na plnění tohoto dodatku. </w:t>
      </w:r>
    </w:p>
    <w:p w14:paraId="3E94DDA4" w14:textId="5AF873E9" w:rsidR="00650E32" w:rsidRPr="00C45461" w:rsidRDefault="00650E32" w:rsidP="003F0E84">
      <w:pPr>
        <w:pStyle w:val="Pipomnky"/>
        <w:numPr>
          <w:ilvl w:val="0"/>
          <w:numId w:val="20"/>
        </w:numPr>
        <w:spacing w:before="120" w:after="0" w:line="276" w:lineRule="auto"/>
        <w:rPr>
          <w:sz w:val="22"/>
        </w:rPr>
      </w:pPr>
      <w:r w:rsidRPr="00C45461">
        <w:rPr>
          <w:sz w:val="22"/>
        </w:rPr>
        <w:lastRenderedPageBreak/>
        <w:t>Tento dodatek se vyhotovuje ve 2 stejnopisech</w:t>
      </w:r>
      <w:r w:rsidR="00514A2F">
        <w:rPr>
          <w:sz w:val="22"/>
        </w:rPr>
        <w:t xml:space="preserve"> s platností originálu</w:t>
      </w:r>
      <w:r w:rsidRPr="00C45461">
        <w:rPr>
          <w:sz w:val="22"/>
        </w:rPr>
        <w:t xml:space="preserve">, z nichž každá </w:t>
      </w:r>
      <w:r w:rsidR="00410AD4">
        <w:rPr>
          <w:sz w:val="22"/>
        </w:rPr>
        <w:t xml:space="preserve">smluvní </w:t>
      </w:r>
      <w:r w:rsidRPr="00C45461">
        <w:rPr>
          <w:sz w:val="22"/>
        </w:rPr>
        <w:t xml:space="preserve">strana obdrží </w:t>
      </w:r>
      <w:r w:rsidR="00514A2F">
        <w:rPr>
          <w:sz w:val="22"/>
        </w:rPr>
        <w:t>po jednom</w:t>
      </w:r>
      <w:r w:rsidRPr="00C45461">
        <w:rPr>
          <w:sz w:val="22"/>
        </w:rPr>
        <w:t xml:space="preserve"> stejnopis</w:t>
      </w:r>
      <w:r w:rsidR="00514A2F">
        <w:rPr>
          <w:sz w:val="22"/>
        </w:rPr>
        <w:t>e</w:t>
      </w:r>
      <w:r w:rsidRPr="00C45461">
        <w:rPr>
          <w:sz w:val="22"/>
        </w:rPr>
        <w:t>.</w:t>
      </w:r>
    </w:p>
    <w:p w14:paraId="7007C553" w14:textId="77777777" w:rsidR="00650E32" w:rsidRDefault="00650E32" w:rsidP="003F0E84">
      <w:pPr>
        <w:pStyle w:val="Pipomnky"/>
        <w:numPr>
          <w:ilvl w:val="0"/>
          <w:numId w:val="20"/>
        </w:numPr>
        <w:spacing w:before="120" w:after="0" w:line="276" w:lineRule="auto"/>
        <w:rPr>
          <w:sz w:val="22"/>
          <w:szCs w:val="22"/>
        </w:rPr>
      </w:pPr>
      <w:r w:rsidRPr="00C45461">
        <w:rPr>
          <w:sz w:val="22"/>
          <w:szCs w:val="22"/>
        </w:rPr>
        <w:t>Smluvní strany podpisem tohoto dodatku stvrzují, že se seznámily s jeho obsahem, že je jim srozumitelný a souhlasí s ním.</w:t>
      </w:r>
    </w:p>
    <w:p w14:paraId="7529FECE" w14:textId="5203309E" w:rsidR="00650E32" w:rsidRPr="00647B6A" w:rsidRDefault="00650E32" w:rsidP="003F0E84">
      <w:pPr>
        <w:pStyle w:val="Pipomnky"/>
        <w:numPr>
          <w:ilvl w:val="0"/>
          <w:numId w:val="20"/>
        </w:numPr>
        <w:spacing w:before="120" w:after="0" w:line="276" w:lineRule="auto"/>
        <w:rPr>
          <w:rFonts w:eastAsia="Arial"/>
          <w:sz w:val="22"/>
          <w:szCs w:val="20"/>
        </w:rPr>
      </w:pPr>
      <w:r w:rsidRPr="003A58B7">
        <w:rPr>
          <w:sz w:val="22"/>
          <w:szCs w:val="22"/>
        </w:rPr>
        <w:t>Tento dodatek</w:t>
      </w:r>
      <w:r w:rsidRPr="003A58B7">
        <w:rPr>
          <w:rFonts w:eastAsia="Arial"/>
          <w:sz w:val="22"/>
        </w:rPr>
        <w:t xml:space="preserve"> nabývá platnosti dnem jeho podpisu oběma smluvními stranami</w:t>
      </w:r>
      <w:r w:rsidR="00514A2F">
        <w:rPr>
          <w:rFonts w:eastAsia="Arial"/>
          <w:sz w:val="22"/>
        </w:rPr>
        <w:t xml:space="preserve"> a nabývá účinnosti dnem jeho zveřejnění v registru smluv.</w:t>
      </w:r>
      <w:r w:rsidRPr="003A58B7">
        <w:rPr>
          <w:rFonts w:eastAsia="Arial"/>
          <w:sz w:val="22"/>
        </w:rPr>
        <w:t xml:space="preserve"> </w:t>
      </w:r>
    </w:p>
    <w:p w14:paraId="000000E1" w14:textId="77777777" w:rsidR="003C231F" w:rsidRDefault="003C231F" w:rsidP="003F0E84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EA" w14:textId="77777777" w:rsidR="003C231F" w:rsidRDefault="003C231F" w:rsidP="003F0E84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14:paraId="000000ED" w14:textId="0BB63B17" w:rsidR="003C231F" w:rsidRDefault="00ED4120" w:rsidP="003F0E84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Praze dne</w:t>
      </w:r>
      <w:r w:rsidR="003C2109">
        <w:rPr>
          <w:rFonts w:ascii="Arial" w:eastAsia="Arial" w:hAnsi="Arial" w:cs="Arial"/>
          <w:sz w:val="22"/>
          <w:szCs w:val="22"/>
        </w:rPr>
        <w:t xml:space="preserve"> </w:t>
      </w:r>
      <w:r w:rsidR="00121F22">
        <w:rPr>
          <w:rFonts w:ascii="Arial" w:eastAsia="Arial" w:hAnsi="Arial" w:cs="Arial"/>
          <w:sz w:val="22"/>
          <w:szCs w:val="22"/>
        </w:rPr>
        <w:t>1</w:t>
      </w:r>
      <w:r w:rsidR="003C2109">
        <w:rPr>
          <w:rFonts w:ascii="Arial" w:eastAsia="Arial" w:hAnsi="Arial" w:cs="Arial"/>
          <w:sz w:val="22"/>
          <w:szCs w:val="22"/>
        </w:rPr>
        <w:t xml:space="preserve">. </w:t>
      </w:r>
      <w:r w:rsidR="003E77D1">
        <w:rPr>
          <w:rFonts w:ascii="Arial" w:eastAsia="Arial" w:hAnsi="Arial" w:cs="Arial"/>
          <w:sz w:val="22"/>
          <w:szCs w:val="22"/>
        </w:rPr>
        <w:t>9</w:t>
      </w:r>
      <w:r w:rsidR="003C2109">
        <w:rPr>
          <w:rFonts w:ascii="Arial" w:eastAsia="Arial" w:hAnsi="Arial" w:cs="Arial"/>
          <w:sz w:val="22"/>
          <w:szCs w:val="22"/>
        </w:rPr>
        <w:t>. 2021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14A2F">
        <w:rPr>
          <w:rFonts w:ascii="Arial" w:eastAsia="Arial" w:hAnsi="Arial" w:cs="Arial"/>
          <w:sz w:val="22"/>
          <w:szCs w:val="22"/>
        </w:rPr>
        <w:tab/>
      </w:r>
      <w:r w:rsidR="00514A2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V Praze dne </w:t>
      </w:r>
      <w:r w:rsidR="00121F22">
        <w:rPr>
          <w:rFonts w:ascii="Arial" w:eastAsia="Arial" w:hAnsi="Arial" w:cs="Arial"/>
          <w:sz w:val="22"/>
          <w:szCs w:val="22"/>
        </w:rPr>
        <w:t>1</w:t>
      </w:r>
      <w:r w:rsidR="003C2109">
        <w:rPr>
          <w:rFonts w:ascii="Arial" w:eastAsia="Arial" w:hAnsi="Arial" w:cs="Arial"/>
          <w:sz w:val="22"/>
          <w:szCs w:val="22"/>
        </w:rPr>
        <w:t xml:space="preserve">. </w:t>
      </w:r>
      <w:r w:rsidR="003E77D1">
        <w:rPr>
          <w:rFonts w:ascii="Arial" w:eastAsia="Arial" w:hAnsi="Arial" w:cs="Arial"/>
          <w:sz w:val="22"/>
          <w:szCs w:val="22"/>
        </w:rPr>
        <w:t>9</w:t>
      </w:r>
      <w:r w:rsidR="003C2109">
        <w:rPr>
          <w:rFonts w:ascii="Arial" w:eastAsia="Arial" w:hAnsi="Arial" w:cs="Arial"/>
          <w:sz w:val="22"/>
          <w:szCs w:val="22"/>
        </w:rPr>
        <w:t>. 2021</w:t>
      </w:r>
    </w:p>
    <w:p w14:paraId="000000EE" w14:textId="7DE316A7" w:rsidR="003C231F" w:rsidRDefault="00ED4120" w:rsidP="003F0E84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podnájemce: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A65A81">
        <w:rPr>
          <w:rFonts w:ascii="Arial" w:eastAsia="Arial" w:hAnsi="Arial" w:cs="Arial"/>
          <w:sz w:val="22"/>
          <w:szCs w:val="22"/>
        </w:rPr>
        <w:tab/>
      </w:r>
      <w:r w:rsidR="00A65A81">
        <w:rPr>
          <w:rFonts w:ascii="Arial" w:eastAsia="Arial" w:hAnsi="Arial" w:cs="Arial"/>
          <w:sz w:val="22"/>
          <w:szCs w:val="22"/>
        </w:rPr>
        <w:tab/>
      </w:r>
      <w:r w:rsidR="00A65A81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za nájemce:</w:t>
      </w:r>
    </w:p>
    <w:p w14:paraId="000000EF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F0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F1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F2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F3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F4" w14:textId="77777777" w:rsidR="003C231F" w:rsidRDefault="003C231F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F5" w14:textId="7B6AC974" w:rsidR="003C231F" w:rsidRDefault="00ED4120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….....................……....                                                       </w:t>
      </w:r>
      <w:r w:rsidR="00514A2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.........……..............……...</w:t>
      </w:r>
    </w:p>
    <w:p w14:paraId="000000F6" w14:textId="4B0DC766" w:rsidR="003C231F" w:rsidRPr="00E2751F" w:rsidRDefault="00996E01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>Mgr. Adam Švejda</w:t>
      </w:r>
      <w:r w:rsidR="003E77D1" w:rsidRPr="00E2751F">
        <w:rPr>
          <w:rFonts w:ascii="Arial" w:eastAsia="Arial" w:hAnsi="Arial" w:cs="Arial"/>
          <w:sz w:val="22"/>
          <w:szCs w:val="22"/>
        </w:rPr>
        <w:t>,</w:t>
      </w:r>
      <w:r w:rsidR="00ED4120" w:rsidRPr="00E2751F">
        <w:rPr>
          <w:rFonts w:ascii="Arial" w:eastAsia="Arial" w:hAnsi="Arial" w:cs="Arial"/>
          <w:sz w:val="22"/>
          <w:szCs w:val="22"/>
        </w:rPr>
        <w:tab/>
      </w:r>
      <w:r w:rsidR="00ED4120" w:rsidRPr="00E2751F">
        <w:rPr>
          <w:rFonts w:ascii="Arial" w:eastAsia="Arial" w:hAnsi="Arial" w:cs="Arial"/>
          <w:sz w:val="22"/>
          <w:szCs w:val="22"/>
        </w:rPr>
        <w:tab/>
        <w:t xml:space="preserve">                                  </w:t>
      </w:r>
      <w:r w:rsidR="00DF74EE" w:rsidRPr="00E2751F">
        <w:rPr>
          <w:rFonts w:ascii="Arial" w:eastAsia="Arial" w:hAnsi="Arial" w:cs="Arial"/>
          <w:sz w:val="22"/>
          <w:szCs w:val="22"/>
        </w:rPr>
        <w:tab/>
      </w:r>
      <w:r w:rsidRPr="00E2751F">
        <w:rPr>
          <w:rFonts w:ascii="Arial" w:eastAsia="Arial" w:hAnsi="Arial" w:cs="Arial"/>
          <w:sz w:val="22"/>
          <w:szCs w:val="22"/>
        </w:rPr>
        <w:tab/>
      </w:r>
      <w:r w:rsidR="00ED4120" w:rsidRPr="00E2751F">
        <w:rPr>
          <w:rFonts w:ascii="Arial" w:eastAsia="Arial" w:hAnsi="Arial" w:cs="Arial"/>
          <w:sz w:val="22"/>
          <w:szCs w:val="22"/>
        </w:rPr>
        <w:t>Petr Peřinka</w:t>
      </w:r>
      <w:r w:rsidR="003E77D1" w:rsidRPr="00E2751F">
        <w:rPr>
          <w:rFonts w:ascii="Arial" w:eastAsia="Arial" w:hAnsi="Arial" w:cs="Arial"/>
          <w:sz w:val="22"/>
          <w:szCs w:val="22"/>
        </w:rPr>
        <w:t>,</w:t>
      </w:r>
    </w:p>
    <w:p w14:paraId="000F4B0B" w14:textId="0F354081" w:rsidR="002737DE" w:rsidRPr="00E2751F" w:rsidRDefault="002737DE" w:rsidP="003F0E8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E2751F">
        <w:rPr>
          <w:rFonts w:ascii="Arial" w:eastAsia="Arial" w:hAnsi="Arial" w:cs="Arial"/>
          <w:sz w:val="22"/>
          <w:szCs w:val="22"/>
        </w:rPr>
        <w:t>ředitel</w:t>
      </w:r>
      <w:r w:rsidR="00996E01" w:rsidRPr="00E2751F">
        <w:rPr>
          <w:rFonts w:ascii="Arial" w:eastAsia="Arial" w:hAnsi="Arial" w:cs="Arial"/>
          <w:sz w:val="22"/>
          <w:szCs w:val="22"/>
        </w:rPr>
        <w:t xml:space="preserve"> Sekce vnějších vztahů</w:t>
      </w:r>
      <w:r w:rsidR="00996E01" w:rsidRPr="00E2751F">
        <w:rPr>
          <w:rFonts w:ascii="Arial" w:eastAsia="Arial" w:hAnsi="Arial" w:cs="Arial"/>
          <w:sz w:val="22"/>
          <w:szCs w:val="22"/>
        </w:rPr>
        <w:tab/>
      </w:r>
      <w:r w:rsidR="00996E01" w:rsidRPr="00E2751F">
        <w:rPr>
          <w:rFonts w:ascii="Arial" w:eastAsia="Arial" w:hAnsi="Arial" w:cs="Arial"/>
          <w:sz w:val="22"/>
          <w:szCs w:val="22"/>
        </w:rPr>
        <w:tab/>
      </w:r>
      <w:r w:rsidR="00996E01" w:rsidRPr="00E2751F">
        <w:rPr>
          <w:rFonts w:ascii="Arial" w:eastAsia="Arial" w:hAnsi="Arial" w:cs="Arial"/>
          <w:sz w:val="22"/>
          <w:szCs w:val="22"/>
        </w:rPr>
        <w:tab/>
      </w:r>
      <w:r w:rsidR="00996E01" w:rsidRPr="00E2751F">
        <w:rPr>
          <w:rFonts w:ascii="Arial" w:eastAsia="Arial" w:hAnsi="Arial" w:cs="Arial"/>
          <w:sz w:val="22"/>
          <w:szCs w:val="22"/>
        </w:rPr>
        <w:tab/>
      </w:r>
      <w:r w:rsidR="00996E01" w:rsidRPr="00E2751F">
        <w:rPr>
          <w:rFonts w:ascii="Arial" w:eastAsia="Arial" w:hAnsi="Arial" w:cs="Arial"/>
          <w:sz w:val="22"/>
          <w:szCs w:val="22"/>
        </w:rPr>
        <w:tab/>
        <w:t xml:space="preserve">ředitel </w:t>
      </w:r>
    </w:p>
    <w:p w14:paraId="3AD3BECD" w14:textId="36C5913F" w:rsidR="00996E01" w:rsidRPr="00E2751F" w:rsidRDefault="00996E01" w:rsidP="00996E01">
      <w:pPr>
        <w:spacing w:line="276" w:lineRule="auto"/>
        <w:ind w:left="283" w:hanging="283"/>
        <w:rPr>
          <w:rFonts w:ascii="Arial" w:eastAsia="Arial" w:hAnsi="Arial" w:cs="Arial"/>
          <w:bCs/>
          <w:sz w:val="22"/>
          <w:szCs w:val="22"/>
        </w:rPr>
      </w:pPr>
      <w:r w:rsidRPr="00E2751F">
        <w:rPr>
          <w:rFonts w:ascii="Arial" w:eastAsia="Arial" w:hAnsi="Arial" w:cs="Arial"/>
          <w:bCs/>
          <w:sz w:val="22"/>
          <w:szCs w:val="22"/>
        </w:rPr>
        <w:t xml:space="preserve">Institut plánování a rozvoje hl. m. </w:t>
      </w:r>
      <w:proofErr w:type="gramStart"/>
      <w:r w:rsidRPr="00E2751F">
        <w:rPr>
          <w:rFonts w:ascii="Arial" w:eastAsia="Arial" w:hAnsi="Arial" w:cs="Arial"/>
          <w:bCs/>
          <w:sz w:val="22"/>
          <w:szCs w:val="22"/>
        </w:rPr>
        <w:t>Prahy,</w:t>
      </w:r>
      <w:r w:rsidR="003E77D1" w:rsidRPr="00E2751F">
        <w:rPr>
          <w:rFonts w:ascii="Arial" w:eastAsia="Arial" w:hAnsi="Arial" w:cs="Arial"/>
          <w:bCs/>
          <w:sz w:val="22"/>
          <w:szCs w:val="22"/>
        </w:rPr>
        <w:t xml:space="preserve">   </w:t>
      </w:r>
      <w:proofErr w:type="gramEnd"/>
      <w:r w:rsidR="003E77D1" w:rsidRPr="00E2751F">
        <w:rPr>
          <w:rFonts w:ascii="Arial" w:eastAsia="Arial" w:hAnsi="Arial" w:cs="Arial"/>
          <w:bCs/>
          <w:sz w:val="22"/>
          <w:szCs w:val="22"/>
        </w:rPr>
        <w:t xml:space="preserve">                           </w:t>
      </w:r>
      <w:r w:rsidR="003E77D1" w:rsidRPr="00E2751F">
        <w:rPr>
          <w:rFonts w:ascii="Arial" w:eastAsia="Arial" w:hAnsi="Arial" w:cs="Arial"/>
          <w:sz w:val="22"/>
          <w:szCs w:val="22"/>
        </w:rPr>
        <w:t xml:space="preserve">Kreativní Praha, z. </w:t>
      </w:r>
      <w:proofErr w:type="spellStart"/>
      <w:r w:rsidR="003E77D1" w:rsidRPr="00E2751F">
        <w:rPr>
          <w:rFonts w:ascii="Arial" w:eastAsia="Arial" w:hAnsi="Arial" w:cs="Arial"/>
          <w:sz w:val="22"/>
          <w:szCs w:val="22"/>
        </w:rPr>
        <w:t>ú.</w:t>
      </w:r>
      <w:proofErr w:type="spellEnd"/>
    </w:p>
    <w:p w14:paraId="5C1466BC" w14:textId="4F604213" w:rsidR="00996E01" w:rsidRPr="00E2751F" w:rsidRDefault="00996E01" w:rsidP="00996E01">
      <w:pPr>
        <w:spacing w:line="276" w:lineRule="auto"/>
        <w:ind w:left="283" w:hanging="283"/>
        <w:rPr>
          <w:rFonts w:ascii="Arial" w:eastAsia="Arial" w:hAnsi="Arial" w:cs="Arial"/>
          <w:bCs/>
          <w:sz w:val="22"/>
          <w:szCs w:val="22"/>
        </w:rPr>
      </w:pPr>
      <w:r w:rsidRPr="00E2751F">
        <w:rPr>
          <w:rFonts w:ascii="Arial" w:eastAsia="Arial" w:hAnsi="Arial" w:cs="Arial"/>
          <w:bCs/>
          <w:sz w:val="22"/>
          <w:szCs w:val="22"/>
        </w:rPr>
        <w:t>příspěvková organizace</w:t>
      </w:r>
    </w:p>
    <w:p w14:paraId="55CBED4C" w14:textId="77777777" w:rsidR="00996E01" w:rsidRPr="00996E01" w:rsidRDefault="00996E01" w:rsidP="003F0E84">
      <w:pPr>
        <w:spacing w:line="276" w:lineRule="auto"/>
        <w:rPr>
          <w:rFonts w:ascii="Arial" w:eastAsia="Arial" w:hAnsi="Arial" w:cs="Arial"/>
          <w:color w:val="FF0000"/>
          <w:sz w:val="22"/>
          <w:szCs w:val="22"/>
        </w:rPr>
      </w:pPr>
    </w:p>
    <w:p w14:paraId="00000113" w14:textId="5BDA0B96" w:rsidR="003C231F" w:rsidRDefault="003C231F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</w:p>
    <w:sectPr w:rsidR="003C231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955A" w14:textId="77777777" w:rsidR="006B37AB" w:rsidRDefault="006B37AB">
      <w:r>
        <w:separator/>
      </w:r>
    </w:p>
  </w:endnote>
  <w:endnote w:type="continuationSeparator" w:id="0">
    <w:p w14:paraId="09764385" w14:textId="77777777" w:rsidR="006B37AB" w:rsidRDefault="006B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΀ȩ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5" w14:textId="5C70C342" w:rsidR="003C231F" w:rsidRDefault="00ED4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4133">
      <w:rPr>
        <w:noProof/>
        <w:color w:val="000000"/>
      </w:rPr>
      <w:t>2</w:t>
    </w:r>
    <w:r>
      <w:rPr>
        <w:color w:val="000000"/>
      </w:rPr>
      <w:fldChar w:fldCharType="end"/>
    </w:r>
  </w:p>
  <w:p w14:paraId="00000116" w14:textId="77777777" w:rsidR="003C231F" w:rsidRDefault="003C2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B0C3" w14:textId="77777777" w:rsidR="006B37AB" w:rsidRDefault="006B37AB">
      <w:r>
        <w:separator/>
      </w:r>
    </w:p>
  </w:footnote>
  <w:footnote w:type="continuationSeparator" w:id="0">
    <w:p w14:paraId="4496E136" w14:textId="77777777" w:rsidR="006B37AB" w:rsidRDefault="006B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4" w14:textId="77777777" w:rsidR="003C231F" w:rsidRDefault="003C23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5C5"/>
    <w:multiLevelType w:val="hybridMultilevel"/>
    <w:tmpl w:val="9DC62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C65"/>
    <w:multiLevelType w:val="multilevel"/>
    <w:tmpl w:val="ACDAAD16"/>
    <w:lvl w:ilvl="0">
      <w:start w:val="1"/>
      <w:numFmt w:val="decimal"/>
      <w:lvlText w:val="%1."/>
      <w:lvlJc w:val="left"/>
      <w:pPr>
        <w:ind w:left="786" w:hanging="360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023B408F"/>
    <w:multiLevelType w:val="multilevel"/>
    <w:tmpl w:val="FF4CB0DE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583"/>
    <w:multiLevelType w:val="multilevel"/>
    <w:tmpl w:val="099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05E70E37"/>
    <w:multiLevelType w:val="hybridMultilevel"/>
    <w:tmpl w:val="59C44C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779E8"/>
    <w:multiLevelType w:val="hybridMultilevel"/>
    <w:tmpl w:val="204C5F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7BE"/>
    <w:multiLevelType w:val="hybridMultilevel"/>
    <w:tmpl w:val="D5641D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772DF7"/>
    <w:multiLevelType w:val="hybridMultilevel"/>
    <w:tmpl w:val="4FC6B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E7"/>
    <w:multiLevelType w:val="multilevel"/>
    <w:tmpl w:val="0BE23840"/>
    <w:lvl w:ilvl="0">
      <w:start w:val="1"/>
      <w:numFmt w:val="lowerLetter"/>
      <w:lvlText w:val="%1)"/>
      <w:lvlJc w:val="left"/>
      <w:pPr>
        <w:ind w:left="644" w:hanging="217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2D490178"/>
    <w:multiLevelType w:val="multilevel"/>
    <w:tmpl w:val="07629554"/>
    <w:lvl w:ilvl="0">
      <w:start w:val="2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2DDE4730"/>
    <w:multiLevelType w:val="hybridMultilevel"/>
    <w:tmpl w:val="85D82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F5DCE"/>
    <w:multiLevelType w:val="multilevel"/>
    <w:tmpl w:val="098C8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3727082F"/>
    <w:multiLevelType w:val="multilevel"/>
    <w:tmpl w:val="4A4E1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516347"/>
    <w:multiLevelType w:val="multilevel"/>
    <w:tmpl w:val="B746A468"/>
    <w:lvl w:ilvl="0">
      <w:start w:val="1"/>
      <w:numFmt w:val="lowerLetter"/>
      <w:lvlText w:val="%1)"/>
      <w:lvlJc w:val="left"/>
      <w:pPr>
        <w:ind w:left="644" w:hanging="357"/>
      </w:pPr>
      <w:rPr>
        <w:strike w:val="0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3B711D84"/>
    <w:multiLevelType w:val="hybridMultilevel"/>
    <w:tmpl w:val="1428B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4BEB"/>
    <w:multiLevelType w:val="multilevel"/>
    <w:tmpl w:val="70D285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C54B43"/>
    <w:multiLevelType w:val="multilevel"/>
    <w:tmpl w:val="04044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C72"/>
    <w:multiLevelType w:val="multilevel"/>
    <w:tmpl w:val="BE2AC9BE"/>
    <w:lvl w:ilvl="0">
      <w:start w:val="1"/>
      <w:numFmt w:val="lowerLetter"/>
      <w:lvlText w:val="%1) "/>
      <w:lvlJc w:val="left"/>
      <w:pPr>
        <w:ind w:left="598" w:hanging="283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55EF759D"/>
    <w:multiLevelType w:val="multilevel"/>
    <w:tmpl w:val="C1F68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4C84"/>
    <w:multiLevelType w:val="multilevel"/>
    <w:tmpl w:val="530E94DC"/>
    <w:lvl w:ilvl="0">
      <w:start w:val="1"/>
      <w:numFmt w:val="lowerLetter"/>
      <w:lvlText w:val="%1)"/>
      <w:lvlJc w:val="left"/>
      <w:pPr>
        <w:ind w:left="644" w:hanging="217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0" w15:restartNumberingAfterBreak="0">
    <w:nsid w:val="66DD6A60"/>
    <w:multiLevelType w:val="multilevel"/>
    <w:tmpl w:val="45067A48"/>
    <w:lvl w:ilvl="0">
      <w:start w:val="1"/>
      <w:numFmt w:val="lowerLetter"/>
      <w:lvlText w:val="%1)"/>
      <w:lvlJc w:val="left"/>
      <w:pPr>
        <w:ind w:left="644" w:hanging="217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1" w15:restartNumberingAfterBreak="0">
    <w:nsid w:val="7DB54A78"/>
    <w:multiLevelType w:val="hybridMultilevel"/>
    <w:tmpl w:val="1428B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302"/>
    <w:multiLevelType w:val="hybridMultilevel"/>
    <w:tmpl w:val="EE9C9C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2"/>
  </w:num>
  <w:num w:numId="7">
    <w:abstractNumId w:val="20"/>
  </w:num>
  <w:num w:numId="8">
    <w:abstractNumId w:val="18"/>
  </w:num>
  <w:num w:numId="9">
    <w:abstractNumId w:val="3"/>
  </w:num>
  <w:num w:numId="10">
    <w:abstractNumId w:val="13"/>
  </w:num>
  <w:num w:numId="11">
    <w:abstractNumId w:val="19"/>
  </w:num>
  <w:num w:numId="12">
    <w:abstractNumId w:val="9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22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1F"/>
    <w:rsid w:val="00001286"/>
    <w:rsid w:val="00031F00"/>
    <w:rsid w:val="000560E7"/>
    <w:rsid w:val="00064A75"/>
    <w:rsid w:val="00072B58"/>
    <w:rsid w:val="00084133"/>
    <w:rsid w:val="00097244"/>
    <w:rsid w:val="000F23BD"/>
    <w:rsid w:val="001178F3"/>
    <w:rsid w:val="00121F22"/>
    <w:rsid w:val="00193492"/>
    <w:rsid w:val="001A36C4"/>
    <w:rsid w:val="001C4D62"/>
    <w:rsid w:val="001D4502"/>
    <w:rsid w:val="00216DB4"/>
    <w:rsid w:val="00251A6E"/>
    <w:rsid w:val="00256B0C"/>
    <w:rsid w:val="002737DE"/>
    <w:rsid w:val="003100FA"/>
    <w:rsid w:val="00323035"/>
    <w:rsid w:val="00337306"/>
    <w:rsid w:val="00346E90"/>
    <w:rsid w:val="003C2109"/>
    <w:rsid w:val="003C231F"/>
    <w:rsid w:val="003E77D1"/>
    <w:rsid w:val="003F0E84"/>
    <w:rsid w:val="00410AD4"/>
    <w:rsid w:val="0041133E"/>
    <w:rsid w:val="004238B0"/>
    <w:rsid w:val="00433246"/>
    <w:rsid w:val="0044457B"/>
    <w:rsid w:val="004843EF"/>
    <w:rsid w:val="004962EF"/>
    <w:rsid w:val="004A01C7"/>
    <w:rsid w:val="004A2220"/>
    <w:rsid w:val="004E1721"/>
    <w:rsid w:val="00513C9E"/>
    <w:rsid w:val="00514A2F"/>
    <w:rsid w:val="0053133C"/>
    <w:rsid w:val="00543E32"/>
    <w:rsid w:val="00595AB5"/>
    <w:rsid w:val="005D7AA5"/>
    <w:rsid w:val="005F1605"/>
    <w:rsid w:val="00647B6A"/>
    <w:rsid w:val="00650E32"/>
    <w:rsid w:val="006B37AB"/>
    <w:rsid w:val="006B6643"/>
    <w:rsid w:val="006D2CFE"/>
    <w:rsid w:val="006F223E"/>
    <w:rsid w:val="007130DA"/>
    <w:rsid w:val="00733694"/>
    <w:rsid w:val="00800732"/>
    <w:rsid w:val="00801146"/>
    <w:rsid w:val="00863542"/>
    <w:rsid w:val="00876167"/>
    <w:rsid w:val="00901BA3"/>
    <w:rsid w:val="009052EB"/>
    <w:rsid w:val="0091679B"/>
    <w:rsid w:val="009170A3"/>
    <w:rsid w:val="00955F6B"/>
    <w:rsid w:val="00996E01"/>
    <w:rsid w:val="009A045A"/>
    <w:rsid w:val="009D7451"/>
    <w:rsid w:val="00A27C0A"/>
    <w:rsid w:val="00A32DDF"/>
    <w:rsid w:val="00A65A81"/>
    <w:rsid w:val="00A8641E"/>
    <w:rsid w:val="00A8769A"/>
    <w:rsid w:val="00AC3924"/>
    <w:rsid w:val="00AD450D"/>
    <w:rsid w:val="00AE2049"/>
    <w:rsid w:val="00AF4CB8"/>
    <w:rsid w:val="00B0500A"/>
    <w:rsid w:val="00B462C7"/>
    <w:rsid w:val="00BC5B21"/>
    <w:rsid w:val="00BD5666"/>
    <w:rsid w:val="00BD6BC9"/>
    <w:rsid w:val="00C70971"/>
    <w:rsid w:val="00CD61E5"/>
    <w:rsid w:val="00DE6CA9"/>
    <w:rsid w:val="00DF74EE"/>
    <w:rsid w:val="00E2751F"/>
    <w:rsid w:val="00E85C92"/>
    <w:rsid w:val="00EB2FB1"/>
    <w:rsid w:val="00ED4120"/>
    <w:rsid w:val="00F660E8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E9FF"/>
  <w15:docId w15:val="{10A654D9-9E05-B948-851C-E4D91C46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Pr>
      <w:sz w:val="20"/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D8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D6EB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47252"/>
    <w:pPr>
      <w:ind w:left="720"/>
      <w:contextualSpacing/>
    </w:pPr>
  </w:style>
  <w:style w:type="paragraph" w:styleId="Revize">
    <w:name w:val="Revision"/>
    <w:hidden/>
    <w:uiPriority w:val="99"/>
    <w:semiHidden/>
    <w:rsid w:val="008F7EAB"/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paragraph" w:customStyle="1" w:styleId="Pipomnky">
    <w:name w:val="Připomínky"/>
    <w:basedOn w:val="Zkladntext"/>
    <w:rsid w:val="00650E32"/>
    <w:pPr>
      <w:jc w:val="both"/>
    </w:pPr>
    <w:rPr>
      <w:rFonts w:ascii="Arial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0E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gjTTH9E4MByr7sVbfjo8jFoMA==">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Kopecká</dc:creator>
  <cp:lastModifiedBy>Šťastná Jitka (SPR)</cp:lastModifiedBy>
  <cp:revision>6</cp:revision>
  <cp:lastPrinted>2021-02-25T15:04:00Z</cp:lastPrinted>
  <dcterms:created xsi:type="dcterms:W3CDTF">2021-04-08T13:51:00Z</dcterms:created>
  <dcterms:modified xsi:type="dcterms:W3CDTF">2021-09-20T14:33:00Z</dcterms:modified>
</cp:coreProperties>
</file>