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B91F" w14:textId="24F08026" w:rsidR="00B01EAD" w:rsidRDefault="001066FC" w:rsidP="00AC0213">
      <w:pPr>
        <w:rPr>
          <w:b/>
          <w:bCs/>
          <w:sz w:val="28"/>
          <w:szCs w:val="28"/>
        </w:rPr>
      </w:pPr>
      <w:r>
        <w:rPr>
          <w:b/>
          <w:bCs/>
          <w:noProof/>
          <w:sz w:val="28"/>
          <w:szCs w:val="28"/>
        </w:rPr>
        <w:drawing>
          <wp:inline distT="0" distB="0" distL="0" distR="0" wp14:anchorId="39710713" wp14:editId="34B8CAA6">
            <wp:extent cx="3639493" cy="55884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08242" cy="569398"/>
                    </a:xfrm>
                    <a:prstGeom prst="rect">
                      <a:avLst/>
                    </a:prstGeom>
                  </pic:spPr>
                </pic:pic>
              </a:graphicData>
            </a:graphic>
          </wp:inline>
        </w:drawing>
      </w:r>
      <w:r>
        <w:rPr>
          <w:b/>
          <w:bCs/>
          <w:sz w:val="28"/>
          <w:szCs w:val="28"/>
        </w:rPr>
        <w:br/>
      </w:r>
      <w:r>
        <w:rPr>
          <w:b/>
          <w:bCs/>
          <w:sz w:val="28"/>
          <w:szCs w:val="28"/>
        </w:rPr>
        <w:br/>
      </w:r>
      <w:r>
        <w:rPr>
          <w:b/>
          <w:bCs/>
          <w:sz w:val="28"/>
          <w:szCs w:val="28"/>
        </w:rPr>
        <w:br/>
      </w:r>
      <w:r w:rsidR="00662E9A" w:rsidRPr="00B01EAD">
        <w:rPr>
          <w:b/>
          <w:bCs/>
          <w:sz w:val="28"/>
          <w:szCs w:val="28"/>
        </w:rPr>
        <w:t>Smlouva o poskytování služeb konzultací, správy a servisu IT technologií</w:t>
      </w:r>
    </w:p>
    <w:p w14:paraId="71B765D9" w14:textId="5F6869B2" w:rsidR="00662E9A" w:rsidRPr="008869EC" w:rsidRDefault="00662E9A">
      <w:pPr>
        <w:rPr>
          <w:sz w:val="20"/>
          <w:szCs w:val="20"/>
        </w:rPr>
      </w:pPr>
      <w:r w:rsidRPr="00B01EAD">
        <w:rPr>
          <w:b/>
          <w:bCs/>
          <w:sz w:val="28"/>
          <w:szCs w:val="28"/>
        </w:rPr>
        <w:t>č.: 2021/</w:t>
      </w:r>
      <w:r w:rsidR="00993E65">
        <w:rPr>
          <w:b/>
          <w:bCs/>
          <w:sz w:val="28"/>
          <w:szCs w:val="28"/>
        </w:rPr>
        <w:t>2</w:t>
      </w:r>
      <w:r w:rsidR="00DB377F">
        <w:rPr>
          <w:b/>
          <w:bCs/>
          <w:sz w:val="28"/>
          <w:szCs w:val="28"/>
        </w:rPr>
        <w:t>11</w:t>
      </w:r>
      <w:r w:rsidR="007F46D6">
        <w:rPr>
          <w:b/>
          <w:bCs/>
          <w:sz w:val="28"/>
          <w:szCs w:val="28"/>
        </w:rPr>
        <w:t>711</w:t>
      </w:r>
      <w:r w:rsidR="001066FC">
        <w:rPr>
          <w:b/>
          <w:bCs/>
          <w:sz w:val="28"/>
          <w:szCs w:val="28"/>
        </w:rPr>
        <w:br/>
      </w:r>
    </w:p>
    <w:p w14:paraId="41475E18" w14:textId="112CE1E5" w:rsidR="00662E9A" w:rsidRPr="008869EC" w:rsidRDefault="00662E9A" w:rsidP="00662E9A">
      <w:pPr>
        <w:pStyle w:val="Normlnweb"/>
        <w:shd w:val="clear" w:color="auto" w:fill="FFFFFF"/>
        <w:spacing w:before="60" w:beforeAutospacing="0" w:after="60" w:afterAutospacing="0" w:line="276" w:lineRule="auto"/>
        <w:rPr>
          <w:rFonts w:asciiTheme="minorHAnsi" w:eastAsiaTheme="minorHAnsi" w:hAnsiTheme="minorHAnsi" w:cstheme="minorBidi"/>
          <w:sz w:val="20"/>
          <w:szCs w:val="20"/>
          <w:lang w:eastAsia="en-US"/>
        </w:rPr>
      </w:pPr>
      <w:r w:rsidRPr="008869EC">
        <w:rPr>
          <w:rFonts w:asciiTheme="minorHAnsi" w:eastAsiaTheme="minorHAnsi" w:hAnsiTheme="minorHAnsi" w:cstheme="minorBidi"/>
          <w:sz w:val="20"/>
          <w:szCs w:val="20"/>
          <w:lang w:eastAsia="en-US"/>
        </w:rPr>
        <w:t xml:space="preserve">uzavřená ve smyslu </w:t>
      </w:r>
      <w:proofErr w:type="spellStart"/>
      <w:r w:rsidRPr="008869EC">
        <w:rPr>
          <w:rFonts w:asciiTheme="minorHAnsi" w:eastAsiaTheme="minorHAnsi" w:hAnsiTheme="minorHAnsi" w:cstheme="minorBidi"/>
          <w:sz w:val="20"/>
          <w:szCs w:val="20"/>
          <w:lang w:eastAsia="en-US"/>
        </w:rPr>
        <w:t>ust</w:t>
      </w:r>
      <w:proofErr w:type="spellEnd"/>
      <w:r w:rsidRPr="008869EC">
        <w:rPr>
          <w:rFonts w:asciiTheme="minorHAnsi" w:eastAsiaTheme="minorHAnsi" w:hAnsiTheme="minorHAnsi" w:cstheme="minorBidi"/>
          <w:sz w:val="20"/>
          <w:szCs w:val="20"/>
          <w:lang w:eastAsia="en-US"/>
        </w:rPr>
        <w:t>. § 2586 a násl. zákona č. 89/2012 Sb., občanský zákoník, ve znění pozdějších předpisů (dále jen „občanský zákoník“)</w:t>
      </w:r>
    </w:p>
    <w:p w14:paraId="4AF07EC0" w14:textId="5BBDBD22" w:rsidR="00662E9A" w:rsidRPr="00B01EAD" w:rsidRDefault="00CF11AA" w:rsidP="00662E9A">
      <w:pPr>
        <w:pStyle w:val="Normlnweb"/>
        <w:shd w:val="clear" w:color="auto" w:fill="FFFFFF"/>
        <w:spacing w:before="60" w:beforeAutospacing="0" w:after="60" w:afterAutospacing="0" w:line="276" w:lineRule="auto"/>
        <w:rPr>
          <w:rFonts w:asciiTheme="minorHAnsi" w:eastAsiaTheme="minorHAnsi" w:hAnsiTheme="minorHAnsi" w:cstheme="minorBidi"/>
          <w:b/>
          <w:bCs/>
          <w:sz w:val="28"/>
          <w:szCs w:val="28"/>
          <w:lang w:eastAsia="en-US"/>
        </w:rPr>
      </w:pPr>
      <w:r>
        <w:rPr>
          <w:rFonts w:asciiTheme="minorHAnsi" w:eastAsiaTheme="minorHAnsi" w:hAnsiTheme="minorHAnsi" w:cstheme="minorBidi"/>
          <w:sz w:val="20"/>
          <w:szCs w:val="20"/>
          <w:lang w:eastAsia="en-US"/>
        </w:rPr>
        <w:br/>
      </w:r>
      <w:r w:rsidR="00662E9A" w:rsidRPr="00B01EAD">
        <w:rPr>
          <w:rFonts w:asciiTheme="minorHAnsi" w:eastAsiaTheme="minorHAnsi" w:hAnsiTheme="minorHAnsi" w:cstheme="minorBidi"/>
          <w:b/>
          <w:bCs/>
          <w:sz w:val="28"/>
          <w:szCs w:val="28"/>
          <w:lang w:eastAsia="en-US"/>
        </w:rPr>
        <w:t>Smluvní strany</w:t>
      </w:r>
    </w:p>
    <w:p w14:paraId="1F7D57F3" w14:textId="0D8C26EC" w:rsidR="00662E9A" w:rsidRPr="008869EC" w:rsidRDefault="00662E9A" w:rsidP="00662E9A">
      <w:pPr>
        <w:pStyle w:val="Normlnweb"/>
        <w:shd w:val="clear" w:color="auto" w:fill="FFFFFF"/>
        <w:spacing w:before="60" w:beforeAutospacing="0" w:after="60" w:afterAutospacing="0" w:line="276" w:lineRule="auto"/>
        <w:rPr>
          <w:rFonts w:asciiTheme="minorHAnsi" w:eastAsiaTheme="minorHAnsi" w:hAnsiTheme="minorHAnsi" w:cstheme="minorBidi"/>
          <w:b/>
          <w:bCs/>
          <w:sz w:val="20"/>
          <w:szCs w:val="20"/>
          <w:lang w:eastAsia="en-US"/>
        </w:rPr>
      </w:pPr>
      <w:r w:rsidRPr="008869EC">
        <w:rPr>
          <w:rFonts w:asciiTheme="minorHAnsi" w:eastAsiaTheme="minorHAnsi" w:hAnsiTheme="minorHAnsi" w:cstheme="minorBidi"/>
          <w:b/>
          <w:bCs/>
          <w:sz w:val="20"/>
          <w:szCs w:val="20"/>
          <w:lang w:eastAsia="en-US"/>
        </w:rPr>
        <w:t>Zhotovitel</w:t>
      </w:r>
    </w:p>
    <w:p w14:paraId="54BDF28A" w14:textId="0D45EDCE" w:rsidR="00662E9A" w:rsidRPr="008869EC" w:rsidRDefault="00662E9A" w:rsidP="00F025B9">
      <w:pPr>
        <w:pStyle w:val="Normlnweb"/>
        <w:shd w:val="clear" w:color="auto" w:fill="FFFFFF" w:themeFill="background1"/>
        <w:tabs>
          <w:tab w:val="left" w:pos="709"/>
          <w:tab w:val="left" w:pos="2552"/>
        </w:tabs>
        <w:spacing w:before="60" w:beforeAutospacing="0" w:after="60" w:afterAutospacing="0" w:line="276" w:lineRule="auto"/>
        <w:rPr>
          <w:rFonts w:asciiTheme="minorHAnsi" w:eastAsiaTheme="minorEastAsia" w:hAnsiTheme="minorHAnsi" w:cstheme="minorBidi"/>
          <w:sz w:val="20"/>
          <w:szCs w:val="20"/>
          <w:lang w:eastAsia="en-US"/>
        </w:rPr>
      </w:pPr>
      <w:r w:rsidRPr="008869EC">
        <w:rPr>
          <w:rFonts w:asciiTheme="minorHAnsi" w:eastAsiaTheme="minorHAnsi" w:hAnsiTheme="minorHAnsi" w:cstheme="minorBidi"/>
          <w:sz w:val="20"/>
          <w:szCs w:val="20"/>
          <w:lang w:eastAsia="en-US"/>
        </w:rPr>
        <w:tab/>
      </w:r>
      <w:r w:rsidRPr="441E2950">
        <w:rPr>
          <w:rFonts w:asciiTheme="minorHAnsi" w:eastAsiaTheme="minorEastAsia" w:hAnsiTheme="minorHAnsi" w:cstheme="minorBidi"/>
          <w:sz w:val="20"/>
          <w:szCs w:val="20"/>
          <w:lang w:eastAsia="en-US"/>
        </w:rPr>
        <w:t>Název</w:t>
      </w:r>
      <w:r>
        <w:tab/>
      </w:r>
      <w:r w:rsidRPr="441E2950">
        <w:rPr>
          <w:rFonts w:asciiTheme="minorHAnsi" w:eastAsiaTheme="minorEastAsia" w:hAnsiTheme="minorHAnsi" w:cstheme="minorBidi"/>
          <w:sz w:val="20"/>
          <w:szCs w:val="20"/>
          <w:lang w:eastAsia="en-US"/>
        </w:rPr>
        <w:t>Pavel Adame – ITprevence</w:t>
      </w:r>
      <w:r w:rsidR="009854A3" w:rsidRPr="441E2950">
        <w:rPr>
          <w:rFonts w:asciiTheme="minorHAnsi" w:eastAsiaTheme="minorEastAsia" w:hAnsiTheme="minorHAnsi" w:cstheme="minorBidi"/>
          <w:sz w:val="20"/>
          <w:szCs w:val="20"/>
          <w:lang w:eastAsia="en-US"/>
        </w:rPr>
        <w:t>.cz</w:t>
      </w:r>
    </w:p>
    <w:p w14:paraId="1F2F4D3A" w14:textId="4EC0C2EA" w:rsidR="00662E9A" w:rsidRPr="008869EC" w:rsidRDefault="00662E9A" w:rsidP="00F025B9">
      <w:pPr>
        <w:pStyle w:val="Normlnweb"/>
        <w:shd w:val="clear" w:color="auto" w:fill="FFFFFF" w:themeFill="background1"/>
        <w:tabs>
          <w:tab w:val="left" w:pos="709"/>
          <w:tab w:val="left" w:pos="2552"/>
        </w:tabs>
        <w:spacing w:before="60" w:beforeAutospacing="0" w:after="60" w:afterAutospacing="0" w:line="276" w:lineRule="auto"/>
        <w:rPr>
          <w:rFonts w:asciiTheme="minorHAnsi" w:eastAsiaTheme="minorEastAsia" w:hAnsiTheme="minorHAnsi" w:cstheme="minorBidi"/>
          <w:sz w:val="20"/>
          <w:szCs w:val="20"/>
          <w:lang w:eastAsia="en-US"/>
        </w:rPr>
      </w:pPr>
      <w:r w:rsidRPr="008869EC">
        <w:rPr>
          <w:rFonts w:asciiTheme="minorHAnsi" w:eastAsiaTheme="minorHAnsi" w:hAnsiTheme="minorHAnsi" w:cstheme="minorBidi"/>
          <w:sz w:val="20"/>
          <w:szCs w:val="20"/>
          <w:lang w:eastAsia="en-US"/>
        </w:rPr>
        <w:tab/>
      </w:r>
      <w:r w:rsidRPr="441E2950">
        <w:rPr>
          <w:rFonts w:asciiTheme="minorHAnsi" w:eastAsiaTheme="minorEastAsia" w:hAnsiTheme="minorHAnsi" w:cstheme="minorBidi"/>
          <w:sz w:val="20"/>
          <w:szCs w:val="20"/>
          <w:lang w:eastAsia="en-US"/>
        </w:rPr>
        <w:t>Sídlo</w:t>
      </w:r>
      <w:r w:rsidRPr="008869EC">
        <w:rPr>
          <w:rFonts w:asciiTheme="minorHAnsi" w:eastAsiaTheme="minorHAnsi" w:hAnsiTheme="minorHAnsi" w:cstheme="minorBidi"/>
          <w:sz w:val="20"/>
          <w:szCs w:val="20"/>
          <w:lang w:eastAsia="en-US"/>
        </w:rPr>
        <w:tab/>
      </w:r>
      <w:r w:rsidRPr="441E2950">
        <w:rPr>
          <w:rFonts w:asciiTheme="minorHAnsi" w:eastAsiaTheme="minorEastAsia" w:hAnsiTheme="minorHAnsi" w:cstheme="minorBidi"/>
          <w:sz w:val="20"/>
          <w:szCs w:val="20"/>
          <w:lang w:eastAsia="en-US"/>
        </w:rPr>
        <w:t>Vlašimská 1795, 25601 Benešov</w:t>
      </w:r>
    </w:p>
    <w:p w14:paraId="5CB9B2B0" w14:textId="540264FF" w:rsidR="00662E9A" w:rsidRPr="008869EC" w:rsidRDefault="00662E9A" w:rsidP="00F025B9">
      <w:pPr>
        <w:pStyle w:val="Normlnweb"/>
        <w:shd w:val="clear" w:color="auto" w:fill="FFFFFF" w:themeFill="background1"/>
        <w:tabs>
          <w:tab w:val="left" w:pos="709"/>
          <w:tab w:val="left" w:pos="2552"/>
        </w:tabs>
        <w:spacing w:before="60" w:beforeAutospacing="0" w:after="60" w:afterAutospacing="0" w:line="276" w:lineRule="auto"/>
        <w:rPr>
          <w:rFonts w:asciiTheme="minorHAnsi" w:eastAsiaTheme="minorEastAsia" w:hAnsiTheme="minorHAnsi" w:cstheme="minorBidi"/>
          <w:sz w:val="20"/>
          <w:szCs w:val="20"/>
          <w:lang w:eastAsia="en-US"/>
        </w:rPr>
      </w:pPr>
      <w:r w:rsidRPr="008869EC">
        <w:rPr>
          <w:rFonts w:asciiTheme="minorHAnsi" w:eastAsiaTheme="minorHAnsi" w:hAnsiTheme="minorHAnsi" w:cstheme="minorBidi"/>
          <w:sz w:val="20"/>
          <w:szCs w:val="20"/>
          <w:lang w:eastAsia="en-US"/>
        </w:rPr>
        <w:tab/>
      </w:r>
      <w:r w:rsidRPr="441E2950">
        <w:rPr>
          <w:rFonts w:asciiTheme="minorHAnsi" w:eastAsiaTheme="minorEastAsia" w:hAnsiTheme="minorHAnsi" w:cstheme="minorBidi"/>
          <w:sz w:val="20"/>
          <w:szCs w:val="20"/>
          <w:lang w:eastAsia="en-US"/>
        </w:rPr>
        <w:t>IČ</w:t>
      </w:r>
      <w:r w:rsidRPr="008869EC">
        <w:rPr>
          <w:rFonts w:asciiTheme="minorHAnsi" w:eastAsiaTheme="minorHAnsi" w:hAnsiTheme="minorHAnsi" w:cstheme="minorBidi"/>
          <w:sz w:val="20"/>
          <w:szCs w:val="20"/>
          <w:lang w:eastAsia="en-US"/>
        </w:rPr>
        <w:tab/>
      </w:r>
      <w:r w:rsidRPr="441E2950">
        <w:rPr>
          <w:rFonts w:asciiTheme="minorHAnsi" w:eastAsiaTheme="minorEastAsia" w:hAnsiTheme="minorHAnsi" w:cstheme="minorBidi"/>
          <w:sz w:val="20"/>
          <w:szCs w:val="20"/>
          <w:lang w:eastAsia="en-US"/>
        </w:rPr>
        <w:t>67429556</w:t>
      </w:r>
    </w:p>
    <w:p w14:paraId="61CBD0C8" w14:textId="7AE96A3E" w:rsidR="00662E9A" w:rsidRPr="008869EC" w:rsidRDefault="00662E9A" w:rsidP="00F025B9">
      <w:pPr>
        <w:pStyle w:val="Normlnweb"/>
        <w:shd w:val="clear" w:color="auto" w:fill="FFFFFF" w:themeFill="background1"/>
        <w:tabs>
          <w:tab w:val="left" w:pos="709"/>
          <w:tab w:val="left" w:pos="2552"/>
        </w:tabs>
        <w:spacing w:before="60" w:beforeAutospacing="0" w:after="60" w:afterAutospacing="0" w:line="276" w:lineRule="auto"/>
        <w:rPr>
          <w:rFonts w:asciiTheme="minorHAnsi" w:eastAsiaTheme="minorEastAsia" w:hAnsiTheme="minorHAnsi" w:cstheme="minorBidi"/>
          <w:sz w:val="20"/>
          <w:szCs w:val="20"/>
          <w:lang w:eastAsia="en-US"/>
        </w:rPr>
      </w:pPr>
      <w:r w:rsidRPr="008869EC">
        <w:rPr>
          <w:rFonts w:asciiTheme="minorHAnsi" w:eastAsiaTheme="minorHAnsi" w:hAnsiTheme="minorHAnsi" w:cstheme="minorBidi"/>
          <w:sz w:val="20"/>
          <w:szCs w:val="20"/>
          <w:lang w:eastAsia="en-US"/>
        </w:rPr>
        <w:tab/>
      </w:r>
      <w:r w:rsidRPr="441E2950">
        <w:rPr>
          <w:rFonts w:asciiTheme="minorHAnsi" w:eastAsiaTheme="minorEastAsia" w:hAnsiTheme="minorHAnsi" w:cstheme="minorBidi"/>
          <w:sz w:val="20"/>
          <w:szCs w:val="20"/>
          <w:lang w:eastAsia="en-US"/>
        </w:rPr>
        <w:t>DIČ</w:t>
      </w:r>
      <w:r w:rsidRPr="008869EC">
        <w:rPr>
          <w:rFonts w:asciiTheme="minorHAnsi" w:eastAsiaTheme="minorHAnsi" w:hAnsiTheme="minorHAnsi" w:cstheme="minorBidi"/>
          <w:sz w:val="20"/>
          <w:szCs w:val="20"/>
          <w:lang w:eastAsia="en-US"/>
        </w:rPr>
        <w:tab/>
      </w:r>
      <w:r w:rsidRPr="441E2950">
        <w:rPr>
          <w:rFonts w:asciiTheme="minorHAnsi" w:eastAsiaTheme="minorEastAsia" w:hAnsiTheme="minorHAnsi" w:cstheme="minorBidi"/>
          <w:sz w:val="20"/>
          <w:szCs w:val="20"/>
          <w:lang w:eastAsia="en-US"/>
        </w:rPr>
        <w:t>neplátce DPH</w:t>
      </w:r>
    </w:p>
    <w:p w14:paraId="3480E526" w14:textId="4A385F68" w:rsidR="00662E9A" w:rsidRPr="008869EC" w:rsidRDefault="00662E9A" w:rsidP="00F025B9">
      <w:pPr>
        <w:pStyle w:val="Normlnweb"/>
        <w:shd w:val="clear" w:color="auto" w:fill="FFFFFF"/>
        <w:tabs>
          <w:tab w:val="left" w:pos="709"/>
          <w:tab w:val="left" w:pos="2552"/>
        </w:tabs>
        <w:spacing w:before="60" w:beforeAutospacing="0" w:after="60" w:afterAutospacing="0" w:line="276" w:lineRule="auto"/>
        <w:rPr>
          <w:rFonts w:asciiTheme="minorHAnsi" w:eastAsiaTheme="minorHAnsi" w:hAnsiTheme="minorHAnsi" w:cstheme="minorBidi"/>
          <w:sz w:val="20"/>
          <w:szCs w:val="20"/>
          <w:lang w:eastAsia="en-US"/>
        </w:rPr>
      </w:pPr>
      <w:r w:rsidRPr="008869EC">
        <w:rPr>
          <w:rFonts w:asciiTheme="minorHAnsi" w:eastAsiaTheme="minorHAnsi" w:hAnsiTheme="minorHAnsi" w:cstheme="minorBidi"/>
          <w:sz w:val="20"/>
          <w:szCs w:val="20"/>
          <w:lang w:eastAsia="en-US"/>
        </w:rPr>
        <w:tab/>
        <w:t>Zastoupen</w:t>
      </w:r>
      <w:r w:rsidRPr="008869EC">
        <w:rPr>
          <w:rFonts w:asciiTheme="minorHAnsi" w:eastAsiaTheme="minorHAnsi" w:hAnsiTheme="minorHAnsi" w:cstheme="minorBidi"/>
          <w:sz w:val="20"/>
          <w:szCs w:val="20"/>
          <w:lang w:eastAsia="en-US"/>
        </w:rPr>
        <w:tab/>
        <w:t xml:space="preserve">Pavel </w:t>
      </w:r>
      <w:proofErr w:type="gramStart"/>
      <w:r w:rsidRPr="008869EC">
        <w:rPr>
          <w:rFonts w:asciiTheme="minorHAnsi" w:eastAsiaTheme="minorHAnsi" w:hAnsiTheme="minorHAnsi" w:cstheme="minorBidi"/>
          <w:sz w:val="20"/>
          <w:szCs w:val="20"/>
          <w:lang w:eastAsia="en-US"/>
        </w:rPr>
        <w:t>Adame</w:t>
      </w:r>
      <w:r w:rsidR="00270A10">
        <w:rPr>
          <w:rFonts w:asciiTheme="minorHAnsi" w:eastAsiaTheme="minorHAnsi" w:hAnsiTheme="minorHAnsi" w:cstheme="minorBidi"/>
          <w:sz w:val="20"/>
          <w:szCs w:val="20"/>
          <w:lang w:eastAsia="en-US"/>
        </w:rPr>
        <w:t xml:space="preserve"> - majitel</w:t>
      </w:r>
      <w:proofErr w:type="gramEnd"/>
    </w:p>
    <w:p w14:paraId="7F37015A" w14:textId="499CA45F" w:rsidR="00662E9A" w:rsidRPr="008869EC" w:rsidRDefault="00662E9A" w:rsidP="00F025B9">
      <w:pPr>
        <w:pStyle w:val="Normlnweb"/>
        <w:shd w:val="clear" w:color="auto" w:fill="FFFFFF"/>
        <w:tabs>
          <w:tab w:val="left" w:pos="709"/>
          <w:tab w:val="left" w:pos="2552"/>
        </w:tabs>
        <w:spacing w:before="60" w:beforeAutospacing="0" w:after="60" w:afterAutospacing="0" w:line="276" w:lineRule="auto"/>
        <w:rPr>
          <w:rFonts w:asciiTheme="minorHAnsi" w:eastAsiaTheme="minorHAnsi" w:hAnsiTheme="minorHAnsi" w:cstheme="minorBidi"/>
          <w:sz w:val="20"/>
          <w:szCs w:val="20"/>
          <w:lang w:eastAsia="en-US"/>
        </w:rPr>
      </w:pPr>
      <w:r w:rsidRPr="008869EC">
        <w:rPr>
          <w:rFonts w:asciiTheme="minorHAnsi" w:eastAsiaTheme="minorHAnsi" w:hAnsiTheme="minorHAnsi" w:cstheme="minorBidi"/>
          <w:sz w:val="20"/>
          <w:szCs w:val="20"/>
          <w:lang w:eastAsia="en-US"/>
        </w:rPr>
        <w:tab/>
        <w:t>Bankovní spojení</w:t>
      </w:r>
      <w:r w:rsidRPr="008869EC">
        <w:rPr>
          <w:rFonts w:asciiTheme="minorHAnsi" w:eastAsiaTheme="minorHAnsi" w:hAnsiTheme="minorHAnsi" w:cstheme="minorBidi"/>
          <w:sz w:val="20"/>
          <w:szCs w:val="20"/>
          <w:lang w:eastAsia="en-US"/>
        </w:rPr>
        <w:tab/>
      </w:r>
      <w:r w:rsidR="00D92119">
        <w:rPr>
          <w:rFonts w:asciiTheme="minorHAnsi" w:eastAsiaTheme="minorHAnsi" w:hAnsiTheme="minorHAnsi" w:cstheme="minorBidi"/>
          <w:sz w:val="20"/>
          <w:szCs w:val="20"/>
          <w:lang w:eastAsia="en-US"/>
        </w:rPr>
        <w:t>170189</w:t>
      </w:r>
      <w:r w:rsidR="00041E31">
        <w:rPr>
          <w:rFonts w:asciiTheme="minorHAnsi" w:eastAsiaTheme="minorHAnsi" w:hAnsiTheme="minorHAnsi" w:cstheme="minorBidi"/>
          <w:sz w:val="20"/>
          <w:szCs w:val="20"/>
          <w:lang w:eastAsia="en-US"/>
        </w:rPr>
        <w:t>4064/3030</w:t>
      </w:r>
    </w:p>
    <w:p w14:paraId="3E58D463" w14:textId="70D8A81D" w:rsidR="00662E9A" w:rsidRPr="008869EC" w:rsidRDefault="00662E9A" w:rsidP="00662E9A">
      <w:pPr>
        <w:pStyle w:val="Normlnweb"/>
        <w:shd w:val="clear" w:color="auto" w:fill="FFFFFF"/>
        <w:spacing w:before="60" w:beforeAutospacing="0" w:after="60" w:afterAutospacing="0" w:line="276" w:lineRule="auto"/>
        <w:rPr>
          <w:rFonts w:asciiTheme="minorHAnsi" w:eastAsiaTheme="minorHAnsi" w:hAnsiTheme="minorHAnsi" w:cstheme="minorBidi"/>
          <w:sz w:val="20"/>
          <w:szCs w:val="20"/>
          <w:lang w:eastAsia="en-US"/>
        </w:rPr>
      </w:pPr>
    </w:p>
    <w:p w14:paraId="42B64BAF" w14:textId="35DFF75F" w:rsidR="00662E9A" w:rsidRPr="008869EC" w:rsidRDefault="00662E9A" w:rsidP="00662E9A">
      <w:pPr>
        <w:pStyle w:val="Normlnweb"/>
        <w:shd w:val="clear" w:color="auto" w:fill="FFFFFF"/>
        <w:spacing w:before="60" w:beforeAutospacing="0" w:after="60" w:afterAutospacing="0" w:line="276" w:lineRule="auto"/>
        <w:rPr>
          <w:rFonts w:asciiTheme="minorHAnsi" w:eastAsiaTheme="minorHAnsi" w:hAnsiTheme="minorHAnsi" w:cstheme="minorBidi"/>
          <w:b/>
          <w:bCs/>
          <w:sz w:val="20"/>
          <w:szCs w:val="20"/>
          <w:lang w:eastAsia="en-US"/>
        </w:rPr>
      </w:pPr>
      <w:r w:rsidRPr="008869EC">
        <w:rPr>
          <w:rFonts w:asciiTheme="minorHAnsi" w:eastAsiaTheme="minorHAnsi" w:hAnsiTheme="minorHAnsi" w:cstheme="minorBidi"/>
          <w:b/>
          <w:bCs/>
          <w:sz w:val="20"/>
          <w:szCs w:val="20"/>
          <w:lang w:eastAsia="en-US"/>
        </w:rPr>
        <w:t>Objednatel</w:t>
      </w:r>
    </w:p>
    <w:p w14:paraId="4752D73C" w14:textId="1837C580" w:rsidR="00662E9A" w:rsidRPr="00144066" w:rsidRDefault="00662E9A" w:rsidP="00144066">
      <w:pPr>
        <w:rPr>
          <w:rFonts w:eastAsia="Times New Roman"/>
        </w:rPr>
      </w:pPr>
      <w:r w:rsidRPr="008869EC">
        <w:rPr>
          <w:sz w:val="20"/>
          <w:szCs w:val="20"/>
        </w:rPr>
        <w:tab/>
      </w:r>
      <w:r w:rsidRPr="00F025B9">
        <w:rPr>
          <w:sz w:val="20"/>
          <w:szCs w:val="20"/>
        </w:rPr>
        <w:t>Název</w:t>
      </w:r>
      <w:r w:rsidR="00144066">
        <w:rPr>
          <w:sz w:val="20"/>
          <w:szCs w:val="20"/>
        </w:rPr>
        <w:tab/>
      </w:r>
      <w:r w:rsidR="00144066">
        <w:rPr>
          <w:sz w:val="20"/>
          <w:szCs w:val="20"/>
        </w:rPr>
        <w:tab/>
      </w:r>
      <w:r w:rsidR="00426E52">
        <w:rPr>
          <w:sz w:val="20"/>
          <w:szCs w:val="20"/>
        </w:rPr>
        <w:t xml:space="preserve">         </w:t>
      </w:r>
      <w:r w:rsidR="00144066" w:rsidRPr="00431627">
        <w:rPr>
          <w:rFonts w:eastAsiaTheme="minorEastAsia"/>
          <w:sz w:val="20"/>
          <w:szCs w:val="20"/>
        </w:rPr>
        <w:t>Mateřská škola "</w:t>
      </w:r>
      <w:r w:rsidR="007F46D6" w:rsidRPr="00431627">
        <w:rPr>
          <w:rFonts w:eastAsiaTheme="minorEastAsia"/>
          <w:sz w:val="20"/>
          <w:szCs w:val="20"/>
        </w:rPr>
        <w:t>Úsměv</w:t>
      </w:r>
      <w:r w:rsidR="00144066" w:rsidRPr="00431627">
        <w:rPr>
          <w:rFonts w:eastAsiaTheme="minorEastAsia"/>
          <w:sz w:val="20"/>
          <w:szCs w:val="20"/>
        </w:rPr>
        <w:t>" Benešov</w:t>
      </w:r>
    </w:p>
    <w:p w14:paraId="5017F662" w14:textId="3ACB6851" w:rsidR="00662E9A" w:rsidRPr="00431627" w:rsidRDefault="00662E9A" w:rsidP="00E42030">
      <w:pPr>
        <w:rPr>
          <w:rFonts w:eastAsiaTheme="minorEastAsia"/>
          <w:sz w:val="20"/>
          <w:szCs w:val="20"/>
        </w:rPr>
      </w:pPr>
      <w:r w:rsidRPr="008869EC">
        <w:rPr>
          <w:sz w:val="20"/>
          <w:szCs w:val="20"/>
        </w:rPr>
        <w:tab/>
      </w:r>
      <w:r w:rsidRPr="00F025B9">
        <w:rPr>
          <w:sz w:val="20"/>
          <w:szCs w:val="20"/>
        </w:rPr>
        <w:t>Sídlo</w:t>
      </w:r>
      <w:r w:rsidRPr="008869EC">
        <w:rPr>
          <w:sz w:val="20"/>
          <w:szCs w:val="20"/>
        </w:rPr>
        <w:tab/>
      </w:r>
      <w:r w:rsidR="00E42030">
        <w:rPr>
          <w:sz w:val="20"/>
          <w:szCs w:val="20"/>
        </w:rPr>
        <w:tab/>
      </w:r>
      <w:r w:rsidR="00426E52">
        <w:rPr>
          <w:sz w:val="20"/>
          <w:szCs w:val="20"/>
        </w:rPr>
        <w:t xml:space="preserve">         </w:t>
      </w:r>
      <w:r w:rsidR="007F46D6" w:rsidRPr="00431627">
        <w:rPr>
          <w:rFonts w:eastAsiaTheme="minorEastAsia"/>
          <w:sz w:val="20"/>
          <w:szCs w:val="20"/>
        </w:rPr>
        <w:t xml:space="preserve">Pražského </w:t>
      </w:r>
      <w:r w:rsidR="00434D46" w:rsidRPr="00431627">
        <w:rPr>
          <w:rFonts w:eastAsiaTheme="minorEastAsia"/>
          <w:sz w:val="20"/>
          <w:szCs w:val="20"/>
        </w:rPr>
        <w:t>postání</w:t>
      </w:r>
      <w:r w:rsidR="00C733C0">
        <w:rPr>
          <w:rFonts w:eastAsiaTheme="minorEastAsia"/>
          <w:sz w:val="20"/>
          <w:szCs w:val="20"/>
        </w:rPr>
        <w:t xml:space="preserve"> 1711</w:t>
      </w:r>
      <w:r w:rsidR="00E42030" w:rsidRPr="00431627">
        <w:rPr>
          <w:rFonts w:eastAsiaTheme="minorEastAsia"/>
          <w:sz w:val="20"/>
          <w:szCs w:val="20"/>
        </w:rPr>
        <w:t>, Benešov 256 01</w:t>
      </w:r>
    </w:p>
    <w:p w14:paraId="4253E26C" w14:textId="2DF299BA" w:rsidR="00662E9A" w:rsidRPr="00F025B9" w:rsidRDefault="00662E9A" w:rsidP="441E2950">
      <w:pPr>
        <w:pStyle w:val="Normlnweb"/>
        <w:shd w:val="clear" w:color="auto" w:fill="FFFFFF" w:themeFill="background1"/>
        <w:tabs>
          <w:tab w:val="left" w:pos="709"/>
          <w:tab w:val="left" w:pos="2552"/>
        </w:tabs>
        <w:spacing w:before="60" w:beforeAutospacing="0" w:after="60" w:afterAutospacing="0" w:line="276" w:lineRule="auto"/>
        <w:rPr>
          <w:rFonts w:asciiTheme="minorHAnsi" w:eastAsiaTheme="minorHAnsi" w:hAnsiTheme="minorHAnsi" w:cstheme="minorBidi"/>
          <w:sz w:val="20"/>
          <w:szCs w:val="20"/>
          <w:lang w:eastAsia="en-US"/>
        </w:rPr>
      </w:pPr>
      <w:r w:rsidRPr="008869EC">
        <w:rPr>
          <w:rFonts w:asciiTheme="minorHAnsi" w:eastAsiaTheme="minorHAnsi" w:hAnsiTheme="minorHAnsi" w:cstheme="minorBidi"/>
          <w:sz w:val="20"/>
          <w:szCs w:val="20"/>
          <w:lang w:eastAsia="en-US"/>
        </w:rPr>
        <w:tab/>
      </w:r>
      <w:r w:rsidRPr="00F025B9">
        <w:rPr>
          <w:rFonts w:asciiTheme="minorHAnsi" w:eastAsiaTheme="minorHAnsi" w:hAnsiTheme="minorHAnsi" w:cstheme="minorBidi"/>
          <w:sz w:val="20"/>
          <w:szCs w:val="20"/>
          <w:lang w:eastAsia="en-US"/>
        </w:rPr>
        <w:t>IČ</w:t>
      </w:r>
      <w:r w:rsidRPr="008869EC">
        <w:rPr>
          <w:rFonts w:asciiTheme="minorHAnsi" w:eastAsiaTheme="minorHAnsi" w:hAnsiTheme="minorHAnsi" w:cstheme="minorBidi"/>
          <w:sz w:val="20"/>
          <w:szCs w:val="20"/>
          <w:lang w:eastAsia="en-US"/>
        </w:rPr>
        <w:tab/>
      </w:r>
      <w:r w:rsidR="00566C99">
        <w:rPr>
          <w:rFonts w:asciiTheme="minorHAnsi" w:eastAsiaTheme="minorHAnsi" w:hAnsiTheme="minorHAnsi" w:cstheme="minorBidi"/>
          <w:sz w:val="20"/>
          <w:szCs w:val="20"/>
          <w:lang w:eastAsia="en-US"/>
        </w:rPr>
        <w:t>75033020</w:t>
      </w:r>
      <w:r w:rsidRPr="00F025B9">
        <w:rPr>
          <w:rFonts w:asciiTheme="minorHAnsi" w:eastAsiaTheme="minorHAnsi" w:hAnsiTheme="minorHAnsi" w:cstheme="minorBidi"/>
          <w:sz w:val="20"/>
          <w:szCs w:val="20"/>
          <w:lang w:eastAsia="en-US"/>
        </w:rPr>
        <w:tab/>
      </w:r>
    </w:p>
    <w:p w14:paraId="27221464" w14:textId="6D39B6D6" w:rsidR="00662E9A" w:rsidRPr="00F025B9" w:rsidRDefault="00662E9A" w:rsidP="441E2950">
      <w:pPr>
        <w:pStyle w:val="Normlnweb"/>
        <w:shd w:val="clear" w:color="auto" w:fill="FFFFFF" w:themeFill="background1"/>
        <w:tabs>
          <w:tab w:val="left" w:pos="709"/>
          <w:tab w:val="left" w:pos="2552"/>
        </w:tabs>
        <w:spacing w:before="60" w:beforeAutospacing="0" w:after="60" w:afterAutospacing="0" w:line="276" w:lineRule="auto"/>
        <w:rPr>
          <w:rFonts w:asciiTheme="minorHAnsi" w:eastAsiaTheme="minorHAnsi" w:hAnsiTheme="minorHAnsi" w:cstheme="minorBidi"/>
          <w:sz w:val="20"/>
          <w:szCs w:val="20"/>
          <w:lang w:eastAsia="en-US"/>
        </w:rPr>
      </w:pPr>
      <w:r w:rsidRPr="008869EC">
        <w:rPr>
          <w:rFonts w:asciiTheme="minorHAnsi" w:eastAsiaTheme="minorHAnsi" w:hAnsiTheme="minorHAnsi" w:cstheme="minorBidi"/>
          <w:sz w:val="20"/>
          <w:szCs w:val="20"/>
          <w:lang w:eastAsia="en-US"/>
        </w:rPr>
        <w:tab/>
      </w:r>
      <w:r w:rsidRPr="00F025B9">
        <w:rPr>
          <w:rFonts w:asciiTheme="minorHAnsi" w:eastAsiaTheme="minorHAnsi" w:hAnsiTheme="minorHAnsi" w:cstheme="minorBidi"/>
          <w:sz w:val="20"/>
          <w:szCs w:val="20"/>
          <w:lang w:eastAsia="en-US"/>
        </w:rPr>
        <w:t>DIČ</w:t>
      </w:r>
      <w:r w:rsidRPr="008869EC">
        <w:rPr>
          <w:rFonts w:asciiTheme="minorHAnsi" w:eastAsiaTheme="minorHAnsi" w:hAnsiTheme="minorHAnsi" w:cstheme="minorBidi"/>
          <w:sz w:val="20"/>
          <w:szCs w:val="20"/>
          <w:lang w:eastAsia="en-US"/>
        </w:rPr>
        <w:tab/>
      </w:r>
      <w:r w:rsidR="00A536C7" w:rsidRPr="441E2950">
        <w:rPr>
          <w:rFonts w:asciiTheme="minorHAnsi" w:eastAsiaTheme="minorEastAsia" w:hAnsiTheme="minorHAnsi" w:cstheme="minorBidi"/>
          <w:sz w:val="20"/>
          <w:szCs w:val="20"/>
          <w:lang w:eastAsia="en-US"/>
        </w:rPr>
        <w:t>neplátce DPH</w:t>
      </w:r>
      <w:r w:rsidRPr="00F025B9">
        <w:rPr>
          <w:rFonts w:asciiTheme="minorHAnsi" w:eastAsiaTheme="minorHAnsi" w:hAnsiTheme="minorHAnsi" w:cstheme="minorBidi"/>
          <w:sz w:val="20"/>
          <w:szCs w:val="20"/>
          <w:lang w:eastAsia="en-US"/>
        </w:rPr>
        <w:tab/>
      </w:r>
    </w:p>
    <w:p w14:paraId="6174FAEC" w14:textId="3CBCAABF" w:rsidR="00662E9A" w:rsidRPr="008869EC" w:rsidRDefault="00662E9A" w:rsidP="00F025B9">
      <w:pPr>
        <w:pStyle w:val="Normlnweb"/>
        <w:shd w:val="clear" w:color="auto" w:fill="FFFFFF" w:themeFill="background1"/>
        <w:tabs>
          <w:tab w:val="left" w:pos="709"/>
          <w:tab w:val="left" w:pos="2552"/>
        </w:tabs>
        <w:spacing w:before="60" w:beforeAutospacing="0" w:after="60" w:afterAutospacing="0" w:line="276" w:lineRule="auto"/>
        <w:rPr>
          <w:rFonts w:asciiTheme="minorHAnsi" w:eastAsiaTheme="minorHAnsi" w:hAnsiTheme="minorHAnsi" w:cstheme="minorBidi"/>
          <w:sz w:val="20"/>
          <w:szCs w:val="20"/>
          <w:lang w:eastAsia="en-US"/>
        </w:rPr>
      </w:pPr>
      <w:r w:rsidRPr="008869EC">
        <w:rPr>
          <w:rFonts w:asciiTheme="minorHAnsi" w:eastAsiaTheme="minorHAnsi" w:hAnsiTheme="minorHAnsi" w:cstheme="minorBidi"/>
          <w:sz w:val="20"/>
          <w:szCs w:val="20"/>
          <w:lang w:eastAsia="en-US"/>
        </w:rPr>
        <w:tab/>
        <w:t>Zastoupen</w:t>
      </w:r>
      <w:r w:rsidRPr="008869EC">
        <w:rPr>
          <w:rFonts w:asciiTheme="minorHAnsi" w:eastAsiaTheme="minorHAnsi" w:hAnsiTheme="minorHAnsi" w:cstheme="minorBidi"/>
          <w:sz w:val="20"/>
          <w:szCs w:val="20"/>
          <w:lang w:eastAsia="en-US"/>
        </w:rPr>
        <w:tab/>
      </w:r>
      <w:r w:rsidR="00241B0C">
        <w:rPr>
          <w:rFonts w:asciiTheme="minorHAnsi" w:eastAsiaTheme="minorHAnsi" w:hAnsiTheme="minorHAnsi" w:cstheme="minorBidi"/>
          <w:sz w:val="20"/>
          <w:szCs w:val="20"/>
          <w:lang w:eastAsia="en-US"/>
        </w:rPr>
        <w:t>Helenou</w:t>
      </w:r>
      <w:r w:rsidR="0077566D">
        <w:rPr>
          <w:rFonts w:asciiTheme="minorHAnsi" w:eastAsiaTheme="minorHAnsi" w:hAnsiTheme="minorHAnsi" w:cstheme="minorBidi"/>
          <w:sz w:val="20"/>
          <w:szCs w:val="20"/>
          <w:lang w:eastAsia="en-US"/>
        </w:rPr>
        <w:t xml:space="preserve"> Studničkovou</w:t>
      </w:r>
      <w:r w:rsidR="00B52260">
        <w:rPr>
          <w:rFonts w:asciiTheme="minorHAnsi" w:eastAsiaTheme="minorHAnsi" w:hAnsiTheme="minorHAnsi" w:cstheme="minorBidi"/>
          <w:sz w:val="20"/>
          <w:szCs w:val="20"/>
          <w:lang w:eastAsia="en-US"/>
        </w:rPr>
        <w:t xml:space="preserve"> – ředitelka </w:t>
      </w:r>
    </w:p>
    <w:p w14:paraId="5FCB0B38" w14:textId="1EE00F50" w:rsidR="00662E9A" w:rsidRPr="008869EC" w:rsidRDefault="00662E9A" w:rsidP="00F025B9">
      <w:pPr>
        <w:pStyle w:val="Normlnweb"/>
        <w:shd w:val="clear" w:color="auto" w:fill="FFFFFF" w:themeFill="background1"/>
        <w:tabs>
          <w:tab w:val="left" w:pos="709"/>
          <w:tab w:val="left" w:pos="2552"/>
        </w:tabs>
        <w:spacing w:before="60" w:beforeAutospacing="0" w:after="60" w:afterAutospacing="0" w:line="276" w:lineRule="auto"/>
        <w:rPr>
          <w:rFonts w:asciiTheme="minorHAnsi" w:eastAsiaTheme="minorHAnsi" w:hAnsiTheme="minorHAnsi" w:cstheme="minorBidi"/>
          <w:sz w:val="20"/>
          <w:szCs w:val="20"/>
          <w:lang w:eastAsia="en-US"/>
        </w:rPr>
      </w:pPr>
      <w:r w:rsidRPr="008869EC">
        <w:rPr>
          <w:rFonts w:asciiTheme="minorHAnsi" w:eastAsiaTheme="minorHAnsi" w:hAnsiTheme="minorHAnsi" w:cstheme="minorBidi"/>
          <w:sz w:val="20"/>
          <w:szCs w:val="20"/>
          <w:lang w:eastAsia="en-US"/>
        </w:rPr>
        <w:tab/>
        <w:t>Bankovní spojení</w:t>
      </w:r>
      <w:r w:rsidRPr="008869EC">
        <w:rPr>
          <w:rFonts w:asciiTheme="minorHAnsi" w:eastAsiaTheme="minorHAnsi" w:hAnsiTheme="minorHAnsi" w:cstheme="minorBidi"/>
          <w:sz w:val="20"/>
          <w:szCs w:val="20"/>
          <w:lang w:eastAsia="en-US"/>
        </w:rPr>
        <w:tab/>
      </w:r>
      <w:r w:rsidR="00F45075">
        <w:rPr>
          <w:rFonts w:asciiTheme="minorHAnsi" w:eastAsiaTheme="minorHAnsi" w:hAnsiTheme="minorHAnsi" w:cstheme="minorBidi"/>
          <w:sz w:val="20"/>
          <w:szCs w:val="20"/>
          <w:lang w:eastAsia="en-US"/>
        </w:rPr>
        <w:t>0325898349</w:t>
      </w:r>
      <w:r w:rsidR="002A06BA">
        <w:rPr>
          <w:rFonts w:asciiTheme="minorHAnsi" w:eastAsiaTheme="minorHAnsi" w:hAnsiTheme="minorHAnsi" w:cstheme="minorBidi"/>
          <w:sz w:val="20"/>
          <w:szCs w:val="20"/>
          <w:lang w:eastAsia="en-US"/>
        </w:rPr>
        <w:t>/0800</w:t>
      </w:r>
    </w:p>
    <w:p w14:paraId="6C21BCF8" w14:textId="655B5E8B" w:rsidR="00662E9A" w:rsidRPr="008869EC" w:rsidRDefault="00662E9A" w:rsidP="00662E9A">
      <w:pPr>
        <w:pStyle w:val="Normlnweb"/>
        <w:shd w:val="clear" w:color="auto" w:fill="FFFFFF"/>
        <w:spacing w:before="60" w:beforeAutospacing="0" w:after="60" w:afterAutospacing="0" w:line="276" w:lineRule="auto"/>
        <w:rPr>
          <w:rFonts w:asciiTheme="minorHAnsi" w:eastAsiaTheme="minorHAnsi" w:hAnsiTheme="minorHAnsi" w:cstheme="minorBidi"/>
          <w:sz w:val="20"/>
          <w:szCs w:val="20"/>
          <w:lang w:eastAsia="en-US"/>
        </w:rPr>
      </w:pPr>
    </w:p>
    <w:p w14:paraId="76A56AAF" w14:textId="1AE8CA42" w:rsidR="00A84A38" w:rsidRPr="008869EC" w:rsidRDefault="00A84A38" w:rsidP="00A84A38">
      <w:pPr>
        <w:pStyle w:val="cotext"/>
        <w:spacing w:before="60" w:after="60" w:line="320" w:lineRule="atLeast"/>
        <w:ind w:left="0"/>
        <w:rPr>
          <w:rFonts w:asciiTheme="minorHAnsi" w:eastAsiaTheme="minorHAnsi" w:hAnsiTheme="minorHAnsi" w:cstheme="minorBidi"/>
          <w:sz w:val="20"/>
          <w:szCs w:val="20"/>
          <w:lang w:eastAsia="en-US"/>
        </w:rPr>
      </w:pPr>
      <w:r w:rsidRPr="008869EC">
        <w:rPr>
          <w:rFonts w:asciiTheme="minorHAnsi" w:eastAsiaTheme="minorHAnsi" w:hAnsiTheme="minorHAnsi" w:cstheme="minorBidi"/>
          <w:sz w:val="20"/>
          <w:szCs w:val="20"/>
          <w:lang w:eastAsia="en-US"/>
        </w:rPr>
        <w:t>Objednatel a Zhotovitel, dále též jako „Smluvní strany“ či jako „Strany“ a každý samostatně jako „Smluvní strana“ či jako „Strana“, společně uzavírají níže uvedeného dne, měsíce a roku tuto</w:t>
      </w:r>
    </w:p>
    <w:p w14:paraId="1D136EBE" w14:textId="6FA4195F" w:rsidR="00662E9A" w:rsidRPr="008869EC" w:rsidRDefault="00662E9A" w:rsidP="00662E9A">
      <w:pPr>
        <w:pStyle w:val="Normlnweb"/>
        <w:shd w:val="clear" w:color="auto" w:fill="FFFFFF"/>
        <w:spacing w:before="60" w:beforeAutospacing="0" w:after="60" w:afterAutospacing="0" w:line="276" w:lineRule="auto"/>
        <w:rPr>
          <w:rFonts w:asciiTheme="minorHAnsi" w:eastAsiaTheme="minorHAnsi" w:hAnsiTheme="minorHAnsi" w:cstheme="minorBidi"/>
          <w:sz w:val="20"/>
          <w:szCs w:val="20"/>
          <w:lang w:eastAsia="en-US"/>
        </w:rPr>
      </w:pPr>
    </w:p>
    <w:p w14:paraId="056E31B9" w14:textId="64C7CF16" w:rsidR="00A84A38" w:rsidRPr="008869EC" w:rsidRDefault="00A84A38" w:rsidP="00A84A38">
      <w:pPr>
        <w:rPr>
          <w:sz w:val="20"/>
          <w:szCs w:val="20"/>
        </w:rPr>
      </w:pPr>
      <w:r w:rsidRPr="008869EC">
        <w:rPr>
          <w:b/>
          <w:bCs/>
          <w:sz w:val="20"/>
          <w:szCs w:val="20"/>
        </w:rPr>
        <w:t>smlouvu o poskytování služeb konzultací, správy a servisu IT technologií, dále jen „Smlouva“.</w:t>
      </w:r>
    </w:p>
    <w:p w14:paraId="59E0E58C" w14:textId="2CADB7BD" w:rsidR="00A84A38" w:rsidRPr="008869EC" w:rsidRDefault="00743D81" w:rsidP="00A84A38">
      <w:pPr>
        <w:rPr>
          <w:b/>
          <w:bCs/>
          <w:sz w:val="20"/>
          <w:szCs w:val="20"/>
        </w:rPr>
      </w:pPr>
      <w:r>
        <w:rPr>
          <w:b/>
          <w:bCs/>
          <w:sz w:val="20"/>
          <w:szCs w:val="20"/>
        </w:rPr>
        <w:br/>
      </w:r>
      <w:r w:rsidR="00A84A38" w:rsidRPr="008869EC">
        <w:rPr>
          <w:b/>
          <w:bCs/>
          <w:sz w:val="20"/>
          <w:szCs w:val="20"/>
        </w:rPr>
        <w:t>I. Předmět smlouvy</w:t>
      </w:r>
    </w:p>
    <w:p w14:paraId="6C3A0EF9" w14:textId="3108C428" w:rsidR="00A84A38" w:rsidRPr="008869EC" w:rsidRDefault="00A84A38" w:rsidP="00EE7615">
      <w:pPr>
        <w:pStyle w:val="Odstavecseseznamem"/>
        <w:numPr>
          <w:ilvl w:val="0"/>
          <w:numId w:val="5"/>
        </w:numPr>
        <w:rPr>
          <w:sz w:val="20"/>
          <w:szCs w:val="20"/>
        </w:rPr>
      </w:pPr>
      <w:r w:rsidRPr="008869EC">
        <w:rPr>
          <w:sz w:val="20"/>
          <w:szCs w:val="20"/>
        </w:rPr>
        <w:t>Předmětem této smlouvy je správa a servis IT technologií Objednatele Zhotovitelem dle podmínek a ujednání této smlouvy.</w:t>
      </w:r>
    </w:p>
    <w:p w14:paraId="67FD8B40" w14:textId="09D4597B" w:rsidR="00A84A38" w:rsidRPr="008869EC" w:rsidRDefault="0D11FE75" w:rsidP="00EE7615">
      <w:pPr>
        <w:pStyle w:val="Odstavecseseznamem"/>
        <w:numPr>
          <w:ilvl w:val="0"/>
          <w:numId w:val="5"/>
        </w:numPr>
        <w:rPr>
          <w:sz w:val="20"/>
          <w:szCs w:val="20"/>
        </w:rPr>
      </w:pPr>
      <w:r w:rsidRPr="0D11FE75">
        <w:rPr>
          <w:sz w:val="20"/>
          <w:szCs w:val="20"/>
        </w:rPr>
        <w:t xml:space="preserve">Zhotovitel se uzavřením této smlouvy zavazuje pro Objednatele po dobu trvání této smlouvy poskytovat služby správy, servisu a konzultace IT technologií (např. instalace a servis HW, správu </w:t>
      </w:r>
      <w:r w:rsidR="00CC36A6">
        <w:rPr>
          <w:sz w:val="20"/>
          <w:szCs w:val="20"/>
        </w:rPr>
        <w:t xml:space="preserve">a </w:t>
      </w:r>
      <w:r w:rsidRPr="0D11FE75">
        <w:rPr>
          <w:sz w:val="20"/>
          <w:szCs w:val="20"/>
        </w:rPr>
        <w:t xml:space="preserve">MS Office365, zajištění provozu a monitoring počítačové sítě, nastavení a kontrolu aktivních prvků sítě, zajištění zálohování, antivirové zabezpečení, vytvoření dokumentace (včetně aktualizace) </w:t>
      </w:r>
      <w:r w:rsidRPr="0D11FE75">
        <w:rPr>
          <w:sz w:val="20"/>
          <w:szCs w:val="20"/>
        </w:rPr>
        <w:lastRenderedPageBreak/>
        <w:t>k infrastruktuře a nastavení počítačové sítě apod.) za podmínek této smlouvy a Objednatel se zavazuje za provedené služby zaplatit Zhotoviteli sjednanou cenu.</w:t>
      </w:r>
    </w:p>
    <w:p w14:paraId="74494C94" w14:textId="7228B05E" w:rsidR="00A84A38" w:rsidRPr="008869EC" w:rsidRDefault="00845EF4" w:rsidP="00A84A38">
      <w:pPr>
        <w:rPr>
          <w:b/>
          <w:bCs/>
          <w:sz w:val="20"/>
          <w:szCs w:val="20"/>
        </w:rPr>
      </w:pPr>
      <w:r>
        <w:rPr>
          <w:b/>
          <w:bCs/>
          <w:sz w:val="20"/>
          <w:szCs w:val="20"/>
        </w:rPr>
        <w:br/>
      </w:r>
      <w:r w:rsidR="00A84A38" w:rsidRPr="008869EC">
        <w:rPr>
          <w:b/>
          <w:bCs/>
          <w:sz w:val="20"/>
          <w:szCs w:val="20"/>
        </w:rPr>
        <w:t>II. Plnění smlouvy</w:t>
      </w:r>
    </w:p>
    <w:p w14:paraId="16647388" w14:textId="6B3C74CE" w:rsidR="00A84A38" w:rsidRPr="008869EC" w:rsidRDefault="00944622" w:rsidP="00944622">
      <w:pPr>
        <w:rPr>
          <w:sz w:val="20"/>
          <w:szCs w:val="20"/>
        </w:rPr>
      </w:pPr>
      <w:r w:rsidRPr="008869EC">
        <w:rPr>
          <w:sz w:val="20"/>
          <w:szCs w:val="20"/>
        </w:rPr>
        <w:t>Prokazatelně pověřený zaměstnanec Objednatele objedná osobně, telefonicky nebo písemně u Zhotovitele některé z uvedených plnění</w:t>
      </w:r>
      <w:r w:rsidR="004E24EE" w:rsidRPr="008869EC">
        <w:rPr>
          <w:sz w:val="20"/>
          <w:szCs w:val="20"/>
        </w:rPr>
        <w:t>,</w:t>
      </w:r>
      <w:r w:rsidRPr="008869EC">
        <w:rPr>
          <w:sz w:val="20"/>
          <w:szCs w:val="20"/>
        </w:rPr>
        <w:t xml:space="preserve"> popřípadě přibližně popíše závadu na zařízení a současně určí způsob zásahu dodavatelem.</w:t>
      </w:r>
    </w:p>
    <w:p w14:paraId="32DF92EF" w14:textId="7A498964" w:rsidR="00A84A38" w:rsidRPr="008869EC" w:rsidRDefault="00845EF4" w:rsidP="00A84A38">
      <w:pPr>
        <w:rPr>
          <w:b/>
          <w:bCs/>
          <w:sz w:val="20"/>
          <w:szCs w:val="20"/>
        </w:rPr>
      </w:pPr>
      <w:r>
        <w:rPr>
          <w:b/>
          <w:bCs/>
          <w:sz w:val="20"/>
          <w:szCs w:val="20"/>
        </w:rPr>
        <w:br/>
      </w:r>
      <w:r w:rsidR="00A84A38" w:rsidRPr="008869EC">
        <w:rPr>
          <w:b/>
          <w:bCs/>
          <w:sz w:val="20"/>
          <w:szCs w:val="20"/>
        </w:rPr>
        <w:t>III. Cena</w:t>
      </w:r>
    </w:p>
    <w:p w14:paraId="35BD11A2" w14:textId="74DEB35E" w:rsidR="00A67A5F" w:rsidRPr="008869EC" w:rsidRDefault="0D11FE75" w:rsidP="00C75EB7">
      <w:pPr>
        <w:pStyle w:val="Odstavecseseznamem"/>
        <w:numPr>
          <w:ilvl w:val="0"/>
          <w:numId w:val="7"/>
        </w:numPr>
        <w:rPr>
          <w:sz w:val="20"/>
          <w:szCs w:val="20"/>
        </w:rPr>
      </w:pPr>
      <w:r w:rsidRPr="0D11FE75">
        <w:rPr>
          <w:sz w:val="20"/>
          <w:szCs w:val="20"/>
        </w:rPr>
        <w:t>Smluvní strany si sjednávají, že cena za poskytované služby je složena z paušální měsíční částky a dále z hodinové sazby nad rámec paušální měsíční částky.</w:t>
      </w:r>
    </w:p>
    <w:p w14:paraId="23F53CC1" w14:textId="625CA93E" w:rsidR="0024799C" w:rsidRDefault="0D11FE75" w:rsidP="00C75EB7">
      <w:pPr>
        <w:pStyle w:val="Odstavecseseznamem"/>
        <w:numPr>
          <w:ilvl w:val="0"/>
          <w:numId w:val="7"/>
        </w:numPr>
        <w:rPr>
          <w:sz w:val="20"/>
          <w:szCs w:val="20"/>
        </w:rPr>
      </w:pPr>
      <w:r w:rsidRPr="0D11FE75">
        <w:rPr>
          <w:sz w:val="20"/>
          <w:szCs w:val="20"/>
        </w:rPr>
        <w:t xml:space="preserve">Strany si sjednávají, že fixní paušální měsíční částka za poskytované služby činí </w:t>
      </w:r>
      <w:r w:rsidR="007734A7">
        <w:rPr>
          <w:sz w:val="20"/>
          <w:szCs w:val="20"/>
        </w:rPr>
        <w:t>5500,-</w:t>
      </w:r>
      <w:r w:rsidRPr="0D11FE75">
        <w:rPr>
          <w:sz w:val="20"/>
          <w:szCs w:val="20"/>
        </w:rPr>
        <w:t xml:space="preserve"> Kč (slovy:</w:t>
      </w:r>
      <w:r w:rsidR="00CF03CD" w:rsidRPr="00CF03CD">
        <w:t xml:space="preserve"> </w:t>
      </w:r>
      <w:r w:rsidR="00CF03CD" w:rsidRPr="00CF03CD">
        <w:rPr>
          <w:sz w:val="20"/>
          <w:szCs w:val="20"/>
        </w:rPr>
        <w:t>pět tisíc pět set korun českých</w:t>
      </w:r>
      <w:r w:rsidRPr="0D11FE75">
        <w:rPr>
          <w:sz w:val="20"/>
          <w:szCs w:val="20"/>
        </w:rPr>
        <w:t xml:space="preserve">), všechny ceny jsou konečné a zahrnují DPH. </w:t>
      </w:r>
    </w:p>
    <w:p w14:paraId="39AA2648" w14:textId="43665786" w:rsidR="0D11FE75" w:rsidRPr="0078316A" w:rsidRDefault="0D11FE75" w:rsidP="0D11FE75">
      <w:pPr>
        <w:pStyle w:val="Odstavecseseznamem"/>
        <w:numPr>
          <w:ilvl w:val="0"/>
          <w:numId w:val="7"/>
        </w:numPr>
        <w:spacing w:after="0"/>
        <w:rPr>
          <w:rFonts w:eastAsiaTheme="minorEastAsia"/>
          <w:sz w:val="20"/>
          <w:szCs w:val="20"/>
        </w:rPr>
      </w:pPr>
      <w:r w:rsidRPr="0078316A">
        <w:rPr>
          <w:sz w:val="20"/>
          <w:szCs w:val="20"/>
        </w:rPr>
        <w:t>Fixní paušální měsíční částka zahrnuje předplacené servisní činnosti v rozsahu: 5 hodin</w:t>
      </w:r>
      <w:r w:rsidRPr="0078316A">
        <w:br/>
      </w:r>
      <w:r w:rsidRPr="0078316A">
        <w:rPr>
          <w:sz w:val="20"/>
          <w:szCs w:val="20"/>
        </w:rPr>
        <w:t xml:space="preserve">4 </w:t>
      </w:r>
      <w:proofErr w:type="gramStart"/>
      <w:r w:rsidRPr="0078316A">
        <w:rPr>
          <w:sz w:val="20"/>
          <w:szCs w:val="20"/>
        </w:rPr>
        <w:t>hodiny - servisní</w:t>
      </w:r>
      <w:proofErr w:type="gramEnd"/>
      <w:r w:rsidRPr="0078316A">
        <w:rPr>
          <w:sz w:val="20"/>
          <w:szCs w:val="20"/>
        </w:rPr>
        <w:t xml:space="preserve">, konzultační činnost </w:t>
      </w:r>
      <w:r w:rsidRPr="0078316A">
        <w:br/>
      </w:r>
      <w:r w:rsidRPr="0078316A">
        <w:rPr>
          <w:sz w:val="20"/>
          <w:szCs w:val="20"/>
        </w:rPr>
        <w:t>1 hodina – administrace, webhosting</w:t>
      </w:r>
      <w:r w:rsidR="0078316A" w:rsidRPr="0078316A">
        <w:rPr>
          <w:sz w:val="20"/>
          <w:szCs w:val="20"/>
        </w:rPr>
        <w:t>, monitoring</w:t>
      </w:r>
      <w:r w:rsidR="00566C99">
        <w:rPr>
          <w:sz w:val="20"/>
          <w:szCs w:val="20"/>
        </w:rPr>
        <w:t xml:space="preserve"> </w:t>
      </w:r>
    </w:p>
    <w:p w14:paraId="2D92F327" w14:textId="72A3CAF9" w:rsidR="0073513D" w:rsidRDefault="0D11FE75" w:rsidP="00C75EB7">
      <w:pPr>
        <w:pStyle w:val="Odstavecseseznamem"/>
        <w:numPr>
          <w:ilvl w:val="0"/>
          <w:numId w:val="7"/>
        </w:numPr>
        <w:rPr>
          <w:sz w:val="20"/>
          <w:szCs w:val="20"/>
        </w:rPr>
      </w:pPr>
      <w:r w:rsidRPr="0D11FE75">
        <w:rPr>
          <w:sz w:val="20"/>
          <w:szCs w:val="20"/>
        </w:rPr>
        <w:t>Nevyčerpané předplacené servisní hodiny nejsou převoditelné do dalšího měsíce.</w:t>
      </w:r>
    </w:p>
    <w:p w14:paraId="6B36A222" w14:textId="4C82ED3D" w:rsidR="00B65E7B" w:rsidRPr="00C66363" w:rsidRDefault="0D11FE75" w:rsidP="00C66363">
      <w:pPr>
        <w:pStyle w:val="Odstavecseseznamem"/>
        <w:numPr>
          <w:ilvl w:val="0"/>
          <w:numId w:val="7"/>
        </w:numPr>
        <w:rPr>
          <w:sz w:val="20"/>
          <w:szCs w:val="20"/>
        </w:rPr>
      </w:pPr>
      <w:r w:rsidRPr="0D11FE75">
        <w:rPr>
          <w:sz w:val="20"/>
          <w:szCs w:val="20"/>
        </w:rPr>
        <w:t>Ceník služeb je uveden na webu Zhotovitele. Uzavřením smlouvy vzniká Objednateli právo na zvýhodněnou hodinovou sazbu nad rámec paušální měsíční částky.</w:t>
      </w:r>
    </w:p>
    <w:p w14:paraId="703065C8" w14:textId="77777777" w:rsidR="00726FB9" w:rsidRDefault="0D11FE75" w:rsidP="00761FA6">
      <w:pPr>
        <w:pStyle w:val="Odstavecseseznamem"/>
        <w:numPr>
          <w:ilvl w:val="0"/>
          <w:numId w:val="7"/>
        </w:numPr>
        <w:tabs>
          <w:tab w:val="left" w:pos="708"/>
        </w:tabs>
        <w:spacing w:after="80"/>
        <w:rPr>
          <w:sz w:val="20"/>
          <w:szCs w:val="20"/>
        </w:rPr>
      </w:pPr>
      <w:r w:rsidRPr="00726FB9">
        <w:rPr>
          <w:sz w:val="20"/>
          <w:szCs w:val="20"/>
        </w:rPr>
        <w:t>Uhrazením paušální měsíční částky dle odst. 2 tohoto článku nejsou dotčeny nároky Zhotovitele na náhradu hotových výdajů, které účelně vynaložil v souvislosti se servisní činností podle této smlouvy (např. náhradní díly a další potřebný materiál pro provedení oprav apod.).</w:t>
      </w:r>
    </w:p>
    <w:p w14:paraId="2864D808" w14:textId="07375123" w:rsidR="005334EA" w:rsidRPr="00726FB9" w:rsidRDefault="005334EA" w:rsidP="00761FA6">
      <w:pPr>
        <w:pStyle w:val="Odstavecseseznamem"/>
        <w:numPr>
          <w:ilvl w:val="0"/>
          <w:numId w:val="7"/>
        </w:numPr>
        <w:tabs>
          <w:tab w:val="left" w:pos="708"/>
        </w:tabs>
        <w:spacing w:after="80"/>
        <w:rPr>
          <w:sz w:val="20"/>
          <w:szCs w:val="20"/>
        </w:rPr>
      </w:pPr>
      <w:r w:rsidRPr="00726FB9">
        <w:rPr>
          <w:sz w:val="20"/>
          <w:szCs w:val="20"/>
        </w:rPr>
        <w:t>Zhotovitel je oprávněn jednostranně zvýšit cenu dle této smlouvy, a to až o výši inflace vyhlášené Českým statistickým úřadem pro období od podpisu této smlouvy nebo posledního inflačního navýšení. O takové skutečnosti bude Objednatel informován sdělením a kalkulací na uvedeném daňovém dokladu – faktuře.</w:t>
      </w:r>
    </w:p>
    <w:p w14:paraId="2478FC9F" w14:textId="77777777" w:rsidR="008E5006" w:rsidRPr="008869EC" w:rsidRDefault="008E5006" w:rsidP="005334EA">
      <w:pPr>
        <w:pStyle w:val="Odstavecseseznamem"/>
        <w:rPr>
          <w:sz w:val="20"/>
          <w:szCs w:val="20"/>
        </w:rPr>
      </w:pPr>
    </w:p>
    <w:p w14:paraId="6CB63FF2" w14:textId="25E2016C" w:rsidR="00944622" w:rsidRPr="008869EC" w:rsidRDefault="004215D8" w:rsidP="00944622">
      <w:pPr>
        <w:rPr>
          <w:b/>
          <w:bCs/>
          <w:sz w:val="20"/>
          <w:szCs w:val="20"/>
        </w:rPr>
      </w:pPr>
      <w:r>
        <w:rPr>
          <w:b/>
          <w:bCs/>
          <w:sz w:val="20"/>
          <w:szCs w:val="20"/>
        </w:rPr>
        <w:br/>
      </w:r>
      <w:r w:rsidR="00782EA7" w:rsidRPr="008869EC">
        <w:rPr>
          <w:b/>
          <w:bCs/>
          <w:sz w:val="20"/>
          <w:szCs w:val="20"/>
        </w:rPr>
        <w:t>IV</w:t>
      </w:r>
      <w:r w:rsidR="00944622" w:rsidRPr="008869EC">
        <w:rPr>
          <w:b/>
          <w:bCs/>
          <w:sz w:val="20"/>
          <w:szCs w:val="20"/>
        </w:rPr>
        <w:t>. Platební podmínky</w:t>
      </w:r>
    </w:p>
    <w:p w14:paraId="19BDCCB3" w14:textId="72417EF9" w:rsidR="00DB0467" w:rsidRPr="008869EC" w:rsidRDefault="00DB0467" w:rsidP="00DB0467">
      <w:pPr>
        <w:pStyle w:val="Odstavecseseznamem"/>
        <w:numPr>
          <w:ilvl w:val="0"/>
          <w:numId w:val="8"/>
        </w:numPr>
        <w:rPr>
          <w:sz w:val="20"/>
          <w:szCs w:val="20"/>
        </w:rPr>
      </w:pPr>
      <w:r w:rsidRPr="008869EC">
        <w:rPr>
          <w:sz w:val="20"/>
          <w:szCs w:val="20"/>
        </w:rPr>
        <w:t xml:space="preserve">Nárok na </w:t>
      </w:r>
      <w:r w:rsidR="00131470" w:rsidRPr="008869EC">
        <w:rPr>
          <w:sz w:val="20"/>
          <w:szCs w:val="20"/>
        </w:rPr>
        <w:t>platbu</w:t>
      </w:r>
      <w:r w:rsidRPr="008869EC">
        <w:rPr>
          <w:sz w:val="20"/>
          <w:szCs w:val="20"/>
        </w:rPr>
        <w:t xml:space="preserve"> za poskytnuté služby vzniká k poslednímu dni příslušného kalendářního měsíce. Cena je splatná do 14 dnů od doručení faktury s vyúčtováním ceny a časové specifikace účtovaných služeb. Časová specifikace bude Objednateli zaslána spolu s fakturou do 14 dní po skončení předchozího kalendářního měsíce. V případě, že do dvou pracovních dnů od odeslání nebudou proti fakturaci vzneseny námitky, považuje se za odsouhlasenou.</w:t>
      </w:r>
    </w:p>
    <w:p w14:paraId="2162BD54" w14:textId="77777777" w:rsidR="00DB0467" w:rsidRPr="008869EC" w:rsidRDefault="00DB0467" w:rsidP="00DB0467">
      <w:pPr>
        <w:pStyle w:val="Odstavecseseznamem"/>
        <w:numPr>
          <w:ilvl w:val="0"/>
          <w:numId w:val="8"/>
        </w:numPr>
        <w:rPr>
          <w:sz w:val="20"/>
          <w:szCs w:val="20"/>
        </w:rPr>
      </w:pPr>
      <w:r w:rsidRPr="008869EC">
        <w:rPr>
          <w:sz w:val="20"/>
          <w:szCs w:val="20"/>
        </w:rPr>
        <w:t>Faktura musí obsahovat všechny údaje dle § 28 odst. 2 zákona č. 235/2004 Sb., o dani z přidané hodnoty, ve znění pozdějších předpisů, jakož i číslo smlouvy.</w:t>
      </w:r>
    </w:p>
    <w:p w14:paraId="6406123C" w14:textId="19002E7E" w:rsidR="00DB0467" w:rsidRPr="008869EC" w:rsidRDefault="00DB0467" w:rsidP="00DB0467">
      <w:pPr>
        <w:pStyle w:val="Odstavecseseznamem"/>
        <w:numPr>
          <w:ilvl w:val="0"/>
          <w:numId w:val="8"/>
        </w:numPr>
        <w:rPr>
          <w:sz w:val="20"/>
          <w:szCs w:val="20"/>
        </w:rPr>
      </w:pPr>
      <w:r w:rsidRPr="008869EC">
        <w:rPr>
          <w:sz w:val="20"/>
          <w:szCs w:val="20"/>
        </w:rPr>
        <w:t>Zhotovitel uvede na faktuře celkovou cenu služeb v Kč s</w:t>
      </w:r>
      <w:r w:rsidR="00AA5536">
        <w:rPr>
          <w:sz w:val="20"/>
          <w:szCs w:val="20"/>
        </w:rPr>
        <w:t> </w:t>
      </w:r>
      <w:r w:rsidRPr="008869EC">
        <w:rPr>
          <w:sz w:val="20"/>
          <w:szCs w:val="20"/>
        </w:rPr>
        <w:t>DPH</w:t>
      </w:r>
      <w:r w:rsidR="00AA5536">
        <w:rPr>
          <w:sz w:val="20"/>
          <w:szCs w:val="20"/>
        </w:rPr>
        <w:t xml:space="preserve">. </w:t>
      </w:r>
    </w:p>
    <w:p w14:paraId="57F67604" w14:textId="558711CD" w:rsidR="00DB0467" w:rsidRPr="008869EC" w:rsidRDefault="00DB0467" w:rsidP="00DB0467">
      <w:pPr>
        <w:pStyle w:val="Odstavecseseznamem"/>
        <w:numPr>
          <w:ilvl w:val="0"/>
          <w:numId w:val="8"/>
        </w:numPr>
        <w:rPr>
          <w:sz w:val="20"/>
          <w:szCs w:val="20"/>
        </w:rPr>
      </w:pPr>
      <w:r w:rsidRPr="008869EC">
        <w:rPr>
          <w:sz w:val="20"/>
          <w:szCs w:val="20"/>
        </w:rPr>
        <w:t xml:space="preserve">Faktura je považována za proplacenou okamžikem odepsání příslušné částky z účtu </w:t>
      </w:r>
      <w:r w:rsidR="00B15435" w:rsidRPr="008869EC">
        <w:rPr>
          <w:sz w:val="20"/>
          <w:szCs w:val="20"/>
        </w:rPr>
        <w:t>O</w:t>
      </w:r>
      <w:r w:rsidRPr="008869EC">
        <w:rPr>
          <w:sz w:val="20"/>
          <w:szCs w:val="20"/>
        </w:rPr>
        <w:t>bjednatele.</w:t>
      </w:r>
    </w:p>
    <w:p w14:paraId="251A58B6" w14:textId="77777777" w:rsidR="00DB0467" w:rsidRPr="008869EC" w:rsidRDefault="00DB0467" w:rsidP="00DB0467">
      <w:pPr>
        <w:pStyle w:val="Odstavecseseznamem"/>
        <w:numPr>
          <w:ilvl w:val="0"/>
          <w:numId w:val="8"/>
        </w:numPr>
        <w:rPr>
          <w:sz w:val="20"/>
          <w:szCs w:val="20"/>
        </w:rPr>
      </w:pPr>
      <w:r w:rsidRPr="008869EC">
        <w:rPr>
          <w:sz w:val="20"/>
          <w:szCs w:val="20"/>
        </w:rPr>
        <w:t>Objednatel je oprávněn do data splatnosti vrátit fakturu, která neobsahuje požadované náležitosti podle smlouvy, není doložena přejímacím zápisem, nebo fakturu obsahující nesprávné cenové údaje, přičemž se lhůta pro zaplacení prodlužuje o dobu shodnou od odeslání vrácené faktury do doručení opravné faktury kupujícímu.</w:t>
      </w:r>
    </w:p>
    <w:p w14:paraId="4ABCE05C" w14:textId="77777777" w:rsidR="00216894" w:rsidRDefault="004215D8" w:rsidP="00944622">
      <w:pPr>
        <w:rPr>
          <w:b/>
          <w:bCs/>
          <w:sz w:val="20"/>
          <w:szCs w:val="20"/>
        </w:rPr>
      </w:pPr>
      <w:r>
        <w:rPr>
          <w:b/>
          <w:bCs/>
          <w:sz w:val="20"/>
          <w:szCs w:val="20"/>
        </w:rPr>
        <w:br/>
      </w:r>
    </w:p>
    <w:p w14:paraId="29E978C3" w14:textId="77777777" w:rsidR="00216894" w:rsidRDefault="00216894" w:rsidP="00944622">
      <w:pPr>
        <w:rPr>
          <w:b/>
          <w:bCs/>
          <w:sz w:val="20"/>
          <w:szCs w:val="20"/>
        </w:rPr>
      </w:pPr>
    </w:p>
    <w:p w14:paraId="014E3D13" w14:textId="77777777" w:rsidR="00216894" w:rsidRDefault="00216894" w:rsidP="00944622">
      <w:pPr>
        <w:rPr>
          <w:b/>
          <w:bCs/>
          <w:sz w:val="20"/>
          <w:szCs w:val="20"/>
        </w:rPr>
      </w:pPr>
    </w:p>
    <w:p w14:paraId="0B001BEA" w14:textId="77777777" w:rsidR="00216894" w:rsidRDefault="00216894" w:rsidP="00944622">
      <w:pPr>
        <w:rPr>
          <w:b/>
          <w:bCs/>
          <w:sz w:val="20"/>
          <w:szCs w:val="20"/>
        </w:rPr>
      </w:pPr>
    </w:p>
    <w:p w14:paraId="0D2B3B69" w14:textId="3189B561" w:rsidR="00A84A38" w:rsidRPr="008869EC" w:rsidRDefault="00A84A38" w:rsidP="00944622">
      <w:pPr>
        <w:rPr>
          <w:b/>
          <w:bCs/>
          <w:sz w:val="20"/>
          <w:szCs w:val="20"/>
        </w:rPr>
      </w:pPr>
      <w:r w:rsidRPr="008869EC">
        <w:rPr>
          <w:b/>
          <w:bCs/>
          <w:sz w:val="20"/>
          <w:szCs w:val="20"/>
        </w:rPr>
        <w:lastRenderedPageBreak/>
        <w:t xml:space="preserve">V. Trvání smlouvy a </w:t>
      </w:r>
      <w:r w:rsidR="00944622" w:rsidRPr="008869EC">
        <w:rPr>
          <w:b/>
          <w:bCs/>
          <w:sz w:val="20"/>
          <w:szCs w:val="20"/>
        </w:rPr>
        <w:t xml:space="preserve">místo </w:t>
      </w:r>
      <w:r w:rsidRPr="008869EC">
        <w:rPr>
          <w:b/>
          <w:bCs/>
          <w:sz w:val="20"/>
          <w:szCs w:val="20"/>
        </w:rPr>
        <w:t>plnění</w:t>
      </w:r>
      <w:r w:rsidR="00944622" w:rsidRPr="008869EC">
        <w:rPr>
          <w:b/>
          <w:bCs/>
          <w:sz w:val="20"/>
          <w:szCs w:val="20"/>
        </w:rPr>
        <w:t xml:space="preserve"> díla</w:t>
      </w:r>
    </w:p>
    <w:p w14:paraId="65444A6B" w14:textId="6C772445" w:rsidR="0042632C" w:rsidRPr="00877908" w:rsidRDefault="0042632C" w:rsidP="00877908">
      <w:pPr>
        <w:pStyle w:val="Odstavecseseznamem"/>
        <w:numPr>
          <w:ilvl w:val="0"/>
          <w:numId w:val="9"/>
        </w:numPr>
        <w:rPr>
          <w:sz w:val="20"/>
          <w:szCs w:val="20"/>
        </w:rPr>
      </w:pPr>
      <w:r w:rsidRPr="008869EC">
        <w:rPr>
          <w:sz w:val="20"/>
          <w:szCs w:val="20"/>
        </w:rPr>
        <w:t xml:space="preserve">Tato smlouva se uzavírá na dobu určitou, a to </w:t>
      </w:r>
      <w:r w:rsidRPr="00877908">
        <w:rPr>
          <w:sz w:val="20"/>
          <w:szCs w:val="20"/>
        </w:rPr>
        <w:t xml:space="preserve">(i) do konce </w:t>
      </w:r>
      <w:r w:rsidR="000625B2" w:rsidRPr="00877908">
        <w:rPr>
          <w:sz w:val="20"/>
          <w:szCs w:val="20"/>
        </w:rPr>
        <w:t>školního</w:t>
      </w:r>
      <w:r w:rsidRPr="00877908">
        <w:rPr>
          <w:sz w:val="20"/>
          <w:szCs w:val="20"/>
        </w:rPr>
        <w:t xml:space="preserve"> roku</w:t>
      </w:r>
      <w:r w:rsidR="006841FC">
        <w:rPr>
          <w:sz w:val="20"/>
          <w:szCs w:val="20"/>
        </w:rPr>
        <w:t xml:space="preserve"> </w:t>
      </w:r>
      <w:r w:rsidR="00802CDA">
        <w:rPr>
          <w:sz w:val="20"/>
          <w:szCs w:val="20"/>
        </w:rPr>
        <w:t xml:space="preserve">(školní rok dle §24 odst. </w:t>
      </w:r>
      <w:proofErr w:type="gramStart"/>
      <w:r w:rsidR="00802CDA">
        <w:rPr>
          <w:sz w:val="20"/>
          <w:szCs w:val="20"/>
        </w:rPr>
        <w:t xml:space="preserve">1 </w:t>
      </w:r>
      <w:r w:rsidR="009A652D">
        <w:rPr>
          <w:sz w:val="20"/>
          <w:szCs w:val="20"/>
        </w:rPr>
        <w:t xml:space="preserve"> </w:t>
      </w:r>
      <w:r w:rsidR="009A652D" w:rsidRPr="009A652D">
        <w:rPr>
          <w:sz w:val="20"/>
          <w:szCs w:val="20"/>
        </w:rPr>
        <w:t>Zákon</w:t>
      </w:r>
      <w:r w:rsidR="00802CDA">
        <w:rPr>
          <w:sz w:val="20"/>
          <w:szCs w:val="20"/>
        </w:rPr>
        <w:t>a</w:t>
      </w:r>
      <w:proofErr w:type="gramEnd"/>
      <w:r w:rsidR="00485E53">
        <w:rPr>
          <w:sz w:val="20"/>
          <w:szCs w:val="20"/>
        </w:rPr>
        <w:t xml:space="preserve"> č.</w:t>
      </w:r>
      <w:r w:rsidR="009A652D" w:rsidRPr="009A652D">
        <w:rPr>
          <w:sz w:val="20"/>
          <w:szCs w:val="20"/>
        </w:rPr>
        <w:t xml:space="preserve"> 561/2004 Sb.</w:t>
      </w:r>
      <w:r w:rsidR="009A652D">
        <w:rPr>
          <w:sz w:val="20"/>
          <w:szCs w:val="20"/>
        </w:rPr>
        <w:t>)</w:t>
      </w:r>
      <w:r w:rsidRPr="00877908">
        <w:rPr>
          <w:sz w:val="20"/>
          <w:szCs w:val="20"/>
        </w:rPr>
        <w:t>, ve kterém se smlouva uzavírá, resp. (</w:t>
      </w:r>
      <w:proofErr w:type="spellStart"/>
      <w:r w:rsidRPr="00877908">
        <w:rPr>
          <w:sz w:val="20"/>
          <w:szCs w:val="20"/>
        </w:rPr>
        <w:t>ii</w:t>
      </w:r>
      <w:proofErr w:type="spellEnd"/>
      <w:r w:rsidRPr="00877908">
        <w:rPr>
          <w:sz w:val="20"/>
          <w:szCs w:val="20"/>
        </w:rPr>
        <w:t xml:space="preserve">) je-li smlouva uzavřena v období od 1. </w:t>
      </w:r>
      <w:r w:rsidR="000625B2" w:rsidRPr="00877908">
        <w:rPr>
          <w:sz w:val="20"/>
          <w:szCs w:val="20"/>
        </w:rPr>
        <w:t>května</w:t>
      </w:r>
      <w:r w:rsidRPr="00877908">
        <w:rPr>
          <w:sz w:val="20"/>
          <w:szCs w:val="20"/>
        </w:rPr>
        <w:t xml:space="preserve"> do 31. </w:t>
      </w:r>
      <w:r w:rsidR="000625B2" w:rsidRPr="00877908">
        <w:rPr>
          <w:sz w:val="20"/>
          <w:szCs w:val="20"/>
        </w:rPr>
        <w:t>srpna</w:t>
      </w:r>
      <w:r w:rsidRPr="00877908">
        <w:rPr>
          <w:sz w:val="20"/>
          <w:szCs w:val="20"/>
        </w:rPr>
        <w:t xml:space="preserve">, do konce </w:t>
      </w:r>
      <w:r w:rsidR="000625B2" w:rsidRPr="00877908">
        <w:rPr>
          <w:sz w:val="20"/>
          <w:szCs w:val="20"/>
        </w:rPr>
        <w:t>školního</w:t>
      </w:r>
      <w:r w:rsidRPr="00877908">
        <w:rPr>
          <w:sz w:val="20"/>
          <w:szCs w:val="20"/>
        </w:rPr>
        <w:t xml:space="preserve"> roku následujícího. V případě, že nejpozději dva měsíce před uplynutím doby, na kterou se smlouva uzavírá, žádná ze stran nesdělí písemně druhé smluvní straně, že na pokračování této smlouvy netrvá, prodlužuje se doba trvání této smlouvy o další </w:t>
      </w:r>
      <w:r w:rsidR="000625B2" w:rsidRPr="00877908">
        <w:rPr>
          <w:sz w:val="20"/>
          <w:szCs w:val="20"/>
        </w:rPr>
        <w:t>školní</w:t>
      </w:r>
      <w:r w:rsidRPr="00877908">
        <w:rPr>
          <w:sz w:val="20"/>
          <w:szCs w:val="20"/>
        </w:rPr>
        <w:t xml:space="preserve"> rok.</w:t>
      </w:r>
      <w:r w:rsidR="0087029C" w:rsidRPr="00877908">
        <w:rPr>
          <w:sz w:val="20"/>
          <w:szCs w:val="20"/>
        </w:rPr>
        <w:t xml:space="preserve"> </w:t>
      </w:r>
      <w:r w:rsidRPr="00877908">
        <w:rPr>
          <w:sz w:val="20"/>
          <w:szCs w:val="20"/>
        </w:rPr>
        <w:t>Totéž platí i pro další období.</w:t>
      </w:r>
    </w:p>
    <w:p w14:paraId="65C1A6AF" w14:textId="087C5116" w:rsidR="003372E3" w:rsidRPr="008869EC" w:rsidRDefault="003372E3" w:rsidP="003372E3">
      <w:pPr>
        <w:pStyle w:val="Odstavecseseznamem"/>
        <w:numPr>
          <w:ilvl w:val="0"/>
          <w:numId w:val="9"/>
        </w:numPr>
        <w:rPr>
          <w:sz w:val="20"/>
          <w:szCs w:val="20"/>
        </w:rPr>
      </w:pPr>
      <w:r w:rsidRPr="008869EC">
        <w:rPr>
          <w:sz w:val="20"/>
          <w:szCs w:val="20"/>
        </w:rPr>
        <w:t xml:space="preserve">Od této smlouvy může </w:t>
      </w:r>
      <w:r w:rsidR="0087029C" w:rsidRPr="008869EC">
        <w:rPr>
          <w:sz w:val="20"/>
          <w:szCs w:val="20"/>
        </w:rPr>
        <w:t>Z</w:t>
      </w:r>
      <w:r w:rsidRPr="008869EC">
        <w:rPr>
          <w:sz w:val="20"/>
          <w:szCs w:val="20"/>
        </w:rPr>
        <w:t xml:space="preserve">hotovitel odstoupit v případě prodlení objednatele s plněním jeho závazků z této smlouvy delším než </w:t>
      </w:r>
      <w:r w:rsidR="002D6950">
        <w:rPr>
          <w:sz w:val="20"/>
          <w:szCs w:val="20"/>
        </w:rPr>
        <w:t>3</w:t>
      </w:r>
      <w:r w:rsidRPr="008869EC">
        <w:rPr>
          <w:sz w:val="20"/>
          <w:szCs w:val="20"/>
        </w:rPr>
        <w:t xml:space="preserve"> měsíce, a při podstatném porušení smlouvy. Objednatel může od této smlouvy odstoupit v případě prodlení </w:t>
      </w:r>
      <w:r w:rsidR="0087029C" w:rsidRPr="008869EC">
        <w:rPr>
          <w:sz w:val="20"/>
          <w:szCs w:val="20"/>
        </w:rPr>
        <w:t>Z</w:t>
      </w:r>
      <w:r w:rsidRPr="008869EC">
        <w:rPr>
          <w:sz w:val="20"/>
          <w:szCs w:val="20"/>
        </w:rPr>
        <w:t>hotovitele s plněním závazků z této smlouvy delším než 3 měsíce, a při podstatném porušení smlouvy.</w:t>
      </w:r>
    </w:p>
    <w:p w14:paraId="5F3DE9EE" w14:textId="62722EAF" w:rsidR="0042632C" w:rsidRPr="008869EC" w:rsidRDefault="003372E3" w:rsidP="0087029C">
      <w:pPr>
        <w:pStyle w:val="Odstavecseseznamem"/>
        <w:numPr>
          <w:ilvl w:val="0"/>
          <w:numId w:val="9"/>
        </w:numPr>
        <w:rPr>
          <w:sz w:val="20"/>
          <w:szCs w:val="20"/>
        </w:rPr>
      </w:pPr>
      <w:r w:rsidRPr="008869EC">
        <w:rPr>
          <w:sz w:val="20"/>
          <w:szCs w:val="20"/>
        </w:rPr>
        <w:t>Smlouvu lze dále zrušit písemnou dohodou smluvních stran.</w:t>
      </w:r>
    </w:p>
    <w:p w14:paraId="67588852" w14:textId="7FCB1252" w:rsidR="00A84A38" w:rsidRPr="008869EC" w:rsidRDefault="441E2950" w:rsidP="0087029C">
      <w:pPr>
        <w:pStyle w:val="Odstavecseseznamem"/>
        <w:numPr>
          <w:ilvl w:val="0"/>
          <w:numId w:val="9"/>
        </w:numPr>
        <w:rPr>
          <w:sz w:val="20"/>
          <w:szCs w:val="20"/>
        </w:rPr>
      </w:pPr>
      <w:r w:rsidRPr="441E2950">
        <w:rPr>
          <w:sz w:val="20"/>
          <w:szCs w:val="20"/>
        </w:rPr>
        <w:t>Místem plnění je sídlo Objednatele.</w:t>
      </w:r>
    </w:p>
    <w:p w14:paraId="0254F15E" w14:textId="33211EB0" w:rsidR="441E2950" w:rsidRDefault="441E2950" w:rsidP="441E2950">
      <w:pPr>
        <w:rPr>
          <w:sz w:val="20"/>
          <w:szCs w:val="20"/>
        </w:rPr>
      </w:pPr>
    </w:p>
    <w:p w14:paraId="11EE213C" w14:textId="48BD4DC3" w:rsidR="00944622" w:rsidRPr="008869EC" w:rsidRDefault="00944622" w:rsidP="00A84A38">
      <w:pPr>
        <w:rPr>
          <w:b/>
          <w:bCs/>
          <w:sz w:val="20"/>
          <w:szCs w:val="20"/>
        </w:rPr>
      </w:pPr>
      <w:r w:rsidRPr="008869EC">
        <w:rPr>
          <w:b/>
          <w:bCs/>
          <w:sz w:val="20"/>
          <w:szCs w:val="20"/>
        </w:rPr>
        <w:t>V</w:t>
      </w:r>
      <w:r w:rsidR="0087029C" w:rsidRPr="008869EC">
        <w:rPr>
          <w:b/>
          <w:bCs/>
          <w:sz w:val="20"/>
          <w:szCs w:val="20"/>
        </w:rPr>
        <w:t>I</w:t>
      </w:r>
      <w:r w:rsidRPr="008869EC">
        <w:rPr>
          <w:b/>
          <w:bCs/>
          <w:sz w:val="20"/>
          <w:szCs w:val="20"/>
        </w:rPr>
        <w:t>. Práva a povinnosti smluvních stran</w:t>
      </w:r>
    </w:p>
    <w:p w14:paraId="1BC05A9F" w14:textId="6EE6DFCF" w:rsidR="006A08FB" w:rsidRPr="008869EC" w:rsidRDefault="006A08FB" w:rsidP="006A08FB">
      <w:pPr>
        <w:pStyle w:val="Odstavecseseznamem"/>
        <w:numPr>
          <w:ilvl w:val="0"/>
          <w:numId w:val="15"/>
        </w:numPr>
        <w:rPr>
          <w:sz w:val="20"/>
          <w:szCs w:val="20"/>
        </w:rPr>
      </w:pPr>
      <w:r w:rsidRPr="008869EC">
        <w:rPr>
          <w:sz w:val="20"/>
          <w:szCs w:val="20"/>
        </w:rPr>
        <w:t>Zhotovitel prohlašuje a Objednatel bere na vědomí, že služby dle této smlouvy, nejde-li o fyzické dodání hardwaru, mohou být prováděny jednak osobně v prostorách Objednatele, dále pak ve formě vzdáleného přístupu do sítě Objednatele (telefonní komunikace, emailová pošta, elektronický vzdálený přístup bez nutnosti přítomnosti či asistence Objednatele – např. v případě pravidelné správy sítě).</w:t>
      </w:r>
    </w:p>
    <w:p w14:paraId="3D614BF8" w14:textId="7DFB0AAF" w:rsidR="006A08FB" w:rsidRPr="008869EC" w:rsidRDefault="006A08FB" w:rsidP="006A08FB">
      <w:pPr>
        <w:pStyle w:val="Odstavecseseznamem"/>
        <w:numPr>
          <w:ilvl w:val="0"/>
          <w:numId w:val="15"/>
        </w:numPr>
        <w:rPr>
          <w:sz w:val="20"/>
          <w:szCs w:val="20"/>
        </w:rPr>
      </w:pPr>
      <w:r w:rsidRPr="008869EC">
        <w:rPr>
          <w:sz w:val="20"/>
          <w:szCs w:val="20"/>
        </w:rPr>
        <w:t xml:space="preserve">Problémy, poruchy či závady je Objednatel povinen nahlásit </w:t>
      </w:r>
      <w:r w:rsidR="00BB11A2" w:rsidRPr="008869EC">
        <w:rPr>
          <w:sz w:val="20"/>
          <w:szCs w:val="20"/>
        </w:rPr>
        <w:t>Z</w:t>
      </w:r>
      <w:r w:rsidRPr="008869EC">
        <w:rPr>
          <w:sz w:val="20"/>
          <w:szCs w:val="20"/>
        </w:rPr>
        <w:t xml:space="preserve">hotoviteli. Zhotovitel se zavazuje v případě takového nahlášení provést u Objednatele odstranění závady či poruchy formou uvedenou v odstavci 1. </w:t>
      </w:r>
    </w:p>
    <w:p w14:paraId="58AC4A80" w14:textId="77777777" w:rsidR="006A08FB" w:rsidRPr="008869EC" w:rsidRDefault="006A08FB" w:rsidP="006A08FB">
      <w:pPr>
        <w:pStyle w:val="Odstavecseseznamem"/>
        <w:numPr>
          <w:ilvl w:val="0"/>
          <w:numId w:val="15"/>
        </w:numPr>
        <w:rPr>
          <w:sz w:val="20"/>
          <w:szCs w:val="20"/>
        </w:rPr>
      </w:pPr>
      <w:r w:rsidRPr="008869EC">
        <w:rPr>
          <w:sz w:val="20"/>
          <w:szCs w:val="20"/>
        </w:rPr>
        <w:t>O způsobu odstranění poruchy či závady rozhoduje Zhotovitel na základě posouzení charakteru závady nahlášené Objednatelem. Poruchy či závady je Objednatel povinen hlásit prostřednictvím odpovědné osoby ve formě emailu, popř. telefonicky, vždy včetně popisu závady.</w:t>
      </w:r>
    </w:p>
    <w:p w14:paraId="3F98547C" w14:textId="77777777" w:rsidR="006A08FB" w:rsidRPr="008869EC" w:rsidRDefault="006A08FB" w:rsidP="009B0B79">
      <w:pPr>
        <w:ind w:firstLine="708"/>
        <w:rPr>
          <w:sz w:val="20"/>
          <w:szCs w:val="20"/>
        </w:rPr>
      </w:pPr>
      <w:r w:rsidRPr="008869EC">
        <w:rPr>
          <w:sz w:val="20"/>
          <w:szCs w:val="20"/>
        </w:rPr>
        <w:t>Kontaktní osoby Objednatele:</w:t>
      </w:r>
    </w:p>
    <w:p w14:paraId="51EDE6BF" w14:textId="5E7B778C" w:rsidR="006A08FB" w:rsidRPr="008869EC" w:rsidRDefault="007E3918" w:rsidP="441E2950">
      <w:pPr>
        <w:pStyle w:val="cotext"/>
        <w:numPr>
          <w:ilvl w:val="0"/>
          <w:numId w:val="6"/>
        </w:numPr>
        <w:tabs>
          <w:tab w:val="left" w:pos="993"/>
        </w:tabs>
        <w:spacing w:before="60" w:after="60" w:line="320" w:lineRule="atLeast"/>
        <w:ind w:left="993" w:hanging="284"/>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Helena Studničková</w:t>
      </w:r>
      <w:r w:rsidR="00D07681">
        <w:tab/>
      </w:r>
      <w:r w:rsidR="441E2950" w:rsidRPr="441E2950">
        <w:rPr>
          <w:rFonts w:asciiTheme="minorHAnsi" w:eastAsiaTheme="minorEastAsia" w:hAnsiTheme="minorHAnsi" w:cstheme="minorBidi"/>
          <w:sz w:val="20"/>
          <w:szCs w:val="20"/>
          <w:lang w:eastAsia="en-US"/>
        </w:rPr>
        <w:t xml:space="preserve">tel. </w:t>
      </w:r>
      <w:r w:rsidR="003A14E7">
        <w:rPr>
          <w:rFonts w:asciiTheme="minorHAnsi" w:eastAsiaTheme="minorEastAsia" w:hAnsiTheme="minorHAnsi" w:cstheme="minorBidi"/>
          <w:sz w:val="20"/>
          <w:szCs w:val="20"/>
          <w:lang w:eastAsia="en-US"/>
        </w:rPr>
        <w:t>724</w:t>
      </w:r>
      <w:r w:rsidR="00793CC5">
        <w:rPr>
          <w:rFonts w:asciiTheme="minorHAnsi" w:eastAsiaTheme="minorEastAsia" w:hAnsiTheme="minorHAnsi" w:cstheme="minorBidi"/>
          <w:sz w:val="20"/>
          <w:szCs w:val="20"/>
          <w:lang w:eastAsia="en-US"/>
        </w:rPr>
        <w:t> 065 827</w:t>
      </w:r>
    </w:p>
    <w:p w14:paraId="2EBA1517" w14:textId="0DE13281" w:rsidR="006A08FB" w:rsidRPr="008869EC" w:rsidRDefault="00C80BE1" w:rsidP="441E2950">
      <w:pPr>
        <w:pStyle w:val="cotext"/>
        <w:numPr>
          <w:ilvl w:val="0"/>
          <w:numId w:val="6"/>
        </w:numPr>
        <w:tabs>
          <w:tab w:val="left" w:pos="993"/>
        </w:tabs>
        <w:spacing w:before="60" w:after="60" w:line="320" w:lineRule="atLeast"/>
        <w:ind w:left="993" w:hanging="284"/>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Hospodářka</w:t>
      </w:r>
      <w:r>
        <w:rPr>
          <w:rFonts w:asciiTheme="minorHAnsi" w:eastAsiaTheme="minorEastAsia" w:hAnsiTheme="minorHAnsi" w:cstheme="minorBidi"/>
          <w:sz w:val="20"/>
          <w:szCs w:val="20"/>
          <w:lang w:eastAsia="en-US"/>
        </w:rPr>
        <w:tab/>
      </w:r>
      <w:r w:rsidR="00D07681">
        <w:tab/>
      </w:r>
      <w:r w:rsidR="441E2950" w:rsidRPr="441E2950">
        <w:rPr>
          <w:rFonts w:asciiTheme="minorHAnsi" w:eastAsiaTheme="minorEastAsia" w:hAnsiTheme="minorHAnsi" w:cstheme="minorBidi"/>
          <w:sz w:val="20"/>
          <w:szCs w:val="20"/>
          <w:lang w:eastAsia="en-US"/>
        </w:rPr>
        <w:t>tel.</w:t>
      </w:r>
      <w:r w:rsidR="00CF421A">
        <w:rPr>
          <w:rFonts w:asciiTheme="minorHAnsi" w:eastAsiaTheme="minorEastAsia" w:hAnsiTheme="minorHAnsi" w:cstheme="minorBidi"/>
          <w:sz w:val="20"/>
          <w:szCs w:val="20"/>
          <w:lang w:eastAsia="en-US"/>
        </w:rPr>
        <w:t xml:space="preserve"> </w:t>
      </w:r>
      <w:r>
        <w:rPr>
          <w:rFonts w:asciiTheme="minorHAnsi" w:eastAsiaTheme="minorEastAsia" w:hAnsiTheme="minorHAnsi" w:cstheme="minorBidi"/>
          <w:sz w:val="20"/>
          <w:szCs w:val="20"/>
          <w:lang w:eastAsia="en-US"/>
        </w:rPr>
        <w:t>702</w:t>
      </w:r>
      <w:r w:rsidR="00CF421A">
        <w:rPr>
          <w:rFonts w:asciiTheme="minorHAnsi" w:eastAsiaTheme="minorEastAsia" w:hAnsiTheme="minorHAnsi" w:cstheme="minorBidi"/>
          <w:sz w:val="20"/>
          <w:szCs w:val="20"/>
          <w:lang w:eastAsia="en-US"/>
        </w:rPr>
        <w:t> </w:t>
      </w:r>
      <w:r>
        <w:rPr>
          <w:rFonts w:asciiTheme="minorHAnsi" w:eastAsiaTheme="minorEastAsia" w:hAnsiTheme="minorHAnsi" w:cstheme="minorBidi"/>
          <w:sz w:val="20"/>
          <w:szCs w:val="20"/>
          <w:lang w:eastAsia="en-US"/>
        </w:rPr>
        <w:t>219</w:t>
      </w:r>
      <w:r w:rsidR="00CF421A">
        <w:rPr>
          <w:rFonts w:asciiTheme="minorHAnsi" w:eastAsiaTheme="minorEastAsia" w:hAnsiTheme="minorHAnsi" w:cstheme="minorBidi"/>
          <w:sz w:val="20"/>
          <w:szCs w:val="20"/>
          <w:lang w:eastAsia="en-US"/>
        </w:rPr>
        <w:t xml:space="preserve"> </w:t>
      </w:r>
      <w:r>
        <w:rPr>
          <w:rFonts w:asciiTheme="minorHAnsi" w:eastAsiaTheme="minorEastAsia" w:hAnsiTheme="minorHAnsi" w:cstheme="minorBidi"/>
          <w:sz w:val="20"/>
          <w:szCs w:val="20"/>
          <w:lang w:eastAsia="en-US"/>
        </w:rPr>
        <w:t>882</w:t>
      </w:r>
      <w:r w:rsidR="441E2950" w:rsidRPr="441E2950">
        <w:rPr>
          <w:rFonts w:asciiTheme="minorHAnsi" w:eastAsiaTheme="minorEastAsia" w:hAnsiTheme="minorHAnsi" w:cstheme="minorBidi"/>
          <w:sz w:val="20"/>
          <w:szCs w:val="20"/>
          <w:lang w:eastAsia="en-US"/>
        </w:rPr>
        <w:t xml:space="preserve"> </w:t>
      </w:r>
    </w:p>
    <w:p w14:paraId="33C7D5D1" w14:textId="6579EE35" w:rsidR="006A08FB" w:rsidRPr="008869EC" w:rsidRDefault="00FD79E5" w:rsidP="441E2950">
      <w:pPr>
        <w:pStyle w:val="cotext"/>
        <w:numPr>
          <w:ilvl w:val="0"/>
          <w:numId w:val="6"/>
        </w:numPr>
        <w:tabs>
          <w:tab w:val="left" w:pos="993"/>
        </w:tabs>
        <w:spacing w:before="60" w:after="60" w:line="320" w:lineRule="atLeast"/>
        <w:ind w:left="993" w:hanging="284"/>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MŠ</w:t>
      </w:r>
      <w:r w:rsidR="00CF421A">
        <w:rPr>
          <w:rFonts w:asciiTheme="minorHAnsi" w:eastAsiaTheme="minorEastAsia" w:hAnsiTheme="minorHAnsi" w:cstheme="minorBidi"/>
          <w:sz w:val="20"/>
          <w:szCs w:val="20"/>
          <w:lang w:eastAsia="en-US"/>
        </w:rPr>
        <w:t xml:space="preserve"> </w:t>
      </w:r>
      <w:r w:rsidR="00793CC5">
        <w:rPr>
          <w:rFonts w:asciiTheme="minorHAnsi" w:eastAsiaTheme="minorEastAsia" w:hAnsiTheme="minorHAnsi" w:cstheme="minorBidi"/>
          <w:sz w:val="20"/>
          <w:szCs w:val="20"/>
          <w:lang w:eastAsia="en-US"/>
        </w:rPr>
        <w:t>Úsměv</w:t>
      </w:r>
      <w:r w:rsidR="00D07681">
        <w:tab/>
      </w:r>
      <w:r w:rsidR="00D07681">
        <w:tab/>
      </w:r>
      <w:r w:rsidR="441E2950" w:rsidRPr="441E2950">
        <w:rPr>
          <w:rFonts w:asciiTheme="minorHAnsi" w:eastAsiaTheme="minorEastAsia" w:hAnsiTheme="minorHAnsi" w:cstheme="minorBidi"/>
          <w:sz w:val="20"/>
          <w:szCs w:val="20"/>
          <w:lang w:eastAsia="en-US"/>
        </w:rPr>
        <w:t xml:space="preserve">tel. </w:t>
      </w:r>
      <w:r w:rsidR="00EE6D4E">
        <w:rPr>
          <w:rFonts w:asciiTheme="minorHAnsi" w:eastAsiaTheme="minorEastAsia" w:hAnsiTheme="minorHAnsi" w:cstheme="minorBidi"/>
          <w:sz w:val="20"/>
          <w:szCs w:val="20"/>
          <w:lang w:eastAsia="en-US"/>
        </w:rPr>
        <w:t>317</w:t>
      </w:r>
      <w:r w:rsidR="00AF65F7">
        <w:rPr>
          <w:rFonts w:asciiTheme="minorHAnsi" w:eastAsiaTheme="minorEastAsia" w:hAnsiTheme="minorHAnsi" w:cstheme="minorBidi"/>
          <w:sz w:val="20"/>
          <w:szCs w:val="20"/>
          <w:lang w:eastAsia="en-US"/>
        </w:rPr>
        <w:t> 72</w:t>
      </w:r>
      <w:r w:rsidR="00793CC5">
        <w:rPr>
          <w:rFonts w:asciiTheme="minorHAnsi" w:eastAsiaTheme="minorEastAsia" w:hAnsiTheme="minorHAnsi" w:cstheme="minorBidi"/>
          <w:sz w:val="20"/>
          <w:szCs w:val="20"/>
          <w:lang w:eastAsia="en-US"/>
        </w:rPr>
        <w:t>2</w:t>
      </w:r>
      <w:r w:rsidR="00AF65F7">
        <w:rPr>
          <w:rFonts w:asciiTheme="minorHAnsi" w:eastAsiaTheme="minorEastAsia" w:hAnsiTheme="minorHAnsi" w:cstheme="minorBidi"/>
          <w:sz w:val="20"/>
          <w:szCs w:val="20"/>
          <w:lang w:eastAsia="en-US"/>
        </w:rPr>
        <w:t xml:space="preserve"> </w:t>
      </w:r>
      <w:r w:rsidR="00793CC5">
        <w:rPr>
          <w:rFonts w:asciiTheme="minorHAnsi" w:eastAsiaTheme="minorEastAsia" w:hAnsiTheme="minorHAnsi" w:cstheme="minorBidi"/>
          <w:sz w:val="20"/>
          <w:szCs w:val="20"/>
          <w:lang w:eastAsia="en-US"/>
        </w:rPr>
        <w:t>361</w:t>
      </w:r>
    </w:p>
    <w:p w14:paraId="14629130" w14:textId="77777777" w:rsidR="006A08FB" w:rsidRPr="008869EC" w:rsidRDefault="006A08FB" w:rsidP="009B0B79">
      <w:pPr>
        <w:rPr>
          <w:sz w:val="20"/>
          <w:szCs w:val="20"/>
        </w:rPr>
      </w:pPr>
    </w:p>
    <w:p w14:paraId="2762973B" w14:textId="2B426BC5" w:rsidR="00D07681" w:rsidRPr="008869EC" w:rsidRDefault="00D07681" w:rsidP="00D07681">
      <w:pPr>
        <w:ind w:firstLine="708"/>
        <w:rPr>
          <w:sz w:val="20"/>
          <w:szCs w:val="20"/>
        </w:rPr>
      </w:pPr>
      <w:r w:rsidRPr="008869EC">
        <w:rPr>
          <w:sz w:val="20"/>
          <w:szCs w:val="20"/>
        </w:rPr>
        <w:t>Kontaktní osoby Zhotovitele:</w:t>
      </w:r>
    </w:p>
    <w:p w14:paraId="21737E1E" w14:textId="77777777" w:rsidR="002907FE" w:rsidRDefault="002907FE" w:rsidP="002907FE">
      <w:pPr>
        <w:pStyle w:val="cotext"/>
        <w:numPr>
          <w:ilvl w:val="0"/>
          <w:numId w:val="19"/>
        </w:numPr>
        <w:tabs>
          <w:tab w:val="left" w:pos="993"/>
        </w:tabs>
        <w:spacing w:before="60" w:after="60" w:line="320" w:lineRule="atLeast"/>
        <w:ind w:left="993" w:hanging="284"/>
        <w:rPr>
          <w:rFonts w:asciiTheme="minorHAnsi" w:eastAsiaTheme="minorEastAsia" w:hAnsiTheme="minorHAnsi" w:cstheme="minorBidi"/>
          <w:sz w:val="20"/>
          <w:szCs w:val="20"/>
          <w:lang w:eastAsia="en-US"/>
        </w:rPr>
      </w:pPr>
      <w:proofErr w:type="spellStart"/>
      <w:r>
        <w:rPr>
          <w:rFonts w:asciiTheme="minorHAnsi" w:eastAsiaTheme="minorEastAsia" w:hAnsiTheme="minorHAnsi" w:cstheme="minorBidi"/>
          <w:sz w:val="20"/>
          <w:szCs w:val="20"/>
          <w:lang w:eastAsia="en-US"/>
        </w:rPr>
        <w:t>ITprevence</w:t>
      </w:r>
      <w:proofErr w:type="spellEnd"/>
      <w:r>
        <w:tab/>
      </w:r>
      <w:r>
        <w:tab/>
      </w:r>
      <w:r>
        <w:rPr>
          <w:rFonts w:asciiTheme="minorHAnsi" w:eastAsiaTheme="minorEastAsia" w:hAnsiTheme="minorHAnsi" w:cstheme="minorBidi"/>
          <w:sz w:val="20"/>
          <w:szCs w:val="20"/>
          <w:lang w:eastAsia="en-US"/>
        </w:rPr>
        <w:t xml:space="preserve">tel. 734 288 970 </w:t>
      </w:r>
    </w:p>
    <w:p w14:paraId="66B9FA8C" w14:textId="77777777" w:rsidR="002907FE" w:rsidRDefault="002907FE" w:rsidP="002907FE">
      <w:pPr>
        <w:pStyle w:val="cotext"/>
        <w:numPr>
          <w:ilvl w:val="0"/>
          <w:numId w:val="19"/>
        </w:numPr>
        <w:tabs>
          <w:tab w:val="left" w:pos="993"/>
        </w:tabs>
        <w:spacing w:before="60" w:after="60" w:line="320" w:lineRule="atLeast"/>
        <w:ind w:left="993" w:hanging="284"/>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 xml:space="preserve">Pavel Adame </w:t>
      </w:r>
      <w:r>
        <w:rPr>
          <w:rFonts w:asciiTheme="minorHAnsi" w:eastAsiaTheme="minorEastAsia" w:hAnsiTheme="minorHAnsi" w:cstheme="minorBidi"/>
          <w:sz w:val="20"/>
          <w:szCs w:val="20"/>
          <w:lang w:eastAsia="en-US"/>
        </w:rPr>
        <w:tab/>
      </w:r>
      <w:r>
        <w:tab/>
      </w:r>
      <w:r>
        <w:rPr>
          <w:rFonts w:asciiTheme="minorHAnsi" w:eastAsiaTheme="minorEastAsia" w:hAnsiTheme="minorHAnsi" w:cstheme="minorBidi"/>
          <w:sz w:val="20"/>
          <w:szCs w:val="20"/>
          <w:lang w:eastAsia="en-US"/>
        </w:rPr>
        <w:t xml:space="preserve">tel. 602 237 387 </w:t>
      </w:r>
    </w:p>
    <w:p w14:paraId="07CDA8CD" w14:textId="77777777" w:rsidR="002907FE" w:rsidRDefault="002907FE" w:rsidP="002907FE">
      <w:pPr>
        <w:pStyle w:val="cotext"/>
        <w:numPr>
          <w:ilvl w:val="0"/>
          <w:numId w:val="19"/>
        </w:numPr>
        <w:tabs>
          <w:tab w:val="left" w:pos="993"/>
        </w:tabs>
        <w:spacing w:before="60" w:after="60" w:line="320" w:lineRule="atLeast"/>
        <w:ind w:left="993" w:hanging="284"/>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Ing. Stanislav Sadílek</w:t>
      </w:r>
      <w:r>
        <w:tab/>
      </w:r>
      <w:r>
        <w:rPr>
          <w:rFonts w:asciiTheme="minorHAnsi" w:eastAsiaTheme="minorEastAsia" w:hAnsiTheme="minorHAnsi" w:cstheme="minorBidi"/>
          <w:sz w:val="20"/>
          <w:szCs w:val="20"/>
          <w:lang w:eastAsia="en-US"/>
        </w:rPr>
        <w:t xml:space="preserve">tel. 602 101 342 </w:t>
      </w:r>
    </w:p>
    <w:p w14:paraId="4CFDB97C" w14:textId="77777777" w:rsidR="006A08FB" w:rsidRPr="008869EC" w:rsidRDefault="006A08FB" w:rsidP="009B0B79">
      <w:pPr>
        <w:rPr>
          <w:sz w:val="20"/>
          <w:szCs w:val="20"/>
        </w:rPr>
      </w:pPr>
    </w:p>
    <w:p w14:paraId="3CC1A1F0" w14:textId="77777777" w:rsidR="006A08FB" w:rsidRPr="008869EC" w:rsidRDefault="006A08FB" w:rsidP="006A08FB">
      <w:pPr>
        <w:pStyle w:val="Odstavecseseznamem"/>
        <w:numPr>
          <w:ilvl w:val="0"/>
          <w:numId w:val="15"/>
        </w:numPr>
        <w:rPr>
          <w:sz w:val="20"/>
          <w:szCs w:val="20"/>
        </w:rPr>
      </w:pPr>
      <w:r w:rsidRPr="008869EC">
        <w:rPr>
          <w:sz w:val="20"/>
          <w:szCs w:val="20"/>
        </w:rPr>
        <w:t xml:space="preserve">Objednatel se zavazuje poskytnout Zhotoviteli nezbytnou součinnost k plnění povinností dle této smlouvy, zejména zpřístupnit Zhotoviteli přístupové údaje (uživatelská jména a hesla) k software Objednatele, poskytnout mu souhlas s jejich užitím za účelem plnění povinností dle této smlouvy, umožnit mu přístup do jeho prostor, k dokumentaci vztahující se k výpočetní technice či softwaru, oznámit mu užívání jakékoli výpočetní techniky. </w:t>
      </w:r>
    </w:p>
    <w:p w14:paraId="6B6E507F" w14:textId="714151DC" w:rsidR="006A08FB" w:rsidRPr="008869EC" w:rsidRDefault="006A08FB" w:rsidP="006A08FB">
      <w:pPr>
        <w:pStyle w:val="Odstavecseseznamem"/>
        <w:numPr>
          <w:ilvl w:val="0"/>
          <w:numId w:val="15"/>
        </w:numPr>
        <w:rPr>
          <w:sz w:val="20"/>
          <w:szCs w:val="20"/>
        </w:rPr>
      </w:pPr>
      <w:r w:rsidRPr="008869EC">
        <w:rPr>
          <w:sz w:val="20"/>
          <w:szCs w:val="20"/>
        </w:rPr>
        <w:t>Zhotovitel je oprávněn použít k plnění povinností vyplývajících pro něj z této smlouvy třetí</w:t>
      </w:r>
      <w:r w:rsidR="00DA23B9" w:rsidRPr="008869EC">
        <w:rPr>
          <w:sz w:val="20"/>
          <w:szCs w:val="20"/>
        </w:rPr>
        <w:t xml:space="preserve"> </w:t>
      </w:r>
      <w:r w:rsidRPr="008869EC">
        <w:rPr>
          <w:sz w:val="20"/>
          <w:szCs w:val="20"/>
        </w:rPr>
        <w:t xml:space="preserve">osoby. V takovém případě však Objednateli odpovídá, jako kdyby plnil sám. </w:t>
      </w:r>
    </w:p>
    <w:p w14:paraId="3B595586" w14:textId="71EE5935" w:rsidR="00DA23B9" w:rsidRPr="008869EC" w:rsidRDefault="00DA23B9" w:rsidP="00DA23B9">
      <w:pPr>
        <w:pStyle w:val="Odstavecseseznamem"/>
        <w:numPr>
          <w:ilvl w:val="0"/>
          <w:numId w:val="15"/>
        </w:numPr>
        <w:rPr>
          <w:sz w:val="20"/>
          <w:szCs w:val="20"/>
        </w:rPr>
      </w:pPr>
      <w:r w:rsidRPr="008869EC">
        <w:rPr>
          <w:sz w:val="20"/>
          <w:szCs w:val="20"/>
        </w:rPr>
        <w:t xml:space="preserve">Zhotovitel se zavazuje udržovat IT technologie Objednatele aktualizované a v řádném technickém stavu. Zhotovitel neodpovídá za případné škody, které by vznikly na základě jednání či opomenutí Objednatele (neposkytnutí součinnosti, nesprávná obsluha, nenahlášení závady, neumožnění </w:t>
      </w:r>
      <w:r w:rsidRPr="008869EC">
        <w:rPr>
          <w:sz w:val="20"/>
          <w:szCs w:val="20"/>
        </w:rPr>
        <w:lastRenderedPageBreak/>
        <w:t xml:space="preserve">provedení opravy, instalace zařízení bez vědomí Zhotovitele, neoprávněný či neodborný zásah apod.), či za zásahy třetích osob nebo vyšší moc. </w:t>
      </w:r>
    </w:p>
    <w:p w14:paraId="6D32C69A" w14:textId="77777777" w:rsidR="00DA23B9" w:rsidRPr="008869EC" w:rsidRDefault="00DA23B9" w:rsidP="00DA23B9">
      <w:pPr>
        <w:pStyle w:val="Odstavecseseznamem"/>
        <w:numPr>
          <w:ilvl w:val="0"/>
          <w:numId w:val="15"/>
        </w:numPr>
        <w:rPr>
          <w:sz w:val="20"/>
          <w:szCs w:val="20"/>
        </w:rPr>
      </w:pPr>
      <w:r w:rsidRPr="008869EC">
        <w:rPr>
          <w:sz w:val="20"/>
          <w:szCs w:val="20"/>
        </w:rPr>
        <w:t xml:space="preserve">V případě, že bude Objednatel v prodlení s úhradou déle než 30 dní splatného závazku plynoucího z této smlouvy, má Zhotovitel právo pozastavit provoz veškerých služeb poskytovaných Zhotovitelem a pozastavit provádění prací, a to až do doby, dokud Objednatel neuhradí veškeré své splatné závazky vůči Zhotoviteli. Objednatel v případě takto pozastavených služeb nebo prací nemá nárok na náhradu vzniklých škod, ani jakýchkoli jiných majetkových sankcí vůči Zhotoviteli. </w:t>
      </w:r>
    </w:p>
    <w:p w14:paraId="4FF9F961" w14:textId="77777777" w:rsidR="00DA23B9" w:rsidRPr="008869EC" w:rsidRDefault="00DA23B9" w:rsidP="00DA23B9">
      <w:pPr>
        <w:pStyle w:val="Odstavecseseznamem"/>
        <w:numPr>
          <w:ilvl w:val="0"/>
          <w:numId w:val="15"/>
        </w:numPr>
        <w:rPr>
          <w:sz w:val="20"/>
          <w:szCs w:val="20"/>
        </w:rPr>
      </w:pPr>
      <w:r w:rsidRPr="008869EC">
        <w:rPr>
          <w:sz w:val="20"/>
          <w:szCs w:val="20"/>
        </w:rPr>
        <w:t xml:space="preserve">Objednatel prohlašuje, že veškeré jím Zhotoviteli předané podklady potřebné k poskytování služeb neporušují práva duševního či průmyslového vlastnictví třetích osob, zákon nebo dobré mravy, a že je vlastníkem těchto duševních či průmyslových práv, a/nebo k jejich užití získal nezbytné licence a oprávnění. V opačném případě Zhotoviteli nevzniká odpovědnost za škodu vzniklou zapracováním těchto podkladů. Zhotovitel není povinen ověřovat existenci a správnost těchto licencí či oprávnění. </w:t>
      </w:r>
    </w:p>
    <w:p w14:paraId="16B549F5" w14:textId="25FA33B5" w:rsidR="00270866" w:rsidRDefault="004215D8" w:rsidP="00A84A38">
      <w:pPr>
        <w:rPr>
          <w:b/>
          <w:bCs/>
          <w:sz w:val="20"/>
          <w:szCs w:val="20"/>
        </w:rPr>
      </w:pPr>
      <w:r>
        <w:rPr>
          <w:b/>
          <w:bCs/>
          <w:sz w:val="20"/>
          <w:szCs w:val="20"/>
        </w:rPr>
        <w:br/>
      </w:r>
    </w:p>
    <w:p w14:paraId="61887AF8" w14:textId="1D4FBA93" w:rsidR="00944622" w:rsidRPr="008869EC" w:rsidRDefault="005809AE" w:rsidP="00A84A38">
      <w:pPr>
        <w:rPr>
          <w:b/>
          <w:bCs/>
          <w:sz w:val="20"/>
          <w:szCs w:val="20"/>
        </w:rPr>
      </w:pPr>
      <w:r w:rsidRPr="008869EC">
        <w:rPr>
          <w:b/>
          <w:bCs/>
          <w:sz w:val="20"/>
          <w:szCs w:val="20"/>
        </w:rPr>
        <w:t xml:space="preserve">VII. </w:t>
      </w:r>
      <w:r w:rsidR="00944622" w:rsidRPr="008869EC">
        <w:rPr>
          <w:b/>
          <w:bCs/>
          <w:sz w:val="20"/>
          <w:szCs w:val="20"/>
        </w:rPr>
        <w:t>Další ujednání</w:t>
      </w:r>
    </w:p>
    <w:p w14:paraId="0BE0C2C9" w14:textId="440FBF4E" w:rsidR="00D31305" w:rsidRPr="008869EC" w:rsidRDefault="00D31305" w:rsidP="00D31305">
      <w:pPr>
        <w:pStyle w:val="Odstavecseseznamem"/>
        <w:numPr>
          <w:ilvl w:val="0"/>
          <w:numId w:val="17"/>
        </w:numPr>
        <w:rPr>
          <w:sz w:val="20"/>
          <w:szCs w:val="20"/>
        </w:rPr>
      </w:pPr>
      <w:r w:rsidRPr="008869EC">
        <w:rPr>
          <w:sz w:val="20"/>
          <w:szCs w:val="20"/>
        </w:rPr>
        <w:t xml:space="preserve">Zhotovitel se zavazuje zachovávat mlčenlivost o všech skutečnostech, o kterých se dozví při své činnosti a které mají charakter hospodářského, bankovního nebo obchodního tajemství a o skutečnostech, jejichž prezentování navenek by se mohlo jakýmkoliv způsobem dotknout bezpečnosti, obchodních zájmů nebo dobrého jména </w:t>
      </w:r>
      <w:r w:rsidR="005D5F23" w:rsidRPr="008869EC">
        <w:rPr>
          <w:sz w:val="20"/>
          <w:szCs w:val="20"/>
        </w:rPr>
        <w:t>O</w:t>
      </w:r>
      <w:r w:rsidRPr="008869EC">
        <w:rPr>
          <w:sz w:val="20"/>
          <w:szCs w:val="20"/>
        </w:rPr>
        <w:t xml:space="preserve">bjednatele. Uvedená povinnost se vztahuje i na zaměstnance Zhotovitele či jiné osoby, které by se na díle podíleli nebo měli z jednání či opomenutí Zhotovitele přístup k takovým informacím. </w:t>
      </w:r>
    </w:p>
    <w:p w14:paraId="489D5C01" w14:textId="77777777" w:rsidR="00D31305" w:rsidRPr="008869EC" w:rsidRDefault="00D31305" w:rsidP="00D31305">
      <w:pPr>
        <w:pStyle w:val="Odstavecseseznamem"/>
        <w:numPr>
          <w:ilvl w:val="0"/>
          <w:numId w:val="17"/>
        </w:numPr>
        <w:rPr>
          <w:sz w:val="20"/>
          <w:szCs w:val="20"/>
        </w:rPr>
      </w:pPr>
      <w:r w:rsidRPr="008869EC">
        <w:rPr>
          <w:sz w:val="20"/>
          <w:szCs w:val="20"/>
        </w:rPr>
        <w:t xml:space="preserve">V rámci plnění této smlouvy smluvní strany prohlašují, že nedochází k předání či přenášení osobních údajů. Tyto spolu s ostatními údaji v síti Objednatele zůstávají v jeho dispozici a nejsou přenášeny ke Zhotoviteli. </w:t>
      </w:r>
    </w:p>
    <w:p w14:paraId="57DF7B09" w14:textId="77777777" w:rsidR="00D31305" w:rsidRPr="008869EC" w:rsidRDefault="00D31305" w:rsidP="00D31305">
      <w:pPr>
        <w:pStyle w:val="Odstavecseseznamem"/>
        <w:numPr>
          <w:ilvl w:val="0"/>
          <w:numId w:val="17"/>
        </w:numPr>
        <w:rPr>
          <w:sz w:val="20"/>
          <w:szCs w:val="20"/>
        </w:rPr>
      </w:pPr>
      <w:r w:rsidRPr="008869EC">
        <w:rPr>
          <w:sz w:val="20"/>
          <w:szCs w:val="20"/>
        </w:rPr>
        <w:t>Zpřístupněné údaje (hesla) se Zhotovitel zavazuje nezneužít. Seznam předaných přístupových jmen a hesel se Zhotovitel zavazuje šifrovat a uložit na svém zabezpečeném úložišti v sídle firmy, kde zajišťuje nezbytnou ochranu proti jejich zneužití.</w:t>
      </w:r>
    </w:p>
    <w:p w14:paraId="0470DBE8" w14:textId="5A8D427C" w:rsidR="00944622" w:rsidRPr="008869EC" w:rsidRDefault="004215D8" w:rsidP="00A84A38">
      <w:pPr>
        <w:rPr>
          <w:b/>
          <w:bCs/>
          <w:sz w:val="20"/>
          <w:szCs w:val="20"/>
        </w:rPr>
      </w:pPr>
      <w:r>
        <w:rPr>
          <w:b/>
          <w:bCs/>
          <w:sz w:val="20"/>
          <w:szCs w:val="20"/>
        </w:rPr>
        <w:br/>
      </w:r>
      <w:r w:rsidR="005809AE" w:rsidRPr="008869EC">
        <w:rPr>
          <w:b/>
          <w:bCs/>
          <w:sz w:val="20"/>
          <w:szCs w:val="20"/>
        </w:rPr>
        <w:t xml:space="preserve">VIII. </w:t>
      </w:r>
      <w:r w:rsidR="00944622" w:rsidRPr="008869EC">
        <w:rPr>
          <w:b/>
          <w:bCs/>
          <w:sz w:val="20"/>
          <w:szCs w:val="20"/>
        </w:rPr>
        <w:t>Závěrečná ustanovení</w:t>
      </w:r>
    </w:p>
    <w:p w14:paraId="1DBF6BEB" w14:textId="44E74390" w:rsidR="001371DB" w:rsidRPr="008869EC" w:rsidRDefault="001371DB" w:rsidP="001371DB">
      <w:pPr>
        <w:pStyle w:val="Odstavecseseznamem"/>
        <w:numPr>
          <w:ilvl w:val="0"/>
          <w:numId w:val="13"/>
        </w:numPr>
        <w:rPr>
          <w:sz w:val="20"/>
          <w:szCs w:val="20"/>
        </w:rPr>
      </w:pPr>
      <w:r w:rsidRPr="008869EC">
        <w:rPr>
          <w:sz w:val="20"/>
          <w:szCs w:val="20"/>
        </w:rPr>
        <w:t>Práva a povinnosti z této smlouvy vyplývající a v této smlouvě neupravená se řídí příslušnými ustanoveními občanského zákoníku.</w:t>
      </w:r>
    </w:p>
    <w:p w14:paraId="539BD3F6" w14:textId="77777777" w:rsidR="001371DB" w:rsidRPr="008869EC" w:rsidRDefault="001371DB" w:rsidP="001371DB">
      <w:pPr>
        <w:pStyle w:val="Odstavecseseznamem"/>
        <w:numPr>
          <w:ilvl w:val="0"/>
          <w:numId w:val="13"/>
        </w:numPr>
        <w:rPr>
          <w:sz w:val="20"/>
          <w:szCs w:val="20"/>
        </w:rPr>
      </w:pPr>
      <w:r w:rsidRPr="008869EC">
        <w:rPr>
          <w:sz w:val="20"/>
          <w:szCs w:val="20"/>
        </w:rPr>
        <w:t>Tato smlouva se vyhotovuje ve dvou stejnopisech, přičemž každá ze smluvních stran obdrží po jednom vyhotovení.</w:t>
      </w:r>
    </w:p>
    <w:p w14:paraId="1C1F6A0C" w14:textId="77777777" w:rsidR="001371DB" w:rsidRPr="008869EC" w:rsidRDefault="001371DB" w:rsidP="001371DB">
      <w:pPr>
        <w:pStyle w:val="Odstavecseseznamem"/>
        <w:numPr>
          <w:ilvl w:val="0"/>
          <w:numId w:val="13"/>
        </w:numPr>
        <w:rPr>
          <w:sz w:val="20"/>
          <w:szCs w:val="20"/>
        </w:rPr>
      </w:pPr>
      <w:r w:rsidRPr="008869EC">
        <w:rPr>
          <w:sz w:val="20"/>
          <w:szCs w:val="20"/>
        </w:rPr>
        <w:t>Smluvní strany prohlašují, že si smlouvu přečetly, s jejím zněním souhlasí a na důkaz pravé a svobodné vůle připojují níže své podpisy.</w:t>
      </w:r>
    </w:p>
    <w:p w14:paraId="0EF6684E" w14:textId="1E0C38B4" w:rsidR="00944622" w:rsidRPr="008869EC" w:rsidRDefault="00944622" w:rsidP="00A84A38">
      <w:pPr>
        <w:rPr>
          <w:sz w:val="20"/>
          <w:szCs w:val="20"/>
        </w:rPr>
      </w:pPr>
    </w:p>
    <w:tbl>
      <w:tblPr>
        <w:tblStyle w:val="Mkatabulky"/>
        <w:tblW w:w="9067" w:type="dxa"/>
        <w:jc w:val="center"/>
        <w:tblLook w:val="04A0" w:firstRow="1" w:lastRow="0" w:firstColumn="1" w:lastColumn="0" w:noHBand="0" w:noVBand="1"/>
      </w:tblPr>
      <w:tblGrid>
        <w:gridCol w:w="4533"/>
        <w:gridCol w:w="4534"/>
      </w:tblGrid>
      <w:tr w:rsidR="00F35097" w14:paraId="787B36BE" w14:textId="77777777" w:rsidTr="00F16185">
        <w:trPr>
          <w:trHeight w:hRule="exact" w:val="567"/>
          <w:jc w:val="center"/>
        </w:trPr>
        <w:tc>
          <w:tcPr>
            <w:tcW w:w="4533" w:type="dxa"/>
            <w:tcBorders>
              <w:top w:val="nil"/>
              <w:left w:val="nil"/>
              <w:bottom w:val="single" w:sz="24" w:space="0" w:color="BFBFBF" w:themeColor="background1" w:themeShade="BF"/>
              <w:right w:val="nil"/>
            </w:tcBorders>
            <w:vAlign w:val="center"/>
          </w:tcPr>
          <w:p w14:paraId="7617BC5B" w14:textId="17CB7423" w:rsidR="00F35097" w:rsidRDefault="002542D5" w:rsidP="003E3965">
            <w:pPr>
              <w:jc w:val="center"/>
              <w:rPr>
                <w:sz w:val="20"/>
                <w:szCs w:val="20"/>
              </w:rPr>
            </w:pPr>
            <w:r>
              <w:rPr>
                <w:sz w:val="20"/>
                <w:szCs w:val="20"/>
              </w:rPr>
              <w:t>V Benešově dne 1.9.2021</w:t>
            </w:r>
          </w:p>
        </w:tc>
        <w:tc>
          <w:tcPr>
            <w:tcW w:w="4534" w:type="dxa"/>
            <w:tcBorders>
              <w:top w:val="nil"/>
              <w:left w:val="nil"/>
              <w:bottom w:val="single" w:sz="24" w:space="0" w:color="BFBFBF" w:themeColor="background1" w:themeShade="BF"/>
              <w:right w:val="nil"/>
            </w:tcBorders>
            <w:vAlign w:val="center"/>
          </w:tcPr>
          <w:p w14:paraId="6AAC8BC7" w14:textId="77777777" w:rsidR="00F35097" w:rsidRDefault="00F35097" w:rsidP="003E3965">
            <w:pPr>
              <w:jc w:val="center"/>
              <w:rPr>
                <w:sz w:val="20"/>
                <w:szCs w:val="20"/>
              </w:rPr>
            </w:pPr>
          </w:p>
        </w:tc>
      </w:tr>
      <w:tr w:rsidR="00F35097" w14:paraId="2226038B" w14:textId="77777777" w:rsidTr="00DF6B97">
        <w:trPr>
          <w:trHeight w:hRule="exact" w:val="851"/>
          <w:jc w:val="center"/>
        </w:trPr>
        <w:tc>
          <w:tcPr>
            <w:tcW w:w="4533" w:type="dxa"/>
            <w:tcBorders>
              <w:top w:val="single" w:sz="24" w:space="0" w:color="BFBFBF" w:themeColor="background1" w:themeShade="BF"/>
              <w:left w:val="single" w:sz="24" w:space="0" w:color="BFBFBF" w:themeColor="background1" w:themeShade="BF"/>
              <w:bottom w:val="nil"/>
              <w:right w:val="single" w:sz="24" w:space="0" w:color="BFBFBF" w:themeColor="background1" w:themeShade="BF"/>
            </w:tcBorders>
            <w:vAlign w:val="center"/>
          </w:tcPr>
          <w:p w14:paraId="29F014FB" w14:textId="14FA512A" w:rsidR="00F35097" w:rsidRDefault="00F35097" w:rsidP="003E3965">
            <w:pPr>
              <w:jc w:val="center"/>
              <w:rPr>
                <w:sz w:val="20"/>
                <w:szCs w:val="20"/>
              </w:rPr>
            </w:pPr>
          </w:p>
        </w:tc>
        <w:tc>
          <w:tcPr>
            <w:tcW w:w="4534" w:type="dxa"/>
            <w:tcBorders>
              <w:top w:val="single" w:sz="24" w:space="0" w:color="BFBFBF" w:themeColor="background1" w:themeShade="BF"/>
              <w:left w:val="single" w:sz="24" w:space="0" w:color="BFBFBF" w:themeColor="background1" w:themeShade="BF"/>
              <w:bottom w:val="nil"/>
              <w:right w:val="single" w:sz="24" w:space="0" w:color="BFBFBF" w:themeColor="background1" w:themeShade="BF"/>
            </w:tcBorders>
            <w:vAlign w:val="center"/>
          </w:tcPr>
          <w:p w14:paraId="0E851291" w14:textId="77777777" w:rsidR="00F35097" w:rsidRDefault="00F35097" w:rsidP="003E3965">
            <w:pPr>
              <w:jc w:val="center"/>
              <w:rPr>
                <w:sz w:val="20"/>
                <w:szCs w:val="20"/>
              </w:rPr>
            </w:pPr>
          </w:p>
        </w:tc>
      </w:tr>
      <w:tr w:rsidR="00F35097" w14:paraId="780B779F" w14:textId="77777777" w:rsidTr="00DF6B97">
        <w:trPr>
          <w:trHeight w:hRule="exact" w:val="851"/>
          <w:jc w:val="center"/>
        </w:trPr>
        <w:tc>
          <w:tcPr>
            <w:tcW w:w="4533" w:type="dxa"/>
            <w:tcBorders>
              <w:top w:val="nil"/>
              <w:left w:val="single" w:sz="24" w:space="0" w:color="BFBFBF" w:themeColor="background1" w:themeShade="BF"/>
              <w:bottom w:val="single" w:sz="24" w:space="0" w:color="BFBFBF" w:themeColor="background1" w:themeShade="BF"/>
              <w:right w:val="single" w:sz="24" w:space="0" w:color="BFBFBF" w:themeColor="background1" w:themeShade="BF"/>
            </w:tcBorders>
            <w:vAlign w:val="center"/>
          </w:tcPr>
          <w:p w14:paraId="2762AE2F" w14:textId="77777777" w:rsidR="00F35097" w:rsidRDefault="00F35097" w:rsidP="003E3965">
            <w:pPr>
              <w:jc w:val="center"/>
              <w:rPr>
                <w:sz w:val="20"/>
                <w:szCs w:val="20"/>
              </w:rPr>
            </w:pPr>
          </w:p>
        </w:tc>
        <w:tc>
          <w:tcPr>
            <w:tcW w:w="4534" w:type="dxa"/>
            <w:tcBorders>
              <w:top w:val="nil"/>
              <w:left w:val="single" w:sz="24" w:space="0" w:color="BFBFBF" w:themeColor="background1" w:themeShade="BF"/>
              <w:bottom w:val="single" w:sz="24" w:space="0" w:color="BFBFBF" w:themeColor="background1" w:themeShade="BF"/>
              <w:right w:val="single" w:sz="24" w:space="0" w:color="BFBFBF" w:themeColor="background1" w:themeShade="BF"/>
            </w:tcBorders>
            <w:vAlign w:val="center"/>
          </w:tcPr>
          <w:p w14:paraId="7C3E2B2E" w14:textId="77777777" w:rsidR="00F35097" w:rsidRDefault="00F35097" w:rsidP="003E3965">
            <w:pPr>
              <w:jc w:val="center"/>
              <w:rPr>
                <w:sz w:val="20"/>
                <w:szCs w:val="20"/>
              </w:rPr>
            </w:pPr>
          </w:p>
        </w:tc>
      </w:tr>
      <w:tr w:rsidR="00F35097" w14:paraId="5899C842" w14:textId="77777777" w:rsidTr="00F16185">
        <w:trPr>
          <w:trHeight w:hRule="exact" w:val="567"/>
          <w:jc w:val="center"/>
        </w:trPr>
        <w:tc>
          <w:tcPr>
            <w:tcW w:w="4533" w:type="dxa"/>
            <w:tcBorders>
              <w:top w:val="single" w:sz="24" w:space="0" w:color="BFBFBF" w:themeColor="background1" w:themeShade="BF"/>
              <w:left w:val="nil"/>
              <w:bottom w:val="nil"/>
              <w:right w:val="nil"/>
            </w:tcBorders>
            <w:vAlign w:val="center"/>
          </w:tcPr>
          <w:p w14:paraId="6AF90EF6" w14:textId="740A9A02" w:rsidR="00F35097" w:rsidRDefault="00B9384C" w:rsidP="003E3965">
            <w:pPr>
              <w:jc w:val="center"/>
              <w:rPr>
                <w:sz w:val="20"/>
                <w:szCs w:val="20"/>
              </w:rPr>
            </w:pPr>
            <w:r>
              <w:rPr>
                <w:sz w:val="20"/>
                <w:szCs w:val="20"/>
              </w:rPr>
              <w:t>podpis Zhotovitele</w:t>
            </w:r>
          </w:p>
        </w:tc>
        <w:tc>
          <w:tcPr>
            <w:tcW w:w="4534" w:type="dxa"/>
            <w:tcBorders>
              <w:top w:val="single" w:sz="24" w:space="0" w:color="BFBFBF" w:themeColor="background1" w:themeShade="BF"/>
              <w:left w:val="nil"/>
              <w:bottom w:val="nil"/>
              <w:right w:val="nil"/>
            </w:tcBorders>
            <w:vAlign w:val="center"/>
          </w:tcPr>
          <w:p w14:paraId="30B987C1" w14:textId="33501891" w:rsidR="00F35097" w:rsidRDefault="00B9384C" w:rsidP="003E3965">
            <w:pPr>
              <w:jc w:val="center"/>
              <w:rPr>
                <w:sz w:val="20"/>
                <w:szCs w:val="20"/>
              </w:rPr>
            </w:pPr>
            <w:r>
              <w:rPr>
                <w:sz w:val="20"/>
                <w:szCs w:val="20"/>
              </w:rPr>
              <w:t>podpis Objednatele</w:t>
            </w:r>
          </w:p>
        </w:tc>
      </w:tr>
    </w:tbl>
    <w:p w14:paraId="55E805FD" w14:textId="77777777" w:rsidR="00944622" w:rsidRPr="008869EC" w:rsidRDefault="00944622" w:rsidP="00A84A38">
      <w:pPr>
        <w:rPr>
          <w:sz w:val="20"/>
          <w:szCs w:val="20"/>
        </w:rPr>
      </w:pPr>
    </w:p>
    <w:sectPr w:rsidR="00944622" w:rsidRPr="00886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D13"/>
    <w:multiLevelType w:val="hybridMultilevel"/>
    <w:tmpl w:val="1B40AACA"/>
    <w:lvl w:ilvl="0" w:tplc="6AC43B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3A3188"/>
    <w:multiLevelType w:val="hybridMultilevel"/>
    <w:tmpl w:val="C2B65C58"/>
    <w:lvl w:ilvl="0" w:tplc="912AA4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246683"/>
    <w:multiLevelType w:val="hybridMultilevel"/>
    <w:tmpl w:val="CB5408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1C3838"/>
    <w:multiLevelType w:val="multilevel"/>
    <w:tmpl w:val="EE8CFD20"/>
    <w:lvl w:ilvl="0">
      <w:start w:val="1"/>
      <w:numFmt w:val="decimal"/>
      <w:pStyle w:val="AKFZFnovNadpis1"/>
      <w:suff w:val="space"/>
      <w:lvlText w:val="%1."/>
      <w:lvlJc w:val="center"/>
      <w:pPr>
        <w:ind w:left="567" w:hanging="567"/>
      </w:pPr>
      <w:rPr>
        <w:rFonts w:ascii="Times New Roman" w:hAnsi="Times New Roman" w:hint="default"/>
        <w:b/>
        <w:i w:val="0"/>
        <w:caps/>
        <w:smallCaps w:val="0"/>
        <w:sz w:val="28"/>
      </w:rPr>
    </w:lvl>
    <w:lvl w:ilvl="1">
      <w:start w:val="1"/>
      <w:numFmt w:val="decimal"/>
      <w:pStyle w:val="AKFZFnovnadpis2"/>
      <w:lvlText w:val="%1.%2"/>
      <w:lvlJc w:val="left"/>
      <w:pPr>
        <w:tabs>
          <w:tab w:val="num" w:pos="680"/>
        </w:tabs>
        <w:ind w:left="680" w:hanging="680"/>
      </w:pPr>
      <w:rPr>
        <w:rFonts w:ascii="Times New Roman" w:hAnsi="Times New Roman" w:hint="default"/>
        <w:b w:val="0"/>
        <w:i w:val="0"/>
        <w:caps/>
        <w:sz w:val="24"/>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0D442D"/>
    <w:multiLevelType w:val="hybridMultilevel"/>
    <w:tmpl w:val="E3024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327BC3"/>
    <w:multiLevelType w:val="hybridMultilevel"/>
    <w:tmpl w:val="BC489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D90736"/>
    <w:multiLevelType w:val="hybridMultilevel"/>
    <w:tmpl w:val="93245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B734E0"/>
    <w:multiLevelType w:val="hybridMultilevel"/>
    <w:tmpl w:val="33C47230"/>
    <w:lvl w:ilvl="0" w:tplc="EBB87DB6">
      <w:start w:val="29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5D6378CE"/>
    <w:multiLevelType w:val="hybridMultilevel"/>
    <w:tmpl w:val="75C69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8C92C76"/>
    <w:multiLevelType w:val="hybridMultilevel"/>
    <w:tmpl w:val="1DD4AB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311155"/>
    <w:multiLevelType w:val="hybridMultilevel"/>
    <w:tmpl w:val="5BCC24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06744D"/>
    <w:multiLevelType w:val="hybridMultilevel"/>
    <w:tmpl w:val="239A11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3322A0"/>
    <w:multiLevelType w:val="hybridMultilevel"/>
    <w:tmpl w:val="CCBA8D12"/>
    <w:lvl w:ilvl="0" w:tplc="8A905B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66509"/>
    <w:multiLevelType w:val="hybridMultilevel"/>
    <w:tmpl w:val="41A02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3"/>
  </w:num>
  <w:num w:numId="5">
    <w:abstractNumId w:val="12"/>
  </w:num>
  <w:num w:numId="6">
    <w:abstractNumId w:val="8"/>
  </w:num>
  <w:num w:numId="7">
    <w:abstractNumId w:val="10"/>
  </w:num>
  <w:num w:numId="8">
    <w:abstractNumId w:val="4"/>
  </w:num>
  <w:num w:numId="9">
    <w:abstractNumId w:val="11"/>
  </w:num>
  <w:num w:numId="10">
    <w:abstractNumId w:val="9"/>
  </w:num>
  <w:num w:numId="11">
    <w:abstractNumId w:val="9"/>
    <w:lvlOverride w:ilvl="0">
      <w:startOverride w:val="1"/>
    </w:lvlOverride>
  </w:num>
  <w:num w:numId="12">
    <w:abstractNumId w:val="9"/>
    <w:lvlOverride w:ilvl="0">
      <w:startOverride w:val="1"/>
    </w:lvlOverride>
  </w:num>
  <w:num w:numId="13">
    <w:abstractNumId w:val="14"/>
  </w:num>
  <w:num w:numId="14">
    <w:abstractNumId w:val="7"/>
  </w:num>
  <w:num w:numId="15">
    <w:abstractNumId w:val="2"/>
  </w:num>
  <w:num w:numId="16">
    <w:abstractNumId w:val="6"/>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9A"/>
    <w:rsid w:val="00010DA2"/>
    <w:rsid w:val="00041E31"/>
    <w:rsid w:val="000625B2"/>
    <w:rsid w:val="000631F4"/>
    <w:rsid w:val="0006551B"/>
    <w:rsid w:val="001066FC"/>
    <w:rsid w:val="00131470"/>
    <w:rsid w:val="001371DB"/>
    <w:rsid w:val="00144066"/>
    <w:rsid w:val="00173D42"/>
    <w:rsid w:val="00187652"/>
    <w:rsid w:val="00194F91"/>
    <w:rsid w:val="001A05A0"/>
    <w:rsid w:val="001B7898"/>
    <w:rsid w:val="001C209F"/>
    <w:rsid w:val="001D43C1"/>
    <w:rsid w:val="001F7E91"/>
    <w:rsid w:val="00216894"/>
    <w:rsid w:val="00241B0C"/>
    <w:rsid w:val="0024799C"/>
    <w:rsid w:val="002542D5"/>
    <w:rsid w:val="00265397"/>
    <w:rsid w:val="00270866"/>
    <w:rsid w:val="00270A10"/>
    <w:rsid w:val="00287B52"/>
    <w:rsid w:val="002907FE"/>
    <w:rsid w:val="002A06BA"/>
    <w:rsid w:val="002D52B8"/>
    <w:rsid w:val="002D6950"/>
    <w:rsid w:val="002E094B"/>
    <w:rsid w:val="00323ABD"/>
    <w:rsid w:val="00325CDA"/>
    <w:rsid w:val="003372E3"/>
    <w:rsid w:val="0034772D"/>
    <w:rsid w:val="003A14E7"/>
    <w:rsid w:val="003E3965"/>
    <w:rsid w:val="00410BEE"/>
    <w:rsid w:val="004215D8"/>
    <w:rsid w:val="00421BF4"/>
    <w:rsid w:val="0042632C"/>
    <w:rsid w:val="00426E52"/>
    <w:rsid w:val="00431627"/>
    <w:rsid w:val="00434D46"/>
    <w:rsid w:val="00485E53"/>
    <w:rsid w:val="0048725A"/>
    <w:rsid w:val="00497309"/>
    <w:rsid w:val="004A5F66"/>
    <w:rsid w:val="004B38F2"/>
    <w:rsid w:val="004E24EE"/>
    <w:rsid w:val="004F4B86"/>
    <w:rsid w:val="00520359"/>
    <w:rsid w:val="005334EA"/>
    <w:rsid w:val="00566C99"/>
    <w:rsid w:val="005809AE"/>
    <w:rsid w:val="00584927"/>
    <w:rsid w:val="00594B6D"/>
    <w:rsid w:val="005C1A42"/>
    <w:rsid w:val="005D33F0"/>
    <w:rsid w:val="005D5F23"/>
    <w:rsid w:val="006125B0"/>
    <w:rsid w:val="00662E9A"/>
    <w:rsid w:val="006841FC"/>
    <w:rsid w:val="006A08FB"/>
    <w:rsid w:val="006C28C9"/>
    <w:rsid w:val="006C48CB"/>
    <w:rsid w:val="006C5BBE"/>
    <w:rsid w:val="00700CEB"/>
    <w:rsid w:val="00712D16"/>
    <w:rsid w:val="00726FB9"/>
    <w:rsid w:val="0073513D"/>
    <w:rsid w:val="00743D81"/>
    <w:rsid w:val="00767CB9"/>
    <w:rsid w:val="00771166"/>
    <w:rsid w:val="00772C48"/>
    <w:rsid w:val="007734A7"/>
    <w:rsid w:val="0077566D"/>
    <w:rsid w:val="00782281"/>
    <w:rsid w:val="00782EA7"/>
    <w:rsid w:val="0078316A"/>
    <w:rsid w:val="00793CC5"/>
    <w:rsid w:val="007D4E98"/>
    <w:rsid w:val="007E3918"/>
    <w:rsid w:val="007F46D6"/>
    <w:rsid w:val="00802CDA"/>
    <w:rsid w:val="0080578D"/>
    <w:rsid w:val="00826E7D"/>
    <w:rsid w:val="00845EF4"/>
    <w:rsid w:val="008567FC"/>
    <w:rsid w:val="00866161"/>
    <w:rsid w:val="0087029C"/>
    <w:rsid w:val="00877908"/>
    <w:rsid w:val="00881334"/>
    <w:rsid w:val="008869EC"/>
    <w:rsid w:val="008E5006"/>
    <w:rsid w:val="00907CF4"/>
    <w:rsid w:val="00911168"/>
    <w:rsid w:val="00920279"/>
    <w:rsid w:val="009335AB"/>
    <w:rsid w:val="00944622"/>
    <w:rsid w:val="00970CF6"/>
    <w:rsid w:val="009854A3"/>
    <w:rsid w:val="00993E65"/>
    <w:rsid w:val="009A1BBE"/>
    <w:rsid w:val="009A652D"/>
    <w:rsid w:val="009B0B79"/>
    <w:rsid w:val="009C7ACD"/>
    <w:rsid w:val="00A2103A"/>
    <w:rsid w:val="00A536C7"/>
    <w:rsid w:val="00A608E1"/>
    <w:rsid w:val="00A67A5F"/>
    <w:rsid w:val="00A84A38"/>
    <w:rsid w:val="00AA5536"/>
    <w:rsid w:val="00AC0213"/>
    <w:rsid w:val="00AF65F7"/>
    <w:rsid w:val="00B01EAD"/>
    <w:rsid w:val="00B15435"/>
    <w:rsid w:val="00B27BE5"/>
    <w:rsid w:val="00B345AD"/>
    <w:rsid w:val="00B52260"/>
    <w:rsid w:val="00B65E7B"/>
    <w:rsid w:val="00B773A2"/>
    <w:rsid w:val="00B87473"/>
    <w:rsid w:val="00B9384C"/>
    <w:rsid w:val="00BB11A2"/>
    <w:rsid w:val="00BC044B"/>
    <w:rsid w:val="00BC4079"/>
    <w:rsid w:val="00BC6ED0"/>
    <w:rsid w:val="00BF2ADE"/>
    <w:rsid w:val="00C66363"/>
    <w:rsid w:val="00C733C0"/>
    <w:rsid w:val="00C75EB7"/>
    <w:rsid w:val="00C80BE1"/>
    <w:rsid w:val="00C8279D"/>
    <w:rsid w:val="00CA25B2"/>
    <w:rsid w:val="00CC36A6"/>
    <w:rsid w:val="00CC7B1E"/>
    <w:rsid w:val="00CD7F71"/>
    <w:rsid w:val="00CF03CD"/>
    <w:rsid w:val="00CF11AA"/>
    <w:rsid w:val="00CF421A"/>
    <w:rsid w:val="00D07681"/>
    <w:rsid w:val="00D31305"/>
    <w:rsid w:val="00D73434"/>
    <w:rsid w:val="00D92119"/>
    <w:rsid w:val="00DA23B9"/>
    <w:rsid w:val="00DB0467"/>
    <w:rsid w:val="00DB377F"/>
    <w:rsid w:val="00DF6B97"/>
    <w:rsid w:val="00E42030"/>
    <w:rsid w:val="00E534D9"/>
    <w:rsid w:val="00E86822"/>
    <w:rsid w:val="00EE6D4E"/>
    <w:rsid w:val="00EE7615"/>
    <w:rsid w:val="00F025B9"/>
    <w:rsid w:val="00F16185"/>
    <w:rsid w:val="00F35097"/>
    <w:rsid w:val="00F45075"/>
    <w:rsid w:val="00F976D0"/>
    <w:rsid w:val="00FC65C5"/>
    <w:rsid w:val="00FD79E5"/>
    <w:rsid w:val="0D11FE75"/>
    <w:rsid w:val="441E2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CC16"/>
  <w15:chartTrackingRefBased/>
  <w15:docId w15:val="{056116C2-9765-4FD9-B725-8E737BDB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768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62E9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text">
    <w:name w:val="co_text"/>
    <w:basedOn w:val="Normln"/>
    <w:rsid w:val="00A84A38"/>
    <w:pPr>
      <w:widowControl w:val="0"/>
      <w:spacing w:before="120" w:after="0" w:line="240" w:lineRule="auto"/>
      <w:ind w:left="720"/>
      <w:jc w:val="both"/>
    </w:pPr>
    <w:rPr>
      <w:rFonts w:ascii="Arial Narrow" w:eastAsia="Times New Roman" w:hAnsi="Arial Narrow" w:cs="Arial"/>
      <w:szCs w:val="24"/>
      <w:lang w:eastAsia="cs-CZ"/>
    </w:rPr>
  </w:style>
  <w:style w:type="paragraph" w:styleId="Odstavecseseznamem">
    <w:name w:val="List Paragraph"/>
    <w:basedOn w:val="Normln"/>
    <w:uiPriority w:val="34"/>
    <w:qFormat/>
    <w:rsid w:val="00A84A38"/>
    <w:pPr>
      <w:ind w:left="720"/>
      <w:contextualSpacing/>
    </w:pPr>
  </w:style>
  <w:style w:type="paragraph" w:customStyle="1" w:styleId="AKFZFnovNadpis1">
    <w:name w:val="AKFZF_nový Nadpis 1"/>
    <w:basedOn w:val="Normln"/>
    <w:rsid w:val="00A84A38"/>
    <w:pPr>
      <w:numPr>
        <w:numId w:val="4"/>
      </w:numPr>
      <w:spacing w:after="0" w:line="240" w:lineRule="auto"/>
    </w:pPr>
    <w:rPr>
      <w:rFonts w:ascii="Times New Roman" w:eastAsia="Times New Roman" w:hAnsi="Times New Roman" w:cs="Times New Roman"/>
      <w:sz w:val="24"/>
      <w:szCs w:val="24"/>
      <w:lang w:eastAsia="cs-CZ"/>
    </w:rPr>
  </w:style>
  <w:style w:type="paragraph" w:customStyle="1" w:styleId="AKFZFnovnadpis2">
    <w:name w:val="AKFZF_nový nadpis 2"/>
    <w:basedOn w:val="Normln"/>
    <w:rsid w:val="00A84A38"/>
    <w:pPr>
      <w:numPr>
        <w:ilvl w:val="1"/>
        <w:numId w:val="4"/>
      </w:numPr>
      <w:spacing w:after="0" w:line="240" w:lineRule="auto"/>
    </w:pPr>
    <w:rPr>
      <w:rFonts w:ascii="Times New Roman" w:eastAsia="Times New Roman" w:hAnsi="Times New Roman" w:cs="Times New Roman"/>
      <w:sz w:val="24"/>
      <w:szCs w:val="24"/>
      <w:lang w:eastAsia="cs-CZ"/>
    </w:rPr>
  </w:style>
  <w:style w:type="paragraph" w:customStyle="1" w:styleId="AKFZFnovnadpis3">
    <w:name w:val="AKFZF_nový nadpis 3"/>
    <w:basedOn w:val="Normln"/>
    <w:rsid w:val="00A84A38"/>
    <w:pPr>
      <w:numPr>
        <w:ilvl w:val="2"/>
        <w:numId w:val="4"/>
      </w:numPr>
      <w:spacing w:after="0" w:line="240" w:lineRule="auto"/>
    </w:pPr>
    <w:rPr>
      <w:rFonts w:ascii="Times New Roman" w:eastAsia="Times New Roman" w:hAnsi="Times New Roman" w:cs="Times New Roman"/>
      <w:sz w:val="24"/>
      <w:szCs w:val="24"/>
      <w:lang w:eastAsia="cs-CZ"/>
    </w:rPr>
  </w:style>
  <w:style w:type="paragraph" w:customStyle="1" w:styleId="AKFZFnovnadpis4">
    <w:name w:val="AKFZF_nový nadpis 4"/>
    <w:basedOn w:val="Normln"/>
    <w:rsid w:val="00A84A38"/>
    <w:pPr>
      <w:numPr>
        <w:ilvl w:val="3"/>
        <w:numId w:val="4"/>
      </w:numPr>
      <w:spacing w:after="0" w:line="240" w:lineRule="auto"/>
    </w:pPr>
    <w:rPr>
      <w:rFonts w:ascii="Times New Roman" w:eastAsia="Times New Roman" w:hAnsi="Times New Roman" w:cs="Times New Roman"/>
      <w:sz w:val="24"/>
      <w:szCs w:val="24"/>
      <w:lang w:eastAsia="cs-CZ"/>
    </w:rPr>
  </w:style>
  <w:style w:type="paragraph" w:customStyle="1" w:styleId="AKFZFnovnadpis5">
    <w:name w:val="AKFZF_nový nadpis 5"/>
    <w:basedOn w:val="Normln"/>
    <w:rsid w:val="00A84A38"/>
    <w:pPr>
      <w:numPr>
        <w:ilvl w:val="4"/>
        <w:numId w:val="4"/>
      </w:numPr>
      <w:spacing w:after="0" w:line="240" w:lineRule="auto"/>
    </w:pPr>
    <w:rPr>
      <w:rFonts w:ascii="Times New Roman" w:eastAsia="Times New Roman" w:hAnsi="Times New Roman" w:cs="Times New Roman"/>
      <w:sz w:val="24"/>
      <w:szCs w:val="24"/>
      <w:lang w:eastAsia="cs-CZ"/>
    </w:rPr>
  </w:style>
  <w:style w:type="paragraph" w:customStyle="1" w:styleId="AKFZFnovnadpis6">
    <w:name w:val="AKFZF_nový nadpis 6"/>
    <w:basedOn w:val="Normln"/>
    <w:rsid w:val="00A84A38"/>
    <w:pPr>
      <w:numPr>
        <w:ilvl w:val="5"/>
        <w:numId w:val="4"/>
      </w:numPr>
      <w:spacing w:after="0" w:line="240" w:lineRule="auto"/>
    </w:pPr>
    <w:rPr>
      <w:rFonts w:ascii="Times New Roman" w:eastAsia="Times New Roman" w:hAnsi="Times New Roman" w:cs="Times New Roman"/>
      <w:sz w:val="24"/>
      <w:szCs w:val="24"/>
      <w:lang w:eastAsia="cs-CZ"/>
    </w:rPr>
  </w:style>
  <w:style w:type="paragraph" w:customStyle="1" w:styleId="lnek-slovantext">
    <w:name w:val="Článek - číslovaný text"/>
    <w:basedOn w:val="Normln"/>
    <w:uiPriority w:val="99"/>
    <w:rsid w:val="0042632C"/>
    <w:pPr>
      <w:numPr>
        <w:numId w:val="10"/>
      </w:numPr>
      <w:spacing w:before="60" w:after="0" w:line="240" w:lineRule="auto"/>
    </w:pPr>
    <w:rPr>
      <w:rFonts w:ascii="Franklin Gothic Book" w:eastAsia="Times New Roman" w:hAnsi="Franklin Gothic Book" w:cs="Times New Roman"/>
      <w:sz w:val="16"/>
      <w:szCs w:val="17"/>
      <w:lang w:eastAsia="cs-CZ"/>
    </w:rPr>
  </w:style>
  <w:style w:type="table" w:styleId="Mkatabulky">
    <w:name w:val="Table Grid"/>
    <w:basedOn w:val="Normlntabulka"/>
    <w:uiPriority w:val="39"/>
    <w:rsid w:val="0077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89707">
      <w:bodyDiv w:val="1"/>
      <w:marLeft w:val="0"/>
      <w:marRight w:val="0"/>
      <w:marTop w:val="0"/>
      <w:marBottom w:val="0"/>
      <w:divBdr>
        <w:top w:val="none" w:sz="0" w:space="0" w:color="auto"/>
        <w:left w:val="none" w:sz="0" w:space="0" w:color="auto"/>
        <w:bottom w:val="none" w:sz="0" w:space="0" w:color="auto"/>
        <w:right w:val="none" w:sz="0" w:space="0" w:color="auto"/>
      </w:divBdr>
    </w:div>
    <w:div w:id="959923077">
      <w:bodyDiv w:val="1"/>
      <w:marLeft w:val="0"/>
      <w:marRight w:val="0"/>
      <w:marTop w:val="0"/>
      <w:marBottom w:val="0"/>
      <w:divBdr>
        <w:top w:val="none" w:sz="0" w:space="0" w:color="auto"/>
        <w:left w:val="none" w:sz="0" w:space="0" w:color="auto"/>
        <w:bottom w:val="none" w:sz="0" w:space="0" w:color="auto"/>
        <w:right w:val="none" w:sz="0" w:space="0" w:color="auto"/>
      </w:divBdr>
    </w:div>
    <w:div w:id="1880363075">
      <w:bodyDiv w:val="1"/>
      <w:marLeft w:val="0"/>
      <w:marRight w:val="0"/>
      <w:marTop w:val="0"/>
      <w:marBottom w:val="0"/>
      <w:divBdr>
        <w:top w:val="none" w:sz="0" w:space="0" w:color="auto"/>
        <w:left w:val="none" w:sz="0" w:space="0" w:color="auto"/>
        <w:bottom w:val="none" w:sz="0" w:space="0" w:color="auto"/>
        <w:right w:val="none" w:sz="0" w:space="0" w:color="auto"/>
      </w:divBdr>
    </w:div>
    <w:div w:id="20421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1437</Words>
  <Characters>8480</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Sadilek Stanislav</dc:creator>
  <cp:keywords/>
  <dc:description/>
  <cp:lastModifiedBy>Pavel Adame</cp:lastModifiedBy>
  <cp:revision>125</cp:revision>
  <dcterms:created xsi:type="dcterms:W3CDTF">2021-08-29T11:33:00Z</dcterms:created>
  <dcterms:modified xsi:type="dcterms:W3CDTF">2021-09-12T15:12:00Z</dcterms:modified>
</cp:coreProperties>
</file>