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33" w:rsidRPr="0016146E" w:rsidRDefault="009E5F33" w:rsidP="00133E57">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9E5F33" w:rsidRPr="0016146E" w:rsidRDefault="00CB2DDE"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rsidR="009E5F33" w:rsidRPr="0016146E" w:rsidRDefault="00FF7BB7" w:rsidP="00153D03">
      <w:pPr>
        <w:spacing w:after="0" w:line="240" w:lineRule="auto"/>
        <w:ind w:left="2552"/>
        <w:rPr>
          <w:rFonts w:eastAsia="Times New Roman"/>
          <w:sz w:val="20"/>
          <w:szCs w:val="20"/>
          <w:lang w:eastAsia="cs-CZ"/>
        </w:rPr>
      </w:pPr>
      <w:r>
        <w:rPr>
          <w:rFonts w:eastAsia="Times New Roman"/>
          <w:sz w:val="20"/>
          <w:szCs w:val="20"/>
          <w:lang w:eastAsia="cs-CZ"/>
        </w:rPr>
        <w:t>Mgr. Daniel Marek</w:t>
      </w:r>
      <w:r w:rsidR="00153D03" w:rsidRPr="00153D03">
        <w:rPr>
          <w:rFonts w:eastAsia="Times New Roman"/>
          <w:sz w:val="20"/>
          <w:szCs w:val="20"/>
          <w:lang w:eastAsia="cs-CZ"/>
        </w:rPr>
        <w:t xml:space="preserve">,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00153D03" w:rsidRPr="00153D03">
        <w:rPr>
          <w:rFonts w:eastAsia="Times New Roman"/>
          <w:sz w:val="20"/>
          <w:szCs w:val="20"/>
          <w:lang w:eastAsia="cs-CZ"/>
        </w:rPr>
        <w:t xml:space="preserve"> představenstva</w:t>
      </w:r>
    </w:p>
    <w:p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D43D00" w:rsidRDefault="00D43D00" w:rsidP="00565B4A">
      <w:pPr>
        <w:spacing w:after="0" w:line="240" w:lineRule="auto"/>
        <w:jc w:val="both"/>
        <w:rPr>
          <w:rFonts w:eastAsia="Times New Roman"/>
          <w:sz w:val="20"/>
          <w:szCs w:val="20"/>
          <w:lang w:eastAsia="cs-CZ"/>
        </w:rPr>
      </w:pPr>
    </w:p>
    <w:p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rsidR="00515C4F" w:rsidRPr="0016146E" w:rsidRDefault="00515C4F" w:rsidP="00565B4A">
      <w:pPr>
        <w:spacing w:after="0" w:line="240" w:lineRule="auto"/>
        <w:jc w:val="both"/>
        <w:rPr>
          <w:rFonts w:eastAsia="Times New Roman"/>
          <w:sz w:val="20"/>
          <w:szCs w:val="20"/>
          <w:lang w:eastAsia="cs-CZ"/>
        </w:rPr>
      </w:pPr>
    </w:p>
    <w:p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rsidR="00E41678" w:rsidRDefault="00E41678" w:rsidP="00565B4A">
      <w:pPr>
        <w:spacing w:after="0" w:line="240" w:lineRule="auto"/>
        <w:ind w:left="2127" w:hanging="2127"/>
        <w:jc w:val="both"/>
        <w:rPr>
          <w:rFonts w:eastAsia="Times New Roman"/>
          <w:sz w:val="20"/>
          <w:szCs w:val="20"/>
          <w:lang w:eastAsia="cs-CZ"/>
        </w:rPr>
      </w:pPr>
    </w:p>
    <w:tbl>
      <w:tblPr>
        <w:tblW w:w="0" w:type="auto"/>
        <w:tblInd w:w="108" w:type="dxa"/>
        <w:tblLook w:val="04A0"/>
      </w:tblPr>
      <w:tblGrid>
        <w:gridCol w:w="2552"/>
        <w:gridCol w:w="6626"/>
      </w:tblGrid>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Společnost:</w:t>
            </w:r>
          </w:p>
        </w:tc>
        <w:tc>
          <w:tcPr>
            <w:tcW w:w="6626" w:type="dxa"/>
          </w:tcPr>
          <w:p w:rsidR="00E41678" w:rsidRPr="00E41678" w:rsidRDefault="006D1E08" w:rsidP="00232F7B">
            <w:pPr>
              <w:spacing w:after="0" w:line="240" w:lineRule="auto"/>
              <w:jc w:val="both"/>
              <w:rPr>
                <w:rFonts w:eastAsia="Times New Roman"/>
                <w:b/>
                <w:sz w:val="20"/>
                <w:szCs w:val="20"/>
                <w:lang w:eastAsia="cs-CZ"/>
              </w:rPr>
            </w:pPr>
            <w:r w:rsidRPr="006D1E08">
              <w:rPr>
                <w:rFonts w:eastAsia="Times New Roman"/>
                <w:b/>
                <w:sz w:val="20"/>
                <w:szCs w:val="20"/>
                <w:lang w:eastAsia="cs-CZ"/>
              </w:rPr>
              <w:t>EMH stavební CZ s.r.o.</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IČ</w:t>
            </w:r>
            <w:r w:rsidR="00775274">
              <w:rPr>
                <w:rFonts w:eastAsia="Times New Roman"/>
                <w:sz w:val="20"/>
                <w:szCs w:val="20"/>
                <w:lang w:eastAsia="cs-CZ"/>
              </w:rPr>
              <w:t>O</w:t>
            </w:r>
            <w:r w:rsidRPr="00E41678">
              <w:rPr>
                <w:rFonts w:eastAsia="Times New Roman"/>
                <w:sz w:val="20"/>
                <w:szCs w:val="20"/>
                <w:lang w:eastAsia="cs-CZ"/>
              </w:rPr>
              <w:t>:</w:t>
            </w:r>
          </w:p>
        </w:tc>
        <w:tc>
          <w:tcPr>
            <w:tcW w:w="6626" w:type="dxa"/>
          </w:tcPr>
          <w:p w:rsidR="00E41678" w:rsidRPr="00E41678" w:rsidRDefault="006D1E08" w:rsidP="00E41678">
            <w:pPr>
              <w:spacing w:after="0" w:line="240" w:lineRule="auto"/>
              <w:ind w:left="2127" w:hanging="2127"/>
              <w:jc w:val="both"/>
              <w:rPr>
                <w:rFonts w:eastAsia="Times New Roman"/>
                <w:sz w:val="20"/>
                <w:szCs w:val="20"/>
                <w:lang w:eastAsia="cs-CZ"/>
              </w:rPr>
            </w:pPr>
            <w:r w:rsidRPr="006D1E08">
              <w:rPr>
                <w:rFonts w:eastAsia="Times New Roman"/>
                <w:sz w:val="20"/>
                <w:szCs w:val="20"/>
                <w:lang w:eastAsia="cs-CZ"/>
              </w:rPr>
              <w:t>019</w:t>
            </w:r>
            <w:r>
              <w:rPr>
                <w:rFonts w:eastAsia="Times New Roman"/>
                <w:sz w:val="20"/>
                <w:szCs w:val="20"/>
                <w:lang w:eastAsia="cs-CZ"/>
              </w:rPr>
              <w:t xml:space="preserve"> </w:t>
            </w:r>
            <w:r w:rsidRPr="006D1E08">
              <w:rPr>
                <w:rFonts w:eastAsia="Times New Roman"/>
                <w:sz w:val="20"/>
                <w:szCs w:val="20"/>
                <w:lang w:eastAsia="cs-CZ"/>
              </w:rPr>
              <w:t>72</w:t>
            </w:r>
            <w:r>
              <w:rPr>
                <w:rFonts w:eastAsia="Times New Roman"/>
                <w:sz w:val="20"/>
                <w:szCs w:val="20"/>
                <w:lang w:eastAsia="cs-CZ"/>
              </w:rPr>
              <w:t xml:space="preserve"> </w:t>
            </w:r>
            <w:r w:rsidRPr="006D1E08">
              <w:rPr>
                <w:rFonts w:eastAsia="Times New Roman"/>
                <w:sz w:val="20"/>
                <w:szCs w:val="20"/>
                <w:lang w:eastAsia="cs-CZ"/>
              </w:rPr>
              <w:t>197</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DIČ:</w:t>
            </w:r>
          </w:p>
        </w:tc>
        <w:tc>
          <w:tcPr>
            <w:tcW w:w="6626" w:type="dxa"/>
          </w:tcPr>
          <w:p w:rsidR="00E41678" w:rsidRPr="00E41678" w:rsidRDefault="006D1E08" w:rsidP="00232F7B">
            <w:pPr>
              <w:spacing w:after="0" w:line="240" w:lineRule="auto"/>
              <w:jc w:val="both"/>
              <w:rPr>
                <w:rFonts w:eastAsia="Times New Roman"/>
                <w:sz w:val="20"/>
                <w:szCs w:val="20"/>
                <w:lang w:eastAsia="cs-CZ"/>
              </w:rPr>
            </w:pPr>
            <w:r>
              <w:rPr>
                <w:rFonts w:eastAsia="Times New Roman"/>
                <w:sz w:val="20"/>
                <w:szCs w:val="20"/>
                <w:lang w:eastAsia="cs-CZ"/>
              </w:rPr>
              <w:t>CZ</w:t>
            </w:r>
            <w:r w:rsidRPr="006D1E08">
              <w:rPr>
                <w:rFonts w:eastAsia="Times New Roman"/>
                <w:sz w:val="20"/>
                <w:szCs w:val="20"/>
                <w:lang w:eastAsia="cs-CZ"/>
              </w:rPr>
              <w:t>01972197</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Se sídlem:</w:t>
            </w:r>
          </w:p>
        </w:tc>
        <w:tc>
          <w:tcPr>
            <w:tcW w:w="6626" w:type="dxa"/>
          </w:tcPr>
          <w:p w:rsidR="00E41678" w:rsidRPr="00E41678" w:rsidRDefault="006D1E08" w:rsidP="00232F7B">
            <w:pPr>
              <w:spacing w:after="0" w:line="240" w:lineRule="auto"/>
              <w:jc w:val="both"/>
              <w:rPr>
                <w:rFonts w:eastAsia="Times New Roman"/>
                <w:sz w:val="20"/>
                <w:szCs w:val="20"/>
                <w:lang w:eastAsia="cs-CZ"/>
              </w:rPr>
            </w:pPr>
            <w:r w:rsidRPr="006D1E08">
              <w:rPr>
                <w:rFonts w:eastAsia="Times New Roman"/>
                <w:sz w:val="20"/>
                <w:szCs w:val="20"/>
                <w:lang w:eastAsia="cs-CZ"/>
              </w:rPr>
              <w:t xml:space="preserve">Na </w:t>
            </w:r>
            <w:proofErr w:type="spellStart"/>
            <w:r w:rsidRPr="006D1E08">
              <w:rPr>
                <w:rFonts w:eastAsia="Times New Roman"/>
                <w:sz w:val="20"/>
                <w:szCs w:val="20"/>
                <w:lang w:eastAsia="cs-CZ"/>
              </w:rPr>
              <w:t>Rokytce</w:t>
            </w:r>
            <w:proofErr w:type="spellEnd"/>
            <w:r w:rsidRPr="006D1E08">
              <w:rPr>
                <w:rFonts w:eastAsia="Times New Roman"/>
                <w:sz w:val="20"/>
                <w:szCs w:val="20"/>
                <w:lang w:eastAsia="cs-CZ"/>
              </w:rPr>
              <w:t xml:space="preserve"> 1032/24, Libeň, 180 00 Praha 8</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Zastoupená:</w:t>
            </w:r>
          </w:p>
        </w:tc>
        <w:tc>
          <w:tcPr>
            <w:tcW w:w="6626" w:type="dxa"/>
          </w:tcPr>
          <w:p w:rsidR="00E41678" w:rsidRPr="00E41678" w:rsidRDefault="006D1E08" w:rsidP="00232F7B">
            <w:pPr>
              <w:spacing w:after="0" w:line="240" w:lineRule="auto"/>
              <w:jc w:val="both"/>
              <w:rPr>
                <w:rFonts w:eastAsia="Times New Roman"/>
                <w:sz w:val="20"/>
                <w:szCs w:val="20"/>
                <w:lang w:eastAsia="cs-CZ"/>
              </w:rPr>
            </w:pPr>
            <w:r>
              <w:rPr>
                <w:rFonts w:eastAsia="Times New Roman"/>
                <w:sz w:val="20"/>
                <w:szCs w:val="20"/>
                <w:lang w:eastAsia="cs-CZ"/>
              </w:rPr>
              <w:t xml:space="preserve">Martin </w:t>
            </w:r>
            <w:proofErr w:type="spellStart"/>
            <w:r>
              <w:rPr>
                <w:rFonts w:eastAsia="Times New Roman"/>
                <w:sz w:val="20"/>
                <w:szCs w:val="20"/>
                <w:lang w:eastAsia="cs-CZ"/>
              </w:rPr>
              <w:t>Hajzler</w:t>
            </w:r>
            <w:proofErr w:type="spellEnd"/>
            <w:r>
              <w:rPr>
                <w:rFonts w:eastAsia="Times New Roman"/>
                <w:sz w:val="20"/>
                <w:szCs w:val="20"/>
                <w:lang w:eastAsia="cs-CZ"/>
              </w:rPr>
              <w:t>, jednatel</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Bankovní spojení:</w:t>
            </w:r>
          </w:p>
        </w:tc>
        <w:tc>
          <w:tcPr>
            <w:tcW w:w="6626" w:type="dxa"/>
          </w:tcPr>
          <w:p w:rsidR="00E41678" w:rsidRPr="00E41678" w:rsidRDefault="006D1E08" w:rsidP="00232F7B">
            <w:pPr>
              <w:spacing w:after="0" w:line="240" w:lineRule="auto"/>
              <w:jc w:val="both"/>
              <w:rPr>
                <w:rFonts w:eastAsia="Times New Roman"/>
                <w:sz w:val="20"/>
                <w:szCs w:val="20"/>
                <w:lang w:eastAsia="cs-CZ"/>
              </w:rPr>
            </w:pPr>
            <w:proofErr w:type="spellStart"/>
            <w:r w:rsidRPr="006D1E08">
              <w:rPr>
                <w:rFonts w:eastAsia="Times New Roman"/>
                <w:sz w:val="20"/>
                <w:szCs w:val="20"/>
                <w:lang w:eastAsia="cs-CZ"/>
              </w:rPr>
              <w:t>UniCredit</w:t>
            </w:r>
            <w:proofErr w:type="spellEnd"/>
            <w:r w:rsidRPr="006D1E08">
              <w:rPr>
                <w:rFonts w:eastAsia="Times New Roman"/>
                <w:sz w:val="20"/>
                <w:szCs w:val="20"/>
                <w:lang w:eastAsia="cs-CZ"/>
              </w:rPr>
              <w:t xml:space="preserve"> Bank </w:t>
            </w:r>
            <w:proofErr w:type="spellStart"/>
            <w:r w:rsidRPr="006D1E08">
              <w:rPr>
                <w:rFonts w:eastAsia="Times New Roman"/>
                <w:sz w:val="20"/>
                <w:szCs w:val="20"/>
                <w:lang w:eastAsia="cs-CZ"/>
              </w:rPr>
              <w:t>Czech</w:t>
            </w:r>
            <w:proofErr w:type="spellEnd"/>
            <w:r w:rsidRPr="006D1E08">
              <w:rPr>
                <w:rFonts w:eastAsia="Times New Roman"/>
                <w:sz w:val="20"/>
                <w:szCs w:val="20"/>
                <w:lang w:eastAsia="cs-CZ"/>
              </w:rPr>
              <w:t xml:space="preserve"> </w:t>
            </w:r>
            <w:proofErr w:type="spellStart"/>
            <w:r w:rsidRPr="006D1E08">
              <w:rPr>
                <w:rFonts w:eastAsia="Times New Roman"/>
                <w:sz w:val="20"/>
                <w:szCs w:val="20"/>
                <w:lang w:eastAsia="cs-CZ"/>
              </w:rPr>
              <w:t>Republic</w:t>
            </w:r>
            <w:proofErr w:type="spellEnd"/>
            <w:r w:rsidRPr="006D1E08">
              <w:rPr>
                <w:rFonts w:eastAsia="Times New Roman"/>
                <w:sz w:val="20"/>
                <w:szCs w:val="20"/>
                <w:lang w:eastAsia="cs-CZ"/>
              </w:rPr>
              <w:t xml:space="preserve"> </w:t>
            </w:r>
            <w:proofErr w:type="spellStart"/>
            <w:r w:rsidRPr="006D1E08">
              <w:rPr>
                <w:rFonts w:eastAsia="Times New Roman"/>
                <w:sz w:val="20"/>
                <w:szCs w:val="20"/>
                <w:lang w:eastAsia="cs-CZ"/>
              </w:rPr>
              <w:t>and</w:t>
            </w:r>
            <w:proofErr w:type="spellEnd"/>
            <w:r w:rsidRPr="006D1E08">
              <w:rPr>
                <w:rFonts w:eastAsia="Times New Roman"/>
                <w:sz w:val="20"/>
                <w:szCs w:val="20"/>
                <w:lang w:eastAsia="cs-CZ"/>
              </w:rPr>
              <w:t xml:space="preserve"> </w:t>
            </w:r>
            <w:proofErr w:type="spellStart"/>
            <w:r w:rsidRPr="006D1E08">
              <w:rPr>
                <w:rFonts w:eastAsia="Times New Roman"/>
                <w:sz w:val="20"/>
                <w:szCs w:val="20"/>
                <w:lang w:eastAsia="cs-CZ"/>
              </w:rPr>
              <w:t>Slovakia</w:t>
            </w:r>
            <w:proofErr w:type="spellEnd"/>
            <w:r w:rsidRPr="006D1E08">
              <w:rPr>
                <w:rFonts w:eastAsia="Times New Roman"/>
                <w:sz w:val="20"/>
                <w:szCs w:val="20"/>
                <w:lang w:eastAsia="cs-CZ"/>
              </w:rPr>
              <w:t>, a.s.</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Číslo účtu:</w:t>
            </w:r>
          </w:p>
        </w:tc>
        <w:tc>
          <w:tcPr>
            <w:tcW w:w="6626" w:type="dxa"/>
          </w:tcPr>
          <w:p w:rsidR="00E41678" w:rsidRPr="00E41678" w:rsidRDefault="006D1E08" w:rsidP="00232F7B">
            <w:pPr>
              <w:spacing w:after="0" w:line="240" w:lineRule="auto"/>
              <w:jc w:val="both"/>
              <w:rPr>
                <w:rFonts w:eastAsia="Times New Roman"/>
                <w:sz w:val="20"/>
                <w:szCs w:val="20"/>
                <w:lang w:eastAsia="cs-CZ"/>
              </w:rPr>
            </w:pPr>
            <w:r>
              <w:rPr>
                <w:rFonts w:eastAsia="Times New Roman"/>
                <w:sz w:val="20"/>
                <w:szCs w:val="20"/>
                <w:lang w:eastAsia="cs-CZ"/>
              </w:rPr>
              <w:t>2114792922/2700</w:t>
            </w:r>
          </w:p>
        </w:tc>
      </w:tr>
      <w:tr w:rsidR="00E41678" w:rsidRPr="00E41678" w:rsidTr="00E41678">
        <w:tc>
          <w:tcPr>
            <w:tcW w:w="9178" w:type="dxa"/>
            <w:gridSpan w:val="2"/>
          </w:tcPr>
          <w:p w:rsidR="00E41678" w:rsidRPr="00E41678" w:rsidRDefault="006D1E08" w:rsidP="006D1E08">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Zapsaná v obchodním rejstříku </w:t>
            </w:r>
            <w:r>
              <w:rPr>
                <w:rFonts w:eastAsia="Times New Roman"/>
                <w:sz w:val="20"/>
                <w:szCs w:val="20"/>
                <w:lang w:eastAsia="cs-CZ"/>
              </w:rPr>
              <w:t>Městského soudu v Praze, oddíl C</w:t>
            </w:r>
            <w:r w:rsidRPr="0016146E">
              <w:rPr>
                <w:rFonts w:eastAsia="Times New Roman"/>
                <w:sz w:val="20"/>
                <w:szCs w:val="20"/>
                <w:lang w:eastAsia="cs-CZ"/>
              </w:rPr>
              <w:t xml:space="preserve">, vložka </w:t>
            </w:r>
            <w:r>
              <w:rPr>
                <w:rFonts w:eastAsia="Times New Roman"/>
                <w:sz w:val="20"/>
                <w:szCs w:val="20"/>
                <w:lang w:eastAsia="cs-CZ"/>
              </w:rPr>
              <w:t>214067</w:t>
            </w:r>
          </w:p>
        </w:tc>
      </w:tr>
    </w:tbl>
    <w:p w:rsidR="00E41678" w:rsidRDefault="00E41678" w:rsidP="00565B4A">
      <w:pPr>
        <w:spacing w:after="0" w:line="240" w:lineRule="auto"/>
        <w:ind w:left="2127" w:hanging="2127"/>
        <w:jc w:val="both"/>
        <w:rPr>
          <w:rFonts w:eastAsia="Times New Roman"/>
          <w:sz w:val="20"/>
          <w:szCs w:val="20"/>
          <w:lang w:eastAsia="cs-CZ"/>
        </w:rPr>
      </w:pPr>
    </w:p>
    <w:p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rsidR="00133E57" w:rsidRDefault="00133E57" w:rsidP="00565B4A">
      <w:pPr>
        <w:spacing w:after="0" w:line="240" w:lineRule="auto"/>
        <w:jc w:val="both"/>
        <w:rPr>
          <w:rFonts w:eastAsia="Times New Roman"/>
          <w:sz w:val="20"/>
          <w:szCs w:val="20"/>
          <w:lang w:eastAsia="cs-CZ"/>
        </w:rPr>
      </w:pPr>
    </w:p>
    <w:p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rsidR="00D43D00" w:rsidRDefault="00D43D00" w:rsidP="00565B4A">
      <w:pPr>
        <w:spacing w:after="0" w:line="240" w:lineRule="auto"/>
        <w:jc w:val="both"/>
        <w:rPr>
          <w:rFonts w:eastAsia="Times New Roman"/>
          <w:sz w:val="20"/>
          <w:szCs w:val="20"/>
          <w:lang w:eastAsia="cs-CZ"/>
        </w:rPr>
      </w:pPr>
    </w:p>
    <w:p w:rsidR="00E41678" w:rsidRPr="0016146E" w:rsidRDefault="00E41678" w:rsidP="00565B4A">
      <w:pPr>
        <w:spacing w:after="0" w:line="240" w:lineRule="auto"/>
        <w:jc w:val="both"/>
        <w:rPr>
          <w:rFonts w:eastAsia="Times New Roman"/>
          <w:sz w:val="20"/>
          <w:szCs w:val="20"/>
          <w:lang w:eastAsia="cs-CZ"/>
        </w:rPr>
      </w:pPr>
    </w:p>
    <w:p w:rsidR="009D0BA5" w:rsidRPr="0043063D" w:rsidRDefault="007C5D74" w:rsidP="0043063D">
      <w:pPr>
        <w:spacing w:after="0" w:line="240" w:lineRule="auto"/>
        <w:jc w:val="both"/>
        <w:rPr>
          <w:rFonts w:eastAsia="Times New Roman"/>
          <w:sz w:val="20"/>
          <w:szCs w:val="20"/>
          <w:lang w:eastAsia="cs-CZ"/>
        </w:rPr>
      </w:pPr>
      <w:proofErr w:type="gramStart"/>
      <w:r>
        <w:rPr>
          <w:rFonts w:eastAsia="Times New Roman"/>
          <w:sz w:val="20"/>
          <w:szCs w:val="20"/>
          <w:lang w:eastAsia="cs-CZ"/>
        </w:rPr>
        <w:t>se</w:t>
      </w:r>
      <w:proofErr w:type="gramEnd"/>
      <w:r>
        <w:rPr>
          <w:rFonts w:eastAsia="Times New Roman"/>
          <w:sz w:val="20"/>
          <w:szCs w:val="20"/>
          <w:lang w:eastAsia="cs-CZ"/>
        </w:rPr>
        <w:t xml:space="preserve"> </w:t>
      </w:r>
      <w:r w:rsidR="00F56C56" w:rsidRPr="0016146E">
        <w:rPr>
          <w:rFonts w:eastAsia="Times New Roman"/>
          <w:sz w:val="20"/>
          <w:szCs w:val="20"/>
          <w:lang w:eastAsia="cs-CZ"/>
        </w:rPr>
        <w:t xml:space="preserve">níže uvedeného dne, měsíce a roku </w:t>
      </w:r>
      <w:r w:rsidR="00133E57">
        <w:rPr>
          <w:rFonts w:eastAsia="Times New Roman"/>
          <w:sz w:val="20"/>
          <w:szCs w:val="20"/>
          <w:lang w:eastAsia="cs-CZ"/>
        </w:rPr>
        <w:t>dohodly</w:t>
      </w:r>
      <w:r>
        <w:rPr>
          <w:rFonts w:eastAsia="Times New Roman"/>
          <w:sz w:val="20"/>
          <w:szCs w:val="20"/>
          <w:lang w:eastAsia="cs-CZ"/>
        </w:rPr>
        <w:t xml:space="preserve"> v souladu s ustanovením § 2586 a </w:t>
      </w:r>
      <w:proofErr w:type="spellStart"/>
      <w:r>
        <w:rPr>
          <w:rFonts w:eastAsia="Times New Roman"/>
          <w:sz w:val="20"/>
          <w:szCs w:val="20"/>
          <w:lang w:eastAsia="cs-CZ"/>
        </w:rPr>
        <w:t>násl</w:t>
      </w:r>
      <w:proofErr w:type="spellEnd"/>
      <w:r>
        <w:rPr>
          <w:rFonts w:eastAsia="Times New Roman"/>
          <w:sz w:val="20"/>
          <w:szCs w:val="20"/>
          <w:lang w:eastAsia="cs-CZ"/>
        </w:rPr>
        <w:t>. zákona č. 89/2012, občanský zákoník, jak stanoví tato</w:t>
      </w:r>
      <w:r w:rsidR="00F56C56" w:rsidRPr="0016146E">
        <w:rPr>
          <w:rFonts w:eastAsia="Times New Roman"/>
          <w:sz w:val="20"/>
          <w:szCs w:val="20"/>
          <w:lang w:eastAsia="cs-CZ"/>
        </w:rPr>
        <w:t>:</w:t>
      </w:r>
    </w:p>
    <w:p w:rsidR="00D43D00" w:rsidRDefault="00D43D00" w:rsidP="00565B4A">
      <w:pPr>
        <w:spacing w:after="0" w:line="240" w:lineRule="auto"/>
        <w:rPr>
          <w:rFonts w:eastAsia="Times New Roman"/>
          <w:snapToGrid w:val="0"/>
          <w:sz w:val="20"/>
          <w:szCs w:val="20"/>
          <w:lang w:eastAsia="cs-CZ"/>
        </w:rPr>
      </w:pPr>
    </w:p>
    <w:p w:rsidR="00133E57" w:rsidRPr="0016146E" w:rsidRDefault="00133E57" w:rsidP="00565B4A">
      <w:pPr>
        <w:spacing w:after="0" w:line="240" w:lineRule="auto"/>
        <w:rPr>
          <w:rFonts w:eastAsia="Times New Roman"/>
          <w:snapToGrid w:val="0"/>
          <w:sz w:val="20"/>
          <w:szCs w:val="20"/>
          <w:lang w:eastAsia="cs-CZ"/>
        </w:rPr>
      </w:pPr>
    </w:p>
    <w:p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133E57" w:rsidRDefault="00133E57" w:rsidP="00133E57">
      <w:pPr>
        <w:spacing w:after="0" w:line="240" w:lineRule="auto"/>
        <w:rPr>
          <w:rFonts w:eastAsia="Times New Roman"/>
          <w:snapToGrid w:val="0"/>
          <w:sz w:val="20"/>
          <w:szCs w:val="20"/>
          <w:lang w:eastAsia="cs-CZ"/>
        </w:rPr>
      </w:pPr>
    </w:p>
    <w:p w:rsidR="00F56C56" w:rsidRPr="0016146E" w:rsidRDefault="00133E57" w:rsidP="00775274">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w:t>
      </w:r>
      <w:r w:rsidR="00C3749B">
        <w:rPr>
          <w:rFonts w:ascii="Verdana" w:hAnsi="Verdana"/>
          <w:sz w:val="20"/>
        </w:rPr>
        <w:t xml:space="preserve"> ustanovení</w:t>
      </w:r>
    </w:p>
    <w:p w:rsidR="0089268E"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w:t>
      </w:r>
      <w:proofErr w:type="gramStart"/>
      <w:r w:rsidRPr="00C3749B">
        <w:rPr>
          <w:rFonts w:ascii="Verdana" w:hAnsi="Verdana"/>
          <w:sz w:val="20"/>
          <w:lang w:eastAsia="cs-CZ"/>
        </w:rPr>
        <w:t>této</w:t>
      </w:r>
      <w:proofErr w:type="gramEnd"/>
      <w:r w:rsidRPr="00C3749B">
        <w:rPr>
          <w:rFonts w:ascii="Verdana" w:hAnsi="Verdana"/>
          <w:sz w:val="20"/>
          <w:lang w:eastAsia="cs-CZ"/>
        </w:rPr>
        <w:t xml:space="preserve"> smlouvy. Objednatel se zavazuje při provádění díla dle této smlouvy dohodnutým způsobem spolupůsobit, dílo zhotovené v souladu s touto smlouvou převzít a zaplatit </w:t>
      </w:r>
      <w:r w:rsidR="00312E56">
        <w:rPr>
          <w:rFonts w:ascii="Verdana" w:hAnsi="Verdana"/>
          <w:sz w:val="20"/>
          <w:lang w:eastAsia="cs-CZ"/>
        </w:rPr>
        <w:t xml:space="preserve">za něj zhotoviteli </w:t>
      </w:r>
      <w:r w:rsidRPr="00C3749B">
        <w:rPr>
          <w:rFonts w:ascii="Verdana" w:hAnsi="Verdana"/>
          <w:sz w:val="20"/>
          <w:lang w:eastAsia="cs-CZ"/>
        </w:rPr>
        <w:t>cenu dle článku 5 této smlouvy.</w:t>
      </w:r>
    </w:p>
    <w:p w:rsidR="00133E57" w:rsidRDefault="00133E57" w:rsidP="00AE32CD">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sidR="001D416F">
        <w:rPr>
          <w:rFonts w:ascii="Verdana" w:hAnsi="Verdana"/>
          <w:sz w:val="20"/>
          <w:lang w:eastAsia="cs-CZ"/>
        </w:rPr>
        <w:t xml:space="preserve">ak, jak je uvedeno </w:t>
      </w:r>
      <w:r w:rsidR="00925FE8">
        <w:rPr>
          <w:rFonts w:ascii="Verdana" w:hAnsi="Verdana"/>
          <w:sz w:val="20"/>
          <w:lang w:eastAsia="cs-CZ"/>
        </w:rPr>
        <w:t>v</w:t>
      </w:r>
      <w:r w:rsidR="00312E56">
        <w:rPr>
          <w:rFonts w:ascii="Verdana" w:hAnsi="Verdana"/>
          <w:sz w:val="20"/>
          <w:lang w:eastAsia="cs-CZ"/>
        </w:rPr>
        <w:t xml:space="preserve"> této smlouvě, zejména v příloze č. </w:t>
      </w:r>
      <w:r w:rsidR="00D513ED">
        <w:rPr>
          <w:rFonts w:ascii="Verdana" w:hAnsi="Verdana"/>
          <w:sz w:val="20"/>
          <w:lang w:eastAsia="cs-CZ"/>
        </w:rPr>
        <w:t xml:space="preserve">1 </w:t>
      </w:r>
      <w:r w:rsidR="00312E56">
        <w:rPr>
          <w:rFonts w:ascii="Verdana" w:hAnsi="Verdana"/>
          <w:sz w:val="20"/>
          <w:lang w:eastAsia="cs-CZ"/>
        </w:rPr>
        <w:t>této smlouvy</w:t>
      </w:r>
      <w:r w:rsidRPr="00133E57">
        <w:rPr>
          <w:rFonts w:ascii="Verdana" w:hAnsi="Verdana"/>
          <w:sz w:val="20"/>
          <w:lang w:eastAsia="cs-CZ"/>
        </w:rPr>
        <w:t xml:space="preserve">, považuje za vhodné, správné a úplné. Zhotovitel prohlašuje, že dle jeho odborného názoru lze </w:t>
      </w:r>
      <w:r w:rsidR="00312E56">
        <w:rPr>
          <w:rFonts w:ascii="Verdana" w:hAnsi="Verdana"/>
          <w:sz w:val="20"/>
          <w:lang w:eastAsia="cs-CZ"/>
        </w:rPr>
        <w:t xml:space="preserve">takto popsané </w:t>
      </w:r>
      <w:r w:rsidRPr="00133E57">
        <w:rPr>
          <w:rFonts w:ascii="Verdana" w:hAnsi="Verdana"/>
          <w:sz w:val="20"/>
          <w:lang w:eastAsia="cs-CZ"/>
        </w:rPr>
        <w:t xml:space="preserve">dílo </w:t>
      </w:r>
      <w:r w:rsidR="00312E56">
        <w:rPr>
          <w:rFonts w:ascii="Verdana" w:hAnsi="Verdana"/>
          <w:sz w:val="20"/>
          <w:lang w:eastAsia="cs-CZ"/>
        </w:rPr>
        <w:t xml:space="preserve">řádně a </w:t>
      </w:r>
      <w:r w:rsidR="00925FE8">
        <w:rPr>
          <w:rFonts w:ascii="Verdana" w:hAnsi="Verdana"/>
          <w:sz w:val="20"/>
          <w:lang w:eastAsia="cs-CZ"/>
        </w:rPr>
        <w:t xml:space="preserve">ve sjednaném termínu </w:t>
      </w:r>
      <w:r w:rsidRPr="00133E57">
        <w:rPr>
          <w:rFonts w:ascii="Verdana" w:hAnsi="Verdana"/>
          <w:sz w:val="20"/>
          <w:lang w:eastAsia="cs-CZ"/>
        </w:rPr>
        <w:t xml:space="preserve">provést. </w:t>
      </w:r>
      <w:r w:rsidR="001D416F">
        <w:rPr>
          <w:rFonts w:ascii="Verdana" w:hAnsi="Verdana"/>
          <w:sz w:val="20"/>
          <w:lang w:eastAsia="cs-CZ"/>
        </w:rPr>
        <w:t>T</w:t>
      </w:r>
      <w:r w:rsidRPr="00133E57">
        <w:rPr>
          <w:rFonts w:ascii="Verdana" w:hAnsi="Verdana"/>
          <w:sz w:val="20"/>
          <w:lang w:eastAsia="cs-CZ"/>
        </w:rPr>
        <w:t>oto prohlášení má obdobné účinky, jako přezkum pokynů objedna</w:t>
      </w:r>
      <w:r w:rsidR="00925FE8">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sidR="00312E56">
        <w:rPr>
          <w:rFonts w:ascii="Verdana" w:hAnsi="Verdana"/>
          <w:sz w:val="20"/>
          <w:lang w:eastAsia="cs-CZ"/>
        </w:rPr>
        <w:t>obsahového vymezení díla</w:t>
      </w:r>
      <w:r w:rsidRPr="00133E57">
        <w:rPr>
          <w:rFonts w:ascii="Verdana" w:hAnsi="Verdana"/>
          <w:sz w:val="20"/>
          <w:lang w:eastAsia="cs-CZ"/>
        </w:rPr>
        <w:t>, se považuje okamžik uzavření této smlouvy.</w:t>
      </w:r>
    </w:p>
    <w:p w:rsidR="00925FE8" w:rsidRPr="002F2913" w:rsidRDefault="00925FE8" w:rsidP="00AE32C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sidR="001075F9">
        <w:rPr>
          <w:rFonts w:ascii="Verdana" w:hAnsi="Verdana"/>
          <w:sz w:val="20"/>
          <w:lang w:eastAsia="cs-CZ"/>
        </w:rPr>
        <w:t xml:space="preserve">a odbornými znalostmi </w:t>
      </w:r>
      <w:r w:rsidRPr="002F2913">
        <w:rPr>
          <w:rFonts w:ascii="Verdana" w:hAnsi="Verdana"/>
          <w:sz w:val="20"/>
          <w:lang w:eastAsia="cs-CZ"/>
        </w:rPr>
        <w:t xml:space="preserve">k řádnému a </w:t>
      </w:r>
      <w:r w:rsidRPr="002F2913">
        <w:rPr>
          <w:rFonts w:ascii="Verdana" w:hAnsi="Verdana"/>
          <w:sz w:val="20"/>
          <w:lang w:eastAsia="cs-CZ"/>
        </w:rPr>
        <w:lastRenderedPageBreak/>
        <w:t>včasnému provedení díla dle této smlouvy. Tuto smlouvu uzavírá v postavení profesionála a zavazuje se postupovat při plnění této smlouvy s odbornou péčí.</w:t>
      </w:r>
    </w:p>
    <w:p w:rsidR="00133E57" w:rsidRPr="002F2913" w:rsidRDefault="00133E57" w:rsidP="00AE32C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sidR="00925FE8">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133E57" w:rsidRDefault="00133E57" w:rsidP="00133E57">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sidR="00685721">
        <w:rPr>
          <w:rFonts w:ascii="Verdana" w:hAnsi="Verdana"/>
          <w:sz w:val="20"/>
          <w:lang w:eastAsia="cs-CZ"/>
        </w:rPr>
        <w:t xml:space="preserve">tění odpovědnosti </w:t>
      </w:r>
      <w:r w:rsidR="00F12684">
        <w:rPr>
          <w:rFonts w:ascii="Verdana" w:hAnsi="Verdana"/>
          <w:sz w:val="20"/>
          <w:lang w:eastAsia="cs-CZ"/>
        </w:rPr>
        <w:t>proti všem rizikům (</w:t>
      </w:r>
      <w:proofErr w:type="spellStart"/>
      <w:r w:rsidR="00F12684">
        <w:rPr>
          <w:rFonts w:ascii="Verdana" w:hAnsi="Verdana"/>
          <w:sz w:val="20"/>
          <w:lang w:eastAsia="cs-CZ"/>
        </w:rPr>
        <w:t>all</w:t>
      </w:r>
      <w:proofErr w:type="spellEnd"/>
      <w:r w:rsidR="00F12684">
        <w:rPr>
          <w:rFonts w:ascii="Verdana" w:hAnsi="Verdana"/>
          <w:sz w:val="20"/>
          <w:lang w:eastAsia="cs-CZ"/>
        </w:rPr>
        <w:t xml:space="preserve"> risk), </w:t>
      </w:r>
      <w:r w:rsidR="00685721">
        <w:rPr>
          <w:rFonts w:ascii="Verdana" w:hAnsi="Verdana"/>
          <w:sz w:val="20"/>
          <w:lang w:eastAsia="cs-CZ"/>
        </w:rPr>
        <w:t>vztahující se na škodu/újmu</w:t>
      </w:r>
      <w:r w:rsidRPr="002F2913">
        <w:rPr>
          <w:rFonts w:ascii="Verdana" w:hAnsi="Verdana"/>
          <w:sz w:val="20"/>
          <w:lang w:eastAsia="cs-CZ"/>
        </w:rPr>
        <w:t xml:space="preserve"> </w:t>
      </w:r>
      <w:r w:rsidR="00685721">
        <w:rPr>
          <w:rFonts w:ascii="Verdana" w:hAnsi="Verdana"/>
          <w:sz w:val="20"/>
          <w:lang w:eastAsia="cs-CZ"/>
        </w:rPr>
        <w:t xml:space="preserve">vzniklou při plnění </w:t>
      </w:r>
      <w:r w:rsidRPr="002F2913">
        <w:rPr>
          <w:rFonts w:ascii="Verdana" w:hAnsi="Verdana"/>
          <w:sz w:val="20"/>
          <w:lang w:eastAsia="cs-CZ"/>
        </w:rPr>
        <w:t>této smlouvy</w:t>
      </w:r>
      <w:r w:rsidR="00685721">
        <w:rPr>
          <w:rFonts w:ascii="Verdana" w:hAnsi="Verdana"/>
          <w:sz w:val="20"/>
          <w:lang w:eastAsia="cs-CZ"/>
        </w:rPr>
        <w:t>, s limitem pojistného plnění odpovídajícím předmětu této smlouvy, nejméně ve výši 50.000.000,- Kč</w:t>
      </w:r>
      <w:r w:rsidRPr="002F2913">
        <w:rPr>
          <w:rFonts w:ascii="Verdana" w:hAnsi="Verdana"/>
          <w:sz w:val="20"/>
          <w:lang w:eastAsia="cs-CZ"/>
        </w:rPr>
        <w:t xml:space="preserve">. Zhotovitel se zavazuje udržovat toto pojištění v platnosti po celou dobu </w:t>
      </w:r>
      <w:r w:rsidR="00137D8C">
        <w:rPr>
          <w:rFonts w:ascii="Verdana" w:hAnsi="Verdana"/>
          <w:sz w:val="20"/>
          <w:lang w:eastAsia="cs-CZ"/>
        </w:rPr>
        <w:t>trvání jeho závazů z této smlouvy.</w:t>
      </w:r>
    </w:p>
    <w:p w:rsidR="00E4185D" w:rsidRPr="00BA277B" w:rsidRDefault="00CB2DDE" w:rsidP="00BA277B">
      <w:pPr>
        <w:pStyle w:val="Nadpis2"/>
        <w:keepNext w:val="0"/>
        <w:tabs>
          <w:tab w:val="left" w:pos="567"/>
        </w:tabs>
        <w:spacing w:after="60"/>
        <w:ind w:left="567" w:hanging="567"/>
        <w:jc w:val="both"/>
        <w:rPr>
          <w:rFonts w:ascii="Verdana" w:hAnsi="Verdana"/>
          <w:sz w:val="20"/>
          <w:lang w:eastAsia="cs-CZ"/>
        </w:rPr>
      </w:pPr>
      <w:r w:rsidRPr="00BA277B">
        <w:rPr>
          <w:rFonts w:ascii="Verdana" w:hAnsi="Verdana"/>
          <w:sz w:val="20"/>
          <w:lang w:eastAsia="cs-CZ"/>
        </w:rPr>
        <w:t xml:space="preserve">Tato smlouva je </w:t>
      </w:r>
      <w:r w:rsidR="00133E57">
        <w:rPr>
          <w:rFonts w:ascii="Verdana" w:hAnsi="Verdana"/>
          <w:sz w:val="20"/>
          <w:lang w:eastAsia="cs-CZ"/>
        </w:rPr>
        <w:t>uzavřena</w:t>
      </w:r>
      <w:r w:rsidRPr="00BA277B">
        <w:rPr>
          <w:rFonts w:ascii="Verdana" w:hAnsi="Verdana"/>
          <w:sz w:val="20"/>
          <w:lang w:eastAsia="cs-CZ"/>
        </w:rPr>
        <w:t xml:space="preserve"> na základě </w:t>
      </w:r>
      <w:r w:rsidR="00685721">
        <w:rPr>
          <w:rFonts w:ascii="Verdana" w:hAnsi="Verdana"/>
          <w:sz w:val="20"/>
          <w:lang w:eastAsia="cs-CZ"/>
        </w:rPr>
        <w:t>výsledku zadávacího řízení po</w:t>
      </w:r>
      <w:r w:rsidR="00133E57">
        <w:rPr>
          <w:rFonts w:ascii="Verdana" w:hAnsi="Verdana"/>
          <w:sz w:val="20"/>
          <w:lang w:eastAsia="cs-CZ"/>
        </w:rPr>
        <w:t>dlimitní veřejné</w:t>
      </w:r>
      <w:r w:rsidRPr="00BA277B">
        <w:rPr>
          <w:rFonts w:ascii="Verdana" w:hAnsi="Verdana"/>
          <w:sz w:val="20"/>
          <w:lang w:eastAsia="cs-CZ"/>
        </w:rPr>
        <w:t xml:space="preserve"> zakázky </w:t>
      </w:r>
      <w:r w:rsidR="00133E57">
        <w:rPr>
          <w:rFonts w:ascii="Verdana" w:hAnsi="Verdana"/>
          <w:sz w:val="20"/>
          <w:lang w:eastAsia="cs-CZ"/>
        </w:rPr>
        <w:t xml:space="preserve">zadávané v otevřeném řízení </w:t>
      </w:r>
      <w:r w:rsidR="00190058" w:rsidRPr="00190058">
        <w:rPr>
          <w:rFonts w:ascii="Verdana" w:hAnsi="Verdana"/>
          <w:sz w:val="20"/>
          <w:lang w:eastAsia="cs-CZ"/>
        </w:rPr>
        <w:t>dle</w:t>
      </w:r>
      <w:r w:rsidRPr="00190058">
        <w:rPr>
          <w:rFonts w:ascii="Verdana" w:hAnsi="Verdana"/>
          <w:sz w:val="20"/>
          <w:lang w:eastAsia="cs-CZ"/>
        </w:rPr>
        <w:t xml:space="preserve"> zákona č. 134/2016 Sb., o zadávání veřejných zakázek, ve znění pozdějších předpisů, s n</w:t>
      </w:r>
      <w:r w:rsidRPr="00BA277B">
        <w:rPr>
          <w:rFonts w:ascii="Verdana" w:hAnsi="Verdana"/>
          <w:sz w:val="20"/>
          <w:lang w:eastAsia="cs-CZ"/>
        </w:rPr>
        <w:t xml:space="preserve">ázvem </w:t>
      </w:r>
      <w:r w:rsidR="00E41678" w:rsidRPr="00BA277B">
        <w:rPr>
          <w:rFonts w:ascii="Verdana" w:hAnsi="Verdana"/>
          <w:b/>
          <w:sz w:val="20"/>
          <w:lang w:eastAsia="cs-CZ"/>
        </w:rPr>
        <w:t>„</w:t>
      </w:r>
      <w:r w:rsidR="00FF7BB7">
        <w:rPr>
          <w:rFonts w:ascii="Verdana" w:hAnsi="Verdana"/>
          <w:b/>
          <w:sz w:val="20"/>
          <w:lang w:eastAsia="cs-CZ"/>
        </w:rPr>
        <w:t>Stravovací provoz v areálu ONMB</w:t>
      </w:r>
      <w:r w:rsidR="00E41678" w:rsidRPr="00BA277B">
        <w:rPr>
          <w:rFonts w:ascii="Verdana" w:hAnsi="Verdana"/>
          <w:b/>
          <w:sz w:val="20"/>
          <w:lang w:eastAsia="cs-CZ"/>
        </w:rPr>
        <w:t>“</w:t>
      </w:r>
      <w:r w:rsidRPr="00BA277B">
        <w:rPr>
          <w:rFonts w:ascii="Verdana" w:hAnsi="Verdana"/>
          <w:sz w:val="20"/>
          <w:lang w:eastAsia="cs-CZ"/>
        </w:rPr>
        <w:t xml:space="preserve"> (dále jen „</w:t>
      </w:r>
      <w:r w:rsidRPr="00BA277B">
        <w:rPr>
          <w:rFonts w:ascii="Verdana" w:hAnsi="Verdana"/>
          <w:b/>
          <w:sz w:val="20"/>
          <w:lang w:eastAsia="cs-CZ"/>
        </w:rPr>
        <w:t>veřejná zakázka</w:t>
      </w:r>
      <w:r w:rsidRPr="00BA277B">
        <w:rPr>
          <w:rFonts w:ascii="Verdana" w:hAnsi="Verdana"/>
          <w:sz w:val="20"/>
          <w:lang w:eastAsia="cs-CZ"/>
        </w:rPr>
        <w:t>“).</w:t>
      </w:r>
    </w:p>
    <w:p w:rsidR="00925FE8" w:rsidRDefault="00925FE8" w:rsidP="00CB2DDE">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rsidR="0089268E" w:rsidRPr="007F2668" w:rsidRDefault="0089268E" w:rsidP="00775274">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rsidR="00D15999"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rsidR="00151453" w:rsidRDefault="00151453" w:rsidP="006D1E08">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se seznámil s pokyny </w:t>
      </w:r>
      <w:r w:rsidR="00137D8C">
        <w:rPr>
          <w:rFonts w:ascii="Verdana" w:hAnsi="Verdana"/>
          <w:sz w:val="20"/>
          <w:lang w:eastAsia="cs-CZ"/>
        </w:rPr>
        <w:t>o</w:t>
      </w:r>
      <w:r>
        <w:rPr>
          <w:rFonts w:ascii="Verdana" w:hAnsi="Verdana"/>
          <w:sz w:val="20"/>
          <w:lang w:eastAsia="cs-CZ"/>
        </w:rPr>
        <w:t xml:space="preserve">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rsidR="00151453" w:rsidRDefault="00151453" w:rsidP="0015145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w:t>
      </w:r>
      <w:r w:rsidR="00137D8C">
        <w:rPr>
          <w:rFonts w:ascii="Verdana" w:hAnsi="Verdana"/>
          <w:sz w:val="20"/>
          <w:lang w:eastAsia="cs-CZ"/>
        </w:rPr>
        <w:t>z</w:t>
      </w:r>
      <w:r>
        <w:rPr>
          <w:rFonts w:ascii="Verdana" w:hAnsi="Verdana"/>
          <w:sz w:val="20"/>
          <w:lang w:eastAsia="cs-CZ"/>
        </w:rPr>
        <w:t>hotovitel povinen doložit splnění podmínek pro dodavatele, k</w:t>
      </w:r>
      <w:r w:rsidR="00A775DC">
        <w:rPr>
          <w:rFonts w:ascii="Verdana" w:hAnsi="Verdana"/>
          <w:sz w:val="20"/>
          <w:lang w:eastAsia="cs-CZ"/>
        </w:rPr>
        <w:t>teré jsou uvedeny v příloze č. 2</w:t>
      </w:r>
      <w:r>
        <w:rPr>
          <w:rFonts w:ascii="Verdana" w:hAnsi="Verdana"/>
          <w:sz w:val="20"/>
          <w:lang w:eastAsia="cs-CZ"/>
        </w:rPr>
        <w:t xml:space="preserve"> </w:t>
      </w:r>
      <w:proofErr w:type="gramStart"/>
      <w:r>
        <w:rPr>
          <w:rFonts w:ascii="Verdana" w:hAnsi="Verdana"/>
          <w:sz w:val="20"/>
          <w:lang w:eastAsia="cs-CZ"/>
        </w:rPr>
        <w:t>této</w:t>
      </w:r>
      <w:proofErr w:type="gramEnd"/>
      <w:r>
        <w:rPr>
          <w:rFonts w:ascii="Verdana" w:hAnsi="Verdana"/>
          <w:sz w:val="20"/>
          <w:lang w:eastAsia="cs-CZ"/>
        </w:rPr>
        <w:t xml:space="preserve"> smlouvy.</w:t>
      </w:r>
    </w:p>
    <w:p w:rsidR="00C3749B" w:rsidRPr="00C3749B" w:rsidRDefault="00FF7BB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Specifikace díla</w:t>
      </w:r>
    </w:p>
    <w:p w:rsidR="00C3749B" w:rsidRPr="00C3749B" w:rsidRDefault="00AC725D" w:rsidP="005D6055">
      <w:pPr>
        <w:pStyle w:val="Nadpis2"/>
        <w:keepNext w:val="0"/>
        <w:tabs>
          <w:tab w:val="left" w:pos="567"/>
        </w:tabs>
        <w:spacing w:after="60"/>
        <w:ind w:left="567" w:hanging="567"/>
        <w:jc w:val="both"/>
        <w:rPr>
          <w:rFonts w:ascii="Verdana" w:hAnsi="Verdana"/>
          <w:sz w:val="20"/>
          <w:lang w:eastAsia="cs-CZ"/>
        </w:rPr>
      </w:pPr>
      <w:r w:rsidRPr="00AC725D">
        <w:rPr>
          <w:rFonts w:ascii="Verdana" w:hAnsi="Verdana"/>
          <w:sz w:val="20"/>
          <w:lang w:eastAsia="cs-CZ"/>
        </w:rPr>
        <w:t xml:space="preserve">Předmětem díla je dodávka stavebních, montážních a řemeslných prací a dodávek spojených </w:t>
      </w:r>
      <w:r w:rsidR="00FF7BB7">
        <w:rPr>
          <w:rFonts w:ascii="Verdana" w:hAnsi="Verdana"/>
          <w:sz w:val="20"/>
          <w:lang w:eastAsia="cs-CZ"/>
        </w:rPr>
        <w:t>se zhotovením n</w:t>
      </w:r>
      <w:r w:rsidR="00FF7BB7" w:rsidRPr="00FF7BB7">
        <w:rPr>
          <w:rFonts w:ascii="Verdana" w:hAnsi="Verdana"/>
          <w:sz w:val="20"/>
          <w:lang w:eastAsia="cs-CZ"/>
        </w:rPr>
        <w:t xml:space="preserve">ovostavby </w:t>
      </w:r>
      <w:r w:rsidR="00FF7BB7">
        <w:rPr>
          <w:rFonts w:ascii="Verdana" w:hAnsi="Verdana"/>
          <w:sz w:val="20"/>
          <w:lang w:eastAsia="cs-CZ"/>
        </w:rPr>
        <w:t xml:space="preserve">stravovacího provozu </w:t>
      </w:r>
      <w:r w:rsidR="00FF7BB7" w:rsidRPr="00FF7BB7">
        <w:rPr>
          <w:rFonts w:ascii="Verdana" w:hAnsi="Verdana"/>
          <w:sz w:val="20"/>
          <w:lang w:eastAsia="cs-CZ"/>
        </w:rPr>
        <w:t>v areálu Oblastní nemocnice Mladá Boleslav, a.s., nemocnice Středočeského kraje, a to v souladu s projektovou dokumentací předanou zhotoviteli, vydaným územním rozhodnutím nebo stavebním povolením a v souladu s požadavky a podmínkami stanovenými pří</w:t>
      </w:r>
      <w:r w:rsidR="001C3A29">
        <w:rPr>
          <w:rFonts w:ascii="Verdana" w:hAnsi="Verdana"/>
          <w:sz w:val="20"/>
          <w:lang w:eastAsia="cs-CZ"/>
        </w:rPr>
        <w:t xml:space="preserve">slušnými veřejnoprávními orgány </w:t>
      </w:r>
      <w:r w:rsidR="00C86888">
        <w:rPr>
          <w:rFonts w:ascii="Verdana" w:hAnsi="Verdana"/>
          <w:sz w:val="20"/>
          <w:lang w:eastAsia="cs-CZ"/>
        </w:rPr>
        <w:t>(dále jen „</w:t>
      </w:r>
      <w:r w:rsidR="00C86888" w:rsidRPr="00C86888">
        <w:rPr>
          <w:rFonts w:ascii="Verdana" w:hAnsi="Verdana"/>
          <w:b/>
          <w:sz w:val="20"/>
          <w:lang w:eastAsia="cs-CZ"/>
        </w:rPr>
        <w:t>dílo</w:t>
      </w:r>
      <w:r w:rsidR="00C86888">
        <w:rPr>
          <w:rFonts w:ascii="Verdana" w:hAnsi="Verdana"/>
          <w:sz w:val="20"/>
          <w:lang w:eastAsia="cs-CZ"/>
        </w:rPr>
        <w:t>“)</w:t>
      </w:r>
      <w:r w:rsidRPr="00AC725D">
        <w:rPr>
          <w:rFonts w:ascii="Verdana" w:hAnsi="Verdana"/>
          <w:sz w:val="20"/>
          <w:lang w:eastAsia="cs-CZ"/>
        </w:rPr>
        <w:t>.</w:t>
      </w:r>
      <w:r w:rsidR="00DD6607">
        <w:rPr>
          <w:rFonts w:ascii="Verdana" w:hAnsi="Verdana"/>
          <w:sz w:val="20"/>
          <w:lang w:eastAsia="cs-CZ"/>
        </w:rPr>
        <w:t xml:space="preserve"> </w:t>
      </w:r>
      <w:r w:rsidR="00DD6607" w:rsidRPr="00DD6607">
        <w:rPr>
          <w:rFonts w:ascii="Verdana" w:hAnsi="Verdana"/>
          <w:sz w:val="20"/>
          <w:lang w:eastAsia="cs-CZ"/>
        </w:rPr>
        <w:t xml:space="preserve">Rozsah prací, dodávek a služeb je </w:t>
      </w:r>
      <w:r w:rsidR="00A775DC">
        <w:rPr>
          <w:rFonts w:ascii="Verdana" w:hAnsi="Verdana"/>
          <w:sz w:val="20"/>
          <w:lang w:eastAsia="cs-CZ"/>
        </w:rPr>
        <w:t xml:space="preserve">uveden v oceněném výkazu </w:t>
      </w:r>
      <w:r w:rsidR="00D513ED">
        <w:rPr>
          <w:rFonts w:ascii="Verdana" w:hAnsi="Verdana"/>
          <w:sz w:val="20"/>
          <w:lang w:eastAsia="cs-CZ"/>
        </w:rPr>
        <w:t>výměr</w:t>
      </w:r>
      <w:r w:rsidR="00A775DC">
        <w:rPr>
          <w:rFonts w:ascii="Verdana" w:hAnsi="Verdana"/>
          <w:sz w:val="20"/>
          <w:lang w:eastAsia="cs-CZ"/>
        </w:rPr>
        <w:t>, který je přílohou č. 1</w:t>
      </w:r>
      <w:r w:rsidR="00D513ED">
        <w:rPr>
          <w:rFonts w:ascii="Verdana" w:hAnsi="Verdana"/>
          <w:sz w:val="20"/>
          <w:lang w:eastAsia="cs-CZ"/>
        </w:rPr>
        <w:t xml:space="preserve"> této smlouvy.</w:t>
      </w:r>
    </w:p>
    <w:p w:rsidR="00C3749B" w:rsidRPr="00C3749B"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 díla, obecně vymezený v odst. </w:t>
      </w:r>
      <w:proofErr w:type="gramStart"/>
      <w:r w:rsidRPr="00C3749B">
        <w:rPr>
          <w:rFonts w:ascii="Verdana" w:hAnsi="Verdana"/>
          <w:sz w:val="20"/>
          <w:lang w:eastAsia="cs-CZ"/>
        </w:rPr>
        <w:t>3.1</w:t>
      </w:r>
      <w:r w:rsidR="001E44D9">
        <w:rPr>
          <w:rFonts w:ascii="Verdana" w:hAnsi="Verdana"/>
          <w:sz w:val="20"/>
          <w:lang w:eastAsia="cs-CZ"/>
        </w:rPr>
        <w:t>.</w:t>
      </w:r>
      <w:r w:rsidR="00040A18">
        <w:rPr>
          <w:rFonts w:ascii="Verdana" w:hAnsi="Verdana"/>
          <w:sz w:val="20"/>
          <w:lang w:eastAsia="cs-CZ"/>
        </w:rPr>
        <w:t xml:space="preserve"> </w:t>
      </w:r>
      <w:r w:rsidR="001E44D9">
        <w:rPr>
          <w:rFonts w:ascii="Verdana" w:hAnsi="Verdana"/>
          <w:sz w:val="20"/>
          <w:lang w:eastAsia="cs-CZ"/>
        </w:rPr>
        <w:t>této</w:t>
      </w:r>
      <w:proofErr w:type="gramEnd"/>
      <w:r w:rsidR="001E44D9">
        <w:rPr>
          <w:rFonts w:ascii="Verdana" w:hAnsi="Verdana"/>
          <w:sz w:val="20"/>
          <w:lang w:eastAsia="cs-CZ"/>
        </w:rPr>
        <w:t xml:space="preserve"> smlouvy</w:t>
      </w:r>
      <w:r w:rsidRPr="00C3749B">
        <w:rPr>
          <w:rFonts w:ascii="Verdana" w:hAnsi="Verdana"/>
          <w:sz w:val="20"/>
          <w:lang w:eastAsia="cs-CZ"/>
        </w:rPr>
        <w:t>, tvoří zejména:</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rsidR="00C3749B"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 xml:space="preserve">Provádění </w:t>
      </w:r>
      <w:r w:rsidR="00925FE8">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sidR="00DD6607">
        <w:rPr>
          <w:rFonts w:ascii="Verdana" w:hAnsi="Verdana"/>
          <w:sz w:val="20"/>
          <w:lang w:eastAsia="cs-CZ"/>
        </w:rPr>
        <w:t>k dále v této smlouvě uvedených.</w:t>
      </w:r>
    </w:p>
    <w:p w:rsidR="00DD6607" w:rsidRPr="000A6FEC"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0A6FEC">
        <w:rPr>
          <w:rFonts w:ascii="Verdana" w:hAnsi="Verdana"/>
          <w:sz w:val="20"/>
          <w:lang w:eastAsia="cs-CZ"/>
        </w:rPr>
        <w:t>Zajištěni kolaudace</w:t>
      </w:r>
      <w:r>
        <w:rPr>
          <w:rFonts w:ascii="Verdana" w:hAnsi="Verdana"/>
          <w:sz w:val="20"/>
          <w:lang w:eastAsia="cs-CZ"/>
        </w:rPr>
        <w:t xml:space="preserve"> díla</w:t>
      </w:r>
      <w:r w:rsidRPr="000A6FEC">
        <w:rPr>
          <w:rFonts w:ascii="Verdana" w:hAnsi="Verdana"/>
          <w:sz w:val="20"/>
          <w:lang w:eastAsia="cs-CZ"/>
        </w:rPr>
        <w:t>.</w:t>
      </w:r>
    </w:p>
    <w:p w:rsidR="00925FE8" w:rsidRDefault="00925FE8" w:rsidP="005D6055">
      <w:pPr>
        <w:pStyle w:val="Nadpis2"/>
        <w:keepNext w:val="0"/>
        <w:tabs>
          <w:tab w:val="left" w:pos="567"/>
        </w:tabs>
        <w:spacing w:after="60"/>
        <w:ind w:left="567" w:hanging="567"/>
        <w:jc w:val="both"/>
        <w:rPr>
          <w:rFonts w:ascii="Verdana" w:hAnsi="Verdana"/>
          <w:sz w:val="20"/>
          <w:lang w:eastAsia="cs-CZ"/>
        </w:rPr>
      </w:pPr>
      <w:r w:rsidRPr="00925FE8">
        <w:rPr>
          <w:rFonts w:ascii="Verdana" w:hAnsi="Verdana"/>
          <w:sz w:val="20"/>
          <w:lang w:eastAsia="cs-CZ"/>
        </w:rPr>
        <w:lastRenderedPageBreak/>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sidR="00A775DC">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rsidR="00925FE8" w:rsidRPr="00925FE8" w:rsidRDefault="000F6556" w:rsidP="00925FE8">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Součástí díla je:</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vypracování výrobní a </w:t>
      </w:r>
      <w:r w:rsidR="00B2589A">
        <w:rPr>
          <w:rFonts w:ascii="Verdana" w:hAnsi="Verdana"/>
          <w:sz w:val="20"/>
          <w:lang w:eastAsia="cs-CZ"/>
        </w:rPr>
        <w:t>dílenské dokumentace popř. jiné</w:t>
      </w:r>
      <w:r w:rsidRPr="00925FE8">
        <w:rPr>
          <w:rFonts w:ascii="Verdana" w:hAnsi="Verdana"/>
          <w:sz w:val="20"/>
          <w:lang w:eastAsia="cs-CZ"/>
        </w:rPr>
        <w:t xml:space="preserve"> dopracování prováděcí dokumentace pro provedení stavby v rozsahu, v jakém je to nezbytné pro výkon kontrolního práva objednatele či pro kontrolu provádění díla orgány veřejné moci,</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hlavních stavebních prací</w:t>
      </w:r>
      <w:r w:rsidR="002B1875">
        <w:rPr>
          <w:rFonts w:ascii="Verdana" w:hAnsi="Verdana"/>
          <w:sz w:val="20"/>
          <w:lang w:eastAsia="cs-CZ"/>
        </w:rPr>
        <w:t>, včetně</w:t>
      </w:r>
      <w:r w:rsidRPr="00925FE8">
        <w:rPr>
          <w:rFonts w:ascii="Verdana" w:hAnsi="Verdana"/>
          <w:sz w:val="20"/>
          <w:lang w:eastAsia="cs-CZ"/>
        </w:rPr>
        <w:t xml:space="preserve"> vybudování nových konstrukcí, </w:t>
      </w:r>
      <w:r w:rsidR="002B1875">
        <w:rPr>
          <w:rFonts w:ascii="Verdana" w:hAnsi="Verdana"/>
          <w:sz w:val="20"/>
          <w:lang w:eastAsia="cs-CZ"/>
        </w:rPr>
        <w:t>dodávky</w:t>
      </w:r>
      <w:r w:rsidRPr="00925FE8">
        <w:rPr>
          <w:rFonts w:ascii="Verdana" w:hAnsi="Verdana"/>
          <w:sz w:val="20"/>
          <w:lang w:eastAsia="cs-CZ"/>
        </w:rPr>
        <w:t xml:space="preserve"> příslušných technických zařízení, výrobků, vnitřních instalačních rozvodů, osazení a zabudování stavebních a zařizovacích prvků, přípojek inženýrských sítí</w:t>
      </w:r>
      <w:r w:rsidR="002B1875">
        <w:rPr>
          <w:rFonts w:ascii="Verdana" w:hAnsi="Verdana"/>
          <w:sz w:val="20"/>
          <w:lang w:eastAsia="cs-CZ"/>
        </w:rPr>
        <w:t>,</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veškerých dodávek, montážních prací a inženýrských činností potřebných k provedení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veškerých prací specialistů potřebných pro zhotovení díla včetně nastavení a </w:t>
      </w:r>
      <w:proofErr w:type="spellStart"/>
      <w:r w:rsidRPr="00925FE8">
        <w:rPr>
          <w:rFonts w:ascii="Verdana" w:hAnsi="Verdana"/>
          <w:sz w:val="20"/>
          <w:lang w:eastAsia="cs-CZ"/>
        </w:rPr>
        <w:t>zaregulování</w:t>
      </w:r>
      <w:proofErr w:type="spellEnd"/>
      <w:r w:rsidRPr="00925FE8">
        <w:rPr>
          <w:rFonts w:ascii="Verdana" w:hAnsi="Verdana"/>
          <w:sz w:val="20"/>
          <w:lang w:eastAsia="cs-CZ"/>
        </w:rPr>
        <w:t xml:space="preserve"> příslušných systémů podle údajů výrobců jednotlivých prvků</w:t>
      </w:r>
      <w:r w:rsidR="00A775DC">
        <w:rPr>
          <w:rFonts w:ascii="Verdana" w:hAnsi="Verdana"/>
          <w:sz w:val="20"/>
          <w:lang w:eastAsia="cs-CZ"/>
        </w:rPr>
        <w:t>,</w:t>
      </w:r>
      <w:r w:rsidRPr="00925FE8">
        <w:rPr>
          <w:rFonts w:ascii="Verdana" w:hAnsi="Verdana"/>
          <w:sz w:val="20"/>
          <w:lang w:eastAsia="cs-CZ"/>
        </w:rPr>
        <w:t xml:space="preserve"> podle zadávací dokumentace </w:t>
      </w:r>
      <w:r w:rsidR="00A775DC">
        <w:rPr>
          <w:rFonts w:ascii="Verdana" w:hAnsi="Verdana"/>
          <w:sz w:val="20"/>
          <w:lang w:eastAsia="cs-CZ"/>
        </w:rPr>
        <w:t xml:space="preserve">a </w:t>
      </w:r>
      <w:r w:rsidRPr="00925FE8">
        <w:rPr>
          <w:rFonts w:ascii="Verdana" w:hAnsi="Verdana"/>
          <w:sz w:val="20"/>
          <w:lang w:eastAsia="cs-CZ"/>
        </w:rPr>
        <w:t xml:space="preserve">podle příslušných obecně </w:t>
      </w:r>
      <w:r w:rsidR="002B1875">
        <w:rPr>
          <w:rFonts w:ascii="Verdana" w:hAnsi="Verdana"/>
          <w:sz w:val="20"/>
          <w:lang w:eastAsia="cs-CZ"/>
        </w:rPr>
        <w:t>závazných</w:t>
      </w:r>
      <w:r w:rsidRPr="00925FE8">
        <w:rPr>
          <w:rFonts w:ascii="Verdana" w:hAnsi="Verdana"/>
          <w:sz w:val="20"/>
          <w:lang w:eastAsia="cs-CZ"/>
        </w:rPr>
        <w:t xml:space="preserve"> </w:t>
      </w:r>
      <w:r w:rsidR="00A775DC">
        <w:rPr>
          <w:rFonts w:ascii="Verdana" w:hAnsi="Verdana"/>
          <w:sz w:val="20"/>
          <w:lang w:eastAsia="cs-CZ"/>
        </w:rPr>
        <w:t xml:space="preserve">právních </w:t>
      </w:r>
      <w:r w:rsidRPr="00925FE8">
        <w:rPr>
          <w:rFonts w:ascii="Verdana" w:hAnsi="Verdana"/>
          <w:sz w:val="20"/>
          <w:lang w:eastAsia="cs-CZ"/>
        </w:rPr>
        <w:t>předpisů,</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zřízení, provoz a likvidace zařízení staveniště,</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individuálního vyzkoušení jednotlivých zařízení, prvků a výrobků, z nichž se dílo sestává, provedení všech zkoušek, revizí a měření předepsaných obecně </w:t>
      </w:r>
      <w:r w:rsidR="002B1875">
        <w:rPr>
          <w:rFonts w:ascii="Verdana" w:hAnsi="Verdana"/>
          <w:sz w:val="20"/>
          <w:lang w:eastAsia="cs-CZ"/>
        </w:rPr>
        <w:t>závaznými</w:t>
      </w:r>
      <w:r w:rsidRPr="00925FE8">
        <w:rPr>
          <w:rFonts w:ascii="Verdana" w:hAnsi="Verdana"/>
          <w:sz w:val="20"/>
          <w:lang w:eastAsia="cs-CZ"/>
        </w:rPr>
        <w:t xml:space="preserve"> předpisy nebo projektovou dokumentací a provedení komplexního vyzkoušení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protokolární zaškolení personálu určeného objednatelem v počtu nejméně 4 osob včetně přípravy a vypracování nezbytných dokumentů a materiálů v potřebném počtu pro školení,</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w:t>
      </w:r>
      <w:r w:rsidRPr="006D1E08">
        <w:rPr>
          <w:rFonts w:ascii="Verdana" w:hAnsi="Verdana"/>
          <w:sz w:val="20"/>
          <w:lang w:eastAsia="cs-CZ"/>
        </w:rPr>
        <w:t>za tyto odpovídá zhotovitel,</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dodávka veškerých provozních náplní a prvotního vybavení díla (vyjma energií),</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 xml:space="preserve">zajištění a předání </w:t>
      </w:r>
      <w:r w:rsidR="00FD397B" w:rsidRPr="006D1E08">
        <w:rPr>
          <w:rFonts w:ascii="Verdana" w:hAnsi="Verdana"/>
          <w:sz w:val="20"/>
          <w:lang w:eastAsia="cs-CZ"/>
        </w:rPr>
        <w:t xml:space="preserve">objednateli </w:t>
      </w:r>
      <w:r w:rsidRPr="006D1E08">
        <w:rPr>
          <w:rFonts w:ascii="Verdana" w:hAnsi="Verdana"/>
          <w:sz w:val="20"/>
          <w:lang w:eastAsia="cs-CZ"/>
        </w:rPr>
        <w:t xml:space="preserve">veškerých prohlášení o shodě, technických osvědčení, kalibrací, revizí, atestů, certifikátů, protokolů o měření, protokolu o </w:t>
      </w:r>
      <w:r w:rsidRPr="006D1E08">
        <w:rPr>
          <w:rFonts w:ascii="Verdana" w:hAnsi="Verdana"/>
          <w:sz w:val="20"/>
          <w:lang w:eastAsia="cs-CZ"/>
        </w:rPr>
        <w:lastRenderedPageBreak/>
        <w:t>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w:t>
      </w:r>
      <w:r w:rsidR="00FD397B" w:rsidRPr="006D1E08">
        <w:rPr>
          <w:rFonts w:ascii="Verdana" w:hAnsi="Verdana"/>
          <w:sz w:val="20"/>
          <w:lang w:eastAsia="cs-CZ"/>
        </w:rPr>
        <w:t xml:space="preserve"> nebo požadovaných ve stanovením</w:t>
      </w:r>
      <w:r w:rsidRPr="006D1E08">
        <w:rPr>
          <w:rFonts w:ascii="Verdana" w:hAnsi="Verdana"/>
          <w:sz w:val="20"/>
          <w:lang w:eastAsia="cs-CZ"/>
        </w:rPr>
        <w:t xml:space="preserve"> povolení atd.,</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 xml:space="preserve">zajištění veškerých manuálů, provozních knih, návodů k obsluze a údržbě popřípadě další dokladů a jejich předání objednateli </w:t>
      </w:r>
      <w:r w:rsidR="00B2589A" w:rsidRPr="006D1E08">
        <w:rPr>
          <w:rFonts w:ascii="Verdana" w:hAnsi="Verdana"/>
          <w:sz w:val="20"/>
          <w:lang w:eastAsia="cs-CZ"/>
        </w:rPr>
        <w:t>v jednom vyhotovení v listinné podobě a v jednom vyhotovení v elektronické podobě na CD/DVD</w:t>
      </w:r>
      <w:r w:rsidRPr="006D1E08">
        <w:rPr>
          <w:rFonts w:ascii="Verdana" w:hAnsi="Verdana"/>
          <w:sz w:val="20"/>
          <w:lang w:eastAsia="cs-CZ"/>
        </w:rPr>
        <w:t>, přehledně uspořádaných v pořadačích v členění dle jednotlivých částí díla (vše v českém jazyce),</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 xml:space="preserve">zpracování dokumentace skutečného provedení stavby a její předání objednateli </w:t>
      </w:r>
      <w:r w:rsidR="00B2589A" w:rsidRPr="006D1E08">
        <w:rPr>
          <w:rFonts w:ascii="Verdana" w:hAnsi="Verdana"/>
          <w:sz w:val="20"/>
          <w:lang w:eastAsia="cs-CZ"/>
        </w:rPr>
        <w:t xml:space="preserve">v jednom vyhotovení v listinné podobě a v jednom vyhotovení v elektronické podobě na CD/DVD </w:t>
      </w:r>
      <w:r w:rsidR="001075F9" w:rsidRPr="006D1E08">
        <w:rPr>
          <w:rFonts w:ascii="Verdana" w:hAnsi="Verdana"/>
          <w:sz w:val="20"/>
          <w:lang w:eastAsia="cs-CZ"/>
        </w:rPr>
        <w:t>(vše v českém jazyce)</w:t>
      </w:r>
      <w:r w:rsidR="001C3A29" w:rsidRPr="006D1E08">
        <w:rPr>
          <w:rFonts w:ascii="Verdana" w:hAnsi="Verdana"/>
          <w:sz w:val="20"/>
          <w:lang w:eastAsia="cs-CZ"/>
        </w:rPr>
        <w:t xml:space="preserve">; v elektronické podobě bude dokumentace předána vždy ve formátu </w:t>
      </w:r>
      <w:proofErr w:type="spellStart"/>
      <w:r w:rsidR="001C3A29" w:rsidRPr="006D1E08">
        <w:rPr>
          <w:rFonts w:ascii="Verdana" w:hAnsi="Verdana"/>
          <w:sz w:val="20"/>
          <w:lang w:eastAsia="cs-CZ"/>
        </w:rPr>
        <w:t>pdf</w:t>
      </w:r>
      <w:proofErr w:type="spellEnd"/>
      <w:r w:rsidR="001C3A29" w:rsidRPr="006D1E08">
        <w:rPr>
          <w:rFonts w:ascii="Verdana" w:hAnsi="Verdana"/>
          <w:sz w:val="20"/>
          <w:lang w:eastAsia="cs-CZ"/>
        </w:rPr>
        <w:t xml:space="preserve"> a rovněž v některém z otevřených formátů, umožňujícím její další zpracování (</w:t>
      </w:r>
      <w:proofErr w:type="spellStart"/>
      <w:r w:rsidR="001C3A29" w:rsidRPr="006D1E08">
        <w:rPr>
          <w:rFonts w:ascii="Verdana" w:hAnsi="Verdana"/>
          <w:sz w:val="20"/>
          <w:lang w:eastAsia="cs-CZ"/>
        </w:rPr>
        <w:t>doc</w:t>
      </w:r>
      <w:proofErr w:type="spellEnd"/>
      <w:r w:rsidR="001C3A29" w:rsidRPr="006D1E08">
        <w:rPr>
          <w:rFonts w:ascii="Verdana" w:hAnsi="Verdana"/>
          <w:sz w:val="20"/>
          <w:lang w:eastAsia="cs-CZ"/>
        </w:rPr>
        <w:t xml:space="preserve">, </w:t>
      </w:r>
      <w:proofErr w:type="spellStart"/>
      <w:r w:rsidR="001C3A29" w:rsidRPr="006D1E08">
        <w:rPr>
          <w:rFonts w:ascii="Verdana" w:hAnsi="Verdana"/>
          <w:sz w:val="20"/>
          <w:lang w:eastAsia="cs-CZ"/>
        </w:rPr>
        <w:t>xls</w:t>
      </w:r>
      <w:proofErr w:type="spellEnd"/>
      <w:r w:rsidR="001C3A29" w:rsidRPr="006D1E08">
        <w:rPr>
          <w:rFonts w:ascii="Verdana" w:hAnsi="Verdana"/>
          <w:sz w:val="20"/>
          <w:lang w:eastAsia="cs-CZ"/>
        </w:rPr>
        <w:t xml:space="preserve">, dwg, </w:t>
      </w:r>
      <w:proofErr w:type="spellStart"/>
      <w:r w:rsidR="001C3A29" w:rsidRPr="006D1E08">
        <w:rPr>
          <w:rFonts w:ascii="Verdana" w:hAnsi="Verdana"/>
          <w:sz w:val="20"/>
          <w:lang w:eastAsia="cs-CZ"/>
        </w:rPr>
        <w:t>dgn</w:t>
      </w:r>
      <w:proofErr w:type="spellEnd"/>
      <w:r w:rsidR="001C3A29" w:rsidRPr="006D1E08">
        <w:rPr>
          <w:rFonts w:ascii="Verdana" w:hAnsi="Verdana"/>
          <w:sz w:val="20"/>
          <w:lang w:eastAsia="cs-CZ"/>
        </w:rPr>
        <w:t>).</w:t>
      </w:r>
    </w:p>
    <w:p w:rsidR="00925FE8" w:rsidRPr="006D1E0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 xml:space="preserve">provedení </w:t>
      </w:r>
      <w:proofErr w:type="spellStart"/>
      <w:r w:rsidRPr="006D1E08">
        <w:rPr>
          <w:rFonts w:ascii="Verdana" w:hAnsi="Verdana"/>
          <w:sz w:val="20"/>
          <w:lang w:eastAsia="cs-CZ"/>
        </w:rPr>
        <w:t>přípomocí</w:t>
      </w:r>
      <w:proofErr w:type="spellEnd"/>
      <w:r w:rsidRPr="006D1E08">
        <w:rPr>
          <w:rFonts w:ascii="Verdana" w:hAnsi="Verdana"/>
          <w:sz w:val="20"/>
          <w:lang w:eastAsia="cs-CZ"/>
        </w:rPr>
        <w:t xml:space="preserve"> v nezbytném rozsahu,</w:t>
      </w:r>
      <w:r w:rsidR="00FD0644" w:rsidRPr="006D1E08">
        <w:rPr>
          <w:rFonts w:ascii="Verdana" w:hAnsi="Verdana"/>
          <w:sz w:val="20"/>
          <w:lang w:eastAsia="cs-CZ"/>
        </w:rPr>
        <w:t xml:space="preserve"> tj. vykonání drobných stavebních a montážních prací nezbytných k vybavení prostor, prováděných v době realizace díla,</w:t>
      </w:r>
    </w:p>
    <w:p w:rsidR="00925FE8" w:rsidRPr="006D1E08" w:rsidRDefault="00DD6607"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6D1E08">
        <w:rPr>
          <w:rFonts w:ascii="Verdana" w:hAnsi="Verdana"/>
          <w:sz w:val="20"/>
          <w:lang w:eastAsia="cs-CZ"/>
        </w:rPr>
        <w:t xml:space="preserve">zajištění </w:t>
      </w:r>
      <w:r w:rsidR="00925FE8" w:rsidRPr="006D1E08">
        <w:rPr>
          <w:rFonts w:ascii="Verdana" w:hAnsi="Verdana"/>
          <w:sz w:val="20"/>
          <w:lang w:eastAsia="cs-CZ"/>
        </w:rPr>
        <w:t>kolaudační</w:t>
      </w:r>
      <w:r w:rsidRPr="006D1E08">
        <w:rPr>
          <w:rFonts w:ascii="Verdana" w:hAnsi="Verdana"/>
          <w:sz w:val="20"/>
          <w:lang w:eastAsia="cs-CZ"/>
        </w:rPr>
        <w:t>ho</w:t>
      </w:r>
      <w:r w:rsidR="00925FE8" w:rsidRPr="006D1E08">
        <w:rPr>
          <w:rFonts w:ascii="Verdana" w:hAnsi="Verdana"/>
          <w:sz w:val="20"/>
          <w:lang w:eastAsia="cs-CZ"/>
        </w:rPr>
        <w:t xml:space="preserve"> souhlas</w:t>
      </w:r>
      <w:r w:rsidRPr="006D1E08">
        <w:rPr>
          <w:rFonts w:ascii="Verdana" w:hAnsi="Verdana"/>
          <w:sz w:val="20"/>
          <w:lang w:eastAsia="cs-CZ"/>
        </w:rPr>
        <w:t>u</w:t>
      </w:r>
      <w:r w:rsidR="00925FE8" w:rsidRPr="006D1E08">
        <w:rPr>
          <w:rFonts w:ascii="Verdana" w:hAnsi="Verdana"/>
          <w:sz w:val="20"/>
          <w:lang w:eastAsia="cs-CZ"/>
        </w:rPr>
        <w:t xml:space="preserve">, včetně </w:t>
      </w:r>
      <w:r w:rsidRPr="006D1E08">
        <w:rPr>
          <w:rFonts w:ascii="Verdana" w:hAnsi="Verdana"/>
          <w:sz w:val="20"/>
          <w:lang w:eastAsia="cs-CZ"/>
        </w:rPr>
        <w:t xml:space="preserve">přípravy </w:t>
      </w:r>
      <w:r w:rsidR="00925FE8" w:rsidRPr="006D1E08">
        <w:rPr>
          <w:rFonts w:ascii="Verdana" w:hAnsi="Verdana"/>
          <w:sz w:val="20"/>
          <w:lang w:eastAsia="cs-CZ"/>
        </w:rPr>
        <w:t xml:space="preserve">všech podkladů </w:t>
      </w:r>
      <w:r w:rsidR="00FD0644" w:rsidRPr="006D1E08">
        <w:rPr>
          <w:rFonts w:ascii="Verdana" w:hAnsi="Verdana"/>
          <w:sz w:val="20"/>
          <w:lang w:eastAsia="cs-CZ"/>
        </w:rPr>
        <w:t>dle ustanovení § </w:t>
      </w:r>
      <w:r w:rsidR="00925FE8" w:rsidRPr="006D1E08">
        <w:rPr>
          <w:rFonts w:ascii="Verdana" w:hAnsi="Verdana"/>
          <w:sz w:val="20"/>
          <w:lang w:eastAsia="cs-CZ"/>
        </w:rPr>
        <w:t>122 odst. 1 a 2 stavebního zákona a účast na závěrečné kontrolní prohlídce.</w:t>
      </w:r>
    </w:p>
    <w:p w:rsidR="00C3749B" w:rsidRPr="006D1E08" w:rsidRDefault="002B1875" w:rsidP="005D6055">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rsidR="004B3C1D" w:rsidRPr="006D1E08" w:rsidRDefault="004B3C1D" w:rsidP="004B3C1D">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 xml:space="preserve">Zhotovitel je oprávněn provést část díla prostřednictvím poddodavatele. Odpovídá přitom jako by plnil sám. Zhotovitel předloží objednateli seznam poddodavatelů, ve kterém budou </w:t>
      </w:r>
      <w:r w:rsidR="00E41226" w:rsidRPr="006D1E08">
        <w:rPr>
          <w:rFonts w:ascii="Verdana" w:hAnsi="Verdana"/>
          <w:sz w:val="20"/>
          <w:lang w:eastAsia="cs-CZ"/>
        </w:rPr>
        <w:t xml:space="preserve">uvedeny </w:t>
      </w:r>
      <w:r w:rsidRPr="006D1E08">
        <w:rPr>
          <w:rFonts w:ascii="Verdana" w:hAnsi="Verdana"/>
          <w:sz w:val="20"/>
          <w:lang w:eastAsia="cs-CZ"/>
        </w:rPr>
        <w:t xml:space="preserve">identifikační údaje poddodavatelů a informace o tom, kterou část </w:t>
      </w:r>
      <w:r w:rsidR="00EE1593" w:rsidRPr="006D1E08">
        <w:rPr>
          <w:rFonts w:ascii="Verdana" w:hAnsi="Verdana"/>
          <w:sz w:val="20"/>
          <w:lang w:eastAsia="cs-CZ"/>
        </w:rPr>
        <w:t>díla</w:t>
      </w:r>
      <w:r w:rsidRPr="006D1E08">
        <w:rPr>
          <w:rFonts w:ascii="Verdana" w:hAnsi="Verdana"/>
          <w:sz w:val="20"/>
          <w:lang w:eastAsia="cs-CZ"/>
        </w:rPr>
        <w:t xml:space="preserve"> bude poddodavatel plnit.</w:t>
      </w:r>
    </w:p>
    <w:p w:rsidR="00C3749B" w:rsidRPr="006D1E08" w:rsidRDefault="004B3C1D" w:rsidP="00775274">
      <w:pPr>
        <w:pStyle w:val="Nadpis1"/>
        <w:keepNext w:val="0"/>
        <w:keepLines w:val="0"/>
        <w:tabs>
          <w:tab w:val="clear" w:pos="720"/>
        </w:tabs>
        <w:spacing w:before="200"/>
        <w:ind w:left="567" w:hanging="567"/>
        <w:rPr>
          <w:rFonts w:ascii="Verdana" w:hAnsi="Verdana"/>
          <w:sz w:val="20"/>
        </w:rPr>
      </w:pPr>
      <w:r w:rsidRPr="006D1E08">
        <w:rPr>
          <w:rFonts w:ascii="Verdana" w:hAnsi="Verdana"/>
          <w:sz w:val="20"/>
        </w:rPr>
        <w:t>Místo a t</w:t>
      </w:r>
      <w:r w:rsidR="00C3749B" w:rsidRPr="006D1E08">
        <w:rPr>
          <w:rFonts w:ascii="Verdana" w:hAnsi="Verdana"/>
          <w:sz w:val="20"/>
        </w:rPr>
        <w:t>ermín zhotovení díla</w:t>
      </w:r>
    </w:p>
    <w:p w:rsidR="00E41678" w:rsidRPr="006D1E08" w:rsidRDefault="00E41678" w:rsidP="003403CB">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 xml:space="preserve">Místem plnění je sídlo </w:t>
      </w:r>
      <w:r w:rsidR="00AC725D" w:rsidRPr="006D1E08">
        <w:rPr>
          <w:rFonts w:ascii="Verdana" w:hAnsi="Verdana"/>
          <w:sz w:val="20"/>
          <w:lang w:eastAsia="cs-CZ"/>
        </w:rPr>
        <w:t xml:space="preserve">objednatele, konkrétně </w:t>
      </w:r>
      <w:r w:rsidR="001C3A29" w:rsidRPr="006D1E08">
        <w:rPr>
          <w:rFonts w:ascii="Verdana" w:hAnsi="Verdana"/>
          <w:sz w:val="20"/>
          <w:lang w:eastAsia="cs-CZ"/>
        </w:rPr>
        <w:t>prostor mezi Pavilonem F (6), Pavilonem G (7) a Parkovacím domem</w:t>
      </w:r>
      <w:r w:rsidR="00F71787" w:rsidRPr="006D1E08">
        <w:rPr>
          <w:rFonts w:ascii="Verdana" w:hAnsi="Verdana"/>
          <w:sz w:val="20"/>
          <w:lang w:eastAsia="cs-CZ"/>
        </w:rPr>
        <w:t>.</w:t>
      </w:r>
    </w:p>
    <w:p w:rsidR="002B1875" w:rsidRPr="006D1E08" w:rsidRDefault="003403CB" w:rsidP="003403CB">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 xml:space="preserve">Zhotovitel se zavazuje </w:t>
      </w:r>
      <w:r w:rsidR="002B1875" w:rsidRPr="006D1E08">
        <w:rPr>
          <w:rFonts w:ascii="Verdana" w:hAnsi="Verdana"/>
          <w:sz w:val="20"/>
          <w:lang w:eastAsia="cs-CZ"/>
        </w:rPr>
        <w:t>provést dílo v níže uvedených termínech:</w:t>
      </w:r>
    </w:p>
    <w:p w:rsidR="00BF5F6B" w:rsidRPr="006D1E08"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6D1E08">
        <w:rPr>
          <w:rFonts w:ascii="Verdana" w:hAnsi="Verdana"/>
          <w:sz w:val="20"/>
          <w:lang w:eastAsia="cs-CZ"/>
        </w:rPr>
        <w:t>převzetí staveniště zhotovitelem</w:t>
      </w:r>
      <w:r w:rsidRPr="006D1E08">
        <w:rPr>
          <w:rFonts w:ascii="Verdana" w:hAnsi="Verdana"/>
          <w:sz w:val="20"/>
          <w:lang w:eastAsia="cs-CZ"/>
        </w:rPr>
        <w:tab/>
        <w:t>nejpozději do 7 dnů od doručení písemné výzvy objednatele k zahájení prací</w:t>
      </w:r>
      <w:r w:rsidR="00332E4C" w:rsidRPr="006D1E08">
        <w:rPr>
          <w:rFonts w:ascii="Verdana" w:hAnsi="Verdana"/>
          <w:sz w:val="20"/>
          <w:lang w:eastAsia="cs-CZ"/>
        </w:rPr>
        <w:t>,</w:t>
      </w:r>
    </w:p>
    <w:p w:rsidR="00643F9A" w:rsidRPr="006D1E08" w:rsidRDefault="00F41440"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6D1E08">
        <w:rPr>
          <w:rFonts w:ascii="Verdana" w:hAnsi="Verdana"/>
          <w:sz w:val="20"/>
          <w:lang w:eastAsia="cs-CZ"/>
        </w:rPr>
        <w:t>zahá</w:t>
      </w:r>
      <w:r w:rsidR="002B1875" w:rsidRPr="006D1E08">
        <w:rPr>
          <w:rFonts w:ascii="Verdana" w:hAnsi="Verdana"/>
          <w:sz w:val="20"/>
          <w:lang w:eastAsia="cs-CZ"/>
        </w:rPr>
        <w:t xml:space="preserve">jení </w:t>
      </w:r>
      <w:r w:rsidR="00BF5F6B" w:rsidRPr="006D1E08">
        <w:rPr>
          <w:rFonts w:ascii="Verdana" w:hAnsi="Verdana"/>
          <w:sz w:val="20"/>
          <w:lang w:eastAsia="cs-CZ"/>
        </w:rPr>
        <w:t>práce na díle</w:t>
      </w:r>
      <w:r w:rsidR="00BF5F6B" w:rsidRPr="006D1E08">
        <w:rPr>
          <w:rFonts w:ascii="Verdana" w:hAnsi="Verdana"/>
          <w:sz w:val="20"/>
          <w:lang w:eastAsia="cs-CZ"/>
        </w:rPr>
        <w:tab/>
        <w:t>bezprostředně po převzetí staveniště</w:t>
      </w:r>
      <w:r w:rsidR="00332E4C" w:rsidRPr="006D1E08">
        <w:rPr>
          <w:rFonts w:ascii="Verdana" w:hAnsi="Verdana"/>
          <w:sz w:val="20"/>
          <w:lang w:eastAsia="cs-CZ"/>
        </w:rPr>
        <w:t>,</w:t>
      </w:r>
    </w:p>
    <w:p w:rsidR="003403CB" w:rsidRPr="006D1E08"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6D1E08">
        <w:rPr>
          <w:rFonts w:ascii="Verdana" w:hAnsi="Verdana"/>
          <w:sz w:val="20"/>
          <w:lang w:eastAsia="cs-CZ"/>
        </w:rPr>
        <w:t xml:space="preserve">dokončení </w:t>
      </w:r>
      <w:r w:rsidR="001C3A29" w:rsidRPr="006D1E08">
        <w:rPr>
          <w:rFonts w:ascii="Verdana" w:hAnsi="Verdana"/>
          <w:sz w:val="20"/>
          <w:lang w:eastAsia="cs-CZ"/>
        </w:rPr>
        <w:t xml:space="preserve">a předání </w:t>
      </w:r>
      <w:r w:rsidRPr="006D1E08">
        <w:rPr>
          <w:rFonts w:ascii="Verdana" w:hAnsi="Verdana"/>
          <w:sz w:val="20"/>
          <w:lang w:eastAsia="cs-CZ"/>
        </w:rPr>
        <w:t>díla</w:t>
      </w:r>
      <w:r w:rsidRPr="006D1E08">
        <w:rPr>
          <w:rFonts w:ascii="Verdana" w:hAnsi="Verdana"/>
          <w:sz w:val="20"/>
          <w:lang w:eastAsia="cs-CZ"/>
        </w:rPr>
        <w:tab/>
      </w:r>
      <w:r w:rsidR="00643F9A" w:rsidRPr="006D1E08">
        <w:rPr>
          <w:rFonts w:ascii="Verdana" w:hAnsi="Verdana"/>
          <w:sz w:val="20"/>
          <w:lang w:eastAsia="cs-CZ"/>
        </w:rPr>
        <w:t xml:space="preserve">nejpozději do </w:t>
      </w:r>
      <w:r w:rsidR="001C3A29" w:rsidRPr="006D1E08">
        <w:rPr>
          <w:rFonts w:ascii="Verdana" w:hAnsi="Verdana"/>
          <w:sz w:val="20"/>
          <w:lang w:eastAsia="cs-CZ"/>
        </w:rPr>
        <w:t>10</w:t>
      </w:r>
      <w:r w:rsidR="00190058" w:rsidRPr="006D1E08">
        <w:rPr>
          <w:rFonts w:ascii="Verdana" w:hAnsi="Verdana"/>
          <w:sz w:val="20"/>
          <w:lang w:eastAsia="cs-CZ"/>
        </w:rPr>
        <w:t xml:space="preserve"> měsíců</w:t>
      </w:r>
      <w:r w:rsidRPr="006D1E08">
        <w:rPr>
          <w:rFonts w:ascii="Verdana" w:hAnsi="Verdana"/>
          <w:sz w:val="20"/>
          <w:lang w:eastAsia="cs-CZ"/>
        </w:rPr>
        <w:t xml:space="preserve"> </w:t>
      </w:r>
      <w:r w:rsidR="00332E4C" w:rsidRPr="006D1E08">
        <w:rPr>
          <w:rFonts w:ascii="Verdana" w:hAnsi="Verdana"/>
          <w:sz w:val="20"/>
          <w:lang w:eastAsia="cs-CZ"/>
        </w:rPr>
        <w:t>od doručení písemné výzvy objednatele k zahájení prací</w:t>
      </w:r>
      <w:r w:rsidRPr="006D1E08">
        <w:rPr>
          <w:rFonts w:ascii="Verdana" w:hAnsi="Verdana"/>
          <w:sz w:val="20"/>
          <w:lang w:eastAsia="cs-CZ"/>
        </w:rPr>
        <w:t>,</w:t>
      </w:r>
    </w:p>
    <w:p w:rsidR="003560D6" w:rsidRPr="006D1E08" w:rsidRDefault="003560D6" w:rsidP="003560D6">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6D1E08">
        <w:rPr>
          <w:rFonts w:ascii="Verdana" w:hAnsi="Verdana"/>
          <w:sz w:val="20"/>
          <w:lang w:eastAsia="cs-CZ"/>
        </w:rPr>
        <w:t>vyklizení staveniště</w:t>
      </w:r>
      <w:r w:rsidRPr="006D1E08">
        <w:rPr>
          <w:rFonts w:ascii="Verdana" w:hAnsi="Verdana"/>
          <w:sz w:val="20"/>
          <w:lang w:eastAsia="cs-CZ"/>
        </w:rPr>
        <w:tab/>
        <w:t>nejpozději do 10 dnů od předání díla.</w:t>
      </w:r>
    </w:p>
    <w:p w:rsidR="00DD6607" w:rsidRPr="00F71787" w:rsidRDefault="00DD6607" w:rsidP="00DD6607">
      <w:pPr>
        <w:pStyle w:val="Nadpis2"/>
        <w:keepNext w:val="0"/>
        <w:numPr>
          <w:ilvl w:val="0"/>
          <w:numId w:val="0"/>
        </w:numPr>
        <w:tabs>
          <w:tab w:val="left" w:pos="567"/>
        </w:tabs>
        <w:spacing w:after="60"/>
        <w:ind w:left="567"/>
        <w:jc w:val="both"/>
        <w:rPr>
          <w:rFonts w:ascii="Verdana" w:hAnsi="Verdana"/>
          <w:sz w:val="20"/>
          <w:lang w:eastAsia="cs-CZ"/>
        </w:rPr>
      </w:pPr>
      <w:r w:rsidRPr="006D1E08">
        <w:rPr>
          <w:rFonts w:ascii="Verdana" w:hAnsi="Verdana"/>
          <w:sz w:val="20"/>
          <w:lang w:eastAsia="cs-CZ"/>
        </w:rPr>
        <w:t>Objednatel vyzve zhotovitele k převzetí staveniště a zahájení prací na díle</w:t>
      </w:r>
      <w:r w:rsidRPr="00F71787">
        <w:rPr>
          <w:rFonts w:ascii="Verdana" w:hAnsi="Verdana"/>
          <w:sz w:val="20"/>
          <w:lang w:eastAsia="cs-CZ"/>
        </w:rPr>
        <w:t xml:space="preserve"> nejpozději do 3 měsíců ode dne uzavření této smlouvy.</w:t>
      </w:r>
    </w:p>
    <w:p w:rsidR="00C3749B" w:rsidRDefault="00C3749B" w:rsidP="005D6055">
      <w:pPr>
        <w:pStyle w:val="Nadpis2"/>
        <w:keepNext w:val="0"/>
        <w:tabs>
          <w:tab w:val="left" w:pos="567"/>
        </w:tabs>
        <w:ind w:left="567" w:hanging="567"/>
        <w:jc w:val="both"/>
        <w:rPr>
          <w:rFonts w:ascii="Verdana" w:hAnsi="Verdana"/>
          <w:sz w:val="20"/>
          <w:lang w:eastAsia="cs-CZ"/>
        </w:rPr>
      </w:pPr>
      <w:r w:rsidRPr="00F71787">
        <w:rPr>
          <w:rFonts w:ascii="Verdana" w:hAnsi="Verdana"/>
          <w:sz w:val="20"/>
          <w:lang w:eastAsia="cs-CZ"/>
        </w:rPr>
        <w:lastRenderedPageBreak/>
        <w:t>Dílo se považuje za řádně dokončené, je-li dokončeno bez vad a nedodělků</w:t>
      </w:r>
      <w:r w:rsidR="00DD6607" w:rsidRPr="00F71787">
        <w:rPr>
          <w:rFonts w:ascii="Verdana" w:hAnsi="Verdana"/>
          <w:sz w:val="20"/>
          <w:lang w:eastAsia="cs-CZ"/>
        </w:rPr>
        <w:t>, je zkolaudováno</w:t>
      </w:r>
      <w:r w:rsidRPr="00F71787">
        <w:rPr>
          <w:rFonts w:ascii="Verdana" w:hAnsi="Verdana"/>
          <w:sz w:val="20"/>
          <w:lang w:eastAsia="cs-CZ"/>
        </w:rPr>
        <w:t xml:space="preserve"> a bude-li zároveň písemně převzato objednatel</w:t>
      </w:r>
      <w:r w:rsidR="007C4CD0" w:rsidRPr="00F71787">
        <w:rPr>
          <w:rFonts w:ascii="Verdana" w:hAnsi="Verdana"/>
          <w:sz w:val="20"/>
          <w:lang w:eastAsia="cs-CZ"/>
        </w:rPr>
        <w:t>em.</w:t>
      </w:r>
      <w:r w:rsidR="00DD6607" w:rsidRPr="00F71787">
        <w:rPr>
          <w:rFonts w:ascii="Verdana" w:hAnsi="Verdana"/>
          <w:sz w:val="20"/>
          <w:lang w:eastAsia="cs-CZ"/>
        </w:rPr>
        <w:t xml:space="preserve"> V případě</w:t>
      </w:r>
      <w:r w:rsidR="00DD6607" w:rsidRPr="00DD6607">
        <w:rPr>
          <w:rFonts w:ascii="Verdana" w:hAnsi="Verdana"/>
          <w:sz w:val="20"/>
          <w:lang w:eastAsia="cs-CZ"/>
        </w:rPr>
        <w:t>, že z důvodů nikoliv na straně zhotovitele dojde prodloužení doby kolaudace stavby oproti lhůtám stanovených zákonem, se doba provádění díla úměrně prodlužuje.</w:t>
      </w:r>
    </w:p>
    <w:p w:rsidR="00BF5F6B" w:rsidRP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Zhotovitel je povinen přerušit provádění díla na základ</w:t>
      </w:r>
      <w:r w:rsidR="007C4CD0">
        <w:rPr>
          <w:rFonts w:ascii="Verdana" w:hAnsi="Verdana"/>
          <w:sz w:val="20"/>
          <w:lang w:eastAsia="cs-CZ"/>
        </w:rPr>
        <w:t>ě písemného příkazu objednatele</w:t>
      </w:r>
      <w:r w:rsidRPr="00BF5F6B">
        <w:rPr>
          <w:rFonts w:ascii="Verdana" w:hAnsi="Verdana"/>
          <w:sz w:val="20"/>
          <w:lang w:eastAsia="cs-CZ"/>
        </w:rPr>
        <w:t xml:space="preserve">. Pro takový příkaz postačuje rovněž záznam do stavebního deníku. Celková délka přerušení provádění díla na základě takového příkazu objednatele nesmí přesáhnout </w:t>
      </w:r>
      <w:r>
        <w:rPr>
          <w:rFonts w:ascii="Verdana" w:hAnsi="Verdana"/>
          <w:sz w:val="20"/>
          <w:lang w:eastAsia="cs-CZ"/>
        </w:rPr>
        <w:t>3 měsíce, nedohodnou-li se strany formou dodatku k této smlouvě jinak.</w:t>
      </w:r>
    </w:p>
    <w:p w:rsid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Nedohodnou-li se smluvní strany jinak, prodlužuje se lhůta pro provedení díla a každé jeho části o dobu, po kterou zhotovitel na základě příkazu objednatele provádění díla. Jestliže by v důsledku toho připadlo provádění některých prací na vhodnější nebo méně vhodné období, při prodloužení lhůty pro provedení díla se k tomu přihlédne. Zhotovitel se vždy zavazuje provést dílo v co nejkratší době. Doba provedení díla se neprodlužuje v případě, pokud byl příkaz k přerušení prací na díle vydán v důsledku porušování povinností zhotovitele při provádění díla.</w:t>
      </w:r>
    </w:p>
    <w:p w:rsidR="00F12684" w:rsidRPr="00F12684" w:rsidRDefault="00F12684" w:rsidP="00F12684">
      <w:pPr>
        <w:pStyle w:val="Nadpis2"/>
        <w:keepNext w:val="0"/>
        <w:tabs>
          <w:tab w:val="left" w:pos="567"/>
        </w:tabs>
        <w:ind w:left="567" w:hanging="567"/>
        <w:jc w:val="both"/>
        <w:rPr>
          <w:rFonts w:ascii="Verdana" w:hAnsi="Verdana"/>
          <w:sz w:val="20"/>
          <w:lang w:eastAsia="cs-CZ"/>
        </w:rPr>
      </w:pPr>
      <w:r w:rsidRPr="00F12684">
        <w:rPr>
          <w:rFonts w:ascii="Verdana" w:hAnsi="Verdana"/>
          <w:sz w:val="20"/>
          <w:lang w:eastAsia="cs-CZ"/>
        </w:rPr>
        <w:t>V případě, že dojde z důvodů na straně zhotovitele k prodloužení doby provádění díla, je zhotovitel povinen uhradit objednateli veškerou škodu</w:t>
      </w:r>
      <w:r>
        <w:rPr>
          <w:rFonts w:ascii="Verdana" w:hAnsi="Verdana"/>
          <w:sz w:val="20"/>
          <w:lang w:eastAsia="cs-CZ"/>
        </w:rPr>
        <w:t xml:space="preserve">, ušlý zisk a </w:t>
      </w:r>
      <w:r w:rsidRPr="00F12684">
        <w:rPr>
          <w:rFonts w:ascii="Verdana" w:hAnsi="Verdana"/>
          <w:sz w:val="20"/>
          <w:lang w:eastAsia="cs-CZ"/>
        </w:rPr>
        <w:t>případné další náklady, vzniklé z důvodu prodloužení doby provádění díla, resp. náklady, které bylo z důvodů prodloužení doby provádění díla třeba vynaložit. Zavinění zhotovitele se v těchto případech nevyžaduje.</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rsidR="00E41678" w:rsidRPr="006D1E08" w:rsidRDefault="009F4DD6" w:rsidP="005D6055">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 xml:space="preserve">Smluvní strany si sjednávají celkovou cenu za provedení díla ve výši </w:t>
      </w:r>
      <w:r w:rsidR="006D1E08" w:rsidRPr="006D1E08">
        <w:rPr>
          <w:rFonts w:ascii="Verdana" w:hAnsi="Verdana"/>
          <w:b/>
          <w:sz w:val="20"/>
          <w:lang w:eastAsia="cs-CZ"/>
        </w:rPr>
        <w:t>57.911.585</w:t>
      </w:r>
      <w:r w:rsidRPr="006D1E08">
        <w:rPr>
          <w:rFonts w:ascii="Verdana" w:hAnsi="Verdana"/>
          <w:b/>
          <w:sz w:val="20"/>
          <w:lang w:eastAsia="cs-CZ"/>
        </w:rPr>
        <w:t>,- Kč bez DPH</w:t>
      </w:r>
      <w:r w:rsidRPr="006D1E08">
        <w:rPr>
          <w:rFonts w:ascii="Verdana" w:hAnsi="Verdana"/>
          <w:sz w:val="20"/>
          <w:lang w:eastAsia="cs-CZ"/>
        </w:rPr>
        <w:t xml:space="preserve">. Této ceně odpovídá DPH </w:t>
      </w:r>
      <w:r w:rsidR="006D1E08" w:rsidRPr="006D1E08">
        <w:rPr>
          <w:rFonts w:ascii="Verdana" w:hAnsi="Verdana"/>
          <w:sz w:val="20"/>
          <w:lang w:eastAsia="cs-CZ"/>
        </w:rPr>
        <w:t>21</w:t>
      </w:r>
      <w:r w:rsidRPr="006D1E08">
        <w:rPr>
          <w:rFonts w:ascii="Verdana" w:hAnsi="Verdana"/>
          <w:sz w:val="20"/>
          <w:lang w:eastAsia="cs-CZ"/>
        </w:rPr>
        <w:t xml:space="preserve"> % ve výši </w:t>
      </w:r>
      <w:r w:rsidR="006D1E08" w:rsidRPr="006D1E08">
        <w:rPr>
          <w:rFonts w:ascii="Verdana" w:hAnsi="Verdana"/>
          <w:sz w:val="20"/>
          <w:lang w:eastAsia="cs-CZ"/>
        </w:rPr>
        <w:t>11.998.692</w:t>
      </w:r>
      <w:r w:rsidRPr="006D1E08">
        <w:rPr>
          <w:rFonts w:ascii="Verdana" w:hAnsi="Verdana"/>
          <w:sz w:val="20"/>
          <w:lang w:eastAsia="cs-CZ"/>
        </w:rPr>
        <w:t xml:space="preserve">,- Kč. Celková cena díla včetně DPH tedy činí </w:t>
      </w:r>
      <w:r w:rsidR="006D1E08" w:rsidRPr="006D1E08">
        <w:rPr>
          <w:rFonts w:ascii="Verdana" w:hAnsi="Verdana"/>
          <w:sz w:val="20"/>
          <w:lang w:eastAsia="cs-CZ"/>
        </w:rPr>
        <w:t>69.910.277</w:t>
      </w:r>
      <w:r w:rsidRPr="006D1E08">
        <w:rPr>
          <w:rFonts w:ascii="Verdana" w:hAnsi="Verdana"/>
          <w:sz w:val="20"/>
          <w:lang w:eastAsia="cs-CZ"/>
        </w:rPr>
        <w:t>,- Kč.</w:t>
      </w:r>
      <w:r w:rsidR="00030ADC" w:rsidRPr="006D1E08">
        <w:rPr>
          <w:rFonts w:ascii="Verdana" w:hAnsi="Verdana"/>
          <w:sz w:val="20"/>
          <w:lang w:eastAsia="cs-CZ"/>
        </w:rPr>
        <w:t xml:space="preserve"> Tuto cenu zhotovitel uvedl ve své nabídce ve veřejné zakázce.</w:t>
      </w:r>
      <w:r w:rsidR="000E4162" w:rsidRPr="006D1E08">
        <w:rPr>
          <w:rFonts w:ascii="Verdana" w:hAnsi="Verdana"/>
          <w:sz w:val="20"/>
          <w:lang w:eastAsia="cs-CZ"/>
        </w:rPr>
        <w:t xml:space="preserve"> </w:t>
      </w:r>
      <w:r w:rsidR="00E41678" w:rsidRPr="006D1E08">
        <w:rPr>
          <w:rFonts w:ascii="Verdana" w:hAnsi="Verdana"/>
          <w:sz w:val="20"/>
          <w:lang w:eastAsia="cs-CZ"/>
        </w:rPr>
        <w:t xml:space="preserve">DPH </w:t>
      </w:r>
      <w:r w:rsidR="00030ADC" w:rsidRPr="006D1E08">
        <w:rPr>
          <w:rFonts w:ascii="Verdana" w:hAnsi="Verdana"/>
          <w:sz w:val="20"/>
          <w:lang w:eastAsia="cs-CZ"/>
        </w:rPr>
        <w:t xml:space="preserve">bude účtována </w:t>
      </w:r>
      <w:r w:rsidR="00E41678" w:rsidRPr="006D1E08">
        <w:rPr>
          <w:rFonts w:ascii="Verdana" w:hAnsi="Verdana"/>
          <w:sz w:val="20"/>
          <w:lang w:eastAsia="cs-CZ"/>
        </w:rPr>
        <w:t>podle sazby platné ke dni zdanitelného plnění.</w:t>
      </w:r>
      <w:r w:rsidR="00643F9A" w:rsidRPr="006D1E08">
        <w:rPr>
          <w:rFonts w:ascii="Verdana" w:hAnsi="Verdana"/>
          <w:sz w:val="20"/>
          <w:lang w:eastAsia="cs-CZ"/>
        </w:rPr>
        <w:t xml:space="preserve"> </w:t>
      </w:r>
      <w:r w:rsidR="000E4162" w:rsidRPr="006D1E08">
        <w:rPr>
          <w:rFonts w:ascii="Verdana" w:hAnsi="Verdana"/>
          <w:sz w:val="20"/>
          <w:lang w:eastAsia="cs-CZ"/>
        </w:rPr>
        <w:t>Z</w:t>
      </w:r>
      <w:r w:rsidR="00643F9A" w:rsidRPr="006D1E08">
        <w:rPr>
          <w:rFonts w:ascii="Verdana" w:hAnsi="Verdana"/>
          <w:sz w:val="20"/>
          <w:lang w:eastAsia="cs-CZ"/>
        </w:rPr>
        <w:t>a uplatnění správné sazby DPH</w:t>
      </w:r>
      <w:r w:rsidR="000E4162" w:rsidRPr="006D1E08">
        <w:rPr>
          <w:rFonts w:ascii="Verdana" w:hAnsi="Verdana"/>
          <w:sz w:val="20"/>
          <w:lang w:eastAsia="cs-CZ"/>
        </w:rPr>
        <w:t xml:space="preserve"> odpovídá </w:t>
      </w:r>
      <w:r w:rsidR="00030ADC" w:rsidRPr="006D1E08">
        <w:rPr>
          <w:rFonts w:ascii="Verdana" w:hAnsi="Verdana"/>
          <w:sz w:val="20"/>
          <w:lang w:eastAsia="cs-CZ"/>
        </w:rPr>
        <w:t>zhotovitel</w:t>
      </w:r>
      <w:r w:rsidR="00643F9A" w:rsidRPr="006D1E08">
        <w:rPr>
          <w:rFonts w:ascii="Verdana" w:hAnsi="Verdana"/>
          <w:sz w:val="20"/>
          <w:lang w:eastAsia="cs-CZ"/>
        </w:rPr>
        <w:t>.</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6D1E08">
        <w:rPr>
          <w:rFonts w:ascii="Verdana" w:hAnsi="Verdana"/>
          <w:sz w:val="20"/>
          <w:lang w:eastAsia="cs-CZ"/>
        </w:rPr>
        <w:t xml:space="preserve">Cena, uvedená v ustanovení odst. </w:t>
      </w:r>
      <w:proofErr w:type="gramStart"/>
      <w:r w:rsidR="000E4162" w:rsidRPr="006D1E08">
        <w:rPr>
          <w:rFonts w:ascii="Verdana" w:hAnsi="Verdana"/>
          <w:sz w:val="20"/>
          <w:lang w:eastAsia="cs-CZ"/>
        </w:rPr>
        <w:t>5.</w:t>
      </w:r>
      <w:r w:rsidR="003B099D" w:rsidRPr="006D1E08">
        <w:rPr>
          <w:rFonts w:ascii="Verdana" w:hAnsi="Verdana"/>
          <w:sz w:val="20"/>
          <w:lang w:eastAsia="cs-CZ"/>
        </w:rPr>
        <w:t>1</w:t>
      </w:r>
      <w:r w:rsidR="001E44D9" w:rsidRPr="006D1E08">
        <w:rPr>
          <w:rFonts w:ascii="Verdana" w:hAnsi="Verdana"/>
          <w:sz w:val="20"/>
          <w:lang w:eastAsia="cs-CZ"/>
        </w:rPr>
        <w:t>.</w:t>
      </w:r>
      <w:r w:rsidRPr="006D1E08">
        <w:rPr>
          <w:rFonts w:ascii="Verdana" w:hAnsi="Verdana"/>
          <w:sz w:val="20"/>
          <w:lang w:eastAsia="cs-CZ"/>
        </w:rPr>
        <w:t xml:space="preserve"> </w:t>
      </w:r>
      <w:r w:rsidR="001E44D9" w:rsidRPr="006D1E08">
        <w:rPr>
          <w:rFonts w:ascii="Verdana" w:hAnsi="Verdana"/>
          <w:sz w:val="20"/>
          <w:lang w:eastAsia="cs-CZ"/>
        </w:rPr>
        <w:t>této</w:t>
      </w:r>
      <w:proofErr w:type="gramEnd"/>
      <w:r w:rsidR="001E44D9" w:rsidRPr="006D1E08">
        <w:rPr>
          <w:rFonts w:ascii="Verdana" w:hAnsi="Verdana"/>
          <w:sz w:val="20"/>
          <w:lang w:eastAsia="cs-CZ"/>
        </w:rPr>
        <w:t xml:space="preserve"> smlouvy</w:t>
      </w:r>
      <w:r w:rsidRPr="006D1E08">
        <w:rPr>
          <w:rFonts w:ascii="Verdana" w:hAnsi="Verdana"/>
          <w:sz w:val="20"/>
          <w:lang w:eastAsia="cs-CZ"/>
        </w:rPr>
        <w:t>, zahrnuje</w:t>
      </w:r>
      <w:r w:rsidRPr="005D6055">
        <w:rPr>
          <w:rFonts w:ascii="Verdana" w:hAnsi="Verdana"/>
          <w:sz w:val="20"/>
          <w:lang w:eastAsia="cs-CZ"/>
        </w:rPr>
        <w:t xml:space="preserv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rsidR="00FD0644" w:rsidRPr="00FD0644" w:rsidRDefault="00FD0644" w:rsidP="00FD0644">
      <w:pPr>
        <w:pStyle w:val="Nadpis2"/>
        <w:keepNext w:val="0"/>
        <w:tabs>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rsidR="007C4CD0" w:rsidRDefault="007C4CD0" w:rsidP="007C4CD0">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sidR="002B27A5">
        <w:rPr>
          <w:rFonts w:ascii="Verdana" w:hAnsi="Verdana"/>
          <w:sz w:val="20"/>
          <w:lang w:eastAsia="cs-CZ"/>
        </w:rPr>
        <w:t xml:space="preserve"> ohledem na všechny </w:t>
      </w:r>
      <w:r>
        <w:rPr>
          <w:rFonts w:ascii="Verdana" w:hAnsi="Verdana"/>
          <w:sz w:val="20"/>
          <w:lang w:eastAsia="cs-CZ"/>
        </w:rPr>
        <w:t>činnost</w:t>
      </w:r>
      <w:r w:rsidR="002B27A5">
        <w:rPr>
          <w:rFonts w:ascii="Verdana" w:hAnsi="Verdana"/>
          <w:sz w:val="20"/>
          <w:lang w:eastAsia="cs-CZ"/>
        </w:rPr>
        <w:t>i uvedené</w:t>
      </w:r>
      <w:r>
        <w:rPr>
          <w:rFonts w:ascii="Verdana" w:hAnsi="Verdana"/>
          <w:sz w:val="20"/>
          <w:lang w:eastAsia="cs-CZ"/>
        </w:rPr>
        <w:t xml:space="preserve"> v této smlouvě a </w:t>
      </w:r>
      <w:r w:rsidR="002B27A5">
        <w:rPr>
          <w:rFonts w:ascii="Verdana" w:hAnsi="Verdana"/>
          <w:sz w:val="20"/>
          <w:lang w:eastAsia="cs-CZ"/>
        </w:rPr>
        <w:t>s přihlédnutím k záruce poskytované zhotovitelem</w:t>
      </w:r>
      <w:r w:rsidRPr="001A40EC">
        <w:rPr>
          <w:rFonts w:ascii="Verdana" w:hAnsi="Verdana"/>
          <w:sz w:val="20"/>
          <w:lang w:eastAsia="cs-CZ"/>
        </w:rPr>
        <w:t>.</w:t>
      </w:r>
    </w:p>
    <w:p w:rsidR="001A40EC" w:rsidRPr="001A40EC" w:rsidRDefault="001A40EC" w:rsidP="001A40EC">
      <w:pPr>
        <w:pStyle w:val="Nadpis2"/>
        <w:keepNext w:val="0"/>
        <w:tabs>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sidR="00EA59DD">
        <w:rPr>
          <w:rFonts w:ascii="Verdana" w:hAnsi="Verdana"/>
          <w:sz w:val="20"/>
          <w:lang w:eastAsia="cs-CZ"/>
        </w:rPr>
        <w:t xml:space="preserve"> že byla sjednána dle rozpočtu.</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B62AC7">
        <w:rPr>
          <w:rFonts w:ascii="Verdana" w:hAnsi="Verdana"/>
          <w:sz w:val="20"/>
          <w:lang w:eastAsia="cs-CZ"/>
        </w:rPr>
        <w:t xml:space="preserve">Smluvní strany se dohodly, že cena díla bude hrazena </w:t>
      </w:r>
      <w:r>
        <w:rPr>
          <w:rFonts w:ascii="Verdana" w:hAnsi="Verdana"/>
          <w:sz w:val="20"/>
          <w:lang w:eastAsia="cs-CZ"/>
        </w:rPr>
        <w:t>po částech.</w:t>
      </w:r>
      <w:r w:rsidRPr="00D05D63">
        <w:rPr>
          <w:rFonts w:ascii="Verdana" w:hAnsi="Verdana"/>
          <w:sz w:val="20"/>
          <w:lang w:eastAsia="cs-CZ"/>
        </w:rPr>
        <w:t xml:space="preserve"> </w:t>
      </w:r>
      <w:r w:rsidRPr="004C5822">
        <w:rPr>
          <w:rFonts w:ascii="Verdana" w:hAnsi="Verdana"/>
          <w:sz w:val="20"/>
          <w:lang w:eastAsia="cs-CZ"/>
        </w:rPr>
        <w:t>Nárok na zaplacení části ceny díla vzniká postupně</w:t>
      </w:r>
      <w:r>
        <w:rPr>
          <w:rFonts w:ascii="Verdana" w:hAnsi="Verdana"/>
          <w:sz w:val="20"/>
          <w:lang w:eastAsia="cs-CZ"/>
        </w:rPr>
        <w:t>, za podmínek uvedených níže.</w:t>
      </w:r>
    </w:p>
    <w:p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Objednatel bude </w:t>
      </w:r>
      <w:r w:rsidRPr="004C5822">
        <w:rPr>
          <w:rFonts w:ascii="Verdana" w:hAnsi="Verdana"/>
          <w:sz w:val="20"/>
          <w:lang w:eastAsia="cs-CZ"/>
        </w:rPr>
        <w:t xml:space="preserve">cenu díla hradit na základě zhotovitelem vystavených dílčích faktur a faktury konečné. </w:t>
      </w:r>
      <w:r>
        <w:rPr>
          <w:rFonts w:ascii="Verdana" w:hAnsi="Verdana"/>
          <w:sz w:val="20"/>
          <w:lang w:eastAsia="cs-CZ"/>
        </w:rPr>
        <w:t>Zhotovitel je oprávněn vystavit dílčí fakturu vždy za předchozí kalendářní měsíc, a to na základě zjišťovacího protokolu provedených prací vystaveného zhotovitelem a potvrzeného objednatelem.</w:t>
      </w:r>
    </w:p>
    <w:p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FB2A1A">
        <w:rPr>
          <w:rFonts w:ascii="Verdana" w:hAnsi="Verdana"/>
          <w:sz w:val="20"/>
          <w:lang w:eastAsia="cs-CZ"/>
        </w:rPr>
        <w:t xml:space="preserve">Podpis zjišťovacího protokolu nemá vliv na nároky objednatele z případných vad díla, ani na počátek běhu lhůty pro jejich </w:t>
      </w:r>
      <w:r>
        <w:rPr>
          <w:rFonts w:ascii="Verdana" w:hAnsi="Verdana"/>
          <w:sz w:val="20"/>
          <w:lang w:eastAsia="cs-CZ"/>
        </w:rPr>
        <w:t>uplatnění</w:t>
      </w:r>
      <w:r w:rsidRPr="00FB2A1A">
        <w:rPr>
          <w:rFonts w:ascii="Verdana" w:hAnsi="Verdana"/>
          <w:sz w:val="20"/>
          <w:lang w:eastAsia="cs-CZ"/>
        </w:rPr>
        <w:t>.</w:t>
      </w:r>
    </w:p>
    <w:p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Konečnou fakturu je zhotovitel oprávněn vystavit </w:t>
      </w:r>
      <w:r w:rsidRPr="00003291">
        <w:rPr>
          <w:rFonts w:ascii="Verdana" w:hAnsi="Verdana"/>
          <w:sz w:val="20"/>
          <w:lang w:eastAsia="cs-CZ"/>
        </w:rPr>
        <w:t>po řádném dokončení díla</w:t>
      </w:r>
      <w:r>
        <w:rPr>
          <w:rFonts w:ascii="Verdana" w:hAnsi="Verdana"/>
          <w:sz w:val="20"/>
          <w:lang w:eastAsia="cs-CZ"/>
        </w:rPr>
        <w:t xml:space="preserve">, </w:t>
      </w:r>
      <w:r w:rsidRPr="00003291">
        <w:rPr>
          <w:rFonts w:ascii="Verdana" w:hAnsi="Verdana"/>
          <w:sz w:val="20"/>
          <w:lang w:eastAsia="cs-CZ"/>
        </w:rPr>
        <w:t>jeho převzetí objednatelem</w:t>
      </w:r>
      <w:r>
        <w:rPr>
          <w:rFonts w:ascii="Verdana" w:hAnsi="Verdana"/>
          <w:sz w:val="20"/>
          <w:lang w:eastAsia="cs-CZ"/>
        </w:rPr>
        <w:t xml:space="preserve"> a po odstranění případných vad či nedodělků</w:t>
      </w:r>
      <w:r w:rsidRPr="00003291">
        <w:rPr>
          <w:rFonts w:ascii="Verdana" w:hAnsi="Verdana"/>
          <w:sz w:val="20"/>
          <w:lang w:eastAsia="cs-CZ"/>
        </w:rPr>
        <w:t>.</w:t>
      </w:r>
    </w:p>
    <w:p w:rsidR="001A40EC" w:rsidRDefault="001A40EC"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y budou</w:t>
      </w:r>
      <w:r w:rsidRPr="005D6055">
        <w:rPr>
          <w:rFonts w:ascii="Verdana" w:hAnsi="Verdana"/>
          <w:sz w:val="20"/>
          <w:lang w:eastAsia="cs-CZ"/>
        </w:rPr>
        <w:t xml:space="preserve"> mít splatnost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dílčí faktury bude vždy oběma stranami podepsaný zjišťovací protokol. Přílohou konečné </w:t>
      </w:r>
      <w:r>
        <w:rPr>
          <w:rFonts w:ascii="Verdana" w:hAnsi="Verdana"/>
          <w:sz w:val="20"/>
          <w:lang w:eastAsia="cs-CZ"/>
        </w:rPr>
        <w:lastRenderedPageBreak/>
        <w:t>faktury bude oběma stran</w:t>
      </w:r>
      <w:r w:rsidR="00EC612C">
        <w:rPr>
          <w:rFonts w:ascii="Verdana" w:hAnsi="Verdana"/>
          <w:sz w:val="20"/>
          <w:lang w:eastAsia="cs-CZ"/>
        </w:rPr>
        <w:t>ami podepsaný protokol o předání a převzetí díla a případně též oběma stranami podepsaný protokol o odstranění vad či nedodělků</w:t>
      </w:r>
    </w:p>
    <w:p w:rsidR="00EC612C" w:rsidRPr="00EC612C" w:rsidRDefault="00EC612C" w:rsidP="00EC612C">
      <w:pPr>
        <w:pStyle w:val="Nadpis2"/>
        <w:keepNext w:val="0"/>
        <w:tabs>
          <w:tab w:val="left" w:pos="567"/>
        </w:tabs>
        <w:spacing w:after="60"/>
        <w:ind w:left="567" w:hanging="567"/>
        <w:jc w:val="both"/>
        <w:rPr>
          <w:rFonts w:ascii="Verdana" w:hAnsi="Verdana"/>
          <w:sz w:val="20"/>
          <w:lang w:eastAsia="cs-CZ"/>
        </w:rPr>
      </w:pPr>
      <w:r w:rsidRPr="00EC612C">
        <w:rPr>
          <w:rFonts w:ascii="Verdana" w:hAnsi="Verdana"/>
          <w:sz w:val="20"/>
          <w:lang w:eastAsia="cs-CZ"/>
        </w:rPr>
        <w:t>Každá faktura musí obsahovat:</w:t>
      </w:r>
    </w:p>
    <w:p w:rsid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objednatele, sídlo, jeho bankovní účet a DIČ</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zhotovitele, sídlo, jeho bankovní účet a DIČ</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 xml:space="preserve">lo účtu, na který se má platit a </w:t>
      </w:r>
      <w:r w:rsidRPr="00EC612C">
        <w:rPr>
          <w:rFonts w:ascii="Verdana" w:hAnsi="Verdana"/>
          <w:sz w:val="20"/>
          <w:lang w:eastAsia="cs-CZ"/>
        </w:rPr>
        <w:t xml:space="preserve">variabilní symbol </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rsidR="00C3749B" w:rsidRPr="005D6055" w:rsidRDefault="00EC612C"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w:t>
      </w:r>
      <w:r w:rsidR="001A40EC">
        <w:rPr>
          <w:rFonts w:ascii="Verdana" w:hAnsi="Verdana"/>
          <w:sz w:val="20"/>
          <w:lang w:eastAsia="cs-CZ"/>
        </w:rPr>
        <w:t xml:space="preserve">splňovat </w:t>
      </w:r>
      <w:r>
        <w:rPr>
          <w:rFonts w:ascii="Verdana" w:hAnsi="Verdana"/>
          <w:sz w:val="20"/>
          <w:lang w:eastAsia="cs-CZ"/>
        </w:rPr>
        <w:t xml:space="preserve">požadavky dle předchozího odstavce </w:t>
      </w:r>
      <w:r w:rsidR="001A40EC">
        <w:rPr>
          <w:rFonts w:ascii="Verdana" w:hAnsi="Verdana"/>
          <w:sz w:val="20"/>
          <w:lang w:eastAsia="cs-CZ"/>
        </w:rPr>
        <w:t xml:space="preserve">je objednatel oprávněn ve lhůtě splatnosti </w:t>
      </w:r>
      <w:r w:rsidR="001A40EC" w:rsidRPr="00A05A1E">
        <w:rPr>
          <w:rFonts w:ascii="Verdana" w:hAnsi="Verdana"/>
          <w:sz w:val="20"/>
          <w:lang w:eastAsia="cs-CZ"/>
        </w:rPr>
        <w:t>vrátit. V</w:t>
      </w:r>
      <w:r w:rsidR="001A40EC">
        <w:rPr>
          <w:rFonts w:ascii="Verdana" w:hAnsi="Verdana"/>
          <w:sz w:val="20"/>
          <w:lang w:eastAsia="cs-CZ"/>
        </w:rPr>
        <w:t> </w:t>
      </w:r>
      <w:r w:rsidR="001A40EC" w:rsidRPr="00A05A1E">
        <w:rPr>
          <w:rFonts w:ascii="Verdana" w:hAnsi="Verdana"/>
          <w:sz w:val="20"/>
          <w:lang w:eastAsia="cs-CZ"/>
        </w:rPr>
        <w:t>takovém</w:t>
      </w:r>
      <w:r w:rsidR="001A40EC">
        <w:rPr>
          <w:rFonts w:ascii="Verdana" w:hAnsi="Verdana"/>
          <w:sz w:val="20"/>
          <w:lang w:eastAsia="cs-CZ"/>
        </w:rPr>
        <w:t xml:space="preserve"> </w:t>
      </w:r>
      <w:r w:rsidR="001A40EC" w:rsidRPr="00A05A1E">
        <w:rPr>
          <w:rFonts w:ascii="Verdana" w:hAnsi="Verdana"/>
          <w:sz w:val="20"/>
          <w:lang w:eastAsia="cs-CZ"/>
        </w:rPr>
        <w:t xml:space="preserve">případě </w:t>
      </w:r>
      <w:r>
        <w:rPr>
          <w:rFonts w:ascii="Verdana" w:hAnsi="Verdana"/>
          <w:sz w:val="20"/>
          <w:lang w:eastAsia="cs-CZ"/>
        </w:rPr>
        <w:t xml:space="preserve">se </w:t>
      </w:r>
      <w:r w:rsidR="001A40EC">
        <w:rPr>
          <w:rFonts w:ascii="Verdana" w:hAnsi="Verdana"/>
          <w:sz w:val="20"/>
          <w:lang w:eastAsia="cs-CZ"/>
        </w:rPr>
        <w:t xml:space="preserve">lhůta splatnosti </w:t>
      </w:r>
      <w:r>
        <w:rPr>
          <w:rFonts w:ascii="Verdana" w:hAnsi="Verdana"/>
          <w:sz w:val="20"/>
          <w:lang w:eastAsia="cs-CZ"/>
        </w:rPr>
        <w:t>přerušuje</w:t>
      </w:r>
      <w:r w:rsidR="001A40EC">
        <w:rPr>
          <w:rFonts w:ascii="Verdana" w:hAnsi="Verdana"/>
          <w:sz w:val="20"/>
          <w:lang w:eastAsia="cs-CZ"/>
        </w:rPr>
        <w:t xml:space="preserve"> a n</w:t>
      </w:r>
      <w:r w:rsidR="001A40EC" w:rsidRPr="00A05A1E">
        <w:rPr>
          <w:rFonts w:ascii="Verdana" w:hAnsi="Verdana"/>
          <w:sz w:val="20"/>
          <w:lang w:eastAsia="cs-CZ"/>
        </w:rPr>
        <w:t xml:space="preserve">ová lhůta </w:t>
      </w:r>
      <w:r w:rsidR="001A40EC">
        <w:rPr>
          <w:rFonts w:ascii="Verdana" w:hAnsi="Verdana"/>
          <w:sz w:val="20"/>
          <w:lang w:eastAsia="cs-CZ"/>
        </w:rPr>
        <w:t xml:space="preserve">začne běžet až </w:t>
      </w:r>
      <w:r w:rsidR="001A40EC" w:rsidRPr="00A05A1E">
        <w:rPr>
          <w:rFonts w:ascii="Verdana" w:hAnsi="Verdana"/>
          <w:sz w:val="20"/>
          <w:lang w:eastAsia="cs-CZ"/>
        </w:rPr>
        <w:t>ode dne doručení nové/opravené faktury objednateli</w:t>
      </w:r>
      <w:r w:rsidR="001A40EC">
        <w:rPr>
          <w:rFonts w:ascii="Verdana" w:hAnsi="Verdana"/>
          <w:sz w:val="20"/>
          <w:lang w:eastAsia="cs-CZ"/>
        </w:rPr>
        <w:t>.</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rsidR="00DD6607" w:rsidRDefault="00DD6607" w:rsidP="00DD6607">
      <w:pPr>
        <w:pStyle w:val="Nadpis1"/>
        <w:keepNext w:val="0"/>
        <w:keepLines w:val="0"/>
        <w:tabs>
          <w:tab w:val="clear" w:pos="720"/>
        </w:tabs>
        <w:spacing w:before="200"/>
        <w:ind w:left="567" w:hanging="567"/>
        <w:rPr>
          <w:rFonts w:ascii="Verdana" w:hAnsi="Verdana"/>
          <w:sz w:val="20"/>
        </w:rPr>
      </w:pPr>
      <w:r>
        <w:rPr>
          <w:rFonts w:ascii="Verdana" w:hAnsi="Verdana"/>
          <w:sz w:val="20"/>
        </w:rPr>
        <w:t>Bankovní záruka za provedení díla</w:t>
      </w:r>
    </w:p>
    <w:p w:rsidR="00DD6607" w:rsidRPr="00F410B0" w:rsidRDefault="00DD6607" w:rsidP="00DD6607">
      <w:pPr>
        <w:pStyle w:val="Nadpis2"/>
        <w:keepNext w:val="0"/>
        <w:tabs>
          <w:tab w:val="left" w:pos="567"/>
        </w:tabs>
        <w:spacing w:after="60"/>
        <w:ind w:left="567" w:hanging="567"/>
        <w:jc w:val="both"/>
        <w:rPr>
          <w:rFonts w:ascii="Verdana" w:hAnsi="Verdana"/>
          <w:sz w:val="20"/>
          <w:lang w:eastAsia="cs-CZ"/>
        </w:rPr>
      </w:pPr>
      <w:r w:rsidRPr="00F410B0">
        <w:rPr>
          <w:rFonts w:ascii="Verdana" w:hAnsi="Verdana"/>
          <w:sz w:val="20"/>
          <w:lang w:eastAsia="cs-CZ"/>
        </w:rPr>
        <w:t xml:space="preserve">Zhotovitel se zavazuje do 21 dnů od uzavření této smlouvy, nejpozději v den předání staveniště, předat objednateli </w:t>
      </w:r>
      <w:r>
        <w:rPr>
          <w:rFonts w:ascii="Verdana" w:hAnsi="Verdana"/>
          <w:sz w:val="20"/>
          <w:lang w:eastAsia="cs-CZ"/>
        </w:rPr>
        <w:t>bankovní záruku na částku 10 % ceny díla bez DPH, vystavenou bankou oprávněnou poskytovat bankovní služby na území ČR</w:t>
      </w:r>
      <w:r w:rsidRPr="00F410B0">
        <w:rPr>
          <w:rFonts w:ascii="Verdana" w:hAnsi="Verdana"/>
          <w:sz w:val="20"/>
          <w:lang w:eastAsia="cs-CZ"/>
        </w:rPr>
        <w:t>, která bude zajišťovat dodržení smluvních podmínek, kvality a termínů provedení díla (dále jen „</w:t>
      </w:r>
      <w:r w:rsidRPr="00F410B0">
        <w:rPr>
          <w:rFonts w:ascii="Verdana" w:hAnsi="Verdana"/>
          <w:b/>
          <w:sz w:val="20"/>
          <w:lang w:eastAsia="cs-CZ"/>
        </w:rPr>
        <w:t>Bankovní záruka za provedení díla</w:t>
      </w:r>
      <w:r w:rsidRPr="00F410B0">
        <w:rPr>
          <w:rFonts w:ascii="Verdana" w:hAnsi="Verdana"/>
          <w:sz w:val="20"/>
          <w:lang w:eastAsia="cs-CZ"/>
        </w:rPr>
        <w:t>“)</w:t>
      </w:r>
      <w:r>
        <w:rPr>
          <w:rFonts w:ascii="Verdana" w:hAnsi="Verdana"/>
          <w:sz w:val="20"/>
          <w:lang w:eastAsia="cs-CZ"/>
        </w:rPr>
        <w:t>.</w:t>
      </w:r>
    </w:p>
    <w:p w:rsidR="00DD6607" w:rsidRDefault="00DD6607" w:rsidP="00DD6607">
      <w:pPr>
        <w:pStyle w:val="Nadpis2"/>
        <w:keepNext w:val="0"/>
        <w:tabs>
          <w:tab w:val="left" w:pos="567"/>
        </w:tabs>
        <w:spacing w:after="60"/>
        <w:ind w:left="567" w:hanging="567"/>
        <w:jc w:val="both"/>
        <w:rPr>
          <w:rFonts w:ascii="Verdana" w:hAnsi="Verdana"/>
          <w:sz w:val="20"/>
          <w:lang w:eastAsia="cs-CZ"/>
        </w:rPr>
      </w:pPr>
      <w:r w:rsidRPr="00F410B0">
        <w:rPr>
          <w:rFonts w:ascii="Verdana" w:hAnsi="Verdana"/>
          <w:sz w:val="20"/>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w:t>
      </w:r>
      <w:r>
        <w:rPr>
          <w:rFonts w:ascii="Verdana" w:hAnsi="Verdana"/>
          <w:sz w:val="20"/>
          <w:lang w:eastAsia="cs-CZ"/>
        </w:rPr>
        <w:t>á</w:t>
      </w:r>
      <w:r w:rsidRPr="00F410B0">
        <w:rPr>
          <w:rFonts w:ascii="Verdana" w:hAnsi="Verdana"/>
          <w:sz w:val="20"/>
          <w:lang w:eastAsia="cs-CZ"/>
        </w:rPr>
        <w:t xml:space="preserve"> náhradě vadného plnění </w:t>
      </w:r>
      <w:r>
        <w:rPr>
          <w:rFonts w:ascii="Verdana" w:hAnsi="Verdana"/>
          <w:sz w:val="20"/>
          <w:lang w:eastAsia="cs-CZ"/>
        </w:rPr>
        <w:t>z</w:t>
      </w:r>
      <w:r w:rsidRPr="00F410B0">
        <w:rPr>
          <w:rFonts w:ascii="Verdana" w:hAnsi="Verdana"/>
          <w:sz w:val="20"/>
          <w:lang w:eastAsia="cs-CZ"/>
        </w:rPr>
        <w:t>hotovitele.</w:t>
      </w:r>
    </w:p>
    <w:p w:rsidR="00DD6607" w:rsidRPr="0055661F" w:rsidRDefault="00DD6607" w:rsidP="00DD6607">
      <w:pPr>
        <w:pStyle w:val="Nadpis2"/>
        <w:keepNext w:val="0"/>
        <w:tabs>
          <w:tab w:val="left" w:pos="567"/>
        </w:tabs>
        <w:spacing w:after="60"/>
        <w:ind w:left="567" w:hanging="567"/>
        <w:jc w:val="both"/>
        <w:rPr>
          <w:rFonts w:ascii="Verdana" w:hAnsi="Verdana"/>
          <w:sz w:val="20"/>
          <w:lang w:eastAsia="cs-CZ"/>
        </w:rPr>
      </w:pPr>
      <w:r w:rsidRPr="0055661F">
        <w:rPr>
          <w:rFonts w:ascii="Verdana" w:hAnsi="Verdana"/>
          <w:sz w:val="20"/>
          <w:lang w:eastAsia="cs-CZ"/>
        </w:rPr>
        <w:t xml:space="preserve">Bankovní záruka </w:t>
      </w:r>
      <w:r>
        <w:rPr>
          <w:rFonts w:ascii="Verdana" w:hAnsi="Verdana"/>
          <w:sz w:val="20"/>
          <w:lang w:eastAsia="cs-CZ"/>
        </w:rPr>
        <w:t xml:space="preserve">za provedení díla </w:t>
      </w:r>
      <w:r w:rsidRPr="0055661F">
        <w:rPr>
          <w:rFonts w:ascii="Verdana" w:hAnsi="Verdana"/>
          <w:sz w:val="20"/>
          <w:lang w:eastAsia="cs-CZ"/>
        </w:rPr>
        <w:t xml:space="preserve">musí splňovat tyto podmínky: </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5661F">
        <w:rPr>
          <w:rFonts w:ascii="Verdana" w:hAnsi="Verdana"/>
          <w:sz w:val="20"/>
          <w:lang w:eastAsia="cs-CZ"/>
        </w:rPr>
        <w:t>musí být vystavena jako neodvolatelná a bezpodmínečná, přičemž vystavující banka se zaváže k plnění bez námitek a na základě první výzvy oprávněné</w:t>
      </w:r>
      <w:r>
        <w:rPr>
          <w:rFonts w:ascii="Verdana" w:hAnsi="Verdana"/>
          <w:sz w:val="20"/>
          <w:lang w:eastAsia="cs-CZ"/>
        </w:rPr>
        <w:t>ho</w:t>
      </w:r>
      <w:r w:rsidR="00C451FB">
        <w:rPr>
          <w:rFonts w:ascii="Verdana" w:hAnsi="Verdana"/>
          <w:sz w:val="20"/>
          <w:lang w:eastAsia="cs-CZ"/>
        </w:rPr>
        <w:t xml:space="preserve"> (objednatele)</w:t>
      </w:r>
      <w:r>
        <w:rPr>
          <w:rFonts w:ascii="Verdana" w:hAnsi="Verdana"/>
          <w:sz w:val="20"/>
          <w:lang w:eastAsia="cs-CZ"/>
        </w:rPr>
        <w:t>,</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5661F">
        <w:rPr>
          <w:rFonts w:ascii="Verdana" w:hAnsi="Verdana"/>
          <w:sz w:val="20"/>
          <w:lang w:eastAsia="cs-CZ"/>
        </w:rPr>
        <w:t xml:space="preserve">bude platná nejméně po dobu provádění díla a dále minimálně 2 měsíce po předání a převzetí </w:t>
      </w:r>
      <w:r>
        <w:rPr>
          <w:rFonts w:ascii="Verdana" w:hAnsi="Verdana"/>
          <w:sz w:val="20"/>
          <w:lang w:eastAsia="cs-CZ"/>
        </w:rPr>
        <w:t>d</w:t>
      </w:r>
      <w:r w:rsidRPr="0055661F">
        <w:rPr>
          <w:rFonts w:ascii="Verdana" w:hAnsi="Verdana"/>
          <w:sz w:val="20"/>
          <w:lang w:eastAsia="cs-CZ"/>
        </w:rPr>
        <w:t>í</w:t>
      </w:r>
      <w:r>
        <w:rPr>
          <w:rFonts w:ascii="Verdana" w:hAnsi="Verdana"/>
          <w:sz w:val="20"/>
          <w:lang w:eastAsia="cs-CZ"/>
        </w:rPr>
        <w:t xml:space="preserve">la a odstranění případných vad či nedodělků zjištěných při přijímacím </w:t>
      </w:r>
      <w:r w:rsidR="00DE00E4">
        <w:rPr>
          <w:rFonts w:ascii="Verdana" w:hAnsi="Verdana"/>
          <w:sz w:val="20"/>
          <w:lang w:eastAsia="cs-CZ"/>
        </w:rPr>
        <w:t xml:space="preserve">nebo kolaudačním </w:t>
      </w:r>
      <w:r>
        <w:rPr>
          <w:rFonts w:ascii="Verdana" w:hAnsi="Verdana"/>
          <w:sz w:val="20"/>
          <w:lang w:eastAsia="cs-CZ"/>
        </w:rPr>
        <w:t>řízení,</w:t>
      </w:r>
    </w:p>
    <w:p w:rsidR="00DD6607" w:rsidRPr="0055661F" w:rsidRDefault="00DD6607" w:rsidP="00DD6607">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Objednatel bude oprávněn </w:t>
      </w:r>
      <w:r w:rsidRPr="0055661F">
        <w:rPr>
          <w:rFonts w:ascii="Verdana" w:hAnsi="Verdana"/>
          <w:sz w:val="20"/>
          <w:lang w:eastAsia="cs-CZ"/>
        </w:rPr>
        <w:t xml:space="preserve">uhradit z </w:t>
      </w:r>
      <w:r>
        <w:rPr>
          <w:rFonts w:ascii="Verdana" w:hAnsi="Verdana"/>
          <w:sz w:val="20"/>
          <w:lang w:eastAsia="cs-CZ"/>
        </w:rPr>
        <w:t>B</w:t>
      </w:r>
      <w:r w:rsidRPr="0055661F">
        <w:rPr>
          <w:rFonts w:ascii="Verdana" w:hAnsi="Verdana"/>
          <w:sz w:val="20"/>
          <w:lang w:eastAsia="cs-CZ"/>
        </w:rPr>
        <w:t>ankovní záru</w:t>
      </w:r>
      <w:r>
        <w:rPr>
          <w:rFonts w:ascii="Verdana" w:hAnsi="Verdana"/>
          <w:sz w:val="20"/>
          <w:lang w:eastAsia="cs-CZ"/>
        </w:rPr>
        <w:t>ky za provedení díla své nároky v níže uvedených případech:</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55661F">
        <w:rPr>
          <w:rFonts w:ascii="Verdana" w:hAnsi="Verdana"/>
          <w:sz w:val="20"/>
          <w:lang w:eastAsia="cs-CZ"/>
        </w:rPr>
        <w:t xml:space="preserve">zhotovitel neprovádí dílo v souladu s podmínkami </w:t>
      </w:r>
      <w:r>
        <w:rPr>
          <w:rFonts w:ascii="Verdana" w:hAnsi="Verdana"/>
          <w:sz w:val="20"/>
          <w:lang w:eastAsia="cs-CZ"/>
        </w:rPr>
        <w:t xml:space="preserve">uvedenými v této smlouvě </w:t>
      </w:r>
      <w:r w:rsidRPr="0055661F">
        <w:rPr>
          <w:rFonts w:ascii="Verdana" w:hAnsi="Verdana"/>
          <w:sz w:val="20"/>
          <w:lang w:eastAsia="cs-CZ"/>
        </w:rPr>
        <w:t>či nesplnil své povinnosti vyplývající z</w:t>
      </w:r>
      <w:r>
        <w:rPr>
          <w:rFonts w:ascii="Verdana" w:hAnsi="Verdana"/>
          <w:sz w:val="20"/>
          <w:lang w:eastAsia="cs-CZ"/>
        </w:rPr>
        <w:t> této smlouvy,</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w:t>
      </w:r>
      <w:r w:rsidR="00DE00E4">
        <w:rPr>
          <w:rFonts w:ascii="Verdana" w:hAnsi="Verdana"/>
          <w:sz w:val="20"/>
          <w:lang w:eastAsia="cs-CZ"/>
        </w:rPr>
        <w:t>í zhotovitele s odstraněním vad</w:t>
      </w:r>
      <w:r>
        <w:rPr>
          <w:rFonts w:ascii="Verdana" w:hAnsi="Verdana"/>
          <w:sz w:val="20"/>
          <w:lang w:eastAsia="cs-CZ"/>
        </w:rPr>
        <w:t xml:space="preserve"> díla oproti lhůtám stanoveným touto smlouvou nebo dodatečným přiměřeným lhůtám stanoveným objednatelem,</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lastRenderedPageBreak/>
        <w:t>prodlení zhotovitele s náhradou</w:t>
      </w:r>
      <w:r w:rsidRPr="00C31E63">
        <w:rPr>
          <w:rFonts w:ascii="Verdana" w:hAnsi="Verdana"/>
          <w:sz w:val="20"/>
          <w:lang w:eastAsia="cs-CZ"/>
        </w:rPr>
        <w:t xml:space="preserve"> škod</w:t>
      </w:r>
      <w:r>
        <w:rPr>
          <w:rFonts w:ascii="Verdana" w:hAnsi="Verdana"/>
          <w:sz w:val="20"/>
          <w:lang w:eastAsia="cs-CZ"/>
        </w:rPr>
        <w:t>y či uhrazením smluvní pokuty</w:t>
      </w:r>
      <w:r w:rsidRPr="00C31E63">
        <w:rPr>
          <w:rFonts w:ascii="Verdana" w:hAnsi="Verdana"/>
          <w:sz w:val="20"/>
          <w:lang w:eastAsia="cs-CZ"/>
        </w:rPr>
        <w:t>, k</w:t>
      </w:r>
      <w:r>
        <w:rPr>
          <w:rFonts w:ascii="Verdana" w:hAnsi="Verdana"/>
          <w:sz w:val="20"/>
          <w:lang w:eastAsia="cs-CZ"/>
        </w:rPr>
        <w:t xml:space="preserve"> jejíž úhradě je </w:t>
      </w:r>
      <w:r w:rsidRPr="00C31E63">
        <w:rPr>
          <w:rFonts w:ascii="Verdana" w:hAnsi="Verdana"/>
          <w:sz w:val="20"/>
          <w:lang w:eastAsia="cs-CZ"/>
        </w:rPr>
        <w:t xml:space="preserve">dle této smlouvy povinen a která byla vůči němu </w:t>
      </w:r>
      <w:r>
        <w:rPr>
          <w:rFonts w:ascii="Verdana" w:hAnsi="Verdana"/>
          <w:sz w:val="20"/>
          <w:lang w:eastAsia="cs-CZ"/>
        </w:rPr>
        <w:t>o</w:t>
      </w:r>
      <w:r w:rsidRPr="00C31E63">
        <w:rPr>
          <w:rFonts w:ascii="Verdana" w:hAnsi="Verdana"/>
          <w:sz w:val="20"/>
          <w:lang w:eastAsia="cs-CZ"/>
        </w:rPr>
        <w:t>bjednatelem uplatněna</w:t>
      </w:r>
      <w:r>
        <w:rPr>
          <w:rFonts w:ascii="Verdana" w:hAnsi="Verdana"/>
          <w:sz w:val="20"/>
          <w:lang w:eastAsia="cs-CZ"/>
        </w:rPr>
        <w:t>,</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prodlení zhotovitele s úhradou jakékoliv jiné </w:t>
      </w:r>
      <w:r w:rsidRPr="00740927">
        <w:rPr>
          <w:rFonts w:ascii="Verdana" w:hAnsi="Verdana"/>
          <w:sz w:val="20"/>
          <w:lang w:eastAsia="cs-CZ"/>
        </w:rPr>
        <w:t>částk</w:t>
      </w:r>
      <w:r>
        <w:rPr>
          <w:rFonts w:ascii="Verdana" w:hAnsi="Verdana"/>
          <w:sz w:val="20"/>
          <w:lang w:eastAsia="cs-CZ"/>
        </w:rPr>
        <w:t>y</w:t>
      </w:r>
      <w:r w:rsidRPr="00740927">
        <w:rPr>
          <w:rFonts w:ascii="Verdana" w:hAnsi="Verdana"/>
          <w:sz w:val="20"/>
          <w:lang w:eastAsia="cs-CZ"/>
        </w:rPr>
        <w:t xml:space="preserve"> </w:t>
      </w:r>
      <w:r>
        <w:rPr>
          <w:rFonts w:ascii="Verdana" w:hAnsi="Verdana"/>
          <w:sz w:val="20"/>
          <w:lang w:eastAsia="cs-CZ"/>
        </w:rPr>
        <w:t>dle této smlouvy, pokud byl k jejímu uhrazení objednatelem vyzván,</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w:t>
      </w:r>
      <w:r w:rsidRPr="0055661F">
        <w:rPr>
          <w:rFonts w:ascii="Verdana" w:hAnsi="Verdana"/>
          <w:sz w:val="20"/>
          <w:lang w:eastAsia="cs-CZ"/>
        </w:rPr>
        <w:t>hotovitel</w:t>
      </w:r>
      <w:r>
        <w:rPr>
          <w:rFonts w:ascii="Verdana" w:hAnsi="Verdana"/>
          <w:sz w:val="20"/>
          <w:lang w:eastAsia="cs-CZ"/>
        </w:rPr>
        <w:t>e</w:t>
      </w:r>
      <w:r w:rsidRPr="0055661F">
        <w:rPr>
          <w:rFonts w:ascii="Verdana" w:hAnsi="Verdana"/>
          <w:sz w:val="20"/>
          <w:lang w:eastAsia="cs-CZ"/>
        </w:rPr>
        <w:t xml:space="preserve"> </w:t>
      </w:r>
      <w:r>
        <w:rPr>
          <w:rFonts w:ascii="Verdana" w:hAnsi="Verdana"/>
          <w:sz w:val="20"/>
          <w:lang w:eastAsia="cs-CZ"/>
        </w:rPr>
        <w:t>se splněním jakékoliv povinnosti dle této smlouvy, pokud byl k jejímu splnění objednatelem vyzván,</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prodlení </w:t>
      </w:r>
      <w:r w:rsidRPr="00740927">
        <w:rPr>
          <w:rFonts w:ascii="Verdana" w:hAnsi="Verdana"/>
          <w:sz w:val="20"/>
          <w:lang w:eastAsia="cs-CZ"/>
        </w:rPr>
        <w:t>zhotovitel</w:t>
      </w:r>
      <w:r>
        <w:rPr>
          <w:rFonts w:ascii="Verdana" w:hAnsi="Verdana"/>
          <w:sz w:val="20"/>
          <w:lang w:eastAsia="cs-CZ"/>
        </w:rPr>
        <w:t>e</w:t>
      </w:r>
      <w:r w:rsidRPr="00740927">
        <w:rPr>
          <w:rFonts w:ascii="Verdana" w:hAnsi="Verdana"/>
          <w:sz w:val="20"/>
          <w:lang w:eastAsia="cs-CZ"/>
        </w:rPr>
        <w:t xml:space="preserve"> </w:t>
      </w:r>
      <w:r>
        <w:rPr>
          <w:rFonts w:ascii="Verdana" w:hAnsi="Verdana"/>
          <w:sz w:val="20"/>
          <w:lang w:eastAsia="cs-CZ"/>
        </w:rPr>
        <w:t>s prodloužením</w:t>
      </w:r>
      <w:r w:rsidRPr="00740927">
        <w:rPr>
          <w:rFonts w:ascii="Verdana" w:hAnsi="Verdana"/>
          <w:sz w:val="20"/>
          <w:lang w:eastAsia="cs-CZ"/>
        </w:rPr>
        <w:t xml:space="preserve"> platnost</w:t>
      </w:r>
      <w:r>
        <w:rPr>
          <w:rFonts w:ascii="Verdana" w:hAnsi="Verdana"/>
          <w:sz w:val="20"/>
          <w:lang w:eastAsia="cs-CZ"/>
        </w:rPr>
        <w:t>i</w:t>
      </w:r>
      <w:r w:rsidRPr="00740927">
        <w:rPr>
          <w:rFonts w:ascii="Verdana" w:hAnsi="Verdana"/>
          <w:sz w:val="20"/>
          <w:lang w:eastAsia="cs-CZ"/>
        </w:rPr>
        <w:t xml:space="preserve"> Bankovní záruky za provedení díla, přičemž za těchto okolností je objednatel </w:t>
      </w:r>
      <w:r>
        <w:rPr>
          <w:rFonts w:ascii="Verdana" w:hAnsi="Verdana"/>
          <w:sz w:val="20"/>
          <w:lang w:eastAsia="cs-CZ"/>
        </w:rPr>
        <w:t xml:space="preserve">požadovat vyplacení </w:t>
      </w:r>
      <w:r w:rsidRPr="00740927">
        <w:rPr>
          <w:rFonts w:ascii="Verdana" w:hAnsi="Verdana"/>
          <w:sz w:val="20"/>
          <w:lang w:eastAsia="cs-CZ"/>
        </w:rPr>
        <w:t xml:space="preserve">Bankovní záruky za provedení </w:t>
      </w:r>
      <w:r>
        <w:rPr>
          <w:rFonts w:ascii="Verdana" w:hAnsi="Verdana"/>
          <w:sz w:val="20"/>
          <w:lang w:eastAsia="cs-CZ"/>
        </w:rPr>
        <w:t>d</w:t>
      </w:r>
      <w:r w:rsidRPr="00740927">
        <w:rPr>
          <w:rFonts w:ascii="Verdana" w:hAnsi="Verdana"/>
          <w:sz w:val="20"/>
          <w:lang w:eastAsia="cs-CZ"/>
        </w:rPr>
        <w:t>íla</w:t>
      </w:r>
      <w:r>
        <w:rPr>
          <w:rFonts w:ascii="Verdana" w:hAnsi="Verdana"/>
          <w:sz w:val="20"/>
          <w:lang w:eastAsia="cs-CZ"/>
        </w:rPr>
        <w:t xml:space="preserve"> v plné výši</w:t>
      </w:r>
      <w:r w:rsidRPr="00740927">
        <w:rPr>
          <w:rFonts w:ascii="Verdana" w:hAnsi="Verdana"/>
          <w:sz w:val="20"/>
          <w:lang w:eastAsia="cs-CZ"/>
        </w:rPr>
        <w:t>,</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pokud o</w:t>
      </w:r>
      <w:r w:rsidRPr="0055661F">
        <w:rPr>
          <w:rFonts w:ascii="Verdana" w:hAnsi="Verdana"/>
          <w:sz w:val="20"/>
          <w:lang w:eastAsia="cs-CZ"/>
        </w:rPr>
        <w:t xml:space="preserve">bjednatel odstoupí od </w:t>
      </w:r>
      <w:r>
        <w:rPr>
          <w:rFonts w:ascii="Verdana" w:hAnsi="Verdana"/>
          <w:sz w:val="20"/>
          <w:lang w:eastAsia="cs-CZ"/>
        </w:rPr>
        <w:t xml:space="preserve">této smlouvy </w:t>
      </w:r>
      <w:r w:rsidRPr="0055661F">
        <w:rPr>
          <w:rFonts w:ascii="Verdana" w:hAnsi="Verdana"/>
          <w:sz w:val="20"/>
          <w:lang w:eastAsia="cs-CZ"/>
        </w:rPr>
        <w:t xml:space="preserve">z důvodů na straně </w:t>
      </w:r>
      <w:r>
        <w:rPr>
          <w:rFonts w:ascii="Verdana" w:hAnsi="Verdana"/>
          <w:sz w:val="20"/>
          <w:lang w:eastAsia="cs-CZ"/>
        </w:rPr>
        <w:t>z</w:t>
      </w:r>
      <w:r w:rsidRPr="0055661F">
        <w:rPr>
          <w:rFonts w:ascii="Verdana" w:hAnsi="Verdana"/>
          <w:sz w:val="20"/>
          <w:lang w:eastAsia="cs-CZ"/>
        </w:rPr>
        <w:t>hotovitele</w:t>
      </w:r>
      <w:r>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F1A61">
        <w:rPr>
          <w:rFonts w:ascii="Verdana" w:hAnsi="Verdana"/>
          <w:sz w:val="20"/>
          <w:lang w:eastAsia="cs-CZ"/>
        </w:rPr>
        <w:t>pokud v důsledku vad díla vznikne objednateli nutnost hradit vícepráce za práce</w:t>
      </w:r>
      <w:r>
        <w:rPr>
          <w:rFonts w:ascii="Verdana" w:hAnsi="Verdana"/>
          <w:sz w:val="20"/>
          <w:lang w:eastAsia="cs-CZ"/>
        </w:rPr>
        <w:t>,</w:t>
      </w:r>
      <w:r w:rsidRPr="007F1A61">
        <w:rPr>
          <w:rFonts w:ascii="Verdana" w:hAnsi="Verdana"/>
          <w:sz w:val="20"/>
          <w:lang w:eastAsia="cs-CZ"/>
        </w:rPr>
        <w:t xml:space="preserve"> které jsou </w:t>
      </w:r>
      <w:r>
        <w:rPr>
          <w:rFonts w:ascii="Verdana" w:hAnsi="Verdana"/>
          <w:sz w:val="20"/>
          <w:lang w:eastAsia="cs-CZ"/>
        </w:rPr>
        <w:t xml:space="preserve">prováděny </w:t>
      </w:r>
      <w:r w:rsidRPr="007F1A61">
        <w:rPr>
          <w:rFonts w:ascii="Verdana" w:hAnsi="Verdana"/>
          <w:sz w:val="20"/>
          <w:lang w:eastAsia="cs-CZ"/>
        </w:rPr>
        <w:t xml:space="preserve">na základě díla, přičemž v takovém případě, je objednatel oprávněn uplatnit právo z Bankovní záruky za </w:t>
      </w:r>
      <w:r>
        <w:rPr>
          <w:rFonts w:ascii="Verdana" w:hAnsi="Verdana"/>
          <w:sz w:val="20"/>
          <w:lang w:eastAsia="cs-CZ"/>
        </w:rPr>
        <w:t>provedení</w:t>
      </w:r>
      <w:r w:rsidRPr="007F1A61">
        <w:rPr>
          <w:rFonts w:ascii="Verdana" w:hAnsi="Verdana"/>
          <w:sz w:val="20"/>
          <w:lang w:eastAsia="cs-CZ"/>
        </w:rPr>
        <w:t xml:space="preserve"> díla ve výši prokazatel</w:t>
      </w:r>
      <w:r>
        <w:rPr>
          <w:rFonts w:ascii="Verdana" w:hAnsi="Verdana"/>
          <w:sz w:val="20"/>
          <w:lang w:eastAsia="cs-CZ"/>
        </w:rPr>
        <w:t>ných nákladů na tyto vícepráce,</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C31E63">
        <w:rPr>
          <w:rFonts w:ascii="Verdana" w:hAnsi="Verdana"/>
          <w:sz w:val="20"/>
          <w:lang w:eastAsia="cs-CZ"/>
        </w:rPr>
        <w:t>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w:t>
      </w:r>
      <w:r>
        <w:rPr>
          <w:rFonts w:ascii="Verdana" w:hAnsi="Verdana"/>
          <w:sz w:val="20"/>
          <w:lang w:eastAsia="cs-CZ"/>
        </w:rPr>
        <w:t>e zvláštních právních předpisů.</w:t>
      </w:r>
    </w:p>
    <w:p w:rsidR="00DD6607" w:rsidRPr="00F4689D" w:rsidRDefault="00DD6607" w:rsidP="00DD6607">
      <w:pPr>
        <w:pStyle w:val="Nadpis2"/>
        <w:keepNext w:val="0"/>
        <w:tabs>
          <w:tab w:val="left" w:pos="567"/>
        </w:tabs>
        <w:spacing w:after="60"/>
        <w:ind w:left="567" w:hanging="567"/>
        <w:jc w:val="both"/>
        <w:rPr>
          <w:rFonts w:ascii="Verdana" w:hAnsi="Verdana"/>
          <w:sz w:val="20"/>
          <w:lang w:eastAsia="cs-CZ"/>
        </w:rPr>
      </w:pPr>
      <w:r w:rsidRPr="00F4689D">
        <w:rPr>
          <w:rFonts w:ascii="Verdana" w:hAnsi="Verdana"/>
          <w:sz w:val="20"/>
          <w:lang w:eastAsia="cs-CZ"/>
        </w:rPr>
        <w:t xml:space="preserve">Zhotovitel zajistí, že Bankovní záruka za provedení díla bude platná a vymahatelná </w:t>
      </w:r>
      <w:r>
        <w:rPr>
          <w:rFonts w:ascii="Verdana" w:hAnsi="Verdana"/>
          <w:sz w:val="20"/>
          <w:lang w:eastAsia="cs-CZ"/>
        </w:rPr>
        <w:t xml:space="preserve">po celou dobu provádění díla </w:t>
      </w:r>
      <w:r w:rsidRPr="00F4689D">
        <w:rPr>
          <w:rFonts w:ascii="Verdana" w:hAnsi="Verdana"/>
          <w:sz w:val="20"/>
          <w:lang w:eastAsia="cs-CZ"/>
        </w:rPr>
        <w:t xml:space="preserve">do doby podpisu protokolu o předání a převzetí díla </w:t>
      </w:r>
      <w:r>
        <w:rPr>
          <w:rFonts w:ascii="Verdana" w:hAnsi="Verdana"/>
          <w:sz w:val="20"/>
          <w:lang w:eastAsia="cs-CZ"/>
        </w:rPr>
        <w:t>a do doby odstranění případných vad či nedodělků zjištěných při přijímacím řízení</w:t>
      </w:r>
      <w:r w:rsidRPr="00F4689D">
        <w:rPr>
          <w:rFonts w:ascii="Verdana" w:hAnsi="Verdana"/>
          <w:sz w:val="20"/>
          <w:lang w:eastAsia="cs-CZ"/>
        </w:rPr>
        <w:t xml:space="preserve">. </w:t>
      </w:r>
      <w:r>
        <w:rPr>
          <w:rFonts w:ascii="Verdana" w:hAnsi="Verdana"/>
          <w:sz w:val="20"/>
          <w:lang w:eastAsia="cs-CZ"/>
        </w:rPr>
        <w:t xml:space="preserve">V případě, že </w:t>
      </w:r>
      <w:r w:rsidRPr="00F4689D">
        <w:rPr>
          <w:rFonts w:ascii="Verdana" w:hAnsi="Verdana"/>
          <w:sz w:val="20"/>
          <w:lang w:eastAsia="cs-CZ"/>
        </w:rPr>
        <w:t xml:space="preserve">podmínky Bankovní záruky za provedení díla specifikují </w:t>
      </w:r>
      <w:r>
        <w:rPr>
          <w:rFonts w:ascii="Verdana" w:hAnsi="Verdana"/>
          <w:sz w:val="20"/>
          <w:lang w:eastAsia="cs-CZ"/>
        </w:rPr>
        <w:t xml:space="preserve">konkrétní </w:t>
      </w:r>
      <w:r w:rsidRPr="00F4689D">
        <w:rPr>
          <w:rFonts w:ascii="Verdana" w:hAnsi="Verdana"/>
          <w:sz w:val="20"/>
          <w:lang w:eastAsia="cs-CZ"/>
        </w:rPr>
        <w:t>datum</w:t>
      </w:r>
      <w:r>
        <w:rPr>
          <w:rFonts w:ascii="Verdana" w:hAnsi="Verdana"/>
          <w:sz w:val="20"/>
          <w:lang w:eastAsia="cs-CZ"/>
        </w:rPr>
        <w:t xml:space="preserve"> ukončení její platnosti </w:t>
      </w:r>
      <w:r w:rsidRPr="00F4689D">
        <w:rPr>
          <w:rFonts w:ascii="Verdana" w:hAnsi="Verdana"/>
          <w:sz w:val="20"/>
          <w:lang w:eastAsia="cs-CZ"/>
        </w:rPr>
        <w:t>a zhotovitel</w:t>
      </w:r>
      <w:r>
        <w:rPr>
          <w:rFonts w:ascii="Verdana" w:hAnsi="Verdana"/>
          <w:sz w:val="20"/>
          <w:lang w:eastAsia="cs-CZ"/>
        </w:rPr>
        <w:t xml:space="preserve">i nevznikne právo </w:t>
      </w:r>
      <w:r w:rsidRPr="00F4689D">
        <w:rPr>
          <w:rFonts w:ascii="Verdana" w:hAnsi="Verdana"/>
          <w:sz w:val="20"/>
          <w:lang w:eastAsia="cs-CZ"/>
        </w:rPr>
        <w:t xml:space="preserve">na obdržení protokolu předání a převzetí díla </w:t>
      </w:r>
      <w:r>
        <w:rPr>
          <w:rFonts w:ascii="Verdana" w:hAnsi="Verdana"/>
          <w:sz w:val="20"/>
          <w:lang w:eastAsia="cs-CZ"/>
        </w:rPr>
        <w:t>do doby 30 d</w:t>
      </w:r>
      <w:r w:rsidRPr="00F4689D">
        <w:rPr>
          <w:rFonts w:ascii="Verdana" w:hAnsi="Verdana"/>
          <w:sz w:val="20"/>
          <w:lang w:eastAsia="cs-CZ"/>
        </w:rPr>
        <w:t>nů před</w:t>
      </w:r>
      <w:r>
        <w:rPr>
          <w:rFonts w:ascii="Verdana" w:hAnsi="Verdana"/>
          <w:sz w:val="20"/>
          <w:lang w:eastAsia="cs-CZ"/>
        </w:rPr>
        <w:t>e tímto datem</w:t>
      </w:r>
      <w:r w:rsidRPr="00F4689D">
        <w:rPr>
          <w:rFonts w:ascii="Verdana" w:hAnsi="Verdana"/>
          <w:sz w:val="20"/>
          <w:lang w:eastAsia="cs-CZ"/>
        </w:rPr>
        <w:t xml:space="preserve">, je zhotovitel povinen platnost Bankovní záruky za provedení díla prodloužit do doby </w:t>
      </w:r>
      <w:r>
        <w:rPr>
          <w:rFonts w:ascii="Verdana" w:hAnsi="Verdana"/>
          <w:sz w:val="20"/>
          <w:lang w:eastAsia="cs-CZ"/>
        </w:rPr>
        <w:t xml:space="preserve">minimálně 2 měsíců po </w:t>
      </w:r>
      <w:r w:rsidRPr="00F4689D">
        <w:rPr>
          <w:rFonts w:ascii="Verdana" w:hAnsi="Verdana"/>
          <w:sz w:val="20"/>
          <w:lang w:eastAsia="cs-CZ"/>
        </w:rPr>
        <w:t xml:space="preserve">předání a převzetí díla </w:t>
      </w:r>
      <w:r>
        <w:rPr>
          <w:rFonts w:ascii="Verdana" w:hAnsi="Verdana"/>
          <w:sz w:val="20"/>
          <w:lang w:eastAsia="cs-CZ"/>
        </w:rPr>
        <w:t>a do doby odstranění případných vad či nedodělků zjištěných při přijímacím řízení.</w:t>
      </w:r>
    </w:p>
    <w:p w:rsidR="00DD6607" w:rsidRDefault="00DD6607" w:rsidP="00DD6607">
      <w:pPr>
        <w:pStyle w:val="Nadpis2"/>
        <w:keepNext w:val="0"/>
        <w:tabs>
          <w:tab w:val="left" w:pos="567"/>
        </w:tabs>
        <w:spacing w:after="60"/>
        <w:ind w:left="567" w:hanging="567"/>
        <w:jc w:val="both"/>
        <w:rPr>
          <w:rFonts w:ascii="Verdana" w:hAnsi="Verdana"/>
          <w:sz w:val="20"/>
          <w:lang w:eastAsia="cs-CZ"/>
        </w:rPr>
      </w:pPr>
      <w:r w:rsidRPr="001B71B6">
        <w:rPr>
          <w:rFonts w:ascii="Verdana" w:hAnsi="Verdana"/>
          <w:sz w:val="20"/>
          <w:lang w:eastAsia="cs-CZ"/>
        </w:rPr>
        <w:t xml:space="preserve">Objednatel vrátí záruční listinu </w:t>
      </w:r>
      <w:r>
        <w:rPr>
          <w:rFonts w:ascii="Verdana" w:hAnsi="Verdana"/>
          <w:sz w:val="20"/>
          <w:lang w:eastAsia="cs-CZ"/>
        </w:rPr>
        <w:t xml:space="preserve">Bankovní záruky za provedení díla </w:t>
      </w:r>
      <w:r w:rsidRPr="001B71B6">
        <w:rPr>
          <w:rFonts w:ascii="Verdana" w:hAnsi="Verdana"/>
          <w:sz w:val="20"/>
          <w:lang w:eastAsia="cs-CZ"/>
        </w:rPr>
        <w:t>zhotoviteli do 21 dnů ode</w:t>
      </w:r>
      <w:r>
        <w:rPr>
          <w:rFonts w:ascii="Verdana" w:hAnsi="Verdana"/>
          <w:sz w:val="20"/>
          <w:lang w:eastAsia="cs-CZ"/>
        </w:rPr>
        <w:t xml:space="preserve"> dne:</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B71B6">
        <w:rPr>
          <w:rFonts w:ascii="Verdana" w:hAnsi="Verdana"/>
          <w:sz w:val="20"/>
          <w:lang w:eastAsia="cs-CZ"/>
        </w:rPr>
        <w:t xml:space="preserve">podpisu protokolu o předání a převzetí díla a odstranění případných vad či nedodělků zjištěných při přijímacím </w:t>
      </w:r>
      <w:r w:rsidR="00DE00E4">
        <w:rPr>
          <w:rFonts w:ascii="Verdana" w:hAnsi="Verdana"/>
          <w:sz w:val="20"/>
          <w:lang w:eastAsia="cs-CZ"/>
        </w:rPr>
        <w:t xml:space="preserve">nebo kolaudačním </w:t>
      </w:r>
      <w:r w:rsidRPr="001B71B6">
        <w:rPr>
          <w:rFonts w:ascii="Verdana" w:hAnsi="Verdana"/>
          <w:sz w:val="20"/>
          <w:lang w:eastAsia="cs-CZ"/>
        </w:rPr>
        <w:t>řízení, nebo</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doručení </w:t>
      </w:r>
      <w:r w:rsidRPr="001B71B6">
        <w:rPr>
          <w:rFonts w:ascii="Verdana" w:hAnsi="Verdana"/>
          <w:sz w:val="20"/>
          <w:lang w:eastAsia="cs-CZ"/>
        </w:rPr>
        <w:t>Bankovní z</w:t>
      </w:r>
      <w:r>
        <w:rPr>
          <w:rFonts w:ascii="Verdana" w:hAnsi="Verdana"/>
          <w:sz w:val="20"/>
          <w:lang w:eastAsia="cs-CZ"/>
        </w:rPr>
        <w:t>áruky</w:t>
      </w:r>
      <w:r w:rsidRPr="001B71B6">
        <w:rPr>
          <w:rFonts w:ascii="Verdana" w:hAnsi="Verdana"/>
          <w:sz w:val="20"/>
          <w:lang w:eastAsia="cs-CZ"/>
        </w:rPr>
        <w:t xml:space="preserve"> za odstranění vad </w:t>
      </w:r>
      <w:r>
        <w:rPr>
          <w:rFonts w:ascii="Verdana" w:hAnsi="Verdana"/>
          <w:sz w:val="20"/>
          <w:lang w:eastAsia="cs-CZ"/>
        </w:rPr>
        <w:t>d</w:t>
      </w:r>
      <w:r w:rsidRPr="001B71B6">
        <w:rPr>
          <w:rFonts w:ascii="Verdana" w:hAnsi="Verdana"/>
          <w:sz w:val="20"/>
          <w:lang w:eastAsia="cs-CZ"/>
        </w:rPr>
        <w:t>íla</w:t>
      </w:r>
      <w:r>
        <w:rPr>
          <w:rFonts w:ascii="Verdana" w:hAnsi="Verdana"/>
          <w:sz w:val="20"/>
          <w:lang w:eastAsia="cs-CZ"/>
        </w:rPr>
        <w:t xml:space="preserve"> dle čl. 8 této smlouvy objednateli</w:t>
      </w:r>
      <w:r w:rsidRPr="001B71B6">
        <w:rPr>
          <w:rFonts w:ascii="Verdana" w:hAnsi="Verdana"/>
          <w:sz w:val="20"/>
          <w:lang w:eastAsia="cs-CZ"/>
        </w:rPr>
        <w:t>.</w:t>
      </w:r>
    </w:p>
    <w:p w:rsidR="00DD6607" w:rsidRDefault="00DD6607" w:rsidP="00DD6607">
      <w:pPr>
        <w:pStyle w:val="Nadpis1"/>
        <w:keepNext w:val="0"/>
        <w:keepLines w:val="0"/>
        <w:tabs>
          <w:tab w:val="clear" w:pos="720"/>
        </w:tabs>
        <w:spacing w:before="200"/>
        <w:ind w:left="567" w:hanging="567"/>
        <w:rPr>
          <w:rFonts w:ascii="Verdana" w:hAnsi="Verdana"/>
          <w:sz w:val="20"/>
        </w:rPr>
      </w:pPr>
      <w:r>
        <w:rPr>
          <w:rFonts w:ascii="Verdana" w:hAnsi="Verdana"/>
          <w:sz w:val="20"/>
        </w:rPr>
        <w:t>Bankovní záruka za odstranění vad díla</w:t>
      </w:r>
    </w:p>
    <w:p w:rsidR="00DD6607" w:rsidRPr="0017154A" w:rsidRDefault="00DD6607" w:rsidP="00DD6607">
      <w:pPr>
        <w:pStyle w:val="Nadpis2"/>
        <w:keepNext w:val="0"/>
        <w:tabs>
          <w:tab w:val="left" w:pos="567"/>
        </w:tabs>
        <w:spacing w:after="60"/>
        <w:ind w:left="567" w:hanging="567"/>
        <w:jc w:val="both"/>
        <w:rPr>
          <w:rFonts w:ascii="Verdana" w:hAnsi="Verdana"/>
          <w:sz w:val="20"/>
          <w:lang w:eastAsia="cs-CZ"/>
        </w:rPr>
      </w:pPr>
      <w:r w:rsidRPr="007672A0">
        <w:rPr>
          <w:rFonts w:ascii="Verdana" w:hAnsi="Verdana"/>
          <w:sz w:val="20"/>
          <w:lang w:eastAsia="cs-CZ"/>
        </w:rPr>
        <w:t xml:space="preserve">Zhotovitel se zavazuje nejpozději do 30 dnů od podpisu protokolu o předání a převzetí díla předat objednateli bankovní záruku na částku 5 % ceny díla bez DPH, vystavenou bankou oprávněnou poskytovat bankovní služby na území ČR, která bude zajišťovat odstranění vad </w:t>
      </w:r>
      <w:r>
        <w:rPr>
          <w:rFonts w:ascii="Verdana" w:hAnsi="Verdana"/>
          <w:sz w:val="20"/>
          <w:lang w:eastAsia="cs-CZ"/>
        </w:rPr>
        <w:t>d</w:t>
      </w:r>
      <w:r w:rsidRPr="007672A0">
        <w:rPr>
          <w:rFonts w:ascii="Verdana" w:hAnsi="Verdana"/>
          <w:sz w:val="20"/>
          <w:lang w:eastAsia="cs-CZ"/>
        </w:rPr>
        <w:t xml:space="preserve">íla </w:t>
      </w:r>
      <w:r>
        <w:rPr>
          <w:rFonts w:ascii="Verdana" w:hAnsi="Verdana"/>
          <w:sz w:val="20"/>
          <w:lang w:eastAsia="cs-CZ"/>
        </w:rPr>
        <w:t xml:space="preserve">a škody vzniklé v důsledku vad díla </w:t>
      </w:r>
      <w:r w:rsidRPr="00F410B0">
        <w:rPr>
          <w:rFonts w:ascii="Verdana" w:hAnsi="Verdana"/>
          <w:sz w:val="20"/>
          <w:lang w:eastAsia="cs-CZ"/>
        </w:rPr>
        <w:t>(dále jen „</w:t>
      </w:r>
      <w:r w:rsidRPr="00F410B0">
        <w:rPr>
          <w:rFonts w:ascii="Verdana" w:hAnsi="Verdana"/>
          <w:b/>
          <w:sz w:val="20"/>
          <w:lang w:eastAsia="cs-CZ"/>
        </w:rPr>
        <w:t xml:space="preserve">Bankovní záruka za </w:t>
      </w:r>
      <w:r>
        <w:rPr>
          <w:rFonts w:ascii="Verdana" w:hAnsi="Verdana"/>
          <w:b/>
          <w:sz w:val="20"/>
          <w:lang w:eastAsia="cs-CZ"/>
        </w:rPr>
        <w:t>odstranění vad</w:t>
      </w:r>
      <w:r w:rsidRPr="00F410B0">
        <w:rPr>
          <w:rFonts w:ascii="Verdana" w:hAnsi="Verdana"/>
          <w:b/>
          <w:sz w:val="20"/>
          <w:lang w:eastAsia="cs-CZ"/>
        </w:rPr>
        <w:t xml:space="preserve"> díla</w:t>
      </w:r>
      <w:r w:rsidRPr="00F410B0">
        <w:rPr>
          <w:rFonts w:ascii="Verdana" w:hAnsi="Verdana"/>
          <w:sz w:val="20"/>
          <w:lang w:eastAsia="cs-CZ"/>
        </w:rPr>
        <w:t>“)</w:t>
      </w:r>
      <w:r>
        <w:rPr>
          <w:rFonts w:ascii="Verdana" w:hAnsi="Verdana"/>
          <w:sz w:val="20"/>
          <w:lang w:eastAsia="cs-CZ"/>
        </w:rPr>
        <w:t>.</w:t>
      </w:r>
    </w:p>
    <w:p w:rsidR="00DD6607" w:rsidRPr="0017154A" w:rsidRDefault="00DD6607" w:rsidP="00DD6607">
      <w:pPr>
        <w:pStyle w:val="Nadpis2"/>
        <w:keepNext w:val="0"/>
        <w:tabs>
          <w:tab w:val="left" w:pos="567"/>
        </w:tabs>
        <w:spacing w:after="60"/>
        <w:ind w:left="567" w:hanging="567"/>
        <w:jc w:val="both"/>
        <w:rPr>
          <w:rFonts w:ascii="Verdana" w:hAnsi="Verdana"/>
          <w:sz w:val="20"/>
          <w:lang w:eastAsia="cs-CZ"/>
        </w:rPr>
      </w:pPr>
      <w:r w:rsidRPr="0017154A">
        <w:rPr>
          <w:rFonts w:ascii="Verdana" w:hAnsi="Verdana"/>
          <w:sz w:val="20"/>
          <w:lang w:eastAsia="cs-CZ"/>
        </w:rPr>
        <w:t>Bankovní záruk</w:t>
      </w:r>
      <w:r>
        <w:rPr>
          <w:rFonts w:ascii="Verdana" w:hAnsi="Verdana"/>
          <w:sz w:val="20"/>
          <w:lang w:eastAsia="cs-CZ"/>
        </w:rPr>
        <w:t>a za odstranění vad d</w:t>
      </w:r>
      <w:r w:rsidRPr="0017154A">
        <w:rPr>
          <w:rFonts w:ascii="Verdana" w:hAnsi="Verdana"/>
          <w:sz w:val="20"/>
          <w:lang w:eastAsia="cs-CZ"/>
        </w:rPr>
        <w:t>íla bude vydána</w:t>
      </w:r>
      <w:r>
        <w:rPr>
          <w:rFonts w:ascii="Verdana" w:hAnsi="Verdana"/>
          <w:sz w:val="20"/>
          <w:lang w:eastAsia="cs-CZ"/>
        </w:rPr>
        <w:t xml:space="preserve"> na dobu trvání záruky za jakost díla dle této smlouvy.</w:t>
      </w:r>
    </w:p>
    <w:p w:rsidR="00C451FB" w:rsidRPr="00C451FB" w:rsidRDefault="00C451FB" w:rsidP="00C451FB">
      <w:pPr>
        <w:pStyle w:val="Nadpis2"/>
        <w:keepNext w:val="0"/>
        <w:tabs>
          <w:tab w:val="left" w:pos="567"/>
        </w:tabs>
        <w:spacing w:after="60"/>
        <w:ind w:left="567" w:hanging="567"/>
        <w:jc w:val="both"/>
        <w:rPr>
          <w:rFonts w:ascii="Verdana" w:hAnsi="Verdana"/>
          <w:sz w:val="20"/>
          <w:lang w:eastAsia="cs-CZ"/>
        </w:rPr>
      </w:pPr>
      <w:r w:rsidRPr="00C451FB">
        <w:rPr>
          <w:rFonts w:ascii="Verdana" w:hAnsi="Verdana"/>
          <w:sz w:val="20"/>
          <w:lang w:eastAsia="cs-CZ"/>
        </w:rPr>
        <w:t>Bankovní záruka za provedení díla musí být vystavena jako neodvolatelná a bezpodmínečná, přičemž vystavující banka se zaváže k plnění bez námitek a na základě první výzvy oprávněného (objednatele)</w:t>
      </w:r>
      <w:r>
        <w:rPr>
          <w:rFonts w:ascii="Verdana" w:hAnsi="Verdana"/>
          <w:sz w:val="20"/>
          <w:lang w:eastAsia="cs-CZ"/>
        </w:rPr>
        <w:t>.</w:t>
      </w:r>
    </w:p>
    <w:p w:rsidR="00DD6607" w:rsidRPr="00D21533" w:rsidRDefault="00DD6607" w:rsidP="00DD6607">
      <w:pPr>
        <w:pStyle w:val="Nadpis2"/>
        <w:keepNext w:val="0"/>
        <w:tabs>
          <w:tab w:val="left" w:pos="567"/>
        </w:tabs>
        <w:spacing w:after="60"/>
        <w:ind w:left="567" w:hanging="567"/>
        <w:jc w:val="both"/>
        <w:rPr>
          <w:rFonts w:ascii="Verdana" w:hAnsi="Verdana"/>
          <w:sz w:val="20"/>
          <w:lang w:eastAsia="cs-CZ"/>
        </w:rPr>
      </w:pPr>
      <w:r w:rsidRPr="00D21533">
        <w:rPr>
          <w:rFonts w:ascii="Verdana" w:hAnsi="Verdana"/>
          <w:sz w:val="20"/>
          <w:lang w:eastAsia="cs-CZ"/>
        </w:rPr>
        <w:t xml:space="preserve">V případě, že podmínky Bankovní záruky za odstranění vad díla specifikují konkrétní datum ukončení její platnosti a zhotovitel neodstranil všechny vady do 30 dnů před </w:t>
      </w:r>
      <w:r w:rsidRPr="00D21533">
        <w:rPr>
          <w:rFonts w:ascii="Verdana" w:hAnsi="Verdana"/>
          <w:sz w:val="20"/>
          <w:lang w:eastAsia="cs-CZ"/>
        </w:rPr>
        <w:lastRenderedPageBreak/>
        <w:t>tímto datem, je zhotovitel povinen platnost Bankovní záruky za odstranění vad díla prodloužit do doby odstraněn</w:t>
      </w:r>
      <w:r>
        <w:rPr>
          <w:rFonts w:ascii="Verdana" w:hAnsi="Verdana"/>
          <w:sz w:val="20"/>
          <w:lang w:eastAsia="cs-CZ"/>
        </w:rPr>
        <w:t>í všech vad díla</w:t>
      </w:r>
      <w:r w:rsidRPr="00D21533">
        <w:rPr>
          <w:rFonts w:ascii="Verdana" w:hAnsi="Verdana"/>
          <w:sz w:val="20"/>
          <w:lang w:eastAsia="cs-CZ"/>
        </w:rPr>
        <w:t>.</w:t>
      </w:r>
    </w:p>
    <w:p w:rsidR="00DD6607" w:rsidRPr="00D21533" w:rsidRDefault="00DD6607" w:rsidP="00DD6607">
      <w:pPr>
        <w:pStyle w:val="Nadpis2"/>
        <w:keepNext w:val="0"/>
        <w:tabs>
          <w:tab w:val="left" w:pos="567"/>
        </w:tabs>
        <w:spacing w:after="60"/>
        <w:ind w:left="567" w:hanging="567"/>
        <w:jc w:val="both"/>
        <w:rPr>
          <w:rFonts w:ascii="Verdana" w:hAnsi="Verdana"/>
          <w:sz w:val="20"/>
          <w:lang w:eastAsia="cs-CZ"/>
        </w:rPr>
      </w:pPr>
      <w:r w:rsidRPr="00D21533">
        <w:rPr>
          <w:rFonts w:ascii="Verdana" w:hAnsi="Verdana"/>
          <w:sz w:val="20"/>
          <w:lang w:eastAsia="cs-CZ"/>
        </w:rPr>
        <w:t xml:space="preserve">Objednatel </w:t>
      </w:r>
      <w:r w:rsidR="00C451FB">
        <w:rPr>
          <w:rFonts w:ascii="Verdana" w:hAnsi="Verdana"/>
          <w:sz w:val="20"/>
          <w:lang w:eastAsia="cs-CZ"/>
        </w:rPr>
        <w:t xml:space="preserve">bude </w:t>
      </w:r>
      <w:r w:rsidRPr="00D21533">
        <w:rPr>
          <w:rFonts w:ascii="Verdana" w:hAnsi="Verdana"/>
          <w:sz w:val="20"/>
          <w:lang w:eastAsia="cs-CZ"/>
        </w:rPr>
        <w:t xml:space="preserve">oprávněn uplatnit právo z Bankovní záruky za odstranění vad </w:t>
      </w:r>
      <w:r>
        <w:rPr>
          <w:rFonts w:ascii="Verdana" w:hAnsi="Verdana"/>
          <w:sz w:val="20"/>
          <w:lang w:eastAsia="cs-CZ"/>
        </w:rPr>
        <w:t xml:space="preserve">díla </w:t>
      </w:r>
      <w:r w:rsidRPr="00D21533">
        <w:rPr>
          <w:rFonts w:ascii="Verdana" w:hAnsi="Verdana"/>
          <w:sz w:val="20"/>
          <w:lang w:eastAsia="cs-CZ"/>
        </w:rPr>
        <w:t>v</w:t>
      </w:r>
      <w:r>
        <w:rPr>
          <w:rFonts w:ascii="Verdana" w:hAnsi="Verdana"/>
          <w:sz w:val="20"/>
          <w:lang w:eastAsia="cs-CZ"/>
        </w:rPr>
        <w:t xml:space="preserve"> níže uvedených </w:t>
      </w:r>
      <w:r w:rsidRPr="00D21533">
        <w:rPr>
          <w:rFonts w:ascii="Verdana" w:hAnsi="Verdana"/>
          <w:sz w:val="20"/>
          <w:lang w:eastAsia="cs-CZ"/>
        </w:rPr>
        <w:t>případ</w:t>
      </w:r>
      <w:r>
        <w:rPr>
          <w:rFonts w:ascii="Verdana" w:hAnsi="Verdana"/>
          <w:sz w:val="20"/>
          <w:lang w:eastAsia="cs-CZ"/>
        </w:rPr>
        <w:t>ech</w:t>
      </w:r>
      <w:r w:rsidRPr="00D21533">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 odstraněním vady díla oproti lhůtám stanoveným touto smlouvou nebo dodatečným přiměřeným lhůtám stanoveným objednatelem,</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 náhradou</w:t>
      </w:r>
      <w:r w:rsidRPr="00C31E63">
        <w:rPr>
          <w:rFonts w:ascii="Verdana" w:hAnsi="Verdana"/>
          <w:sz w:val="20"/>
          <w:lang w:eastAsia="cs-CZ"/>
        </w:rPr>
        <w:t xml:space="preserve"> škod</w:t>
      </w:r>
      <w:r>
        <w:rPr>
          <w:rFonts w:ascii="Verdana" w:hAnsi="Verdana"/>
          <w:sz w:val="20"/>
          <w:lang w:eastAsia="cs-CZ"/>
        </w:rPr>
        <w:t>y či uhrazením smluvní pokuty</w:t>
      </w:r>
      <w:r w:rsidRPr="00C31E63">
        <w:rPr>
          <w:rFonts w:ascii="Verdana" w:hAnsi="Verdana"/>
          <w:sz w:val="20"/>
          <w:lang w:eastAsia="cs-CZ"/>
        </w:rPr>
        <w:t>, k</w:t>
      </w:r>
      <w:r>
        <w:rPr>
          <w:rFonts w:ascii="Verdana" w:hAnsi="Verdana"/>
          <w:sz w:val="20"/>
          <w:lang w:eastAsia="cs-CZ"/>
        </w:rPr>
        <w:t xml:space="preserve"> jejíž úhradě je </w:t>
      </w:r>
      <w:r w:rsidRPr="00C31E63">
        <w:rPr>
          <w:rFonts w:ascii="Verdana" w:hAnsi="Verdana"/>
          <w:sz w:val="20"/>
          <w:lang w:eastAsia="cs-CZ"/>
        </w:rPr>
        <w:t xml:space="preserve">dle této smlouvy povinen a která byla vůči němu </w:t>
      </w:r>
      <w:r>
        <w:rPr>
          <w:rFonts w:ascii="Verdana" w:hAnsi="Verdana"/>
          <w:sz w:val="20"/>
          <w:lang w:eastAsia="cs-CZ"/>
        </w:rPr>
        <w:t>o</w:t>
      </w:r>
      <w:r w:rsidRPr="00C31E63">
        <w:rPr>
          <w:rFonts w:ascii="Verdana" w:hAnsi="Verdana"/>
          <w:sz w:val="20"/>
          <w:lang w:eastAsia="cs-CZ"/>
        </w:rPr>
        <w:t>bjednatelem uplatněna</w:t>
      </w:r>
      <w:r>
        <w:rPr>
          <w:rFonts w:ascii="Verdana" w:hAnsi="Verdana"/>
          <w:sz w:val="20"/>
          <w:lang w:eastAsia="cs-CZ"/>
        </w:rPr>
        <w:t>,</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prodlení zhotovitele s úhradou jakékoliv jiné </w:t>
      </w:r>
      <w:r w:rsidRPr="00740927">
        <w:rPr>
          <w:rFonts w:ascii="Verdana" w:hAnsi="Verdana"/>
          <w:sz w:val="20"/>
          <w:lang w:eastAsia="cs-CZ"/>
        </w:rPr>
        <w:t>částk</w:t>
      </w:r>
      <w:r>
        <w:rPr>
          <w:rFonts w:ascii="Verdana" w:hAnsi="Verdana"/>
          <w:sz w:val="20"/>
          <w:lang w:eastAsia="cs-CZ"/>
        </w:rPr>
        <w:t>y</w:t>
      </w:r>
      <w:r w:rsidRPr="00740927">
        <w:rPr>
          <w:rFonts w:ascii="Verdana" w:hAnsi="Verdana"/>
          <w:sz w:val="20"/>
          <w:lang w:eastAsia="cs-CZ"/>
        </w:rPr>
        <w:t xml:space="preserve"> </w:t>
      </w:r>
      <w:r>
        <w:rPr>
          <w:rFonts w:ascii="Verdana" w:hAnsi="Verdana"/>
          <w:sz w:val="20"/>
          <w:lang w:eastAsia="cs-CZ"/>
        </w:rPr>
        <w:t>dle této smlouvy, pokud byl k jejímu uhrazení objednatelem vyzván,</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w:t>
      </w:r>
      <w:r w:rsidRPr="0055661F">
        <w:rPr>
          <w:rFonts w:ascii="Verdana" w:hAnsi="Verdana"/>
          <w:sz w:val="20"/>
          <w:lang w:eastAsia="cs-CZ"/>
        </w:rPr>
        <w:t>hotovitel</w:t>
      </w:r>
      <w:r>
        <w:rPr>
          <w:rFonts w:ascii="Verdana" w:hAnsi="Verdana"/>
          <w:sz w:val="20"/>
          <w:lang w:eastAsia="cs-CZ"/>
        </w:rPr>
        <w:t>e</w:t>
      </w:r>
      <w:r w:rsidRPr="0055661F">
        <w:rPr>
          <w:rFonts w:ascii="Verdana" w:hAnsi="Verdana"/>
          <w:sz w:val="20"/>
          <w:lang w:eastAsia="cs-CZ"/>
        </w:rPr>
        <w:t xml:space="preserve"> </w:t>
      </w:r>
      <w:r>
        <w:rPr>
          <w:rFonts w:ascii="Verdana" w:hAnsi="Verdana"/>
          <w:sz w:val="20"/>
          <w:lang w:eastAsia="cs-CZ"/>
        </w:rPr>
        <w:t>se splněním jakékoliv povinnosti dle této smlouvy, pokud byl k jejímu splnění objednatelem vyzván,</w:t>
      </w:r>
    </w:p>
    <w:p w:rsidR="00DD6607" w:rsidRPr="009C3882"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C3882">
        <w:rPr>
          <w:rFonts w:ascii="Verdana" w:hAnsi="Verdana"/>
          <w:sz w:val="20"/>
          <w:lang w:eastAsia="cs-CZ"/>
        </w:rPr>
        <w:t xml:space="preserve">prodlení zhotovitele s prodloužením platnosti Bankovní záruky za odstranění vad díla, přičemž za těchto okolností je objednatel oprávněn požadovat </w:t>
      </w:r>
      <w:r>
        <w:rPr>
          <w:rFonts w:ascii="Verdana" w:hAnsi="Verdana"/>
          <w:sz w:val="20"/>
          <w:lang w:eastAsia="cs-CZ"/>
        </w:rPr>
        <w:t xml:space="preserve">vyplacení </w:t>
      </w:r>
      <w:r w:rsidRPr="009C3882">
        <w:rPr>
          <w:rFonts w:ascii="Verdana" w:hAnsi="Verdana"/>
          <w:sz w:val="20"/>
          <w:lang w:eastAsia="cs-CZ"/>
        </w:rPr>
        <w:t xml:space="preserve">Bankovní záruky za odstranění vad </w:t>
      </w:r>
      <w:r>
        <w:rPr>
          <w:rFonts w:ascii="Verdana" w:hAnsi="Verdana"/>
          <w:sz w:val="20"/>
          <w:lang w:eastAsia="cs-CZ"/>
        </w:rPr>
        <w:t>d</w:t>
      </w:r>
      <w:r w:rsidRPr="009C3882">
        <w:rPr>
          <w:rFonts w:ascii="Verdana" w:hAnsi="Verdana"/>
          <w:sz w:val="20"/>
          <w:lang w:eastAsia="cs-CZ"/>
        </w:rPr>
        <w:t xml:space="preserve">íla </w:t>
      </w:r>
      <w:r>
        <w:rPr>
          <w:rFonts w:ascii="Verdana" w:hAnsi="Verdana"/>
          <w:sz w:val="20"/>
          <w:lang w:eastAsia="cs-CZ"/>
        </w:rPr>
        <w:t>v plné výši,</w:t>
      </w:r>
    </w:p>
    <w:p w:rsidR="00DD6607" w:rsidRPr="0017154A"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pokud o</w:t>
      </w:r>
      <w:r w:rsidRPr="0055661F">
        <w:rPr>
          <w:rFonts w:ascii="Verdana" w:hAnsi="Verdana"/>
          <w:sz w:val="20"/>
          <w:lang w:eastAsia="cs-CZ"/>
        </w:rPr>
        <w:t xml:space="preserve">bjednatel odstoupí od </w:t>
      </w:r>
      <w:r>
        <w:rPr>
          <w:rFonts w:ascii="Verdana" w:hAnsi="Verdana"/>
          <w:sz w:val="20"/>
          <w:lang w:eastAsia="cs-CZ"/>
        </w:rPr>
        <w:t xml:space="preserve">této smlouvy </w:t>
      </w:r>
      <w:r w:rsidRPr="0055661F">
        <w:rPr>
          <w:rFonts w:ascii="Verdana" w:hAnsi="Verdana"/>
          <w:sz w:val="20"/>
          <w:lang w:eastAsia="cs-CZ"/>
        </w:rPr>
        <w:t xml:space="preserve">z důvodů na straně </w:t>
      </w:r>
      <w:r>
        <w:rPr>
          <w:rFonts w:ascii="Verdana" w:hAnsi="Verdana"/>
          <w:sz w:val="20"/>
          <w:lang w:eastAsia="cs-CZ"/>
        </w:rPr>
        <w:t>z</w:t>
      </w:r>
      <w:r w:rsidRPr="0055661F">
        <w:rPr>
          <w:rFonts w:ascii="Verdana" w:hAnsi="Verdana"/>
          <w:sz w:val="20"/>
          <w:lang w:eastAsia="cs-CZ"/>
        </w:rPr>
        <w:t>hotovitele</w:t>
      </w:r>
      <w:r>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F1A61">
        <w:rPr>
          <w:rFonts w:ascii="Verdana" w:hAnsi="Verdana"/>
          <w:sz w:val="20"/>
          <w:lang w:eastAsia="cs-CZ"/>
        </w:rPr>
        <w:t>pokud v důsledku vad díla vznikne objednateli nutnost hradit vícepráce za práce</w:t>
      </w:r>
      <w:r>
        <w:rPr>
          <w:rFonts w:ascii="Verdana" w:hAnsi="Verdana"/>
          <w:sz w:val="20"/>
          <w:lang w:eastAsia="cs-CZ"/>
        </w:rPr>
        <w:t>,</w:t>
      </w:r>
      <w:r w:rsidRPr="007F1A61">
        <w:rPr>
          <w:rFonts w:ascii="Verdana" w:hAnsi="Verdana"/>
          <w:sz w:val="20"/>
          <w:lang w:eastAsia="cs-CZ"/>
        </w:rPr>
        <w:t xml:space="preserve"> které jsou </w:t>
      </w:r>
      <w:r>
        <w:rPr>
          <w:rFonts w:ascii="Verdana" w:hAnsi="Verdana"/>
          <w:sz w:val="20"/>
          <w:lang w:eastAsia="cs-CZ"/>
        </w:rPr>
        <w:t xml:space="preserve">prováděny </w:t>
      </w:r>
      <w:r w:rsidRPr="007F1A61">
        <w:rPr>
          <w:rFonts w:ascii="Verdana" w:hAnsi="Verdana"/>
          <w:sz w:val="20"/>
          <w:lang w:eastAsia="cs-CZ"/>
        </w:rPr>
        <w:t>na základě díla, přičemž v takovém případě, je objednatel oprávněn uplatnit právo z Bankovní záruky za odstranění vad díla ve výši prokazatel</w:t>
      </w:r>
      <w:r>
        <w:rPr>
          <w:rFonts w:ascii="Verdana" w:hAnsi="Verdana"/>
          <w:sz w:val="20"/>
          <w:lang w:eastAsia="cs-CZ"/>
        </w:rPr>
        <w:t>ných nákladů na tyto vícepráce,</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C31E63">
        <w:rPr>
          <w:rFonts w:ascii="Verdana" w:hAnsi="Verdana"/>
          <w:sz w:val="20"/>
          <w:lang w:eastAsia="cs-CZ"/>
        </w:rPr>
        <w:t>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w:t>
      </w:r>
      <w:r>
        <w:rPr>
          <w:rFonts w:ascii="Verdana" w:hAnsi="Verdana"/>
          <w:sz w:val="20"/>
          <w:lang w:eastAsia="cs-CZ"/>
        </w:rPr>
        <w:t>e zvláštních právních předpisů.</w:t>
      </w:r>
    </w:p>
    <w:p w:rsidR="00DD6607" w:rsidRDefault="00DD6607" w:rsidP="00DD6607">
      <w:pPr>
        <w:pStyle w:val="Nadpis2"/>
        <w:keepNext w:val="0"/>
        <w:tabs>
          <w:tab w:val="left" w:pos="567"/>
        </w:tabs>
        <w:spacing w:after="60"/>
        <w:ind w:left="567" w:hanging="567"/>
        <w:jc w:val="both"/>
        <w:rPr>
          <w:rFonts w:ascii="Verdana" w:hAnsi="Verdana"/>
          <w:sz w:val="20"/>
          <w:lang w:eastAsia="cs-CZ"/>
        </w:rPr>
      </w:pPr>
      <w:r w:rsidRPr="00D90408">
        <w:rPr>
          <w:rFonts w:ascii="Verdana" w:hAnsi="Verdana"/>
          <w:sz w:val="20"/>
          <w:lang w:eastAsia="cs-CZ"/>
        </w:rPr>
        <w:t>Objednatel vrátí záruční listinu Bankovní záruky za odstranění vad díla</w:t>
      </w:r>
      <w:r>
        <w:rPr>
          <w:rFonts w:ascii="Verdana" w:hAnsi="Verdana"/>
          <w:sz w:val="20"/>
          <w:lang w:eastAsia="cs-CZ"/>
        </w:rPr>
        <w:t xml:space="preserve"> z</w:t>
      </w:r>
      <w:r w:rsidRPr="00D90408">
        <w:rPr>
          <w:rFonts w:ascii="Verdana" w:hAnsi="Verdana"/>
          <w:sz w:val="20"/>
          <w:lang w:eastAsia="cs-CZ"/>
        </w:rPr>
        <w:t xml:space="preserve">hotoviteli do </w:t>
      </w:r>
      <w:r>
        <w:rPr>
          <w:rFonts w:ascii="Verdana" w:hAnsi="Verdana"/>
          <w:sz w:val="20"/>
          <w:lang w:eastAsia="cs-CZ"/>
        </w:rPr>
        <w:t>21</w:t>
      </w:r>
      <w:r w:rsidRPr="00D90408">
        <w:rPr>
          <w:rFonts w:ascii="Verdana" w:hAnsi="Verdana"/>
          <w:sz w:val="20"/>
          <w:lang w:eastAsia="cs-CZ"/>
        </w:rPr>
        <w:t xml:space="preserve"> dnů </w:t>
      </w:r>
      <w:r>
        <w:rPr>
          <w:rFonts w:ascii="Verdana" w:hAnsi="Verdana"/>
          <w:sz w:val="20"/>
          <w:lang w:eastAsia="cs-CZ"/>
        </w:rPr>
        <w:t>od skončení její platnosti, včetně případného prodloužení.</w:t>
      </w:r>
    </w:p>
    <w:p w:rsidR="00CE37F7" w:rsidRDefault="00CE37F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Provádění díla</w:t>
      </w:r>
    </w:p>
    <w:p w:rsidR="002B27A5" w:rsidRPr="00CE37F7" w:rsidRDefault="00CE37F7" w:rsidP="002B27A5">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Zhotovitel zajistí na vlastní náklady a nebezpečí veškeré zařízení staveniště, nezbytné pro provedení díla.</w:t>
      </w:r>
      <w:r w:rsidR="002B27A5" w:rsidRPr="002B27A5">
        <w:rPr>
          <w:rFonts w:ascii="Verdana" w:hAnsi="Verdana"/>
          <w:sz w:val="20"/>
          <w:lang w:eastAsia="cs-CZ"/>
        </w:rPr>
        <w:t xml:space="preserve"> </w:t>
      </w:r>
      <w:r w:rsidR="002B27A5" w:rsidRPr="00CE37F7">
        <w:rPr>
          <w:rFonts w:ascii="Verdana" w:hAnsi="Verdana"/>
          <w:sz w:val="20"/>
          <w:lang w:eastAsia="cs-CZ"/>
        </w:rPr>
        <w:t xml:space="preserve">Zhotovitel se zavazuje staveniště řádně označit v souladu s obecně </w:t>
      </w:r>
      <w:r w:rsidR="002B27A5">
        <w:rPr>
          <w:rFonts w:ascii="Verdana" w:hAnsi="Verdana"/>
          <w:sz w:val="20"/>
          <w:lang w:eastAsia="cs-CZ"/>
        </w:rPr>
        <w:t>závaznými</w:t>
      </w:r>
      <w:r w:rsidR="002B27A5" w:rsidRPr="00CE37F7">
        <w:rPr>
          <w:rFonts w:ascii="Verdana" w:hAnsi="Verdana"/>
          <w:sz w:val="20"/>
          <w:lang w:eastAsia="cs-CZ"/>
        </w:rPr>
        <w:t xml:space="preserve"> právními předpisy.</w:t>
      </w:r>
    </w:p>
    <w:p w:rsidR="00CE37F7" w:rsidRPr="00CE37F7" w:rsidRDefault="00CE37F7" w:rsidP="00CE37F7">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rsidR="00332E4C" w:rsidRDefault="00332E4C" w:rsidP="0072687B">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je povinen vždy na konci směny zabezpečit místo provádění díla proti vstupu neoprávněných osob a proti působení povětrnostních vlivů.</w:t>
      </w:r>
    </w:p>
    <w:p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Objednatel určí přípojná místa pro odběr elektrické energie a vody. Zhotovitel na svůj náklad a nebezpečí zajistí propojení připojované</w:t>
      </w:r>
      <w:r>
        <w:rPr>
          <w:rFonts w:ascii="Verdana" w:hAnsi="Verdana"/>
          <w:sz w:val="20"/>
          <w:lang w:eastAsia="cs-CZ"/>
        </w:rPr>
        <w:t>ho zařízení a přípojného místa.</w:t>
      </w:r>
    </w:p>
    <w:p w:rsidR="002B27A5" w:rsidRPr="00BF5F6B" w:rsidRDefault="002B27A5" w:rsidP="002B27A5">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w:t>
      </w:r>
      <w:r w:rsidR="00ED5C00">
        <w:rPr>
          <w:rFonts w:ascii="Verdana" w:hAnsi="Verdana"/>
          <w:sz w:val="20"/>
          <w:lang w:eastAsia="cs-CZ"/>
        </w:rPr>
        <w:t>areálu</w:t>
      </w:r>
      <w:r>
        <w:rPr>
          <w:rFonts w:ascii="Verdana" w:hAnsi="Verdana"/>
          <w:sz w:val="20"/>
          <w:lang w:eastAsia="cs-CZ"/>
        </w:rPr>
        <w:t xml:space="preserve"> zdravotnického zařízení při zachování provozu v prostorách sousedících se stavbou. Zhotovitel je povinen přizpůsobit provádění díla této skutečnosti </w:t>
      </w:r>
    </w:p>
    <w:p w:rsidR="0072687B" w:rsidRPr="004E42C0" w:rsidRDefault="0072687B" w:rsidP="0072687B">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lastRenderedPageBreak/>
        <w:t xml:space="preserve">Zhotovitel odpovídá za vhodnost použitých materiálů, s výjimkou materiálů, které mu byly výslovně určeny objednatelem. Veškeré materiály užívané při provádění díla musí splňovat požadavky stanovené příslušnými </w:t>
      </w:r>
      <w:r w:rsidR="00ED5C00">
        <w:rPr>
          <w:rFonts w:ascii="Verdana" w:hAnsi="Verdana"/>
          <w:sz w:val="20"/>
          <w:lang w:eastAsia="cs-CZ"/>
        </w:rPr>
        <w:t xml:space="preserve">technickými normami a obecně závaznými </w:t>
      </w:r>
      <w:r w:rsidRPr="004E42C0">
        <w:rPr>
          <w:rFonts w:ascii="Verdana" w:hAnsi="Verdana"/>
          <w:sz w:val="20"/>
          <w:lang w:eastAsia="cs-CZ"/>
        </w:rPr>
        <w:t>právními předpisy. Zhotovitel není oprávněn použít bez souhlasu objednatele jiné materiály, technologie a uskutečnit jiné změn</w:t>
      </w:r>
      <w:r>
        <w:rPr>
          <w:rFonts w:ascii="Verdana" w:hAnsi="Verdana"/>
          <w:sz w:val="20"/>
          <w:lang w:eastAsia="cs-CZ"/>
        </w:rPr>
        <w:t>y proti projektové dokumentaci.</w:t>
      </w:r>
    </w:p>
    <w:p w:rsidR="0072687B" w:rsidRDefault="009D14FA" w:rsidP="0072687B">
      <w:pPr>
        <w:pStyle w:val="Nadpis2"/>
        <w:keepNext w:val="0"/>
        <w:tabs>
          <w:tab w:val="left" w:pos="567"/>
        </w:tabs>
        <w:spacing w:after="60"/>
        <w:ind w:left="567" w:hanging="567"/>
        <w:jc w:val="both"/>
        <w:rPr>
          <w:rFonts w:ascii="Verdana" w:hAnsi="Verdana"/>
          <w:sz w:val="20"/>
          <w:lang w:eastAsia="cs-CZ"/>
        </w:rPr>
      </w:pPr>
      <w:r w:rsidRPr="000F6556">
        <w:rPr>
          <w:rFonts w:ascii="Verdana" w:hAnsi="Verdana"/>
          <w:sz w:val="20"/>
          <w:lang w:eastAsia="cs-CZ"/>
        </w:rPr>
        <w:t>Zhotovitel se zavazuje pořizovat průb</w:t>
      </w:r>
      <w:r w:rsidR="0072687B">
        <w:rPr>
          <w:rFonts w:ascii="Verdana" w:hAnsi="Verdana"/>
          <w:sz w:val="20"/>
          <w:lang w:eastAsia="cs-CZ"/>
        </w:rPr>
        <w:t>ěžnou fotografickou dokumentaci</w:t>
      </w:r>
      <w:r w:rsidRPr="000F6556">
        <w:rPr>
          <w:rFonts w:ascii="Verdana" w:hAnsi="Verdana"/>
          <w:sz w:val="20"/>
          <w:lang w:eastAsia="cs-CZ"/>
        </w:rPr>
        <w:t xml:space="preserve"> zachycující postup provádění díla a stav provedených konstrukcí, zejména pak míst, která mají být </w:t>
      </w:r>
      <w:r w:rsidR="000F6556">
        <w:rPr>
          <w:rFonts w:ascii="Verdana" w:hAnsi="Verdana"/>
          <w:sz w:val="20"/>
          <w:lang w:eastAsia="cs-CZ"/>
        </w:rPr>
        <w:t xml:space="preserve">následně </w:t>
      </w:r>
      <w:r w:rsidRPr="000F6556">
        <w:rPr>
          <w:rFonts w:ascii="Verdana" w:hAnsi="Verdana"/>
          <w:sz w:val="20"/>
          <w:lang w:eastAsia="cs-CZ"/>
        </w:rPr>
        <w:t>zakryt</w:t>
      </w:r>
      <w:r w:rsidR="000F6556">
        <w:rPr>
          <w:rFonts w:ascii="Verdana" w:hAnsi="Verdana"/>
          <w:sz w:val="20"/>
          <w:lang w:eastAsia="cs-CZ"/>
        </w:rPr>
        <w:t>a</w:t>
      </w:r>
      <w:r w:rsidRPr="000F6556">
        <w:rPr>
          <w:rFonts w:ascii="Verdana" w:hAnsi="Verdana"/>
          <w:sz w:val="20"/>
          <w:lang w:eastAsia="cs-CZ"/>
        </w:rPr>
        <w:t>. Veškerou dokumentaci spolu s</w:t>
      </w:r>
      <w:r w:rsidR="000F6556" w:rsidRPr="000F6556">
        <w:rPr>
          <w:rFonts w:ascii="Verdana" w:hAnsi="Verdana"/>
          <w:sz w:val="20"/>
          <w:lang w:eastAsia="cs-CZ"/>
        </w:rPr>
        <w:t xml:space="preserve"> příslušnými </w:t>
      </w:r>
      <w:r w:rsidRPr="000F6556">
        <w:rPr>
          <w:rFonts w:ascii="Verdana" w:hAnsi="Verdana"/>
          <w:sz w:val="20"/>
          <w:lang w:eastAsia="cs-CZ"/>
        </w:rPr>
        <w:t xml:space="preserve">popisky předá zhotovitel objednateli v elektronické </w:t>
      </w:r>
      <w:r w:rsidR="000F6556" w:rsidRPr="000F6556">
        <w:rPr>
          <w:rFonts w:ascii="Verdana" w:hAnsi="Verdana"/>
          <w:sz w:val="20"/>
          <w:lang w:eastAsia="cs-CZ"/>
        </w:rPr>
        <w:t xml:space="preserve">podobě na CD/DVD </w:t>
      </w:r>
      <w:r w:rsidRPr="000F6556">
        <w:rPr>
          <w:rFonts w:ascii="Verdana" w:hAnsi="Verdana"/>
          <w:sz w:val="20"/>
          <w:lang w:eastAsia="cs-CZ"/>
        </w:rPr>
        <w:t>při předání díla.</w:t>
      </w:r>
      <w:r w:rsidR="000F6556" w:rsidRPr="000F6556">
        <w:rPr>
          <w:rFonts w:ascii="Verdana" w:hAnsi="Verdana"/>
          <w:sz w:val="20"/>
          <w:lang w:eastAsia="cs-CZ"/>
        </w:rPr>
        <w:t xml:space="preserve"> Z popisků musí být zřejmé, </w:t>
      </w:r>
      <w:r w:rsidR="000F6556">
        <w:rPr>
          <w:rFonts w:ascii="Verdana" w:hAnsi="Verdana"/>
          <w:sz w:val="20"/>
          <w:lang w:eastAsia="cs-CZ"/>
        </w:rPr>
        <w:t>co je n</w:t>
      </w:r>
      <w:r w:rsidR="00673191">
        <w:rPr>
          <w:rFonts w:ascii="Verdana" w:hAnsi="Verdana"/>
          <w:sz w:val="20"/>
          <w:lang w:eastAsia="cs-CZ"/>
        </w:rPr>
        <w:t>a nich zachyceno, v jakém místě</w:t>
      </w:r>
      <w:r w:rsidR="000F6556">
        <w:rPr>
          <w:rFonts w:ascii="Verdana" w:hAnsi="Verdana"/>
          <w:sz w:val="20"/>
          <w:lang w:eastAsia="cs-CZ"/>
        </w:rPr>
        <w:t xml:space="preserve"> byla fotografie pořízena a datum a </w:t>
      </w:r>
      <w:r w:rsidR="000F6556" w:rsidRPr="000F6556">
        <w:rPr>
          <w:rFonts w:ascii="Verdana" w:hAnsi="Verdana"/>
          <w:sz w:val="20"/>
          <w:lang w:eastAsia="cs-CZ"/>
        </w:rPr>
        <w:t xml:space="preserve">čas </w:t>
      </w:r>
      <w:r w:rsidR="000F6556">
        <w:rPr>
          <w:rFonts w:ascii="Verdana" w:hAnsi="Verdana"/>
          <w:sz w:val="20"/>
          <w:lang w:eastAsia="cs-CZ"/>
        </w:rPr>
        <w:t xml:space="preserve">jejího </w:t>
      </w:r>
      <w:r w:rsidR="000F6556" w:rsidRPr="000F6556">
        <w:rPr>
          <w:rFonts w:ascii="Verdana" w:hAnsi="Verdana"/>
          <w:sz w:val="20"/>
          <w:lang w:eastAsia="cs-CZ"/>
        </w:rPr>
        <w:t>pořízení.</w:t>
      </w:r>
    </w:p>
    <w:p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vstup do veškerých prostor, které souvisejí s prováděním díla</w:t>
      </w:r>
      <w:r>
        <w:rPr>
          <w:rFonts w:ascii="Verdana" w:hAnsi="Verdana"/>
          <w:sz w:val="20"/>
          <w:lang w:eastAsia="cs-CZ"/>
        </w:rPr>
        <w:t>, a poskytnout mu k tomu potřebnou součinnost.</w:t>
      </w:r>
    </w:p>
    <w:p w:rsidR="0072687B" w:rsidRPr="0010516D"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rsidR="006D6D5D" w:rsidRDefault="006D6D5D" w:rsidP="005D6055">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Předání a převzetí díla </w:t>
      </w:r>
      <w:r>
        <w:rPr>
          <w:rFonts w:ascii="Verdana" w:hAnsi="Verdana"/>
          <w:sz w:val="20"/>
          <w:lang w:eastAsia="cs-CZ"/>
        </w:rPr>
        <w:t>bude potvrzeno podpisem p</w:t>
      </w:r>
      <w:r w:rsidRPr="006D6D5D">
        <w:rPr>
          <w:rFonts w:ascii="Verdana" w:hAnsi="Verdana"/>
          <w:sz w:val="20"/>
          <w:lang w:eastAsia="cs-CZ"/>
        </w:rPr>
        <w:t>rotokol</w:t>
      </w:r>
      <w:r>
        <w:rPr>
          <w:rFonts w:ascii="Verdana" w:hAnsi="Verdana"/>
          <w:sz w:val="20"/>
          <w:lang w:eastAsia="cs-CZ"/>
        </w:rPr>
        <w:t>u</w:t>
      </w:r>
      <w:r w:rsidRPr="006D6D5D">
        <w:rPr>
          <w:rFonts w:ascii="Verdana" w:hAnsi="Verdana"/>
          <w:sz w:val="20"/>
          <w:lang w:eastAsia="cs-CZ"/>
        </w:rPr>
        <w:t xml:space="preserve"> o předání a převzetí díla</w:t>
      </w:r>
      <w:r>
        <w:rPr>
          <w:rFonts w:ascii="Verdana" w:hAnsi="Verdana"/>
          <w:sz w:val="20"/>
          <w:lang w:eastAsia="cs-CZ"/>
        </w:rPr>
        <w:t>, podepsaným oběma smluvními stranami</w:t>
      </w:r>
      <w:r w:rsidRPr="006D6D5D">
        <w:rPr>
          <w:rFonts w:ascii="Verdana" w:hAnsi="Verdana"/>
          <w:sz w:val="20"/>
          <w:lang w:eastAsia="cs-CZ"/>
        </w:rPr>
        <w:t>.</w:t>
      </w:r>
    </w:p>
    <w:p w:rsidR="00EA424A" w:rsidRDefault="006D6D5D"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písemně oznámí</w:t>
      </w:r>
      <w:r w:rsidR="00C3749B" w:rsidRPr="005D6055">
        <w:rPr>
          <w:rFonts w:ascii="Verdana" w:hAnsi="Verdana"/>
          <w:sz w:val="20"/>
          <w:lang w:eastAsia="cs-CZ"/>
        </w:rPr>
        <w:t xml:space="preserve"> objednateli</w:t>
      </w:r>
      <w:r w:rsidR="006E67DF">
        <w:rPr>
          <w:rFonts w:ascii="Verdana" w:hAnsi="Verdana"/>
          <w:sz w:val="20"/>
          <w:lang w:eastAsia="cs-CZ"/>
        </w:rPr>
        <w:t xml:space="preserve"> nejméně 3 pracovní dny předem</w:t>
      </w:r>
      <w:r w:rsidR="00C3749B" w:rsidRPr="005D6055">
        <w:rPr>
          <w:rFonts w:ascii="Verdana" w:hAnsi="Verdana"/>
          <w:sz w:val="20"/>
          <w:lang w:eastAsia="cs-CZ"/>
        </w:rPr>
        <w:t xml:space="preserve">, kdy bude dílo připraveno </w:t>
      </w:r>
      <w:r w:rsidR="00EA424A">
        <w:rPr>
          <w:rFonts w:ascii="Verdana" w:hAnsi="Verdana"/>
          <w:sz w:val="20"/>
          <w:lang w:eastAsia="cs-CZ"/>
        </w:rPr>
        <w:t>k předání.</w:t>
      </w:r>
    </w:p>
    <w:p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Protokol o předání a převzetí díla musí obsahovat zejména: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 obchodní firmy objednatele a zhotovitele, jejich sídla a IČO</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předmětu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datum předání a převzetí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soupis vada či nedodělků s termínem jejich odstranění</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prohlášení objednatele o převzetí předmětu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podpisy odpovědných osob objednatele a zhotovitele</w:t>
      </w:r>
    </w:p>
    <w:p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Součástí protokolu o předání a převzetí díla jsou dále: </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dokumentace skutečného provedení stavby,</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dílčí protokoly a dokumentaci potřebné k provozu (zprávy o revizích, protokoly o revizních zkouškách, osvědčení o jakosti a k</w:t>
      </w:r>
      <w:r>
        <w:rPr>
          <w:rFonts w:ascii="Verdana" w:hAnsi="Verdana"/>
          <w:sz w:val="20"/>
          <w:lang w:eastAsia="cs-CZ"/>
        </w:rPr>
        <w:t>ompletnosti dodávek a montáže),</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záruční listy a návody na provoz, obsluhu a údržbu všech zařízení a systémů dodaných zhotovitelem,</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kopie stavebního deníku,</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protokol o proškolení zaměstnanců objednatele k užívání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seznam částí díla, na které je poskytována záruka delší, než 60 měsíců,</w:t>
      </w:r>
    </w:p>
    <w:p w:rsidR="0072687B" w:rsidRDefault="0072687B"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fotodokumentace průběhu provádění díla,</w:t>
      </w:r>
    </w:p>
    <w:p w:rsidR="00DD6607" w:rsidRDefault="00DD6607"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kolaudační souhlas,</w:t>
      </w:r>
    </w:p>
    <w:p w:rsid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další doklady prokazující splnění podmínek orgánů a organizací uvedených ve stavebním povolení, jakož i doklady stanovené v obecně závazných předpisech.</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Pokud objednatel odmítne dílo převzít, je povinen uvést do zápisu své důvody k odmítnutí převzetí. Objednatel není povinen převzít dílo, které vykazuje vady či nedodělky, které </w:t>
      </w:r>
      <w:r w:rsidR="0072687B">
        <w:rPr>
          <w:rFonts w:ascii="Verdana" w:hAnsi="Verdana"/>
          <w:sz w:val="20"/>
          <w:lang w:eastAsia="cs-CZ"/>
        </w:rPr>
        <w:t xml:space="preserve">sami o sobě nebo </w:t>
      </w:r>
      <w:r w:rsidRPr="005D6055">
        <w:rPr>
          <w:rFonts w:ascii="Verdana" w:hAnsi="Verdana"/>
          <w:sz w:val="20"/>
          <w:lang w:eastAsia="cs-CZ"/>
        </w:rPr>
        <w:t xml:space="preserve">ve svém souhrnu brání v užívání </w:t>
      </w:r>
      <w:r w:rsidR="0072687B">
        <w:rPr>
          <w:rFonts w:ascii="Verdana" w:hAnsi="Verdana"/>
          <w:sz w:val="20"/>
          <w:lang w:eastAsia="cs-CZ"/>
        </w:rPr>
        <w:t>díla</w:t>
      </w:r>
      <w:r w:rsidRPr="005D6055">
        <w:rPr>
          <w:rFonts w:ascii="Verdana" w:hAnsi="Verdana"/>
          <w:sz w:val="20"/>
          <w:lang w:eastAsia="cs-CZ"/>
        </w:rPr>
        <w:t>.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 tj. vad a nedodělků, které samy o sobě ani ve svém souhrnu nebrání v užívání předmětu díla, je stanoven na 5 dní od data odevzdání a převzetí dokončeného díla, pokud nebude dohodnuto jinak.</w:t>
      </w:r>
    </w:p>
    <w:p w:rsidR="004E42C0" w:rsidRPr="004E42C0" w:rsidRDefault="004E42C0" w:rsidP="004E42C0">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t>Kolaudační souhlas se nepovažuje za předvedení způsobilosti díla sloužit svému účelu ani za doklad o dokončení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a i jeho oddělitelných částí i součástí je od počátku plnění dle této smlouvy objednatel.</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w:t>
      </w:r>
      <w:r w:rsidR="00072175" w:rsidRPr="005D6055">
        <w:rPr>
          <w:rFonts w:ascii="Verdana" w:hAnsi="Verdana"/>
          <w:sz w:val="20"/>
          <w:lang w:eastAsia="cs-CZ"/>
        </w:rPr>
        <w:t>v technických</w:t>
      </w:r>
      <w:r w:rsidRPr="005D6055">
        <w:rPr>
          <w:rFonts w:ascii="Verdana" w:hAnsi="Verdana"/>
          <w:sz w:val="20"/>
          <w:lang w:eastAsia="cs-CZ"/>
        </w:rPr>
        <w:t xml:space="preserve"> normách a předpisech, které se na provedení díla vztahují, jinak vlastnosti a jakost odpovídající účelu smlouvy, a to po dobu </w:t>
      </w:r>
      <w:r w:rsidR="00380018" w:rsidRPr="00EC69D1">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rsidR="0038204B" w:rsidRPr="003E732E" w:rsidRDefault="0038204B" w:rsidP="005D6055">
      <w:pPr>
        <w:pStyle w:val="Nadpis2"/>
        <w:keepNext w:val="0"/>
        <w:tabs>
          <w:tab w:val="left" w:pos="567"/>
        </w:tabs>
        <w:spacing w:after="60"/>
        <w:ind w:left="567" w:hanging="567"/>
        <w:jc w:val="both"/>
        <w:rPr>
          <w:rFonts w:ascii="Verdana" w:hAnsi="Verdana"/>
          <w:sz w:val="20"/>
          <w:lang w:eastAsia="cs-CZ"/>
        </w:rPr>
      </w:pPr>
      <w:r w:rsidRPr="003E732E">
        <w:rPr>
          <w:rFonts w:ascii="Verdana" w:hAnsi="Verdana"/>
          <w:sz w:val="20"/>
          <w:lang w:eastAsia="cs-CZ"/>
        </w:rPr>
        <w:t xml:space="preserve">V případě, že </w:t>
      </w:r>
      <w:r w:rsidR="00B76B42" w:rsidRPr="003E732E">
        <w:rPr>
          <w:rFonts w:ascii="Verdana" w:hAnsi="Verdana"/>
          <w:sz w:val="20"/>
          <w:lang w:eastAsia="cs-CZ"/>
        </w:rPr>
        <w:t xml:space="preserve">na jednotlivé části, zařízení či komponenty poskytuje </w:t>
      </w:r>
      <w:r w:rsidRPr="003E732E">
        <w:rPr>
          <w:rFonts w:ascii="Verdana" w:hAnsi="Verdana"/>
          <w:sz w:val="20"/>
          <w:lang w:eastAsia="cs-CZ"/>
        </w:rPr>
        <w:t xml:space="preserve">jejich </w:t>
      </w:r>
      <w:r w:rsidR="003E732E" w:rsidRPr="003E732E">
        <w:rPr>
          <w:rFonts w:ascii="Verdana" w:hAnsi="Verdana"/>
          <w:sz w:val="20"/>
          <w:lang w:eastAsia="cs-CZ"/>
        </w:rPr>
        <w:t xml:space="preserve">výrobce či </w:t>
      </w:r>
      <w:r w:rsidRPr="003E732E">
        <w:rPr>
          <w:rFonts w:ascii="Verdana" w:hAnsi="Verdana"/>
          <w:sz w:val="20"/>
          <w:lang w:eastAsia="cs-CZ"/>
        </w:rPr>
        <w:t xml:space="preserve">dodavatel záruku </w:t>
      </w:r>
      <w:r w:rsidR="00ED5C00" w:rsidRPr="003E732E">
        <w:rPr>
          <w:rFonts w:ascii="Verdana" w:hAnsi="Verdana"/>
          <w:sz w:val="20"/>
          <w:lang w:eastAsia="cs-CZ"/>
        </w:rPr>
        <w:t>kratší,</w:t>
      </w:r>
      <w:r w:rsidR="003E732E" w:rsidRPr="003E732E">
        <w:rPr>
          <w:rFonts w:ascii="Verdana" w:hAnsi="Verdana"/>
          <w:sz w:val="20"/>
          <w:lang w:eastAsia="cs-CZ"/>
        </w:rPr>
        <w:t xml:space="preserve"> poskytuje zhotovitel na tyto části, zařízení či komponenty objednateli záruku v délce dle předchozího odstavce. V případě, že na jednotlivé části, zařízení či komponenty poskytuje jejich výrobce či dodavatel záruku </w:t>
      </w:r>
      <w:r w:rsidR="003E732E">
        <w:rPr>
          <w:rFonts w:ascii="Verdana" w:hAnsi="Verdana"/>
          <w:sz w:val="20"/>
          <w:lang w:eastAsia="cs-CZ"/>
        </w:rPr>
        <w:t xml:space="preserve">delší, je na tyto </w:t>
      </w:r>
      <w:r w:rsidR="00B76B42" w:rsidRPr="003E732E">
        <w:rPr>
          <w:rFonts w:ascii="Verdana" w:hAnsi="Verdana"/>
          <w:sz w:val="20"/>
          <w:lang w:eastAsia="cs-CZ"/>
        </w:rPr>
        <w:t xml:space="preserve">části, zařízení či komponenty </w:t>
      </w:r>
      <w:r w:rsidRPr="003E732E">
        <w:rPr>
          <w:rFonts w:ascii="Verdana" w:hAnsi="Verdana"/>
          <w:sz w:val="20"/>
          <w:lang w:eastAsia="cs-CZ"/>
        </w:rPr>
        <w:t>poskytována záruka v této delší d</w:t>
      </w:r>
      <w:r w:rsidR="00B76B42" w:rsidRPr="003E732E">
        <w:rPr>
          <w:rFonts w:ascii="Verdana" w:hAnsi="Verdana"/>
          <w:sz w:val="20"/>
          <w:lang w:eastAsia="cs-CZ"/>
        </w:rPr>
        <w:t>obě</w:t>
      </w:r>
      <w:r w:rsidRPr="003E732E">
        <w:rPr>
          <w:rFonts w:ascii="Verdana" w:hAnsi="Verdana"/>
          <w:sz w:val="20"/>
          <w:lang w:eastAsia="cs-CZ"/>
        </w:rPr>
        <w:t>.</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Vady díla vzniklé v průběhu záruční doby uplatní objednatel u zhotovitele písemně, přičemž v reklamaci vadu popíše a uvede požadovaný způsob jejího odstranění. </w:t>
      </w:r>
      <w:r w:rsidR="0038204B">
        <w:rPr>
          <w:rFonts w:ascii="Verdana" w:hAnsi="Verdana"/>
          <w:sz w:val="20"/>
          <w:lang w:eastAsia="cs-CZ"/>
        </w:rPr>
        <w:t>Z</w:t>
      </w:r>
      <w:r w:rsidR="0038204B" w:rsidRPr="0038204B">
        <w:rPr>
          <w:rFonts w:ascii="Verdana" w:hAnsi="Verdana"/>
          <w:sz w:val="20"/>
          <w:lang w:eastAsia="cs-CZ"/>
        </w:rPr>
        <w:t>ákladním nárokem z odpovědnosti za vady je nárok na odstranění vady díla. Neuplatní-li objednatel v oznámení vady jiný nárok, považuje se za uplatněný nárok na odstranění vady díla.</w:t>
      </w:r>
      <w:r w:rsidR="00B76B42">
        <w:rPr>
          <w:rFonts w:ascii="Verdana" w:hAnsi="Verdana"/>
          <w:sz w:val="20"/>
          <w:lang w:eastAsia="cs-CZ"/>
        </w:rPr>
        <w:t xml:space="preserve"> Za písemnou se považuje i reklamace zaslan</w:t>
      </w:r>
      <w:r w:rsidR="00673191">
        <w:rPr>
          <w:rFonts w:ascii="Verdana" w:hAnsi="Verdana"/>
          <w:sz w:val="20"/>
          <w:lang w:eastAsia="cs-CZ"/>
        </w:rPr>
        <w:t>á</w:t>
      </w:r>
      <w:r w:rsidR="00B76B42">
        <w:rPr>
          <w:rFonts w:ascii="Verdana" w:hAnsi="Verdana"/>
          <w:sz w:val="20"/>
          <w:lang w:eastAsia="cs-CZ"/>
        </w:rPr>
        <w:t xml:space="preserve"> emailem.</w:t>
      </w:r>
    </w:p>
    <w:p w:rsidR="00596857" w:rsidRDefault="00596857"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Vady díla uplatněné objednatelem v záruční době budou řešeny následujícím způsobem:</w:t>
      </w:r>
    </w:p>
    <w:p w:rsidR="00FA6EB6" w:rsidRDefault="009379CF"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w:t>
      </w:r>
      <w:r w:rsidR="00596857">
        <w:rPr>
          <w:rFonts w:ascii="Verdana" w:hAnsi="Verdana"/>
          <w:sz w:val="20"/>
          <w:lang w:eastAsia="cs-CZ"/>
        </w:rPr>
        <w:t xml:space="preserve"> případě </w:t>
      </w:r>
      <w:r w:rsidR="00596857" w:rsidRPr="00596857">
        <w:rPr>
          <w:rFonts w:ascii="Verdana" w:hAnsi="Verdana"/>
          <w:sz w:val="20"/>
          <w:u w:val="single"/>
          <w:lang w:eastAsia="cs-CZ"/>
        </w:rPr>
        <w:t>vady ohrožující bezpečnost či zdraví osob a/nebo vady způsobující či hrozící způsobit škodu na majetku objednatele nebo třetích osob</w:t>
      </w:r>
      <w:r w:rsidR="00C3749B" w:rsidRPr="005D6055">
        <w:rPr>
          <w:rFonts w:ascii="Verdana" w:hAnsi="Verdana"/>
          <w:sz w:val="20"/>
          <w:lang w:eastAsia="cs-CZ"/>
        </w:rPr>
        <w:t xml:space="preserve"> </w:t>
      </w:r>
      <w:r w:rsidR="00596857">
        <w:rPr>
          <w:rFonts w:ascii="Verdana" w:hAnsi="Verdana"/>
          <w:sz w:val="20"/>
          <w:lang w:eastAsia="cs-CZ"/>
        </w:rPr>
        <w:t xml:space="preserve">je zhotovitel povinen </w:t>
      </w:r>
      <w:r w:rsidR="00FA6EB6">
        <w:rPr>
          <w:rFonts w:ascii="Verdana" w:hAnsi="Verdana"/>
          <w:sz w:val="20"/>
          <w:lang w:eastAsia="cs-CZ"/>
        </w:rPr>
        <w:t>zaháj</w:t>
      </w:r>
      <w:r w:rsidR="00E82AF7">
        <w:rPr>
          <w:rFonts w:ascii="Verdana" w:hAnsi="Verdana"/>
          <w:sz w:val="20"/>
          <w:lang w:eastAsia="cs-CZ"/>
        </w:rPr>
        <w:t>it odstraňování zá</w:t>
      </w:r>
      <w:r w:rsidR="00FA6EB6">
        <w:rPr>
          <w:rFonts w:ascii="Verdana" w:hAnsi="Verdana"/>
          <w:sz w:val="20"/>
          <w:lang w:eastAsia="cs-CZ"/>
        </w:rPr>
        <w:t xml:space="preserve">vady </w:t>
      </w:r>
      <w:r w:rsidR="00C3749B" w:rsidRPr="005D6055">
        <w:rPr>
          <w:rFonts w:ascii="Verdana" w:hAnsi="Verdana"/>
          <w:sz w:val="20"/>
          <w:lang w:eastAsia="cs-CZ"/>
        </w:rPr>
        <w:t xml:space="preserve">do </w:t>
      </w:r>
      <w:r w:rsidR="00596857">
        <w:rPr>
          <w:rFonts w:ascii="Verdana" w:hAnsi="Verdana"/>
          <w:sz w:val="20"/>
          <w:lang w:eastAsia="cs-CZ"/>
        </w:rPr>
        <w:t>12</w:t>
      </w:r>
      <w:r w:rsidR="00C3749B" w:rsidRPr="005D6055">
        <w:rPr>
          <w:rFonts w:ascii="Verdana" w:hAnsi="Verdana"/>
          <w:sz w:val="20"/>
          <w:lang w:eastAsia="cs-CZ"/>
        </w:rPr>
        <w:t xml:space="preserve"> hodin od </w:t>
      </w:r>
      <w:r w:rsidR="00FA6EB6">
        <w:rPr>
          <w:rFonts w:ascii="Verdana" w:hAnsi="Verdana"/>
          <w:sz w:val="20"/>
          <w:lang w:eastAsia="cs-CZ"/>
        </w:rPr>
        <w:t>jejího prokazatelného nahlášení.</w:t>
      </w:r>
      <w:r>
        <w:rPr>
          <w:rFonts w:ascii="Verdana" w:hAnsi="Verdana"/>
          <w:sz w:val="20"/>
          <w:lang w:eastAsia="cs-CZ"/>
        </w:rPr>
        <w:t xml:space="preserve"> Vada bude v hlášení objednatelem výslovně označena jako „</w:t>
      </w:r>
      <w:r w:rsidRPr="00176F61">
        <w:rPr>
          <w:rFonts w:ascii="Verdana" w:hAnsi="Verdana"/>
          <w:b/>
          <w:sz w:val="20"/>
          <w:lang w:eastAsia="cs-CZ"/>
        </w:rPr>
        <w:t>Havárie ohrožující zdraví nebo majetek</w:t>
      </w:r>
      <w:r>
        <w:rPr>
          <w:rFonts w:ascii="Verdana" w:hAnsi="Verdana"/>
          <w:sz w:val="20"/>
          <w:lang w:eastAsia="cs-CZ"/>
        </w:rPr>
        <w:t>“.</w:t>
      </w:r>
      <w:r w:rsidR="00176F61">
        <w:rPr>
          <w:rFonts w:ascii="Verdana" w:hAnsi="Verdana"/>
          <w:sz w:val="20"/>
          <w:lang w:eastAsia="cs-CZ"/>
        </w:rPr>
        <w:t xml:space="preserve"> </w:t>
      </w:r>
      <w:r w:rsidR="00176F61" w:rsidRPr="00176F61">
        <w:rPr>
          <w:rFonts w:ascii="Verdana" w:hAnsi="Verdana"/>
          <w:sz w:val="20"/>
          <w:lang w:eastAsia="cs-CZ"/>
        </w:rPr>
        <w:t xml:space="preserve">Zhotovitel je povinen neprodleně přijmout opatření, které zamezí nebo podstatným způsobem omezí </w:t>
      </w:r>
      <w:r w:rsidR="00A32560">
        <w:rPr>
          <w:rFonts w:ascii="Verdana" w:hAnsi="Verdana"/>
          <w:sz w:val="20"/>
          <w:lang w:eastAsia="cs-CZ"/>
        </w:rPr>
        <w:t>ohrožení zdraví a majetku</w:t>
      </w:r>
      <w:r w:rsidR="00AF3EBE">
        <w:rPr>
          <w:rFonts w:ascii="Verdana" w:hAnsi="Verdana"/>
          <w:sz w:val="20"/>
          <w:lang w:eastAsia="cs-CZ"/>
        </w:rPr>
        <w:t xml:space="preserve">. Odstranit vadu je </w:t>
      </w:r>
      <w:r w:rsidR="00E82AF7">
        <w:rPr>
          <w:rFonts w:ascii="Verdana" w:hAnsi="Verdana"/>
          <w:sz w:val="20"/>
          <w:lang w:eastAsia="cs-CZ"/>
        </w:rPr>
        <w:t xml:space="preserve">zhotovitel </w:t>
      </w:r>
      <w:r w:rsidR="00AF3EBE">
        <w:rPr>
          <w:rFonts w:ascii="Verdana" w:hAnsi="Verdana"/>
          <w:sz w:val="20"/>
          <w:lang w:eastAsia="cs-CZ"/>
        </w:rPr>
        <w:t xml:space="preserve">povinen do </w:t>
      </w:r>
      <w:r w:rsidR="00176F61" w:rsidRPr="00176F61">
        <w:rPr>
          <w:rFonts w:ascii="Verdana" w:hAnsi="Verdana"/>
          <w:sz w:val="20"/>
          <w:lang w:eastAsia="cs-CZ"/>
        </w:rPr>
        <w:t>48 hodin od uplatnění reklamace</w:t>
      </w:r>
      <w:r w:rsidR="00AF3EBE">
        <w:rPr>
          <w:rFonts w:ascii="Verdana" w:hAnsi="Verdana"/>
          <w:sz w:val="20"/>
          <w:lang w:eastAsia="cs-CZ"/>
        </w:rPr>
        <w:t xml:space="preserve">, </w:t>
      </w:r>
      <w:r w:rsidR="00176F61" w:rsidRPr="00176F61">
        <w:rPr>
          <w:rFonts w:ascii="Verdana" w:hAnsi="Verdana"/>
          <w:sz w:val="20"/>
          <w:lang w:eastAsia="cs-CZ"/>
        </w:rPr>
        <w:t>včetně případné výměny vadných součástí díla</w:t>
      </w:r>
      <w:r w:rsidR="00AF3EBE">
        <w:rPr>
          <w:rFonts w:ascii="Verdana" w:hAnsi="Verdana"/>
          <w:sz w:val="20"/>
          <w:lang w:eastAsia="cs-CZ"/>
        </w:rPr>
        <w:t xml:space="preserve">. V případě, že zhotovitel hodnověrně doloží, že ve stanovené lhůtě nelze opravu provést, je povinen </w:t>
      </w:r>
      <w:r w:rsidR="00176F61" w:rsidRPr="00176F61">
        <w:rPr>
          <w:rFonts w:ascii="Verdana" w:hAnsi="Verdana"/>
          <w:sz w:val="20"/>
          <w:lang w:eastAsia="cs-CZ"/>
        </w:rPr>
        <w:t xml:space="preserve">provést do 24 hodin od uplatnění reklamace </w:t>
      </w:r>
      <w:r w:rsidR="00A32560">
        <w:rPr>
          <w:rFonts w:ascii="Verdana" w:hAnsi="Verdana"/>
          <w:sz w:val="20"/>
          <w:lang w:eastAsia="cs-CZ"/>
        </w:rPr>
        <w:t xml:space="preserve">alespoň </w:t>
      </w:r>
      <w:r w:rsidR="00176F61" w:rsidRPr="00176F61">
        <w:rPr>
          <w:rFonts w:ascii="Verdana" w:hAnsi="Verdana"/>
          <w:sz w:val="20"/>
          <w:lang w:eastAsia="cs-CZ"/>
        </w:rPr>
        <w:t xml:space="preserve">provizorní nápravu </w:t>
      </w:r>
      <w:r w:rsidR="00176F61" w:rsidRPr="00176F61">
        <w:rPr>
          <w:rFonts w:ascii="Verdana" w:hAnsi="Verdana"/>
          <w:sz w:val="20"/>
          <w:lang w:eastAsia="cs-CZ"/>
        </w:rPr>
        <w:lastRenderedPageBreak/>
        <w:t>vady</w:t>
      </w:r>
      <w:r w:rsidR="00A32560">
        <w:rPr>
          <w:rFonts w:ascii="Verdana" w:hAnsi="Verdana"/>
          <w:sz w:val="20"/>
          <w:lang w:eastAsia="cs-CZ"/>
        </w:rPr>
        <w:t xml:space="preserve">. Okamžikem provedení provizorní nápravy bude vada řešena dle následujícího písm. </w:t>
      </w:r>
      <w:r w:rsidR="00D5222D">
        <w:rPr>
          <w:rFonts w:ascii="Verdana" w:hAnsi="Verdana"/>
          <w:sz w:val="20"/>
          <w:lang w:eastAsia="cs-CZ"/>
        </w:rPr>
        <w:t>c</w:t>
      </w:r>
      <w:r w:rsidR="00A32560">
        <w:rPr>
          <w:rFonts w:ascii="Verdana" w:hAnsi="Verdana"/>
          <w:sz w:val="20"/>
          <w:lang w:eastAsia="cs-CZ"/>
        </w:rPr>
        <w:t>).</w:t>
      </w:r>
    </w:p>
    <w:p w:rsidR="00A32560" w:rsidRDefault="00A32560"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A32560">
        <w:rPr>
          <w:rFonts w:ascii="Verdana" w:hAnsi="Verdana"/>
          <w:sz w:val="20"/>
          <w:u w:val="single"/>
          <w:lang w:eastAsia="cs-CZ"/>
        </w:rPr>
        <w:t>vady omezující běžný provoz díla nebo jeho části</w:t>
      </w:r>
      <w:r>
        <w:rPr>
          <w:rFonts w:ascii="Verdana" w:hAnsi="Verdana"/>
          <w:sz w:val="20"/>
          <w:lang w:eastAsia="cs-CZ"/>
        </w:rPr>
        <w:t xml:space="preserve"> je zhotovite</w:t>
      </w:r>
      <w:r w:rsidR="00E82AF7">
        <w:rPr>
          <w:rFonts w:ascii="Verdana" w:hAnsi="Verdana"/>
          <w:sz w:val="20"/>
          <w:lang w:eastAsia="cs-CZ"/>
        </w:rPr>
        <w:t>l povinen zahájit odstraňování zá</w:t>
      </w:r>
      <w:r>
        <w:rPr>
          <w:rFonts w:ascii="Verdana" w:hAnsi="Verdana"/>
          <w:sz w:val="20"/>
          <w:lang w:eastAsia="cs-CZ"/>
        </w:rPr>
        <w:t xml:space="preserve">vady </w:t>
      </w:r>
      <w:r w:rsidRPr="005D6055">
        <w:rPr>
          <w:rFonts w:ascii="Verdana" w:hAnsi="Verdana"/>
          <w:sz w:val="20"/>
          <w:lang w:eastAsia="cs-CZ"/>
        </w:rPr>
        <w:t xml:space="preserve">do </w:t>
      </w:r>
      <w:r>
        <w:rPr>
          <w:rFonts w:ascii="Verdana" w:hAnsi="Verdana"/>
          <w:sz w:val="20"/>
          <w:lang w:eastAsia="cs-CZ"/>
        </w:rPr>
        <w:t>24</w:t>
      </w:r>
      <w:r w:rsidRPr="005D6055">
        <w:rPr>
          <w:rFonts w:ascii="Verdana" w:hAnsi="Verdana"/>
          <w:sz w:val="20"/>
          <w:lang w:eastAsia="cs-CZ"/>
        </w:rPr>
        <w:t xml:space="preserve"> hodin od </w:t>
      </w:r>
      <w:r>
        <w:rPr>
          <w:rFonts w:ascii="Verdana" w:hAnsi="Verdana"/>
          <w:sz w:val="20"/>
          <w:lang w:eastAsia="cs-CZ"/>
        </w:rPr>
        <w:t>jejího prokazatelného nahlášení. Vada bude v hlášení objednatelem výslovně označena jako „</w:t>
      </w:r>
      <w:r w:rsidRPr="00176F61">
        <w:rPr>
          <w:rFonts w:ascii="Verdana" w:hAnsi="Verdana"/>
          <w:b/>
          <w:sz w:val="20"/>
          <w:lang w:eastAsia="cs-CZ"/>
        </w:rPr>
        <w:t>Havárie</w:t>
      </w:r>
      <w:r>
        <w:rPr>
          <w:rFonts w:ascii="Verdana" w:hAnsi="Verdana"/>
          <w:sz w:val="20"/>
          <w:lang w:eastAsia="cs-CZ"/>
        </w:rPr>
        <w:t xml:space="preserve">“. </w:t>
      </w:r>
      <w:r w:rsidR="00625C51">
        <w:rPr>
          <w:rFonts w:ascii="Verdana" w:hAnsi="Verdana"/>
          <w:sz w:val="20"/>
          <w:lang w:eastAsia="cs-CZ"/>
        </w:rPr>
        <w:t>Odstranit vadu je zhotovitel povinen do</w:t>
      </w:r>
      <w:r>
        <w:rPr>
          <w:rFonts w:ascii="Verdana" w:hAnsi="Verdana"/>
          <w:sz w:val="20"/>
          <w:lang w:eastAsia="cs-CZ"/>
        </w:rPr>
        <w:t xml:space="preserve"> </w:t>
      </w:r>
      <w:r w:rsidRPr="00176F61">
        <w:rPr>
          <w:rFonts w:ascii="Verdana" w:hAnsi="Verdana"/>
          <w:sz w:val="20"/>
          <w:lang w:eastAsia="cs-CZ"/>
        </w:rPr>
        <w:t>48 hodin od uplatnění reklamace</w:t>
      </w:r>
      <w:r>
        <w:rPr>
          <w:rFonts w:ascii="Verdana" w:hAnsi="Verdana"/>
          <w:sz w:val="20"/>
          <w:lang w:eastAsia="cs-CZ"/>
        </w:rPr>
        <w:t xml:space="preserve">, </w:t>
      </w:r>
      <w:r w:rsidRPr="00176F61">
        <w:rPr>
          <w:rFonts w:ascii="Verdana" w:hAnsi="Verdana"/>
          <w:sz w:val="20"/>
          <w:lang w:eastAsia="cs-CZ"/>
        </w:rPr>
        <w:t>včetně případné výměny vadných součástí díla</w:t>
      </w:r>
      <w:r>
        <w:rPr>
          <w:rFonts w:ascii="Verdana" w:hAnsi="Verdana"/>
          <w:sz w:val="20"/>
          <w:lang w:eastAsia="cs-CZ"/>
        </w:rPr>
        <w:t>.</w:t>
      </w:r>
      <w:r w:rsidR="00E82AF7">
        <w:rPr>
          <w:rFonts w:ascii="Verdana" w:hAnsi="Verdana"/>
          <w:sz w:val="20"/>
          <w:lang w:eastAsia="cs-CZ"/>
        </w:rPr>
        <w:t xml:space="preserve"> V případě, že zhotovitel hodnověrně doloží, že ve stanovené lhůtě nelze opravu provést, je povinen </w:t>
      </w:r>
      <w:r w:rsidR="00E82AF7" w:rsidRPr="00176F61">
        <w:rPr>
          <w:rFonts w:ascii="Verdana" w:hAnsi="Verdana"/>
          <w:sz w:val="20"/>
          <w:lang w:eastAsia="cs-CZ"/>
        </w:rPr>
        <w:t xml:space="preserve">provést do </w:t>
      </w:r>
      <w:r w:rsidR="00E82AF7">
        <w:rPr>
          <w:rFonts w:ascii="Verdana" w:hAnsi="Verdana"/>
          <w:sz w:val="20"/>
          <w:lang w:eastAsia="cs-CZ"/>
        </w:rPr>
        <w:t>48</w:t>
      </w:r>
      <w:r w:rsidR="00E82AF7" w:rsidRPr="00176F61">
        <w:rPr>
          <w:rFonts w:ascii="Verdana" w:hAnsi="Verdana"/>
          <w:sz w:val="20"/>
          <w:lang w:eastAsia="cs-CZ"/>
        </w:rPr>
        <w:t xml:space="preserve"> hodin od uplatnění reklamace </w:t>
      </w:r>
      <w:r w:rsidR="00E82AF7">
        <w:rPr>
          <w:rFonts w:ascii="Verdana" w:hAnsi="Verdana"/>
          <w:sz w:val="20"/>
          <w:lang w:eastAsia="cs-CZ"/>
        </w:rPr>
        <w:t xml:space="preserve">alespoň </w:t>
      </w:r>
      <w:r w:rsidR="00E82AF7" w:rsidRPr="00176F61">
        <w:rPr>
          <w:rFonts w:ascii="Verdana" w:hAnsi="Verdana"/>
          <w:sz w:val="20"/>
          <w:lang w:eastAsia="cs-CZ"/>
        </w:rPr>
        <w:t>provizorní nápravu vady</w:t>
      </w:r>
      <w:r w:rsidR="00E82AF7">
        <w:rPr>
          <w:rFonts w:ascii="Verdana" w:hAnsi="Verdana"/>
          <w:sz w:val="20"/>
          <w:lang w:eastAsia="cs-CZ"/>
        </w:rPr>
        <w:t>.</w:t>
      </w:r>
      <w:r w:rsidR="00D5222D">
        <w:rPr>
          <w:rFonts w:ascii="Verdana" w:hAnsi="Verdana"/>
          <w:sz w:val="20"/>
          <w:lang w:eastAsia="cs-CZ"/>
        </w:rPr>
        <w:t xml:space="preserve"> Okamžikem provedení provizorní nápravy bude vada řešena dle následujícího písm. c).</w:t>
      </w:r>
    </w:p>
    <w:p w:rsidR="00C3749B" w:rsidRPr="005D6055" w:rsidRDefault="00E82AF7" w:rsidP="00D7396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E82AF7">
        <w:rPr>
          <w:rFonts w:ascii="Verdana" w:hAnsi="Verdana"/>
          <w:sz w:val="20"/>
          <w:u w:val="single"/>
          <w:lang w:eastAsia="cs-CZ"/>
        </w:rPr>
        <w:t>ostatních vad</w:t>
      </w:r>
      <w:r>
        <w:rPr>
          <w:rFonts w:ascii="Verdana" w:hAnsi="Verdana"/>
          <w:sz w:val="20"/>
          <w:lang w:eastAsia="cs-CZ"/>
        </w:rPr>
        <w:t xml:space="preserve"> je zhotovitel povinen zahájit odstraňování závady do 7 dnů od</w:t>
      </w:r>
      <w:r w:rsidRPr="005D6055">
        <w:rPr>
          <w:rFonts w:ascii="Verdana" w:hAnsi="Verdana"/>
          <w:sz w:val="20"/>
          <w:lang w:eastAsia="cs-CZ"/>
        </w:rPr>
        <w:t xml:space="preserve"> </w:t>
      </w:r>
      <w:r>
        <w:rPr>
          <w:rFonts w:ascii="Verdana" w:hAnsi="Verdana"/>
          <w:sz w:val="20"/>
          <w:lang w:eastAsia="cs-CZ"/>
        </w:rPr>
        <w:t xml:space="preserve">jejího prokazatelného nahlášení a odstranit vadu </w:t>
      </w:r>
      <w:r w:rsidR="00C3749B" w:rsidRPr="005D6055">
        <w:rPr>
          <w:rFonts w:ascii="Verdana" w:hAnsi="Verdana"/>
          <w:sz w:val="20"/>
          <w:lang w:eastAsia="cs-CZ"/>
        </w:rPr>
        <w:t>do 1</w:t>
      </w:r>
      <w:r w:rsidR="00D73963">
        <w:rPr>
          <w:rFonts w:ascii="Verdana" w:hAnsi="Verdana"/>
          <w:sz w:val="20"/>
          <w:lang w:eastAsia="cs-CZ"/>
        </w:rPr>
        <w:t xml:space="preserve">5 dnů </w:t>
      </w:r>
      <w:r w:rsidR="00D73963" w:rsidRPr="00176F61">
        <w:rPr>
          <w:rFonts w:ascii="Verdana" w:hAnsi="Verdana"/>
          <w:sz w:val="20"/>
          <w:lang w:eastAsia="cs-CZ"/>
        </w:rPr>
        <w:t>od uplatnění reklamace</w:t>
      </w:r>
      <w:r w:rsidR="00C3749B" w:rsidRPr="005D6055">
        <w:rPr>
          <w:rFonts w:ascii="Verdana" w:hAnsi="Verdana"/>
          <w:sz w:val="20"/>
          <w:lang w:eastAsia="cs-CZ"/>
        </w:rPr>
        <w:t xml:space="preserve">, nedohodnou-li se smluvní strany </w:t>
      </w:r>
      <w:r w:rsidR="00D73963">
        <w:rPr>
          <w:rFonts w:ascii="Verdana" w:hAnsi="Verdana"/>
          <w:sz w:val="20"/>
          <w:lang w:eastAsia="cs-CZ"/>
        </w:rPr>
        <w:t xml:space="preserve">v konkrétním případě s ohledem na charakter vady </w:t>
      </w:r>
      <w:r w:rsidR="00C3749B" w:rsidRPr="005D6055">
        <w:rPr>
          <w:rFonts w:ascii="Verdana" w:hAnsi="Verdana"/>
          <w:sz w:val="20"/>
          <w:lang w:eastAsia="cs-CZ"/>
        </w:rPr>
        <w:t>na jiném termínu.</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w:t>
      </w:r>
      <w:r w:rsidR="00596857">
        <w:rPr>
          <w:rFonts w:ascii="Verdana" w:hAnsi="Verdana"/>
          <w:sz w:val="20"/>
          <w:lang w:eastAsia="cs-CZ"/>
        </w:rPr>
        <w:t xml:space="preserve">uplatněná v záruční době </w:t>
      </w:r>
      <w:r w:rsidRPr="005D6055">
        <w:rPr>
          <w:rFonts w:ascii="Verdana" w:hAnsi="Verdana"/>
          <w:sz w:val="20"/>
          <w:lang w:eastAsia="cs-CZ"/>
        </w:rPr>
        <w:t>n</w:t>
      </w:r>
      <w:r w:rsidR="00D73963">
        <w:rPr>
          <w:rFonts w:ascii="Verdana" w:hAnsi="Verdana"/>
          <w:sz w:val="20"/>
          <w:lang w:eastAsia="cs-CZ"/>
        </w:rPr>
        <w:t xml:space="preserve">ebude zhotovitelem odstraněna ve stanoveném nebo dohodnutém </w:t>
      </w:r>
      <w:r w:rsidRPr="005D6055">
        <w:rPr>
          <w:rFonts w:ascii="Verdana" w:hAnsi="Verdana"/>
          <w:sz w:val="20"/>
          <w:lang w:eastAsia="cs-CZ"/>
        </w:rPr>
        <w:t>termínu</w:t>
      </w:r>
      <w:r w:rsidR="00596857">
        <w:rPr>
          <w:rFonts w:ascii="Verdana" w:hAnsi="Verdana"/>
          <w:sz w:val="20"/>
          <w:lang w:eastAsia="cs-CZ"/>
        </w:rPr>
        <w:t>, nebo je podle všech okolností zjevné, že se tak nestane,</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rsidR="00001A21" w:rsidRDefault="00001A21"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O</w:t>
      </w:r>
      <w:r w:rsidRPr="00001A21">
        <w:rPr>
          <w:rFonts w:ascii="Verdana" w:hAnsi="Verdana"/>
          <w:sz w:val="20"/>
          <w:lang w:eastAsia="cs-CZ"/>
        </w:rPr>
        <w:t xml:space="preserve">bjednatel </w:t>
      </w:r>
      <w:r>
        <w:rPr>
          <w:rFonts w:ascii="Verdana" w:hAnsi="Verdana"/>
          <w:sz w:val="20"/>
          <w:lang w:eastAsia="cs-CZ"/>
        </w:rPr>
        <w:t xml:space="preserve">je </w:t>
      </w:r>
      <w:r w:rsidRPr="00001A21">
        <w:rPr>
          <w:rFonts w:ascii="Verdana" w:hAnsi="Verdana"/>
          <w:sz w:val="20"/>
          <w:lang w:eastAsia="cs-CZ"/>
        </w:rPr>
        <w:t xml:space="preserve">oprávněn reklamovat vady </w:t>
      </w:r>
      <w:r>
        <w:rPr>
          <w:rFonts w:ascii="Verdana" w:hAnsi="Verdana"/>
          <w:sz w:val="20"/>
          <w:lang w:eastAsia="cs-CZ"/>
        </w:rPr>
        <w:t xml:space="preserve">díla </w:t>
      </w:r>
      <w:r w:rsidRPr="00001A21">
        <w:rPr>
          <w:rFonts w:ascii="Verdana" w:hAnsi="Verdana"/>
          <w:sz w:val="20"/>
          <w:lang w:eastAsia="cs-CZ"/>
        </w:rPr>
        <w:t>po celou dobu trvání záruční lhůty, bez ohledu na to, zda se jedná o vady zjevné či vady skryté a kdy je objednatel zjistil či mohl zjistit.</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1B04CC">
        <w:rPr>
          <w:rFonts w:ascii="Verdana" w:hAnsi="Verdana"/>
          <w:sz w:val="20"/>
          <w:lang w:eastAsia="cs-CZ"/>
        </w:rPr>
        <w:t xml:space="preserve">zařízení objednatele či třetích osob. Odpovědnost zhotovitele se vztahuje na škody </w:t>
      </w:r>
      <w:r w:rsidRPr="005D6055">
        <w:rPr>
          <w:rFonts w:ascii="Verdana" w:hAnsi="Verdana"/>
          <w:sz w:val="20"/>
          <w:lang w:eastAsia="cs-CZ"/>
        </w:rPr>
        <w:t>způsoben</w:t>
      </w:r>
      <w:r w:rsidR="001B04CC">
        <w:rPr>
          <w:rFonts w:ascii="Verdana" w:hAnsi="Verdana"/>
          <w:sz w:val="20"/>
          <w:lang w:eastAsia="cs-CZ"/>
        </w:rPr>
        <w:t>é</w:t>
      </w:r>
      <w:r w:rsidRPr="005D6055">
        <w:rPr>
          <w:rFonts w:ascii="Verdana" w:hAnsi="Verdana"/>
          <w:sz w:val="20"/>
          <w:lang w:eastAsia="cs-CZ"/>
        </w:rPr>
        <w:t xml:space="preserve"> </w:t>
      </w:r>
      <w:r w:rsidR="001B04CC">
        <w:rPr>
          <w:rFonts w:ascii="Verdana" w:hAnsi="Verdana"/>
          <w:sz w:val="20"/>
          <w:lang w:eastAsia="cs-CZ"/>
        </w:rPr>
        <w:t xml:space="preserve">úmyslně i z nedbalosti, </w:t>
      </w:r>
      <w:r w:rsidRPr="005D6055">
        <w:rPr>
          <w:rFonts w:ascii="Verdana" w:hAnsi="Verdana"/>
          <w:sz w:val="20"/>
          <w:lang w:eastAsia="cs-CZ"/>
        </w:rPr>
        <w:t xml:space="preserve">jednáním </w:t>
      </w:r>
      <w:r w:rsidR="001B04CC">
        <w:rPr>
          <w:rFonts w:ascii="Verdana" w:hAnsi="Verdana"/>
          <w:sz w:val="20"/>
          <w:lang w:eastAsia="cs-CZ"/>
        </w:rPr>
        <w:t xml:space="preserve">či opomenutím </w:t>
      </w:r>
      <w:r w:rsidRPr="005D6055">
        <w:rPr>
          <w:rFonts w:ascii="Verdana" w:hAnsi="Verdana"/>
          <w:sz w:val="20"/>
          <w:lang w:eastAsia="cs-CZ"/>
        </w:rPr>
        <w:t>zhotovitele, jeho pracovníků</w:t>
      </w:r>
      <w:r w:rsidR="001B04CC">
        <w:rPr>
          <w:rFonts w:ascii="Verdana" w:hAnsi="Verdana"/>
          <w:sz w:val="20"/>
          <w:lang w:eastAsia="cs-CZ"/>
        </w:rPr>
        <w:t>,</w:t>
      </w:r>
      <w:r w:rsidRPr="005D6055">
        <w:rPr>
          <w:rFonts w:ascii="Verdana" w:hAnsi="Verdana"/>
          <w:sz w:val="20"/>
          <w:lang w:eastAsia="cs-CZ"/>
        </w:rPr>
        <w:t xml:space="preserve"> pracovníků </w:t>
      </w:r>
      <w:r w:rsidR="006E67DF">
        <w:rPr>
          <w:rFonts w:ascii="Verdana" w:hAnsi="Verdana"/>
          <w:sz w:val="20"/>
          <w:lang w:eastAsia="cs-CZ"/>
        </w:rPr>
        <w:t>pod</w:t>
      </w:r>
      <w:r w:rsidRPr="005D6055">
        <w:rPr>
          <w:rFonts w:ascii="Verdana" w:hAnsi="Verdana"/>
          <w:sz w:val="20"/>
          <w:lang w:eastAsia="cs-CZ"/>
        </w:rPr>
        <w:t>dodavatelů</w:t>
      </w:r>
      <w:r w:rsidR="001B04CC">
        <w:rPr>
          <w:rFonts w:ascii="Verdana" w:hAnsi="Verdana"/>
          <w:sz w:val="20"/>
          <w:lang w:eastAsia="cs-CZ"/>
        </w:rPr>
        <w:t xml:space="preserve"> či jiných osob, kterým zhotovitel umožní vstup do místa provádění díla</w:t>
      </w:r>
      <w:r w:rsidRPr="005D6055">
        <w:rPr>
          <w:rFonts w:ascii="Verdana" w:hAnsi="Verdana"/>
          <w:sz w:val="20"/>
          <w:lang w:eastAsia="cs-CZ"/>
        </w:rPr>
        <w:t xml:space="preserve">. Tyto škody se zhotovitel zavazuje objednateli uhradit, nebo sjednat nápravu uvedením do původního stavu </w:t>
      </w:r>
      <w:r w:rsidR="001B04CC">
        <w:rPr>
          <w:rFonts w:ascii="Verdana" w:hAnsi="Verdana"/>
          <w:sz w:val="20"/>
          <w:lang w:eastAsia="cs-CZ"/>
        </w:rPr>
        <w:t xml:space="preserve">bez zbytečného odkladu, nejpozději </w:t>
      </w:r>
      <w:r w:rsidRPr="005D6055">
        <w:rPr>
          <w:rFonts w:ascii="Verdana" w:hAnsi="Verdana"/>
          <w:sz w:val="20"/>
          <w:lang w:eastAsia="cs-CZ"/>
        </w:rPr>
        <w:t>do termínu předání díla dle této smlouvy.</w:t>
      </w:r>
    </w:p>
    <w:p w:rsidR="0038204B" w:rsidRDefault="0038204B" w:rsidP="0038204B">
      <w:pPr>
        <w:pStyle w:val="Nadpis2"/>
        <w:keepNext w:val="0"/>
        <w:tabs>
          <w:tab w:val="left" w:pos="567"/>
        </w:tabs>
        <w:spacing w:after="60"/>
        <w:ind w:left="567" w:hanging="567"/>
        <w:jc w:val="both"/>
        <w:rPr>
          <w:rFonts w:ascii="Verdana" w:hAnsi="Verdana"/>
          <w:sz w:val="20"/>
          <w:lang w:eastAsia="cs-CZ"/>
        </w:rPr>
      </w:pPr>
      <w:r w:rsidRPr="0038204B">
        <w:rPr>
          <w:rFonts w:ascii="Verdana" w:hAnsi="Verdana"/>
          <w:sz w:val="20"/>
          <w:lang w:eastAsia="cs-CZ"/>
        </w:rPr>
        <w:t>Zhotovitel odpovídá za to, že dílo nebude mít právní vady. Uplatní-li třetí osoba vůči objednateli jakékoliv nároky z titulu patentu, patentového nebo licenčního práva značky, vynálezu a jiných svých stvrzených práv k předmětu díla, je zhotovitel vlastním jménem povinen tyto nároky na své náklady vypořádat</w:t>
      </w:r>
      <w:r w:rsidR="001B04CC">
        <w:rPr>
          <w:rFonts w:ascii="Verdana" w:hAnsi="Verdana"/>
          <w:sz w:val="20"/>
          <w:lang w:eastAsia="cs-CZ"/>
        </w:rPr>
        <w:t>,</w:t>
      </w:r>
      <w:r w:rsidRPr="0038204B">
        <w:rPr>
          <w:rFonts w:ascii="Verdana" w:hAnsi="Verdana"/>
          <w:sz w:val="20"/>
          <w:lang w:eastAsia="cs-CZ"/>
        </w:rPr>
        <w:t xml:space="preserve"> včetně případného soudního sporu.</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rsidR="00AB1D71" w:rsidRDefault="00AB1D71"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w:t>
      </w:r>
      <w:r>
        <w:rPr>
          <w:rFonts w:ascii="Verdana" w:hAnsi="Verdana"/>
          <w:sz w:val="20"/>
          <w:lang w:eastAsia="cs-CZ"/>
        </w:rPr>
        <w:t xml:space="preserve">e zahájením </w:t>
      </w:r>
      <w:r w:rsidR="001B04CC">
        <w:rPr>
          <w:rFonts w:ascii="Verdana" w:hAnsi="Verdana"/>
          <w:sz w:val="20"/>
          <w:lang w:eastAsia="cs-CZ"/>
        </w:rPr>
        <w:t>provádění díla</w:t>
      </w:r>
      <w:r>
        <w:rPr>
          <w:rFonts w:ascii="Verdana" w:hAnsi="Verdana"/>
          <w:sz w:val="20"/>
          <w:lang w:eastAsia="cs-CZ"/>
        </w:rPr>
        <w:t xml:space="preserve"> </w:t>
      </w:r>
      <w:r w:rsidRPr="005D6055">
        <w:rPr>
          <w:rFonts w:ascii="Verdana" w:hAnsi="Verdana"/>
          <w:sz w:val="20"/>
          <w:lang w:eastAsia="cs-CZ"/>
        </w:rPr>
        <w:t>činí 0,</w:t>
      </w:r>
      <w:r>
        <w:rPr>
          <w:rFonts w:ascii="Verdana" w:hAnsi="Verdana"/>
          <w:sz w:val="20"/>
          <w:lang w:eastAsia="cs-CZ"/>
        </w:rPr>
        <w:t>2</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w:t>
      </w:r>
      <w:r w:rsidR="009F4DD6">
        <w:rPr>
          <w:rFonts w:ascii="Verdana" w:hAnsi="Verdana"/>
          <w:sz w:val="20"/>
          <w:lang w:eastAsia="cs-CZ"/>
        </w:rPr>
        <w:t>do</w:t>
      </w:r>
      <w:r w:rsidRPr="005D6055">
        <w:rPr>
          <w:rFonts w:ascii="Verdana" w:hAnsi="Verdana"/>
          <w:sz w:val="20"/>
          <w:lang w:eastAsia="cs-CZ"/>
        </w:rPr>
        <w:t>končením</w:t>
      </w:r>
      <w:r w:rsidR="001B04CC">
        <w:rPr>
          <w:rFonts w:ascii="Verdana" w:hAnsi="Verdana"/>
          <w:sz w:val="20"/>
          <w:lang w:eastAsia="cs-CZ"/>
        </w:rPr>
        <w:t xml:space="preserve"> a předáním</w:t>
      </w:r>
      <w:r w:rsidR="00DD6607">
        <w:rPr>
          <w:rFonts w:ascii="Verdana" w:hAnsi="Verdana"/>
          <w:sz w:val="20"/>
          <w:lang w:eastAsia="cs-CZ"/>
        </w:rPr>
        <w:t xml:space="preserve"> díla činí 0,2</w:t>
      </w:r>
      <w:r w:rsidRPr="005D6055">
        <w:rPr>
          <w:rFonts w:ascii="Verdana" w:hAnsi="Verdana"/>
          <w:sz w:val="20"/>
          <w:lang w:eastAsia="cs-CZ"/>
        </w:rPr>
        <w:t xml:space="preserve"> % </w:t>
      </w:r>
      <w:r w:rsidR="004D3EF3">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rsidR="00CF6E80" w:rsidRDefault="00CF6E80"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Smluvní pokuta pro případ prodlení </w:t>
      </w:r>
      <w:r w:rsidRPr="005D6055">
        <w:rPr>
          <w:rFonts w:ascii="Verdana" w:hAnsi="Verdana"/>
          <w:sz w:val="20"/>
          <w:lang w:eastAsia="cs-CZ"/>
        </w:rPr>
        <w:t>zhotovitele s</w:t>
      </w:r>
      <w:r>
        <w:rPr>
          <w:rFonts w:ascii="Verdana" w:hAnsi="Verdana"/>
          <w:sz w:val="20"/>
          <w:lang w:eastAsia="cs-CZ"/>
        </w:rPr>
        <w:t xml:space="preserve"> vyklizením staveniště činí </w:t>
      </w:r>
      <w:r w:rsidR="007E0000">
        <w:rPr>
          <w:rFonts w:ascii="Verdana" w:hAnsi="Verdana"/>
          <w:sz w:val="20"/>
          <w:lang w:eastAsia="cs-CZ"/>
        </w:rPr>
        <w:t>20.000,- Kč za každ</w:t>
      </w:r>
      <w:r w:rsidR="00625C51">
        <w:rPr>
          <w:rFonts w:ascii="Verdana" w:hAnsi="Verdana"/>
          <w:sz w:val="20"/>
          <w:lang w:eastAsia="cs-CZ"/>
        </w:rPr>
        <w:t>ý</w:t>
      </w:r>
      <w:r w:rsidR="007E0000">
        <w:rPr>
          <w:rFonts w:ascii="Verdana" w:hAnsi="Verdana"/>
          <w:sz w:val="20"/>
          <w:lang w:eastAsia="cs-CZ"/>
        </w:rPr>
        <w:t xml:space="preserve"> i započatý den prodlení.</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sidR="00DF1500">
        <w:rPr>
          <w:rFonts w:ascii="Verdana" w:hAnsi="Verdana"/>
          <w:sz w:val="20"/>
          <w:lang w:eastAsia="cs-CZ"/>
        </w:rPr>
        <w:t>ednává částkou 2</w:t>
      </w:r>
      <w:r w:rsidRPr="005D6055">
        <w:rPr>
          <w:rFonts w:ascii="Verdana" w:hAnsi="Verdana"/>
          <w:sz w:val="20"/>
          <w:lang w:eastAsia="cs-CZ"/>
        </w:rPr>
        <w:t xml:space="preserve">.000,- Kč </w:t>
      </w:r>
      <w:r w:rsidR="00625C51">
        <w:rPr>
          <w:rFonts w:ascii="Verdana" w:hAnsi="Verdana"/>
          <w:sz w:val="20"/>
          <w:lang w:eastAsia="cs-CZ"/>
        </w:rPr>
        <w:t>za každý i započatý den prodlení</w:t>
      </w:r>
      <w:r w:rsidR="00625C51" w:rsidRPr="005D6055">
        <w:rPr>
          <w:rFonts w:ascii="Verdana" w:hAnsi="Verdana"/>
          <w:sz w:val="20"/>
          <w:lang w:eastAsia="cs-CZ"/>
        </w:rPr>
        <w:t xml:space="preserve"> </w:t>
      </w:r>
      <w:r w:rsidRPr="005D6055">
        <w:rPr>
          <w:rFonts w:ascii="Verdana" w:hAnsi="Verdana"/>
          <w:sz w:val="20"/>
          <w:lang w:eastAsia="cs-CZ"/>
        </w:rPr>
        <w:t>a každ</w:t>
      </w:r>
      <w:r w:rsidR="00625C51">
        <w:rPr>
          <w:rFonts w:ascii="Verdana" w:hAnsi="Verdana"/>
          <w:sz w:val="20"/>
          <w:lang w:eastAsia="cs-CZ"/>
        </w:rPr>
        <w:t>ou vadu či</w:t>
      </w:r>
      <w:r w:rsidRPr="005D6055">
        <w:rPr>
          <w:rFonts w:ascii="Verdana" w:hAnsi="Verdana"/>
          <w:sz w:val="20"/>
          <w:lang w:eastAsia="cs-CZ"/>
        </w:rPr>
        <w:t xml:space="preserve"> nedodělek. </w:t>
      </w:r>
    </w:p>
    <w:p w:rsidR="00001A21"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Smluvní pokuta za prodlení s odstraněním </w:t>
      </w:r>
      <w:r w:rsidR="00001A21">
        <w:rPr>
          <w:rFonts w:ascii="Verdana" w:hAnsi="Verdana"/>
          <w:sz w:val="20"/>
          <w:lang w:eastAsia="cs-CZ"/>
        </w:rPr>
        <w:t xml:space="preserve">vad díla uplatněných v záruční době se </w:t>
      </w:r>
      <w:r w:rsidR="004D3EF3">
        <w:rPr>
          <w:rFonts w:ascii="Verdana" w:hAnsi="Verdana"/>
          <w:sz w:val="20"/>
          <w:lang w:eastAsia="cs-CZ"/>
        </w:rPr>
        <w:t xml:space="preserve">sjednává </w:t>
      </w:r>
      <w:r w:rsidR="00CF6E80">
        <w:rPr>
          <w:rFonts w:ascii="Verdana" w:hAnsi="Verdana"/>
          <w:sz w:val="20"/>
          <w:lang w:eastAsia="cs-CZ"/>
        </w:rPr>
        <w:t>za</w:t>
      </w:r>
      <w:r w:rsidR="00001A21">
        <w:rPr>
          <w:rFonts w:ascii="Verdana" w:hAnsi="Verdana"/>
          <w:sz w:val="20"/>
          <w:lang w:eastAsia="cs-CZ"/>
        </w:rPr>
        <w:t xml:space="preserve"> každou </w:t>
      </w:r>
      <w:r w:rsidR="00CF6E80">
        <w:rPr>
          <w:rFonts w:ascii="Verdana" w:hAnsi="Verdana"/>
          <w:sz w:val="20"/>
          <w:lang w:eastAsia="cs-CZ"/>
        </w:rPr>
        <w:t xml:space="preserve">jednotlivou </w:t>
      </w:r>
      <w:r w:rsidR="00001A21">
        <w:rPr>
          <w:rFonts w:ascii="Verdana" w:hAnsi="Verdana"/>
          <w:sz w:val="20"/>
          <w:lang w:eastAsia="cs-CZ"/>
        </w:rPr>
        <w:t xml:space="preserve">vadu </w:t>
      </w:r>
      <w:r w:rsidR="004D3EF3">
        <w:rPr>
          <w:rFonts w:ascii="Verdana" w:hAnsi="Verdana"/>
          <w:sz w:val="20"/>
          <w:lang w:eastAsia="cs-CZ"/>
        </w:rPr>
        <w:t>ve výši</w:t>
      </w:r>
      <w:r w:rsidR="00001A21">
        <w:rPr>
          <w:rFonts w:ascii="Verdana" w:hAnsi="Verdana"/>
          <w:sz w:val="20"/>
          <w:lang w:eastAsia="cs-CZ"/>
        </w:rPr>
        <w:t>:</w:t>
      </w:r>
    </w:p>
    <w:p w:rsidR="00C3749B"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1</w:t>
      </w:r>
      <w:r w:rsidR="00DF1500">
        <w:rPr>
          <w:rFonts w:ascii="Verdana" w:hAnsi="Verdana"/>
          <w:sz w:val="20"/>
          <w:lang w:eastAsia="cs-CZ"/>
        </w:rPr>
        <w:t>.000</w:t>
      </w:r>
      <w:r w:rsidR="00C3749B"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C3749B" w:rsidRPr="005D6055">
        <w:rPr>
          <w:rFonts w:ascii="Verdana" w:hAnsi="Verdana"/>
          <w:sz w:val="20"/>
          <w:lang w:eastAsia="cs-CZ"/>
        </w:rPr>
        <w:t xml:space="preserve">prodlení </w:t>
      </w:r>
      <w:r w:rsidR="00001A21">
        <w:rPr>
          <w:rFonts w:ascii="Verdana" w:hAnsi="Verdana"/>
          <w:sz w:val="20"/>
          <w:lang w:eastAsia="cs-CZ"/>
        </w:rPr>
        <w:t xml:space="preserve">v případě havarijních vad </w:t>
      </w:r>
      <w:r w:rsidR="00001A21" w:rsidRPr="00001A21">
        <w:rPr>
          <w:rFonts w:ascii="Verdana" w:hAnsi="Verdana"/>
          <w:sz w:val="20"/>
          <w:lang w:eastAsia="cs-CZ"/>
        </w:rPr>
        <w:t>ohrožující</w:t>
      </w:r>
      <w:r w:rsidR="00001A21">
        <w:rPr>
          <w:rFonts w:ascii="Verdana" w:hAnsi="Verdana"/>
          <w:sz w:val="20"/>
          <w:lang w:eastAsia="cs-CZ"/>
        </w:rPr>
        <w:t>ch</w:t>
      </w:r>
      <w:r w:rsidR="00001A21" w:rsidRPr="00001A21">
        <w:rPr>
          <w:rFonts w:ascii="Verdana" w:hAnsi="Verdana"/>
          <w:sz w:val="20"/>
          <w:lang w:eastAsia="cs-CZ"/>
        </w:rPr>
        <w:t xml:space="preserve"> zdraví nebo majetek</w:t>
      </w:r>
      <w:r w:rsidR="00001A21">
        <w:rPr>
          <w:rFonts w:ascii="Verdana" w:hAnsi="Verdana"/>
          <w:sz w:val="20"/>
          <w:lang w:eastAsia="cs-CZ"/>
        </w:rPr>
        <w:t>,</w:t>
      </w:r>
    </w:p>
    <w:p w:rsidR="00001A21"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5</w:t>
      </w:r>
      <w:r w:rsidR="00001A21">
        <w:rPr>
          <w:rFonts w:ascii="Verdana" w:hAnsi="Verdana"/>
          <w:sz w:val="20"/>
          <w:lang w:eastAsia="cs-CZ"/>
        </w:rPr>
        <w:t>00</w:t>
      </w:r>
      <w:r w:rsidR="00001A21"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001A21" w:rsidRPr="005D6055">
        <w:rPr>
          <w:rFonts w:ascii="Verdana" w:hAnsi="Verdana"/>
          <w:sz w:val="20"/>
          <w:lang w:eastAsia="cs-CZ"/>
        </w:rPr>
        <w:t xml:space="preserve">prodlení </w:t>
      </w:r>
      <w:r>
        <w:rPr>
          <w:rFonts w:ascii="Verdana" w:hAnsi="Verdana"/>
          <w:sz w:val="20"/>
          <w:lang w:eastAsia="cs-CZ"/>
        </w:rPr>
        <w:t>v případě havarijních vad,</w:t>
      </w:r>
    </w:p>
    <w:p w:rsidR="00CF6E80" w:rsidRDefault="00CF6E80" w:rsidP="00CF6E8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3.000</w:t>
      </w:r>
      <w:r w:rsidRPr="005D6055">
        <w:rPr>
          <w:rFonts w:ascii="Verdana" w:hAnsi="Verdana"/>
          <w:sz w:val="20"/>
          <w:lang w:eastAsia="cs-CZ"/>
        </w:rPr>
        <w:t>,- Kč za každ</w:t>
      </w:r>
      <w:r>
        <w:rPr>
          <w:rFonts w:ascii="Verdana" w:hAnsi="Verdana"/>
          <w:sz w:val="20"/>
          <w:lang w:eastAsia="cs-CZ"/>
        </w:rPr>
        <w:t xml:space="preserve">ý </w:t>
      </w:r>
      <w:r w:rsidR="00877628">
        <w:rPr>
          <w:rFonts w:ascii="Verdana" w:hAnsi="Verdana"/>
          <w:sz w:val="20"/>
          <w:lang w:eastAsia="cs-CZ"/>
        </w:rPr>
        <w:t xml:space="preserve">i </w:t>
      </w:r>
      <w:r>
        <w:rPr>
          <w:rFonts w:ascii="Verdana" w:hAnsi="Verdana"/>
          <w:sz w:val="20"/>
          <w:lang w:eastAsia="cs-CZ"/>
        </w:rPr>
        <w:t xml:space="preserve">započatý den </w:t>
      </w:r>
      <w:r w:rsidRPr="005D6055">
        <w:rPr>
          <w:rFonts w:ascii="Verdana" w:hAnsi="Verdana"/>
          <w:sz w:val="20"/>
          <w:lang w:eastAsia="cs-CZ"/>
        </w:rPr>
        <w:t xml:space="preserve">prodlení </w:t>
      </w:r>
      <w:r>
        <w:rPr>
          <w:rFonts w:ascii="Verdana" w:hAnsi="Verdana"/>
          <w:sz w:val="20"/>
          <w:lang w:eastAsia="cs-CZ"/>
        </w:rPr>
        <w:t>v případě ostatních vad,</w:t>
      </w:r>
    </w:p>
    <w:p w:rsidR="00CF6E80" w:rsidRDefault="00CF6E80" w:rsidP="005D6055">
      <w:pPr>
        <w:pStyle w:val="Nadpis2"/>
        <w:keepNext w:val="0"/>
        <w:tabs>
          <w:tab w:val="left" w:pos="567"/>
        </w:tabs>
        <w:spacing w:after="60"/>
        <w:ind w:left="567" w:hanging="567"/>
        <w:jc w:val="both"/>
        <w:rPr>
          <w:rFonts w:ascii="Verdana" w:hAnsi="Verdana"/>
          <w:sz w:val="20"/>
          <w:lang w:eastAsia="cs-CZ"/>
        </w:rPr>
      </w:pPr>
      <w:r w:rsidRPr="00CF6E80">
        <w:rPr>
          <w:rFonts w:ascii="Verdana" w:hAnsi="Verdana"/>
          <w:sz w:val="20"/>
          <w:lang w:eastAsia="cs-CZ"/>
        </w:rPr>
        <w:t>V případě porušení pravidel bezpečnosti práce a ochrany zdraví ze strany zhotovitele je zhotovitel povinen uhradit objednateli sml</w:t>
      </w:r>
      <w:r>
        <w:rPr>
          <w:rFonts w:ascii="Verdana" w:hAnsi="Verdana"/>
          <w:sz w:val="20"/>
          <w:lang w:eastAsia="cs-CZ"/>
        </w:rPr>
        <w:t>uvní pokutu ve výši 5</w:t>
      </w:r>
      <w:r w:rsidRPr="00CF6E80">
        <w:rPr>
          <w:rFonts w:ascii="Verdana" w:hAnsi="Verdana"/>
          <w:sz w:val="20"/>
          <w:lang w:eastAsia="cs-CZ"/>
        </w:rPr>
        <w:t>.000,- Kč za každý jednotlivý případ porušení.</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sidR="00DE735C">
        <w:rPr>
          <w:rFonts w:ascii="Verdana" w:hAnsi="Verdana"/>
          <w:sz w:val="20"/>
          <w:lang w:eastAsia="cs-CZ"/>
        </w:rPr>
        <w:t xml:space="preserve">je zhotovitel oprávněn požadovat </w:t>
      </w:r>
      <w:r w:rsidR="00D05D63">
        <w:rPr>
          <w:rFonts w:ascii="Verdana" w:hAnsi="Verdana"/>
          <w:sz w:val="20"/>
          <w:lang w:eastAsia="cs-CZ"/>
        </w:rPr>
        <w:t>úrok z prodlení v zákonné výši.</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sidR="00877628">
        <w:rPr>
          <w:rFonts w:ascii="Verdana" w:hAnsi="Verdana"/>
          <w:sz w:val="20"/>
          <w:lang w:eastAsia="cs-CZ"/>
        </w:rPr>
        <w:t>ve výši převyšující uhrazenou smluvní pokutu.</w:t>
      </w:r>
    </w:p>
    <w:p w:rsidR="00C3749B" w:rsidRPr="005D6055" w:rsidRDefault="007E0000" w:rsidP="005D6055">
      <w:pPr>
        <w:pStyle w:val="Nadpis2"/>
        <w:keepNext w:val="0"/>
        <w:tabs>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w:t>
      </w:r>
      <w:r w:rsidRPr="007E0000">
        <w:rPr>
          <w:rFonts w:ascii="Verdana" w:hAnsi="Verdana"/>
          <w:sz w:val="20"/>
          <w:lang w:eastAsia="cs-CZ"/>
        </w:rPr>
        <w:t xml:space="preserve">bjednatel oprávněn započíst proti pohledávce </w:t>
      </w:r>
      <w:r>
        <w:rPr>
          <w:rFonts w:ascii="Verdana" w:hAnsi="Verdana"/>
          <w:sz w:val="20"/>
          <w:lang w:eastAsia="cs-CZ"/>
        </w:rPr>
        <w:t>z</w:t>
      </w:r>
      <w:r w:rsidRPr="007E0000">
        <w:rPr>
          <w:rFonts w:ascii="Verdana" w:hAnsi="Verdana"/>
          <w:sz w:val="20"/>
          <w:lang w:eastAsia="cs-CZ"/>
        </w:rPr>
        <w:t>hotovitele na zaplacení ceny díla.</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rsidR="00D05D63" w:rsidRDefault="00D05D63"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zhotovitele s předáním </w:t>
      </w:r>
      <w:r w:rsidR="00877628">
        <w:rPr>
          <w:rFonts w:ascii="Verdana" w:hAnsi="Verdana"/>
          <w:sz w:val="20"/>
          <w:lang w:eastAsia="cs-CZ"/>
        </w:rPr>
        <w:t xml:space="preserve">řádně dokončeného </w:t>
      </w:r>
      <w:r w:rsidRPr="005D6055">
        <w:rPr>
          <w:rFonts w:ascii="Verdana" w:hAnsi="Verdana"/>
          <w:sz w:val="20"/>
          <w:lang w:eastAsia="cs-CZ"/>
        </w:rPr>
        <w:t>díla po dobu delší než 15 dní,</w:t>
      </w:r>
    </w:p>
    <w:p w:rsidR="008A1ABA" w:rsidRDefault="00C3749B"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r w:rsidR="008A1ABA">
        <w:rPr>
          <w:rFonts w:ascii="Verdana" w:hAnsi="Verdana"/>
          <w:sz w:val="20"/>
          <w:lang w:eastAsia="cs-CZ"/>
        </w:rPr>
        <w:t>,</w:t>
      </w:r>
    </w:p>
    <w:p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E0000">
        <w:rPr>
          <w:rFonts w:ascii="Verdana" w:hAnsi="Verdana"/>
          <w:sz w:val="20"/>
          <w:lang w:eastAsia="cs-CZ"/>
        </w:rPr>
        <w:t xml:space="preserve">zhotovitel provádí technologické postupy, práce nebo používá materiál, </w:t>
      </w:r>
      <w:proofErr w:type="gramStart"/>
      <w:r w:rsidRPr="007E0000">
        <w:rPr>
          <w:rFonts w:ascii="Verdana" w:hAnsi="Verdana"/>
          <w:sz w:val="20"/>
          <w:lang w:eastAsia="cs-CZ"/>
        </w:rPr>
        <w:t>které</w:t>
      </w:r>
      <w:proofErr w:type="gramEnd"/>
      <w:r w:rsidRPr="007E0000">
        <w:rPr>
          <w:rFonts w:ascii="Verdana" w:hAnsi="Verdana"/>
          <w:sz w:val="20"/>
          <w:lang w:eastAsia="cs-CZ"/>
        </w:rPr>
        <w:t xml:space="preserve"> již v průběhu provádění díla vykazují nedostatky kvality, množství či jinak odporují dohodnutým podmínkám</w:t>
      </w:r>
      <w:r>
        <w:rPr>
          <w:rFonts w:ascii="Verdana" w:hAnsi="Verdana"/>
          <w:sz w:val="20"/>
          <w:lang w:eastAsia="cs-CZ"/>
        </w:rPr>
        <w:t xml:space="preserve">, pokud byl na tyto nedostatky upozorněn a ani v </w:t>
      </w:r>
      <w:r w:rsidRPr="007E0000">
        <w:rPr>
          <w:rFonts w:ascii="Verdana" w:hAnsi="Verdana"/>
          <w:sz w:val="20"/>
          <w:lang w:eastAsia="cs-CZ"/>
        </w:rPr>
        <w:t>přiměřené dodatečné lhůtě</w:t>
      </w:r>
      <w:r>
        <w:rPr>
          <w:rFonts w:ascii="Verdana" w:hAnsi="Verdana"/>
          <w:sz w:val="20"/>
          <w:lang w:eastAsia="cs-CZ"/>
        </w:rPr>
        <w:t xml:space="preserve"> nedošlo ke sjednání nápravy,</w:t>
      </w:r>
    </w:p>
    <w:p w:rsidR="00D5222D" w:rsidRPr="00D5222D" w:rsidRDefault="00D5222D" w:rsidP="00D5222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ukáže-li se kterékoliv z prohlášení zhotovitele uvedené v čl. 1 této smlouvy jako nepravdivé, hrubě zkreslené, nebo v podstatném ohledu zavádějící.</w:t>
      </w:r>
    </w:p>
    <w:p w:rsidR="00DD6607" w:rsidRDefault="00DD6607"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je </w:t>
      </w:r>
      <w:r w:rsidRPr="00DD6607">
        <w:rPr>
          <w:rFonts w:ascii="Verdana" w:hAnsi="Verdana"/>
          <w:sz w:val="20"/>
          <w:lang w:eastAsia="cs-CZ"/>
        </w:rPr>
        <w:t xml:space="preserve">oprávněn odstoupit od smlouvy v případě prodlení objednatele s výzvou k zahájením prací na díle dle čl. 4 odst. </w:t>
      </w:r>
      <w:proofErr w:type="gramStart"/>
      <w:r w:rsidRPr="00DD6607">
        <w:rPr>
          <w:rFonts w:ascii="Verdana" w:hAnsi="Verdana"/>
          <w:sz w:val="20"/>
          <w:lang w:eastAsia="cs-CZ"/>
        </w:rPr>
        <w:t>4.2. této</w:t>
      </w:r>
      <w:proofErr w:type="gramEnd"/>
      <w:r w:rsidRPr="00DD6607">
        <w:rPr>
          <w:rFonts w:ascii="Verdana" w:hAnsi="Verdana"/>
          <w:sz w:val="20"/>
          <w:lang w:eastAsia="cs-CZ"/>
        </w:rPr>
        <w:t xml:space="preserve"> smlouvy.</w:t>
      </w:r>
    </w:p>
    <w:p w:rsidR="008A1ABA" w:rsidRPr="008A1ABA" w:rsidRDefault="008A1ABA"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sidR="00423978">
        <w:rPr>
          <w:rFonts w:ascii="Verdana" w:hAnsi="Verdana"/>
          <w:sz w:val="20"/>
          <w:lang w:eastAsia="cs-CZ"/>
        </w:rPr>
        <w:t>, s odůvodněním a uvedením konkrétního důvodu odstoupení.</w:t>
      </w:r>
      <w:r w:rsidRPr="005D6055">
        <w:rPr>
          <w:rFonts w:ascii="Verdana" w:hAnsi="Verdana"/>
          <w:sz w:val="20"/>
          <w:lang w:eastAsia="cs-CZ"/>
        </w:rPr>
        <w:t xml:space="preserve"> </w:t>
      </w:r>
      <w:r w:rsidR="00423978">
        <w:rPr>
          <w:rFonts w:ascii="Verdana" w:hAnsi="Verdana"/>
          <w:sz w:val="20"/>
          <w:lang w:eastAsia="cs-CZ"/>
        </w:rPr>
        <w:t>P</w:t>
      </w:r>
      <w:r w:rsidRPr="005D6055">
        <w:rPr>
          <w:rFonts w:ascii="Verdana" w:hAnsi="Verdana"/>
          <w:sz w:val="20"/>
          <w:lang w:eastAsia="cs-CZ"/>
        </w:rPr>
        <w:t xml:space="preserve">rávo odstoupit od smlouvy nemá ta </w:t>
      </w:r>
      <w:r w:rsidR="00423978">
        <w:rPr>
          <w:rFonts w:ascii="Verdana" w:hAnsi="Verdana"/>
          <w:sz w:val="20"/>
          <w:lang w:eastAsia="cs-CZ"/>
        </w:rPr>
        <w:t xml:space="preserve">smluvní </w:t>
      </w:r>
      <w:r w:rsidRPr="005D6055">
        <w:rPr>
          <w:rFonts w:ascii="Verdana" w:hAnsi="Verdana"/>
          <w:sz w:val="20"/>
          <w:lang w:eastAsia="cs-CZ"/>
        </w:rPr>
        <w:t xml:space="preserve">strana, která </w:t>
      </w:r>
      <w:r w:rsidR="00BF2AA7">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sidR="003560D6">
        <w:rPr>
          <w:rFonts w:ascii="Verdana" w:hAnsi="Verdana"/>
          <w:sz w:val="20"/>
          <w:lang w:eastAsia="cs-CZ"/>
        </w:rPr>
        <w:t>oznámení o odstoupení</w:t>
      </w:r>
      <w:r w:rsidR="003560D6" w:rsidRPr="005D6055">
        <w:rPr>
          <w:rFonts w:ascii="Verdana" w:hAnsi="Verdana"/>
          <w:sz w:val="20"/>
          <w:lang w:eastAsia="cs-CZ"/>
        </w:rPr>
        <w:t xml:space="preserve"> </w:t>
      </w:r>
      <w:r w:rsidRPr="005D6055">
        <w:rPr>
          <w:rFonts w:ascii="Verdana" w:hAnsi="Verdana"/>
          <w:sz w:val="20"/>
          <w:lang w:eastAsia="cs-CZ"/>
        </w:rPr>
        <w:t>druhé smluvn</w:t>
      </w:r>
      <w:r w:rsidR="00F03887">
        <w:rPr>
          <w:rFonts w:ascii="Verdana" w:hAnsi="Verdana"/>
          <w:sz w:val="20"/>
          <w:lang w:eastAsia="cs-CZ"/>
        </w:rPr>
        <w:t>í straně</w:t>
      </w:r>
      <w:r w:rsidR="003560D6">
        <w:rPr>
          <w:rFonts w:ascii="Verdana" w:hAnsi="Verdana"/>
          <w:sz w:val="20"/>
          <w:lang w:eastAsia="cs-CZ"/>
        </w:rPr>
        <w:t>, nebude-li v oznámení uvedeno pozdější datum</w:t>
      </w:r>
      <w:r w:rsidR="00F03887">
        <w:rPr>
          <w:rFonts w:ascii="Verdana" w:hAnsi="Verdana"/>
          <w:sz w:val="20"/>
          <w:lang w:eastAsia="cs-CZ"/>
        </w:rPr>
        <w:t xml:space="preserve">. </w:t>
      </w:r>
      <w:r w:rsidR="003560D6">
        <w:rPr>
          <w:rFonts w:ascii="Verdana" w:hAnsi="Verdana"/>
          <w:sz w:val="20"/>
          <w:lang w:eastAsia="cs-CZ"/>
        </w:rPr>
        <w:t>Nebude-li prokázáno jinak, m</w:t>
      </w:r>
      <w:r w:rsidR="00F03887">
        <w:rPr>
          <w:rFonts w:ascii="Verdana" w:hAnsi="Verdana"/>
          <w:sz w:val="20"/>
          <w:lang w:eastAsia="cs-CZ"/>
        </w:rPr>
        <w:t xml:space="preserve">á </w:t>
      </w:r>
      <w:r w:rsidR="003560D6">
        <w:rPr>
          <w:rFonts w:ascii="Verdana" w:hAnsi="Verdana"/>
          <w:sz w:val="20"/>
          <w:lang w:eastAsia="cs-CZ"/>
        </w:rPr>
        <w:t xml:space="preserve">se </w:t>
      </w:r>
      <w:r w:rsidR="00F03887">
        <w:rPr>
          <w:rFonts w:ascii="Verdana" w:hAnsi="Verdana"/>
          <w:sz w:val="20"/>
          <w:lang w:eastAsia="cs-CZ"/>
        </w:rPr>
        <w:t>za to, že oznámení bylo doručeno třetí pracovní den po odeslání.</w:t>
      </w:r>
    </w:p>
    <w:p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Smluvní strany se dohodly, že v případě odstoupení od smlouvy zůstávají v platnosti </w:t>
      </w:r>
      <w:r w:rsidR="00306C68">
        <w:rPr>
          <w:rFonts w:ascii="Verdana" w:hAnsi="Verdana"/>
          <w:sz w:val="20"/>
          <w:lang w:eastAsia="cs-CZ"/>
        </w:rPr>
        <w:t xml:space="preserve">ta </w:t>
      </w:r>
      <w:r w:rsidRPr="005D6055">
        <w:rPr>
          <w:rFonts w:ascii="Verdana" w:hAnsi="Verdana"/>
          <w:sz w:val="20"/>
          <w:lang w:eastAsia="cs-CZ"/>
        </w:rPr>
        <w:t xml:space="preserve">ustanovení této smlouvy, </w:t>
      </w:r>
      <w:r w:rsidR="00306C68">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 xml:space="preserve">týkající </w:t>
      </w:r>
      <w:r w:rsidR="00072175" w:rsidRPr="005D6055">
        <w:rPr>
          <w:rFonts w:ascii="Verdana" w:hAnsi="Verdana"/>
          <w:sz w:val="20"/>
          <w:lang w:eastAsia="cs-CZ"/>
        </w:rPr>
        <w:t>se odpovědnosti</w:t>
      </w:r>
      <w:r w:rsidRPr="005D6055">
        <w:rPr>
          <w:rFonts w:ascii="Verdana" w:hAnsi="Verdana"/>
          <w:sz w:val="20"/>
          <w:lang w:eastAsia="cs-CZ"/>
        </w:rPr>
        <w:t xml:space="preserve"> za vady díla</w:t>
      </w:r>
      <w:r w:rsidR="00306C68">
        <w:rPr>
          <w:rFonts w:ascii="Verdana" w:hAnsi="Verdana"/>
          <w:sz w:val="20"/>
          <w:lang w:eastAsia="cs-CZ"/>
        </w:rPr>
        <w:t>,</w:t>
      </w:r>
      <w:r w:rsidRPr="005D6055">
        <w:rPr>
          <w:rFonts w:ascii="Verdana" w:hAnsi="Verdana"/>
          <w:sz w:val="20"/>
          <w:lang w:eastAsia="cs-CZ"/>
        </w:rPr>
        <w:t xml:space="preserve"> ustanovení o smluvních pokutách, o vadách</w:t>
      </w:r>
      <w:r w:rsidR="00306C68">
        <w:rPr>
          <w:rFonts w:ascii="Verdana" w:hAnsi="Verdana"/>
          <w:sz w:val="20"/>
          <w:lang w:eastAsia="cs-CZ"/>
        </w:rPr>
        <w:t xml:space="preserve"> díla</w:t>
      </w:r>
      <w:r w:rsidRPr="005D6055">
        <w:rPr>
          <w:rFonts w:ascii="Verdana" w:hAnsi="Verdana"/>
          <w:sz w:val="20"/>
          <w:lang w:eastAsia="cs-CZ"/>
        </w:rPr>
        <w:t xml:space="preserve">, o vlastnictví díla, </w:t>
      </w:r>
      <w:r w:rsidR="00877628">
        <w:rPr>
          <w:rFonts w:ascii="Verdana" w:hAnsi="Verdana"/>
          <w:sz w:val="20"/>
          <w:lang w:eastAsia="cs-CZ"/>
        </w:rPr>
        <w:t xml:space="preserve">o bankovních zárukách, o </w:t>
      </w:r>
      <w:r w:rsidRPr="005D6055">
        <w:rPr>
          <w:rFonts w:ascii="Verdana" w:hAnsi="Verdana"/>
          <w:sz w:val="20"/>
          <w:lang w:eastAsia="cs-CZ"/>
        </w:rPr>
        <w:t>náhradě škody, cenová ujednání obsažená v této smlouvě</w:t>
      </w:r>
      <w:r w:rsidR="00306C68">
        <w:rPr>
          <w:rFonts w:ascii="Verdana" w:hAnsi="Verdana"/>
          <w:sz w:val="20"/>
          <w:lang w:eastAsia="cs-CZ"/>
        </w:rPr>
        <w:t>,</w:t>
      </w:r>
      <w:r w:rsidRPr="005D6055">
        <w:rPr>
          <w:rFonts w:ascii="Verdana" w:hAnsi="Verdana"/>
          <w:sz w:val="20"/>
          <w:lang w:eastAsia="cs-CZ"/>
        </w:rPr>
        <w:t xml:space="preserve"> včetně příslušných dodatků této smlouvy.</w:t>
      </w:r>
    </w:p>
    <w:p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w:t>
      </w:r>
      <w:r w:rsidR="00306C68">
        <w:rPr>
          <w:rFonts w:ascii="Verdana" w:hAnsi="Verdana"/>
          <w:sz w:val="20"/>
          <w:lang w:eastAsia="cs-CZ"/>
        </w:rPr>
        <w:t xml:space="preserve"> sepsat tento zápis samostatně.</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rsidR="00F60BA6" w:rsidRDefault="00EC69D1" w:rsidP="004D3EF3">
      <w:pPr>
        <w:pStyle w:val="Nadpis2"/>
        <w:keepNext w:val="0"/>
        <w:tabs>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rsidR="00306C68"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00DD6607"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sidR="00306C68">
        <w:rPr>
          <w:rFonts w:ascii="Verdana" w:hAnsi="Verdana"/>
          <w:sz w:val="20"/>
          <w:lang w:eastAsia="cs-CZ"/>
        </w:rPr>
        <w:t xml:space="preserve"> Případná plnění učiněná dle této smlouvy přede dnem její účinnosti se považují za plnění dle této smlouvy.</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sidR="00BF2AA7">
        <w:rPr>
          <w:rFonts w:ascii="Verdana" w:hAnsi="Verdana"/>
          <w:sz w:val="20"/>
          <w:lang w:eastAsia="cs-CZ"/>
        </w:rPr>
        <w:t xml:space="preserve"> Smluvní strany vylučují změnu této smlouvy jinou formou.</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rsidR="00F03887" w:rsidRDefault="00F03887" w:rsidP="00F03887">
      <w:pPr>
        <w:pStyle w:val="Nadpis2"/>
        <w:keepNext w:val="0"/>
        <w:tabs>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w:t>
      </w:r>
      <w:bookmarkStart w:id="0" w:name="_GoBack"/>
      <w:bookmarkEnd w:id="0"/>
      <w:r w:rsidR="00072175" w:rsidRPr="004D3EF3">
        <w:rPr>
          <w:rFonts w:ascii="Verdana" w:hAnsi="Verdana"/>
          <w:sz w:val="20"/>
          <w:lang w:eastAsia="cs-CZ"/>
        </w:rPr>
        <w:t>pro ekonomikou</w:t>
      </w:r>
      <w:r w:rsidR="00CD7847">
        <w:rPr>
          <w:rFonts w:ascii="Verdana" w:hAnsi="Verdana"/>
          <w:sz w:val="20"/>
          <w:lang w:eastAsia="cs-CZ"/>
        </w:rPr>
        <w:t xml:space="preserve"> činnost objednatele.</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w:t>
      </w:r>
      <w:r w:rsidRPr="004D3EF3">
        <w:rPr>
          <w:rFonts w:ascii="Verdana" w:hAnsi="Verdana"/>
          <w:sz w:val="20"/>
          <w:lang w:eastAsia="cs-CZ"/>
        </w:rPr>
        <w:lastRenderedPageBreak/>
        <w:t>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rsidR="004D3EF3" w:rsidRDefault="00EC69D1" w:rsidP="004D3EF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BF2AA7">
        <w:rPr>
          <w:rFonts w:ascii="Verdana" w:hAnsi="Verdana"/>
          <w:sz w:val="20"/>
          <w:lang w:eastAsia="cs-CZ"/>
        </w:rPr>
        <w:t>o</w:t>
      </w:r>
      <w:r w:rsidRPr="00EC69D1">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p>
    <w:p w:rsidR="00C3749B" w:rsidRPr="00C3749B"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rsidR="00337FFB" w:rsidRDefault="00337FFB" w:rsidP="008F4849">
      <w:pPr>
        <w:tabs>
          <w:tab w:val="left" w:pos="567"/>
        </w:tabs>
        <w:spacing w:after="0" w:line="240" w:lineRule="auto"/>
        <w:jc w:val="both"/>
        <w:rPr>
          <w:rFonts w:eastAsia="Times New Roman"/>
          <w:snapToGrid w:val="0"/>
          <w:sz w:val="20"/>
          <w:szCs w:val="20"/>
          <w:lang w:eastAsia="cs-CZ"/>
        </w:rPr>
      </w:pPr>
    </w:p>
    <w:p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rsidR="00925FE8" w:rsidRPr="00151453" w:rsidRDefault="00D513ED"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oceněný výkaz výměr</w:t>
      </w:r>
    </w:p>
    <w:p w:rsidR="00775274"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rsidR="00EA7178" w:rsidRDefault="00EA7178" w:rsidP="00AB1D71">
      <w:pPr>
        <w:tabs>
          <w:tab w:val="left" w:pos="567"/>
        </w:tabs>
        <w:spacing w:after="0" w:line="240" w:lineRule="auto"/>
        <w:jc w:val="both"/>
        <w:rPr>
          <w:rFonts w:eastAsia="Times New Roman"/>
          <w:snapToGrid w:val="0"/>
          <w:sz w:val="20"/>
          <w:szCs w:val="20"/>
          <w:lang w:eastAsia="cs-CZ"/>
        </w:rPr>
      </w:pPr>
    </w:p>
    <w:p w:rsidR="00775274" w:rsidRDefault="00775274"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tblPr>
      <w:tblGrid>
        <w:gridCol w:w="4606"/>
        <w:gridCol w:w="4606"/>
      </w:tblGrid>
      <w:tr w:rsidR="00775274" w:rsidRPr="006D1E08" w:rsidTr="00775274">
        <w:trPr>
          <w:jc w:val="center"/>
        </w:trPr>
        <w:tc>
          <w:tcPr>
            <w:tcW w:w="4606" w:type="dxa"/>
          </w:tcPr>
          <w:p w:rsidR="00775274" w:rsidRPr="006D1E08" w:rsidRDefault="00775274" w:rsidP="006D1E08">
            <w:pPr>
              <w:spacing w:after="0" w:line="240" w:lineRule="auto"/>
              <w:rPr>
                <w:rFonts w:eastAsia="Times New Roman"/>
                <w:sz w:val="20"/>
                <w:szCs w:val="20"/>
                <w:lang w:eastAsia="cs-CZ"/>
              </w:rPr>
            </w:pPr>
            <w:r w:rsidRPr="006D1E08">
              <w:rPr>
                <w:rFonts w:eastAsia="Times New Roman"/>
                <w:sz w:val="20"/>
                <w:szCs w:val="20"/>
                <w:lang w:eastAsia="cs-CZ"/>
              </w:rPr>
              <w:t xml:space="preserve">V Mladé Boleslavi dne </w:t>
            </w:r>
            <w:proofErr w:type="gramStart"/>
            <w:r w:rsidR="006D1E08" w:rsidRPr="006D1E08">
              <w:rPr>
                <w:rFonts w:eastAsia="Times New Roman"/>
                <w:sz w:val="20"/>
                <w:szCs w:val="20"/>
                <w:lang w:eastAsia="cs-CZ"/>
              </w:rPr>
              <w:t>15.9.2021</w:t>
            </w:r>
            <w:proofErr w:type="gramEnd"/>
          </w:p>
        </w:tc>
        <w:tc>
          <w:tcPr>
            <w:tcW w:w="4606" w:type="dxa"/>
          </w:tcPr>
          <w:p w:rsidR="00775274" w:rsidRPr="006D1E08" w:rsidRDefault="00775274" w:rsidP="006D1E08">
            <w:pPr>
              <w:spacing w:after="0" w:line="240" w:lineRule="auto"/>
              <w:rPr>
                <w:rFonts w:eastAsia="Times New Roman"/>
                <w:sz w:val="20"/>
                <w:szCs w:val="20"/>
                <w:lang w:eastAsia="cs-CZ"/>
              </w:rPr>
            </w:pPr>
            <w:r w:rsidRPr="006D1E08">
              <w:rPr>
                <w:rFonts w:eastAsia="Times New Roman"/>
                <w:sz w:val="20"/>
                <w:szCs w:val="20"/>
                <w:lang w:eastAsia="cs-CZ"/>
              </w:rPr>
              <w:t>V </w:t>
            </w:r>
            <w:r w:rsidR="006D1E08" w:rsidRPr="006D1E08">
              <w:rPr>
                <w:rFonts w:eastAsia="Times New Roman"/>
                <w:sz w:val="20"/>
                <w:szCs w:val="20"/>
                <w:lang w:eastAsia="cs-CZ"/>
              </w:rPr>
              <w:t>Praze</w:t>
            </w:r>
            <w:r w:rsidR="00FF76F7" w:rsidRPr="006D1E08">
              <w:rPr>
                <w:rFonts w:eastAsia="Times New Roman"/>
                <w:sz w:val="20"/>
                <w:szCs w:val="20"/>
                <w:lang w:eastAsia="cs-CZ"/>
              </w:rPr>
              <w:t xml:space="preserve"> </w:t>
            </w:r>
            <w:r w:rsidRPr="006D1E08">
              <w:rPr>
                <w:rFonts w:eastAsia="Times New Roman"/>
                <w:sz w:val="20"/>
                <w:szCs w:val="20"/>
                <w:lang w:eastAsia="cs-CZ"/>
              </w:rPr>
              <w:t>dne</w:t>
            </w:r>
            <w:r w:rsidR="00F71787" w:rsidRPr="006D1E08">
              <w:rPr>
                <w:rFonts w:eastAsia="Times New Roman"/>
                <w:sz w:val="20"/>
                <w:szCs w:val="20"/>
                <w:lang w:eastAsia="cs-CZ"/>
              </w:rPr>
              <w:t xml:space="preserve"> </w:t>
            </w:r>
            <w:proofErr w:type="gramStart"/>
            <w:r w:rsidR="006D1E08" w:rsidRPr="006D1E08">
              <w:rPr>
                <w:rFonts w:eastAsia="Times New Roman"/>
                <w:sz w:val="20"/>
                <w:szCs w:val="20"/>
                <w:lang w:eastAsia="cs-CZ"/>
              </w:rPr>
              <w:t>16.9.2021</w:t>
            </w:r>
            <w:proofErr w:type="gramEnd"/>
          </w:p>
        </w:tc>
      </w:tr>
      <w:tr w:rsidR="00775274" w:rsidRPr="0016146E" w:rsidTr="00775274">
        <w:trPr>
          <w:trHeight w:val="120"/>
          <w:jc w:val="center"/>
        </w:trPr>
        <w:tc>
          <w:tcPr>
            <w:tcW w:w="4606" w:type="dxa"/>
          </w:tcPr>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r w:rsidRPr="006D1E08">
              <w:rPr>
                <w:rFonts w:eastAsia="Times New Roman"/>
                <w:sz w:val="20"/>
                <w:szCs w:val="20"/>
                <w:lang w:eastAsia="cs-CZ"/>
              </w:rPr>
              <w:t>……………………………………………….</w:t>
            </w:r>
          </w:p>
          <w:p w:rsidR="00775274" w:rsidRPr="006D1E08" w:rsidRDefault="00775274" w:rsidP="00775274">
            <w:pPr>
              <w:spacing w:after="0" w:line="240" w:lineRule="auto"/>
              <w:jc w:val="center"/>
              <w:rPr>
                <w:rFonts w:eastAsia="Times New Roman"/>
                <w:b/>
                <w:sz w:val="20"/>
                <w:szCs w:val="20"/>
                <w:lang w:eastAsia="cs-CZ"/>
              </w:rPr>
            </w:pPr>
            <w:r w:rsidRPr="006D1E08">
              <w:rPr>
                <w:rFonts w:eastAsia="Times New Roman"/>
                <w:b/>
                <w:sz w:val="20"/>
                <w:szCs w:val="20"/>
                <w:lang w:eastAsia="cs-CZ"/>
              </w:rPr>
              <w:t>Oblastní nemocnice Mladá Boleslav, a.s., nemocnice Středočeského kraje</w:t>
            </w:r>
          </w:p>
          <w:p w:rsidR="00775274" w:rsidRPr="006D1E08" w:rsidRDefault="00775274" w:rsidP="00775274">
            <w:pPr>
              <w:spacing w:after="0" w:line="240" w:lineRule="auto"/>
              <w:jc w:val="center"/>
              <w:rPr>
                <w:rFonts w:eastAsia="Times New Roman"/>
                <w:sz w:val="20"/>
                <w:szCs w:val="20"/>
                <w:lang w:eastAsia="cs-CZ"/>
              </w:rPr>
            </w:pPr>
            <w:r w:rsidRPr="006D1E08">
              <w:rPr>
                <w:rFonts w:eastAsia="Times New Roman"/>
                <w:sz w:val="20"/>
                <w:szCs w:val="20"/>
                <w:lang w:eastAsia="cs-CZ"/>
              </w:rPr>
              <w:t>JUDr. Ladislav Řípa</w:t>
            </w:r>
          </w:p>
          <w:p w:rsidR="00775274" w:rsidRPr="006D1E08" w:rsidRDefault="00775274" w:rsidP="00775274">
            <w:pPr>
              <w:spacing w:after="0" w:line="240" w:lineRule="auto"/>
              <w:jc w:val="center"/>
              <w:rPr>
                <w:rFonts w:eastAsia="Times New Roman"/>
                <w:sz w:val="20"/>
                <w:szCs w:val="20"/>
                <w:lang w:eastAsia="cs-CZ"/>
              </w:rPr>
            </w:pPr>
            <w:r w:rsidRPr="006D1E08">
              <w:rPr>
                <w:rFonts w:eastAsia="Times New Roman"/>
                <w:sz w:val="20"/>
                <w:szCs w:val="20"/>
                <w:lang w:eastAsia="cs-CZ"/>
              </w:rPr>
              <w:t>předseda představenstva</w:t>
            </w:r>
          </w:p>
        </w:tc>
        <w:tc>
          <w:tcPr>
            <w:tcW w:w="4606" w:type="dxa"/>
          </w:tcPr>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p>
          <w:p w:rsidR="000351B5" w:rsidRPr="006D1E08" w:rsidRDefault="000351B5"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p>
          <w:p w:rsidR="00775274" w:rsidRPr="006D1E08" w:rsidRDefault="00775274" w:rsidP="00775274">
            <w:pPr>
              <w:spacing w:after="0" w:line="240" w:lineRule="auto"/>
              <w:jc w:val="center"/>
              <w:rPr>
                <w:rFonts w:eastAsia="Times New Roman"/>
                <w:sz w:val="20"/>
                <w:szCs w:val="20"/>
                <w:lang w:eastAsia="cs-CZ"/>
              </w:rPr>
            </w:pPr>
            <w:r w:rsidRPr="006D1E08">
              <w:rPr>
                <w:rFonts w:eastAsia="Times New Roman"/>
                <w:sz w:val="20"/>
                <w:szCs w:val="20"/>
                <w:lang w:eastAsia="cs-CZ"/>
              </w:rPr>
              <w:t>……………………………………………….</w:t>
            </w:r>
          </w:p>
          <w:p w:rsidR="006D1E08" w:rsidRPr="006D1E08" w:rsidRDefault="006D1E08" w:rsidP="00AB1D71">
            <w:pPr>
              <w:spacing w:after="0" w:line="240" w:lineRule="auto"/>
              <w:jc w:val="center"/>
              <w:rPr>
                <w:rFonts w:eastAsia="Times New Roman"/>
                <w:b/>
                <w:sz w:val="20"/>
                <w:szCs w:val="20"/>
                <w:lang w:eastAsia="cs-CZ"/>
              </w:rPr>
            </w:pPr>
            <w:r w:rsidRPr="006D1E08">
              <w:rPr>
                <w:rFonts w:eastAsia="Times New Roman"/>
                <w:b/>
                <w:sz w:val="20"/>
                <w:szCs w:val="20"/>
                <w:lang w:eastAsia="cs-CZ"/>
              </w:rPr>
              <w:t>EMH stavební CZ s.r.o.</w:t>
            </w:r>
          </w:p>
          <w:p w:rsidR="006D1E08" w:rsidRPr="006D1E08" w:rsidRDefault="006D1E08" w:rsidP="006D1E08">
            <w:pPr>
              <w:spacing w:after="0" w:line="240" w:lineRule="auto"/>
              <w:jc w:val="center"/>
              <w:rPr>
                <w:rFonts w:eastAsia="Times New Roman"/>
                <w:sz w:val="20"/>
                <w:szCs w:val="20"/>
                <w:lang w:eastAsia="cs-CZ"/>
              </w:rPr>
            </w:pPr>
            <w:r w:rsidRPr="006D1E08">
              <w:rPr>
                <w:rFonts w:eastAsia="Times New Roman"/>
                <w:sz w:val="20"/>
                <w:szCs w:val="20"/>
                <w:lang w:eastAsia="cs-CZ"/>
              </w:rPr>
              <w:t xml:space="preserve">Martin </w:t>
            </w:r>
            <w:proofErr w:type="spellStart"/>
            <w:r w:rsidRPr="006D1E08">
              <w:rPr>
                <w:rFonts w:eastAsia="Times New Roman"/>
                <w:sz w:val="20"/>
                <w:szCs w:val="20"/>
                <w:lang w:eastAsia="cs-CZ"/>
              </w:rPr>
              <w:t>Hajzler</w:t>
            </w:r>
            <w:proofErr w:type="spellEnd"/>
          </w:p>
          <w:p w:rsidR="00FF76F7" w:rsidRPr="00EA7178" w:rsidRDefault="006D1E08" w:rsidP="006D1E08">
            <w:pPr>
              <w:spacing w:after="0" w:line="240" w:lineRule="auto"/>
              <w:jc w:val="center"/>
              <w:rPr>
                <w:rFonts w:eastAsia="Times New Roman"/>
                <w:sz w:val="20"/>
                <w:szCs w:val="20"/>
                <w:lang w:eastAsia="cs-CZ"/>
              </w:rPr>
            </w:pPr>
            <w:r w:rsidRPr="006D1E08">
              <w:rPr>
                <w:rFonts w:eastAsia="Times New Roman"/>
                <w:sz w:val="20"/>
                <w:szCs w:val="20"/>
                <w:lang w:eastAsia="cs-CZ"/>
              </w:rPr>
              <w:t>jednatel</w:t>
            </w:r>
          </w:p>
        </w:tc>
      </w:tr>
      <w:tr w:rsidR="00775274" w:rsidRPr="0016146E" w:rsidTr="00775274">
        <w:trPr>
          <w:trHeight w:val="120"/>
          <w:jc w:val="center"/>
        </w:trPr>
        <w:tc>
          <w:tcPr>
            <w:tcW w:w="4606" w:type="dxa"/>
          </w:tcPr>
          <w:p w:rsidR="00775274" w:rsidRPr="00D643D3"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BF2AA7" w:rsidRPr="00D643D3" w:rsidRDefault="00BF2AA7"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75274" w:rsidRPr="00D643D3" w:rsidRDefault="00FF7BB7" w:rsidP="00775274">
            <w:pPr>
              <w:spacing w:after="0" w:line="240" w:lineRule="auto"/>
              <w:jc w:val="center"/>
              <w:rPr>
                <w:rFonts w:eastAsia="Times New Roman"/>
                <w:sz w:val="20"/>
                <w:szCs w:val="20"/>
                <w:lang w:eastAsia="cs-CZ"/>
              </w:rPr>
            </w:pPr>
            <w:r>
              <w:rPr>
                <w:rFonts w:eastAsia="Times New Roman"/>
                <w:sz w:val="20"/>
                <w:szCs w:val="20"/>
                <w:lang w:eastAsia="cs-CZ"/>
              </w:rPr>
              <w:t>Mgr. Daniel Marek</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775274" w:rsidRPr="003F7A39" w:rsidRDefault="00775274" w:rsidP="00775274">
            <w:pPr>
              <w:spacing w:after="0" w:line="240" w:lineRule="auto"/>
              <w:jc w:val="center"/>
              <w:rPr>
                <w:rFonts w:eastAsia="Times New Roman"/>
                <w:sz w:val="20"/>
                <w:szCs w:val="20"/>
                <w:lang w:eastAsia="cs-CZ"/>
              </w:rPr>
            </w:pPr>
          </w:p>
        </w:tc>
      </w:tr>
    </w:tbl>
    <w:p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B55509">
      <w:headerReference w:type="default" r:id="rId9"/>
      <w:footerReference w:type="even" r:id="rId10"/>
      <w:footerReference w:type="default" r:id="rId11"/>
      <w:pgSz w:w="11906" w:h="16838"/>
      <w:pgMar w:top="2234" w:right="1134" w:bottom="1814" w:left="1418"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E08" w:rsidRDefault="006D1E08">
      <w:r>
        <w:separator/>
      </w:r>
    </w:p>
  </w:endnote>
  <w:endnote w:type="continuationSeparator" w:id="0">
    <w:p w:rsidR="006D1E08" w:rsidRDefault="006D1E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08" w:rsidRDefault="006D1E08"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D1E08" w:rsidRDefault="006D1E08" w:rsidP="00A57CF7">
    <w:pPr>
      <w:pStyle w:val="Zpat"/>
      <w:ind w:right="360"/>
    </w:pPr>
  </w:p>
  <w:p w:rsidR="006D1E08" w:rsidRDefault="006D1E08"/>
  <w:p w:rsidR="006D1E08" w:rsidRDefault="006D1E08"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08" w:rsidRPr="00AC725D" w:rsidRDefault="006D1E08"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sidR="006C05D6">
      <w:rPr>
        <w:noProof/>
        <w:sz w:val="18"/>
      </w:rPr>
      <w:t>14</w:t>
    </w:r>
    <w:r w:rsidRPr="00AC725D">
      <w:rPr>
        <w:sz w:val="18"/>
      </w:rPr>
      <w:fldChar w:fldCharType="end"/>
    </w:r>
    <w:r w:rsidRPr="00AC725D">
      <w:rPr>
        <w:sz w:val="18"/>
      </w:rPr>
      <w:t xml:space="preserve"> z </w:t>
    </w:r>
    <w:fldSimple w:instr=" NUMPAGES  \* Arabic  \* MERGEFORMAT ">
      <w:r w:rsidR="006C05D6" w:rsidRPr="006C05D6">
        <w:rPr>
          <w:noProof/>
          <w:sz w:val="18"/>
        </w:rPr>
        <w:t>14</w:t>
      </w:r>
    </w:fldSimple>
  </w:p>
  <w:p w:rsidR="006D1E08" w:rsidRDefault="006D1E08"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w:pict>
        <v:shapetype id="_x0000_t32" coordsize="21600,21600" o:spt="32" o:oned="t" path="m,l21600,21600e" filled="f">
          <v:path arrowok="t" fillok="f" o:connecttype="none"/>
          <o:lock v:ext="edit" shapetype="t"/>
        </v:shapetype>
        <v:shape id="AutoShape 3" o:spid="_x0000_s4097" type="#_x0000_t32" style="position:absolute;margin-left:-75.4pt;margin-top:-27.8pt;width:625.7pt;height:0;z-index:25165619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E08" w:rsidRDefault="006D1E08">
      <w:r>
        <w:separator/>
      </w:r>
    </w:p>
  </w:footnote>
  <w:footnote w:type="continuationSeparator" w:id="0">
    <w:p w:rsidR="006D1E08" w:rsidRDefault="006D1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08" w:rsidRDefault="006D1E08"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6D1E08" w:rsidRDefault="006D1E08"/>
  <w:p w:rsidR="006D1E08" w:rsidRDefault="006D1E08"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E352D75"/>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D802FD"/>
    <w:multiLevelType w:val="multilevel"/>
    <w:tmpl w:val="7C08A41C"/>
    <w:lvl w:ilvl="0">
      <w:start w:val="1"/>
      <w:numFmt w:val="decimal"/>
      <w:lvlText w:val="%1"/>
      <w:lvlJc w:val="left"/>
      <w:pPr>
        <w:ind w:left="360" w:hanging="360"/>
      </w:pPr>
      <w:rPr>
        <w:rFonts w:ascii="Palatino Linotype" w:hAnsi="Palatino Linotype" w:hint="default"/>
        <w:b/>
        <w:i w:val="0"/>
        <w:sz w:val="32"/>
        <w:szCs w:val="32"/>
      </w:rPr>
    </w:lvl>
    <w:lvl w:ilvl="1">
      <w:start w:val="1"/>
      <w:numFmt w:val="decimal"/>
      <w:lvlText w:val="%1.%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5B94139"/>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7685512"/>
    <w:multiLevelType w:val="hybridMultilevel"/>
    <w:tmpl w:val="DA62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1144"/>
        </w:tabs>
        <w:ind w:left="1144"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42018F3"/>
    <w:multiLevelType w:val="hybridMultilevel"/>
    <w:tmpl w:val="CFA487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627B439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3">
    <w:nsid w:val="67CB26B0"/>
    <w:multiLevelType w:val="singleLevel"/>
    <w:tmpl w:val="242ADBD6"/>
    <w:lvl w:ilvl="0">
      <w:start w:val="4"/>
      <w:numFmt w:val="bullet"/>
      <w:lvlText w:val="-"/>
      <w:lvlJc w:val="left"/>
      <w:pPr>
        <w:tabs>
          <w:tab w:val="num" w:pos="360"/>
        </w:tabs>
        <w:ind w:left="360" w:hanging="360"/>
      </w:pPr>
    </w:lvl>
  </w:abstractNum>
  <w:num w:numId="1">
    <w:abstractNumId w:val="8"/>
  </w:num>
  <w:num w:numId="2">
    <w:abstractNumId w:val="10"/>
  </w:num>
  <w:num w:numId="3">
    <w:abstractNumId w:val="8"/>
  </w:num>
  <w:num w:numId="4">
    <w:abstractNumId w:val="0"/>
  </w:num>
  <w:num w:numId="5">
    <w:abstractNumId w:val="8"/>
  </w:num>
  <w:num w:numId="6">
    <w:abstractNumId w:val="5"/>
  </w:num>
  <w:num w:numId="7">
    <w:abstractNumId w:val="8"/>
  </w:num>
  <w:num w:numId="8">
    <w:abstractNumId w:val="6"/>
  </w:num>
  <w:num w:numId="9">
    <w:abstractNumId w:val="3"/>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8"/>
  </w:num>
  <w:num w:numId="19">
    <w:abstractNumId w:val="8"/>
  </w:num>
  <w:num w:numId="20">
    <w:abstractNumId w:val="8"/>
  </w:num>
  <w:num w:numId="21">
    <w:abstractNumId w:val="8"/>
  </w:num>
  <w:num w:numId="22">
    <w:abstractNumId w:val="8"/>
  </w:num>
  <w:num w:numId="23">
    <w:abstractNumId w:val="13"/>
  </w:num>
  <w:num w:numId="24">
    <w:abstractNumId w:val="8"/>
  </w:num>
  <w:num w:numId="25">
    <w:abstractNumId w:val="8"/>
  </w:num>
  <w:num w:numId="26">
    <w:abstractNumId w:val="7"/>
  </w:num>
  <w:num w:numId="27">
    <w:abstractNumId w:val="9"/>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2"/>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3"/>
      </o:rules>
    </o:shapelayout>
  </w:hdrShapeDefaults>
  <w:footnotePr>
    <w:footnote w:id="-1"/>
    <w:footnote w:id="0"/>
  </w:footnotePr>
  <w:endnotePr>
    <w:endnote w:id="-1"/>
    <w:endnote w:id="0"/>
  </w:endnotePr>
  <w:compat/>
  <w:rsids>
    <w:rsidRoot w:val="008E3ACA"/>
    <w:rsid w:val="00001A21"/>
    <w:rsid w:val="00002223"/>
    <w:rsid w:val="00006DB1"/>
    <w:rsid w:val="0001081E"/>
    <w:rsid w:val="00012FF6"/>
    <w:rsid w:val="00014484"/>
    <w:rsid w:val="0002205B"/>
    <w:rsid w:val="00026C05"/>
    <w:rsid w:val="00030ADC"/>
    <w:rsid w:val="00030FF8"/>
    <w:rsid w:val="00032211"/>
    <w:rsid w:val="000351B5"/>
    <w:rsid w:val="00040A18"/>
    <w:rsid w:val="00054739"/>
    <w:rsid w:val="00060BEF"/>
    <w:rsid w:val="00071C67"/>
    <w:rsid w:val="00072175"/>
    <w:rsid w:val="000768A3"/>
    <w:rsid w:val="000820A7"/>
    <w:rsid w:val="00084E3D"/>
    <w:rsid w:val="0008675B"/>
    <w:rsid w:val="00092E07"/>
    <w:rsid w:val="000A49D5"/>
    <w:rsid w:val="000A5804"/>
    <w:rsid w:val="000A75B9"/>
    <w:rsid w:val="000B0A3D"/>
    <w:rsid w:val="000B0D29"/>
    <w:rsid w:val="000B3347"/>
    <w:rsid w:val="000B4463"/>
    <w:rsid w:val="000C6C76"/>
    <w:rsid w:val="000C7FD0"/>
    <w:rsid w:val="000D0159"/>
    <w:rsid w:val="000D0629"/>
    <w:rsid w:val="000D1E1A"/>
    <w:rsid w:val="000E0809"/>
    <w:rsid w:val="000E1FD2"/>
    <w:rsid w:val="000E4162"/>
    <w:rsid w:val="000F4174"/>
    <w:rsid w:val="000F6556"/>
    <w:rsid w:val="0010006E"/>
    <w:rsid w:val="0010516D"/>
    <w:rsid w:val="001075F9"/>
    <w:rsid w:val="00111624"/>
    <w:rsid w:val="00133E57"/>
    <w:rsid w:val="00137D8C"/>
    <w:rsid w:val="00146138"/>
    <w:rsid w:val="0014746A"/>
    <w:rsid w:val="00151453"/>
    <w:rsid w:val="00152353"/>
    <w:rsid w:val="00153D03"/>
    <w:rsid w:val="00157E9F"/>
    <w:rsid w:val="0016146E"/>
    <w:rsid w:val="00176F61"/>
    <w:rsid w:val="001771E6"/>
    <w:rsid w:val="00190058"/>
    <w:rsid w:val="00192646"/>
    <w:rsid w:val="001A40EC"/>
    <w:rsid w:val="001B04CC"/>
    <w:rsid w:val="001B5A55"/>
    <w:rsid w:val="001B65FE"/>
    <w:rsid w:val="001C3A29"/>
    <w:rsid w:val="001C3D4B"/>
    <w:rsid w:val="001D0616"/>
    <w:rsid w:val="001D416F"/>
    <w:rsid w:val="001D45C0"/>
    <w:rsid w:val="001D4BEA"/>
    <w:rsid w:val="001D629E"/>
    <w:rsid w:val="001E44D9"/>
    <w:rsid w:val="001F08AE"/>
    <w:rsid w:val="001F0CDA"/>
    <w:rsid w:val="001F0D77"/>
    <w:rsid w:val="001F79BC"/>
    <w:rsid w:val="00205C95"/>
    <w:rsid w:val="0021485A"/>
    <w:rsid w:val="00215C5A"/>
    <w:rsid w:val="00232F7B"/>
    <w:rsid w:val="00236C81"/>
    <w:rsid w:val="0024026F"/>
    <w:rsid w:val="002416DF"/>
    <w:rsid w:val="00242C34"/>
    <w:rsid w:val="0025032E"/>
    <w:rsid w:val="00252391"/>
    <w:rsid w:val="00254217"/>
    <w:rsid w:val="00256A20"/>
    <w:rsid w:val="0026484B"/>
    <w:rsid w:val="0026761F"/>
    <w:rsid w:val="002738E0"/>
    <w:rsid w:val="00274F39"/>
    <w:rsid w:val="00282269"/>
    <w:rsid w:val="00282B6F"/>
    <w:rsid w:val="002843AB"/>
    <w:rsid w:val="00295F5D"/>
    <w:rsid w:val="00297500"/>
    <w:rsid w:val="002B1875"/>
    <w:rsid w:val="002B27A5"/>
    <w:rsid w:val="002B2EB7"/>
    <w:rsid w:val="002B7AC2"/>
    <w:rsid w:val="002C1A09"/>
    <w:rsid w:val="002C7F1E"/>
    <w:rsid w:val="002D0171"/>
    <w:rsid w:val="002D58E7"/>
    <w:rsid w:val="002E37B0"/>
    <w:rsid w:val="002F0E7F"/>
    <w:rsid w:val="002F274A"/>
    <w:rsid w:val="0030243D"/>
    <w:rsid w:val="00306C68"/>
    <w:rsid w:val="003101C8"/>
    <w:rsid w:val="0031047A"/>
    <w:rsid w:val="003113D3"/>
    <w:rsid w:val="00312E56"/>
    <w:rsid w:val="003161D0"/>
    <w:rsid w:val="00317851"/>
    <w:rsid w:val="003207FD"/>
    <w:rsid w:val="003252F2"/>
    <w:rsid w:val="003319C2"/>
    <w:rsid w:val="00332E4C"/>
    <w:rsid w:val="00337444"/>
    <w:rsid w:val="00337FFB"/>
    <w:rsid w:val="003403CB"/>
    <w:rsid w:val="00342C52"/>
    <w:rsid w:val="00354AB6"/>
    <w:rsid w:val="003560D6"/>
    <w:rsid w:val="003730D0"/>
    <w:rsid w:val="00380018"/>
    <w:rsid w:val="0038204B"/>
    <w:rsid w:val="00390F93"/>
    <w:rsid w:val="0039576B"/>
    <w:rsid w:val="0039689D"/>
    <w:rsid w:val="00397B61"/>
    <w:rsid w:val="003A7704"/>
    <w:rsid w:val="003B099D"/>
    <w:rsid w:val="003B2CA0"/>
    <w:rsid w:val="003D4DF4"/>
    <w:rsid w:val="003D4F04"/>
    <w:rsid w:val="003D5C27"/>
    <w:rsid w:val="003E3FFC"/>
    <w:rsid w:val="003E732E"/>
    <w:rsid w:val="00400162"/>
    <w:rsid w:val="00414FB9"/>
    <w:rsid w:val="00415B20"/>
    <w:rsid w:val="00422462"/>
    <w:rsid w:val="00423978"/>
    <w:rsid w:val="00423F5A"/>
    <w:rsid w:val="0043063D"/>
    <w:rsid w:val="00446B2C"/>
    <w:rsid w:val="0044764B"/>
    <w:rsid w:val="00456A05"/>
    <w:rsid w:val="004624C6"/>
    <w:rsid w:val="00465F91"/>
    <w:rsid w:val="00470FCF"/>
    <w:rsid w:val="004714AE"/>
    <w:rsid w:val="00493220"/>
    <w:rsid w:val="004A421F"/>
    <w:rsid w:val="004B3A73"/>
    <w:rsid w:val="004B3C1D"/>
    <w:rsid w:val="004B48E4"/>
    <w:rsid w:val="004B75E6"/>
    <w:rsid w:val="004C67D0"/>
    <w:rsid w:val="004D2FF1"/>
    <w:rsid w:val="004D3EF3"/>
    <w:rsid w:val="004D5891"/>
    <w:rsid w:val="004D7A11"/>
    <w:rsid w:val="004E099C"/>
    <w:rsid w:val="004E18B5"/>
    <w:rsid w:val="004E342B"/>
    <w:rsid w:val="004E42C0"/>
    <w:rsid w:val="00500D6E"/>
    <w:rsid w:val="00502EF7"/>
    <w:rsid w:val="00507259"/>
    <w:rsid w:val="00511D1C"/>
    <w:rsid w:val="00513287"/>
    <w:rsid w:val="00513FAA"/>
    <w:rsid w:val="00514BED"/>
    <w:rsid w:val="00515C4F"/>
    <w:rsid w:val="0052199E"/>
    <w:rsid w:val="005313B8"/>
    <w:rsid w:val="00535EF7"/>
    <w:rsid w:val="0053788D"/>
    <w:rsid w:val="00540B20"/>
    <w:rsid w:val="00555D69"/>
    <w:rsid w:val="00557E96"/>
    <w:rsid w:val="005612E0"/>
    <w:rsid w:val="00565B4A"/>
    <w:rsid w:val="00576783"/>
    <w:rsid w:val="00581809"/>
    <w:rsid w:val="005839ED"/>
    <w:rsid w:val="00584564"/>
    <w:rsid w:val="005860F5"/>
    <w:rsid w:val="00592C45"/>
    <w:rsid w:val="005961DB"/>
    <w:rsid w:val="00596857"/>
    <w:rsid w:val="005A5998"/>
    <w:rsid w:val="005A70E1"/>
    <w:rsid w:val="005B06F2"/>
    <w:rsid w:val="005B156B"/>
    <w:rsid w:val="005B702E"/>
    <w:rsid w:val="005C03CA"/>
    <w:rsid w:val="005C0836"/>
    <w:rsid w:val="005C3260"/>
    <w:rsid w:val="005C5C2B"/>
    <w:rsid w:val="005C5D4B"/>
    <w:rsid w:val="005C6497"/>
    <w:rsid w:val="005D3360"/>
    <w:rsid w:val="005D6055"/>
    <w:rsid w:val="005E2E4E"/>
    <w:rsid w:val="005F673F"/>
    <w:rsid w:val="006075A2"/>
    <w:rsid w:val="006079B8"/>
    <w:rsid w:val="006137BC"/>
    <w:rsid w:val="00614989"/>
    <w:rsid w:val="00622759"/>
    <w:rsid w:val="0062355D"/>
    <w:rsid w:val="00625C51"/>
    <w:rsid w:val="00626558"/>
    <w:rsid w:val="00636A0F"/>
    <w:rsid w:val="006370D6"/>
    <w:rsid w:val="00643F9A"/>
    <w:rsid w:val="00644203"/>
    <w:rsid w:val="00651D9F"/>
    <w:rsid w:val="00652CC4"/>
    <w:rsid w:val="00664B0F"/>
    <w:rsid w:val="00671579"/>
    <w:rsid w:val="00671806"/>
    <w:rsid w:val="00672711"/>
    <w:rsid w:val="00673191"/>
    <w:rsid w:val="00685721"/>
    <w:rsid w:val="00687036"/>
    <w:rsid w:val="006877BF"/>
    <w:rsid w:val="006A10DC"/>
    <w:rsid w:val="006A3D1E"/>
    <w:rsid w:val="006B16E2"/>
    <w:rsid w:val="006B4CAC"/>
    <w:rsid w:val="006B5AE5"/>
    <w:rsid w:val="006B7F60"/>
    <w:rsid w:val="006C05D6"/>
    <w:rsid w:val="006C4223"/>
    <w:rsid w:val="006C4F46"/>
    <w:rsid w:val="006D1E08"/>
    <w:rsid w:val="006D312A"/>
    <w:rsid w:val="006D3FC9"/>
    <w:rsid w:val="006D69E6"/>
    <w:rsid w:val="006D6D5D"/>
    <w:rsid w:val="006E1F40"/>
    <w:rsid w:val="006E38B0"/>
    <w:rsid w:val="006E576B"/>
    <w:rsid w:val="006E67DF"/>
    <w:rsid w:val="006F264F"/>
    <w:rsid w:val="006F32A0"/>
    <w:rsid w:val="006F36DF"/>
    <w:rsid w:val="006F549A"/>
    <w:rsid w:val="007046F7"/>
    <w:rsid w:val="0071760A"/>
    <w:rsid w:val="00721989"/>
    <w:rsid w:val="00724484"/>
    <w:rsid w:val="00725458"/>
    <w:rsid w:val="0072687B"/>
    <w:rsid w:val="00733BCA"/>
    <w:rsid w:val="0073643D"/>
    <w:rsid w:val="00737EC2"/>
    <w:rsid w:val="00742335"/>
    <w:rsid w:val="0074359C"/>
    <w:rsid w:val="007444F1"/>
    <w:rsid w:val="0074683A"/>
    <w:rsid w:val="0075045F"/>
    <w:rsid w:val="0075123B"/>
    <w:rsid w:val="007559E2"/>
    <w:rsid w:val="00761EF9"/>
    <w:rsid w:val="00775274"/>
    <w:rsid w:val="00776E19"/>
    <w:rsid w:val="0078524E"/>
    <w:rsid w:val="00792350"/>
    <w:rsid w:val="00794A5D"/>
    <w:rsid w:val="007A06FA"/>
    <w:rsid w:val="007B7B68"/>
    <w:rsid w:val="007C2218"/>
    <w:rsid w:val="007C2D0E"/>
    <w:rsid w:val="007C4CD0"/>
    <w:rsid w:val="007C5D74"/>
    <w:rsid w:val="007C7E44"/>
    <w:rsid w:val="007D1657"/>
    <w:rsid w:val="007E0000"/>
    <w:rsid w:val="007E2094"/>
    <w:rsid w:val="007F2668"/>
    <w:rsid w:val="007F484B"/>
    <w:rsid w:val="00812113"/>
    <w:rsid w:val="00813026"/>
    <w:rsid w:val="008164CC"/>
    <w:rsid w:val="00821323"/>
    <w:rsid w:val="008307C7"/>
    <w:rsid w:val="008326EE"/>
    <w:rsid w:val="00841CC1"/>
    <w:rsid w:val="0084742B"/>
    <w:rsid w:val="00863BCE"/>
    <w:rsid w:val="00865C05"/>
    <w:rsid w:val="00871894"/>
    <w:rsid w:val="00871948"/>
    <w:rsid w:val="00872ED6"/>
    <w:rsid w:val="00872FFE"/>
    <w:rsid w:val="008735A0"/>
    <w:rsid w:val="00873DD8"/>
    <w:rsid w:val="00873FB4"/>
    <w:rsid w:val="00876218"/>
    <w:rsid w:val="00877628"/>
    <w:rsid w:val="008819E1"/>
    <w:rsid w:val="008828CE"/>
    <w:rsid w:val="008856D4"/>
    <w:rsid w:val="008909F2"/>
    <w:rsid w:val="00890A8D"/>
    <w:rsid w:val="0089268E"/>
    <w:rsid w:val="008932B1"/>
    <w:rsid w:val="008A1ABA"/>
    <w:rsid w:val="008A2CEB"/>
    <w:rsid w:val="008A54C1"/>
    <w:rsid w:val="008B2F4C"/>
    <w:rsid w:val="008C2845"/>
    <w:rsid w:val="008C49D1"/>
    <w:rsid w:val="008C6992"/>
    <w:rsid w:val="008D063D"/>
    <w:rsid w:val="008D6E50"/>
    <w:rsid w:val="008E35F8"/>
    <w:rsid w:val="008E3ACA"/>
    <w:rsid w:val="008E69EA"/>
    <w:rsid w:val="008F19C9"/>
    <w:rsid w:val="008F4849"/>
    <w:rsid w:val="009006DD"/>
    <w:rsid w:val="0090280B"/>
    <w:rsid w:val="00906089"/>
    <w:rsid w:val="00906EE1"/>
    <w:rsid w:val="0091024F"/>
    <w:rsid w:val="00911AAA"/>
    <w:rsid w:val="009168F1"/>
    <w:rsid w:val="00925FE8"/>
    <w:rsid w:val="00927678"/>
    <w:rsid w:val="009379CF"/>
    <w:rsid w:val="00947D33"/>
    <w:rsid w:val="00955123"/>
    <w:rsid w:val="009561B8"/>
    <w:rsid w:val="00956D3C"/>
    <w:rsid w:val="00961A3B"/>
    <w:rsid w:val="00962441"/>
    <w:rsid w:val="009639A0"/>
    <w:rsid w:val="00964C29"/>
    <w:rsid w:val="00964DFA"/>
    <w:rsid w:val="00965E54"/>
    <w:rsid w:val="00973534"/>
    <w:rsid w:val="009751F3"/>
    <w:rsid w:val="00981579"/>
    <w:rsid w:val="0098273B"/>
    <w:rsid w:val="00983318"/>
    <w:rsid w:val="009911EC"/>
    <w:rsid w:val="009932FF"/>
    <w:rsid w:val="0099754B"/>
    <w:rsid w:val="009B0AF3"/>
    <w:rsid w:val="009B19DF"/>
    <w:rsid w:val="009B6A60"/>
    <w:rsid w:val="009D0BA5"/>
    <w:rsid w:val="009D14FA"/>
    <w:rsid w:val="009D3AEE"/>
    <w:rsid w:val="009E1F96"/>
    <w:rsid w:val="009E31EE"/>
    <w:rsid w:val="009E5F33"/>
    <w:rsid w:val="009E75D9"/>
    <w:rsid w:val="009F3BFA"/>
    <w:rsid w:val="009F4DD6"/>
    <w:rsid w:val="00A05A88"/>
    <w:rsid w:val="00A07F4B"/>
    <w:rsid w:val="00A1045E"/>
    <w:rsid w:val="00A14155"/>
    <w:rsid w:val="00A15EF1"/>
    <w:rsid w:val="00A16116"/>
    <w:rsid w:val="00A23AD9"/>
    <w:rsid w:val="00A32560"/>
    <w:rsid w:val="00A515BD"/>
    <w:rsid w:val="00A51B1A"/>
    <w:rsid w:val="00A5646D"/>
    <w:rsid w:val="00A57CF7"/>
    <w:rsid w:val="00A70AF4"/>
    <w:rsid w:val="00A715A7"/>
    <w:rsid w:val="00A73BAA"/>
    <w:rsid w:val="00A775DC"/>
    <w:rsid w:val="00A812E8"/>
    <w:rsid w:val="00A873A7"/>
    <w:rsid w:val="00A94520"/>
    <w:rsid w:val="00A94BF5"/>
    <w:rsid w:val="00AA2851"/>
    <w:rsid w:val="00AA7298"/>
    <w:rsid w:val="00AB006F"/>
    <w:rsid w:val="00AB177C"/>
    <w:rsid w:val="00AB1D71"/>
    <w:rsid w:val="00AB3790"/>
    <w:rsid w:val="00AB768E"/>
    <w:rsid w:val="00AC725D"/>
    <w:rsid w:val="00AD2757"/>
    <w:rsid w:val="00AE067A"/>
    <w:rsid w:val="00AE32CD"/>
    <w:rsid w:val="00AE5B6C"/>
    <w:rsid w:val="00AF0902"/>
    <w:rsid w:val="00AF3EBE"/>
    <w:rsid w:val="00B0382B"/>
    <w:rsid w:val="00B2589A"/>
    <w:rsid w:val="00B321D5"/>
    <w:rsid w:val="00B32A18"/>
    <w:rsid w:val="00B354AD"/>
    <w:rsid w:val="00B36078"/>
    <w:rsid w:val="00B408E2"/>
    <w:rsid w:val="00B42845"/>
    <w:rsid w:val="00B51C69"/>
    <w:rsid w:val="00B53F75"/>
    <w:rsid w:val="00B55509"/>
    <w:rsid w:val="00B57631"/>
    <w:rsid w:val="00B63996"/>
    <w:rsid w:val="00B72243"/>
    <w:rsid w:val="00B7439D"/>
    <w:rsid w:val="00B76B42"/>
    <w:rsid w:val="00B92773"/>
    <w:rsid w:val="00B938DF"/>
    <w:rsid w:val="00B95AB0"/>
    <w:rsid w:val="00BA277B"/>
    <w:rsid w:val="00BD3CEE"/>
    <w:rsid w:val="00BD4A63"/>
    <w:rsid w:val="00BD61B6"/>
    <w:rsid w:val="00BE09F9"/>
    <w:rsid w:val="00BE25B7"/>
    <w:rsid w:val="00BE4B51"/>
    <w:rsid w:val="00BE5AED"/>
    <w:rsid w:val="00BE694C"/>
    <w:rsid w:val="00BF1136"/>
    <w:rsid w:val="00BF2AA7"/>
    <w:rsid w:val="00BF2F7D"/>
    <w:rsid w:val="00BF5F6B"/>
    <w:rsid w:val="00BF6D27"/>
    <w:rsid w:val="00C02B12"/>
    <w:rsid w:val="00C04AA8"/>
    <w:rsid w:val="00C068A3"/>
    <w:rsid w:val="00C11A69"/>
    <w:rsid w:val="00C20D13"/>
    <w:rsid w:val="00C22A61"/>
    <w:rsid w:val="00C22F18"/>
    <w:rsid w:val="00C23587"/>
    <w:rsid w:val="00C2534E"/>
    <w:rsid w:val="00C3749B"/>
    <w:rsid w:val="00C451FB"/>
    <w:rsid w:val="00C46230"/>
    <w:rsid w:val="00C465CF"/>
    <w:rsid w:val="00C55752"/>
    <w:rsid w:val="00C5666C"/>
    <w:rsid w:val="00C616E5"/>
    <w:rsid w:val="00C62A05"/>
    <w:rsid w:val="00C70E46"/>
    <w:rsid w:val="00C74809"/>
    <w:rsid w:val="00C761A5"/>
    <w:rsid w:val="00C84529"/>
    <w:rsid w:val="00C86888"/>
    <w:rsid w:val="00C87425"/>
    <w:rsid w:val="00C926C8"/>
    <w:rsid w:val="00CA1988"/>
    <w:rsid w:val="00CA4E08"/>
    <w:rsid w:val="00CB2DDE"/>
    <w:rsid w:val="00CB63DD"/>
    <w:rsid w:val="00CB717E"/>
    <w:rsid w:val="00CC3BEB"/>
    <w:rsid w:val="00CC53B9"/>
    <w:rsid w:val="00CC761E"/>
    <w:rsid w:val="00CD3D38"/>
    <w:rsid w:val="00CD7847"/>
    <w:rsid w:val="00CD7AFA"/>
    <w:rsid w:val="00CE33DD"/>
    <w:rsid w:val="00CE37F7"/>
    <w:rsid w:val="00CE561B"/>
    <w:rsid w:val="00CF0F19"/>
    <w:rsid w:val="00CF2F26"/>
    <w:rsid w:val="00CF6E80"/>
    <w:rsid w:val="00D02E75"/>
    <w:rsid w:val="00D04C54"/>
    <w:rsid w:val="00D05D63"/>
    <w:rsid w:val="00D11659"/>
    <w:rsid w:val="00D11CFD"/>
    <w:rsid w:val="00D14B78"/>
    <w:rsid w:val="00D15999"/>
    <w:rsid w:val="00D3138C"/>
    <w:rsid w:val="00D31870"/>
    <w:rsid w:val="00D32194"/>
    <w:rsid w:val="00D43D00"/>
    <w:rsid w:val="00D44964"/>
    <w:rsid w:val="00D45165"/>
    <w:rsid w:val="00D4608B"/>
    <w:rsid w:val="00D471A1"/>
    <w:rsid w:val="00D513ED"/>
    <w:rsid w:val="00D5222D"/>
    <w:rsid w:val="00D5272F"/>
    <w:rsid w:val="00D547BB"/>
    <w:rsid w:val="00D574FA"/>
    <w:rsid w:val="00D67CD2"/>
    <w:rsid w:val="00D7230A"/>
    <w:rsid w:val="00D73963"/>
    <w:rsid w:val="00D87CE6"/>
    <w:rsid w:val="00D9025E"/>
    <w:rsid w:val="00D9795D"/>
    <w:rsid w:val="00DA274C"/>
    <w:rsid w:val="00DA3384"/>
    <w:rsid w:val="00DB710A"/>
    <w:rsid w:val="00DD517E"/>
    <w:rsid w:val="00DD6607"/>
    <w:rsid w:val="00DD6D0D"/>
    <w:rsid w:val="00DE00E4"/>
    <w:rsid w:val="00DE3DAD"/>
    <w:rsid w:val="00DE735C"/>
    <w:rsid w:val="00DF1500"/>
    <w:rsid w:val="00DF1F28"/>
    <w:rsid w:val="00E20D2B"/>
    <w:rsid w:val="00E21F06"/>
    <w:rsid w:val="00E223B8"/>
    <w:rsid w:val="00E312FD"/>
    <w:rsid w:val="00E34601"/>
    <w:rsid w:val="00E41226"/>
    <w:rsid w:val="00E41678"/>
    <w:rsid w:val="00E4185D"/>
    <w:rsid w:val="00E52453"/>
    <w:rsid w:val="00E56968"/>
    <w:rsid w:val="00E64B7E"/>
    <w:rsid w:val="00E8176C"/>
    <w:rsid w:val="00E82AF7"/>
    <w:rsid w:val="00E86694"/>
    <w:rsid w:val="00E86E20"/>
    <w:rsid w:val="00E87035"/>
    <w:rsid w:val="00E8754B"/>
    <w:rsid w:val="00EA424A"/>
    <w:rsid w:val="00EA59DD"/>
    <w:rsid w:val="00EA7178"/>
    <w:rsid w:val="00EB1EC4"/>
    <w:rsid w:val="00EB5412"/>
    <w:rsid w:val="00EB71F4"/>
    <w:rsid w:val="00EC075D"/>
    <w:rsid w:val="00EC3032"/>
    <w:rsid w:val="00EC612C"/>
    <w:rsid w:val="00EC69D1"/>
    <w:rsid w:val="00EC7305"/>
    <w:rsid w:val="00ED1FB1"/>
    <w:rsid w:val="00ED4D6E"/>
    <w:rsid w:val="00ED5C00"/>
    <w:rsid w:val="00EE0FFF"/>
    <w:rsid w:val="00EE1593"/>
    <w:rsid w:val="00EE32E9"/>
    <w:rsid w:val="00EE7DE7"/>
    <w:rsid w:val="00EF1EE2"/>
    <w:rsid w:val="00EF5FFA"/>
    <w:rsid w:val="00F029CC"/>
    <w:rsid w:val="00F03887"/>
    <w:rsid w:val="00F06664"/>
    <w:rsid w:val="00F06957"/>
    <w:rsid w:val="00F11A21"/>
    <w:rsid w:val="00F12684"/>
    <w:rsid w:val="00F23BAB"/>
    <w:rsid w:val="00F242F7"/>
    <w:rsid w:val="00F246C5"/>
    <w:rsid w:val="00F26C94"/>
    <w:rsid w:val="00F40A5E"/>
    <w:rsid w:val="00F4137F"/>
    <w:rsid w:val="00F41440"/>
    <w:rsid w:val="00F44D44"/>
    <w:rsid w:val="00F46C22"/>
    <w:rsid w:val="00F56C56"/>
    <w:rsid w:val="00F56ECE"/>
    <w:rsid w:val="00F57B90"/>
    <w:rsid w:val="00F57F32"/>
    <w:rsid w:val="00F60B50"/>
    <w:rsid w:val="00F60BA6"/>
    <w:rsid w:val="00F615E9"/>
    <w:rsid w:val="00F62135"/>
    <w:rsid w:val="00F62635"/>
    <w:rsid w:val="00F67642"/>
    <w:rsid w:val="00F71787"/>
    <w:rsid w:val="00F728CB"/>
    <w:rsid w:val="00F77C79"/>
    <w:rsid w:val="00F834E4"/>
    <w:rsid w:val="00F85070"/>
    <w:rsid w:val="00F872B9"/>
    <w:rsid w:val="00FA3172"/>
    <w:rsid w:val="00FA6EB6"/>
    <w:rsid w:val="00FC0568"/>
    <w:rsid w:val="00FC4067"/>
    <w:rsid w:val="00FD0644"/>
    <w:rsid w:val="00FD184B"/>
    <w:rsid w:val="00FD397B"/>
    <w:rsid w:val="00FD47BE"/>
    <w:rsid w:val="00FE2B82"/>
    <w:rsid w:val="00FE7CCE"/>
    <w:rsid w:val="00FF010B"/>
    <w:rsid w:val="00FF338B"/>
    <w:rsid w:val="00FF3C67"/>
    <w:rsid w:val="00FF76F7"/>
    <w:rsid w:val="00FF7B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character" w:styleId="Sledovanodkaz">
    <w:name w:val="FollowedHyperlink"/>
    <w:basedOn w:val="Standardnpsmoodstavce"/>
    <w:semiHidden/>
    <w:unhideWhenUsed/>
    <w:rsid w:val="001051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C3FC-9DBF-4DB6-B846-CA70D3B0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14</Pages>
  <Words>6365</Words>
  <Characters>36712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42992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Mgr. Tomáš Bělovský</cp:lastModifiedBy>
  <cp:revision>11</cp:revision>
  <cp:lastPrinted>2021-04-27T13:27:00Z</cp:lastPrinted>
  <dcterms:created xsi:type="dcterms:W3CDTF">2020-05-15T12:45:00Z</dcterms:created>
  <dcterms:modified xsi:type="dcterms:W3CDTF">2021-09-21T09:28:00Z</dcterms:modified>
</cp:coreProperties>
</file>