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5E211058" w:rsidR="008E3236" w:rsidRPr="00D74A50" w:rsidRDefault="00E13FDA" w:rsidP="008E3236">
      <w:pPr>
        <w:ind w:left="1416" w:hanging="1416"/>
        <w:jc w:val="center"/>
        <w:rPr>
          <w:rFonts w:cs="Arial"/>
          <w:b/>
          <w:szCs w:val="22"/>
        </w:rPr>
      </w:pPr>
      <w:r>
        <w:rPr>
          <w:rFonts w:cs="Arial"/>
          <w:b/>
          <w:szCs w:val="22"/>
        </w:rPr>
        <w:t xml:space="preserve">                </w:t>
      </w:r>
      <w:r w:rsidR="008E3236" w:rsidRPr="00D74A50">
        <w:rPr>
          <w:rFonts w:cs="Arial"/>
          <w:b/>
          <w:szCs w:val="22"/>
        </w:rPr>
        <w:t xml:space="preserve">č. smlouvy </w:t>
      </w:r>
      <w:proofErr w:type="gramStart"/>
      <w:r w:rsidR="00E343DF">
        <w:rPr>
          <w:rFonts w:cs="Arial"/>
          <w:b/>
          <w:szCs w:val="22"/>
        </w:rPr>
        <w:t>zhotovitel</w:t>
      </w:r>
      <w:r w:rsidR="008E3236" w:rsidRPr="00D74A50">
        <w:rPr>
          <w:rFonts w:cs="Arial"/>
          <w:b/>
          <w:szCs w:val="22"/>
        </w:rPr>
        <w:t>e</w:t>
      </w:r>
      <w:r w:rsidR="009577CF">
        <w:rPr>
          <w:rFonts w:cs="Arial"/>
          <w:b/>
          <w:szCs w:val="22"/>
        </w:rPr>
        <w:t>:</w:t>
      </w:r>
      <w:r>
        <w:rPr>
          <w:rFonts w:cs="Arial"/>
          <w:b/>
          <w:szCs w:val="22"/>
        </w:rPr>
        <w:t xml:space="preserve">   </w:t>
      </w:r>
      <w:proofErr w:type="gramEnd"/>
      <w:r>
        <w:rPr>
          <w:rFonts w:cs="Arial"/>
          <w:b/>
          <w:szCs w:val="22"/>
        </w:rPr>
        <w:t xml:space="preserve"> 210621_06</w:t>
      </w:r>
      <w:r w:rsidR="0037134D">
        <w:rPr>
          <w:rFonts w:cs="Arial"/>
          <w:b/>
          <w:szCs w:val="22"/>
        </w:rPr>
        <w:tab/>
      </w:r>
      <w:r w:rsidR="0037134D">
        <w:rPr>
          <w:rFonts w:cs="Arial"/>
          <w:b/>
          <w:szCs w:val="22"/>
        </w:rPr>
        <w:tab/>
      </w:r>
    </w:p>
    <w:p w14:paraId="3730AF1D" w14:textId="61DA1728"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F639F1">
        <w:rPr>
          <w:rFonts w:cs="Arial"/>
          <w:b/>
          <w:szCs w:val="22"/>
        </w:rPr>
        <w:tab/>
      </w:r>
      <w:r w:rsidR="006F71D2">
        <w:rPr>
          <w:rFonts w:cs="Arial"/>
          <w:b/>
          <w:szCs w:val="22"/>
        </w:rPr>
        <w:t>970</w:t>
      </w:r>
      <w:r w:rsidR="009038A4">
        <w:rPr>
          <w:rFonts w:cs="Arial"/>
          <w:b/>
          <w:szCs w:val="22"/>
        </w:rPr>
        <w:t>/</w:t>
      </w:r>
      <w:r w:rsidR="00E436F4">
        <w:rPr>
          <w:rFonts w:cs="Arial"/>
          <w:b/>
          <w:szCs w:val="22"/>
        </w:rPr>
        <w:t>202</w:t>
      </w:r>
      <w:r w:rsidR="00002566">
        <w:rPr>
          <w:rFonts w:cs="Arial"/>
          <w:b/>
          <w:szCs w:val="22"/>
        </w:rPr>
        <w:t>1</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51C4C9A0" w14:textId="39273463" w:rsidR="00E13FDA" w:rsidRPr="00DD0A99" w:rsidRDefault="00E13FDA" w:rsidP="00E13FDA">
      <w:pPr>
        <w:jc w:val="center"/>
        <w:rPr>
          <w:rFonts w:cs="Arial"/>
        </w:rPr>
      </w:pPr>
      <w:r w:rsidRPr="0099520D">
        <w:rPr>
          <w:rFonts w:cs="Arial"/>
          <w:b/>
        </w:rPr>
        <w:t xml:space="preserve">Skladovací hala pro PD </w:t>
      </w:r>
      <w:proofErr w:type="gramStart"/>
      <w:r w:rsidRPr="0099520D">
        <w:rPr>
          <w:rFonts w:cs="Arial"/>
          <w:b/>
        </w:rPr>
        <w:t>Cheb - vybudování</w:t>
      </w:r>
      <w:proofErr w:type="gramEnd"/>
      <w:r w:rsidRPr="0099520D">
        <w:rPr>
          <w:rFonts w:cs="Arial"/>
          <w:b/>
        </w:rPr>
        <w:t xml:space="preserve"> haly v areálu VD Skalka</w:t>
      </w:r>
      <w:r>
        <w:rPr>
          <w:rFonts w:cs="Arial"/>
          <w:b/>
        </w:rPr>
        <w:t xml:space="preserve"> </w:t>
      </w:r>
      <w:r w:rsidRPr="00F01557">
        <w:rPr>
          <w:rFonts w:cs="Arial"/>
          <w:b/>
        </w:rPr>
        <w:t xml:space="preserve">– projektová </w:t>
      </w:r>
      <w:r w:rsidRPr="00DD0A99">
        <w:rPr>
          <w:rFonts w:cs="Arial"/>
          <w:b/>
        </w:rPr>
        <w:t>dokumentace (DBP+DSP/DPS)</w:t>
      </w:r>
    </w:p>
    <w:p w14:paraId="152FD26C" w14:textId="77777777" w:rsidR="008E3236" w:rsidRPr="00DD0A99"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622FC629" w:rsidR="00A451E8" w:rsidRPr="00A451E8" w:rsidRDefault="0060753C"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5DD1F952"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4FE5E25D" w14:textId="5B56A43E" w:rsidR="00335EC3"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0B7FC4B9" w14:textId="77777777" w:rsidR="00A62F99" w:rsidRPr="009038A4" w:rsidRDefault="00A62F99" w:rsidP="00002566">
      <w:pPr>
        <w:tabs>
          <w:tab w:val="left" w:pos="3960"/>
        </w:tabs>
        <w:ind w:left="3969" w:hanging="3969"/>
        <w:rPr>
          <w:rFonts w:cs="Arial"/>
          <w:szCs w:val="22"/>
        </w:rPr>
      </w:pPr>
    </w:p>
    <w:p w14:paraId="615D2FEA" w14:textId="45425D56" w:rsidR="006E7740" w:rsidRDefault="00A62F99" w:rsidP="00624192">
      <w:pPr>
        <w:tabs>
          <w:tab w:val="left" w:pos="3960"/>
        </w:tabs>
        <w:autoSpaceDE w:val="0"/>
        <w:autoSpaceDN w:val="0"/>
        <w:adjustRightInd w:val="0"/>
        <w:spacing w:line="300" w:lineRule="atLeast"/>
        <w:rPr>
          <w:rFonts w:cs="Arial"/>
          <w:color w:val="000000"/>
          <w:szCs w:val="22"/>
        </w:rPr>
      </w:pPr>
      <w:r>
        <w:rPr>
          <w:rFonts w:ascii="Arial CE" w:hAnsi="Arial CE" w:cs="Arial"/>
          <w:color w:val="000000"/>
          <w:szCs w:val="22"/>
        </w:rPr>
        <w:t>zástupce objednatele:</w:t>
      </w:r>
      <w:r w:rsidRPr="000A37B0">
        <w:rPr>
          <w:rFonts w:cs="Arial"/>
          <w:color w:val="000000"/>
          <w:szCs w:val="22"/>
        </w:rPr>
        <w:tab/>
      </w:r>
    </w:p>
    <w:p w14:paraId="1E038E2D" w14:textId="09721756" w:rsidR="00624192" w:rsidRDefault="00624192" w:rsidP="00624192">
      <w:pPr>
        <w:tabs>
          <w:tab w:val="left" w:pos="3960"/>
        </w:tabs>
        <w:autoSpaceDE w:val="0"/>
        <w:autoSpaceDN w:val="0"/>
        <w:adjustRightInd w:val="0"/>
        <w:spacing w:line="300" w:lineRule="atLeast"/>
        <w:rPr>
          <w:rStyle w:val="Hypertextovodkaz"/>
          <w:rFonts w:cs="Arial"/>
          <w:szCs w:val="22"/>
        </w:rPr>
      </w:pPr>
    </w:p>
    <w:p w14:paraId="78F6008D" w14:textId="77777777" w:rsidR="00624192" w:rsidRPr="009038A4" w:rsidRDefault="00624192" w:rsidP="00624192">
      <w:pPr>
        <w:tabs>
          <w:tab w:val="left" w:pos="3960"/>
        </w:tabs>
        <w:autoSpaceDE w:val="0"/>
        <w:autoSpaceDN w:val="0"/>
        <w:adjustRightInd w:val="0"/>
        <w:spacing w:line="300" w:lineRule="atLeast"/>
        <w:rPr>
          <w:rStyle w:val="Hypertextovodkaz"/>
          <w:rFonts w:cs="Arial"/>
          <w:szCs w:val="22"/>
        </w:rPr>
      </w:pPr>
    </w:p>
    <w:p w14:paraId="0FF5EE2A" w14:textId="77777777" w:rsidR="00F639F1" w:rsidRPr="009038A4" w:rsidRDefault="00F639F1" w:rsidP="00002566">
      <w:pPr>
        <w:tabs>
          <w:tab w:val="left" w:pos="1701"/>
          <w:tab w:val="left" w:pos="4253"/>
        </w:tabs>
        <w:autoSpaceDE w:val="0"/>
        <w:autoSpaceDN w:val="0"/>
        <w:adjustRightInd w:val="0"/>
        <w:ind w:left="3960"/>
        <w:rPr>
          <w:rStyle w:val="Hypertextovodkaz"/>
          <w:rFonts w:cs="Arial"/>
          <w:szCs w:val="22"/>
        </w:rPr>
      </w:pPr>
    </w:p>
    <w:p w14:paraId="68BE684B" w14:textId="108017EA"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p>
    <w:p w14:paraId="6BB3F76F" w14:textId="1D2214B2"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09061B1" w14:textId="77777777" w:rsidR="008E3236" w:rsidRPr="00D74A50" w:rsidRDefault="008E3236" w:rsidP="008E3236">
      <w:pPr>
        <w:tabs>
          <w:tab w:val="left" w:pos="3960"/>
        </w:tabs>
        <w:rPr>
          <w:rFonts w:cs="Arial"/>
          <w:szCs w:val="22"/>
        </w:rPr>
      </w:pP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63D394C7" w14:textId="77777777" w:rsidR="00E13FDA" w:rsidRDefault="00E13FDA" w:rsidP="00E13FDA">
      <w:pPr>
        <w:spacing w:line="240" w:lineRule="atLeast"/>
        <w:rPr>
          <w:rFonts w:cs="Arial"/>
          <w:b/>
          <w:szCs w:val="22"/>
        </w:rPr>
      </w:pPr>
      <w:r>
        <w:rPr>
          <w:rFonts w:ascii="Arial CE" w:hAnsi="Arial CE" w:cs="Arial"/>
          <w:b/>
          <w:szCs w:val="22"/>
        </w:rPr>
        <w:t>Zhotovitel</w:t>
      </w:r>
      <w:r w:rsidRPr="00F33A55">
        <w:rPr>
          <w:rFonts w:ascii="Arial CE" w:hAnsi="Arial CE" w:cs="Arial"/>
          <w:b/>
          <w:szCs w:val="22"/>
        </w:rPr>
        <w:t>:</w:t>
      </w:r>
      <w:r w:rsidRPr="007335A7">
        <w:rPr>
          <w:rFonts w:cs="Arial"/>
          <w:b/>
          <w:bCs/>
          <w:color w:val="000000"/>
          <w:szCs w:val="22"/>
        </w:rPr>
        <w:tab/>
      </w:r>
      <w:r w:rsidRPr="007335A7">
        <w:rPr>
          <w:rFonts w:cs="Arial"/>
          <w:b/>
          <w:bCs/>
          <w:color w:val="000000"/>
          <w:szCs w:val="22"/>
        </w:rPr>
        <w:tab/>
      </w:r>
      <w:r w:rsidRPr="007335A7">
        <w:rPr>
          <w:rFonts w:cs="Arial"/>
          <w:b/>
          <w:bCs/>
          <w:color w:val="000000"/>
          <w:szCs w:val="22"/>
        </w:rPr>
        <w:tab/>
      </w:r>
      <w:r>
        <w:rPr>
          <w:rFonts w:cs="Arial"/>
          <w:b/>
          <w:bCs/>
          <w:color w:val="000000"/>
          <w:szCs w:val="22"/>
        </w:rPr>
        <w:tab/>
        <w:t xml:space="preserve">        </w:t>
      </w:r>
      <w:r>
        <w:rPr>
          <w:rFonts w:cs="Arial"/>
          <w:b/>
          <w:szCs w:val="22"/>
        </w:rPr>
        <w:t xml:space="preserve">KV </w:t>
      </w:r>
      <w:proofErr w:type="spellStart"/>
      <w:r>
        <w:rPr>
          <w:rFonts w:cs="Arial"/>
          <w:b/>
          <w:szCs w:val="22"/>
        </w:rPr>
        <w:t>engineering</w:t>
      </w:r>
      <w:proofErr w:type="spellEnd"/>
      <w:r>
        <w:rPr>
          <w:rFonts w:cs="Arial"/>
          <w:b/>
          <w:szCs w:val="22"/>
        </w:rPr>
        <w:t xml:space="preserve"> spol. s r.</w:t>
      </w:r>
      <w:r w:rsidRPr="007335A7">
        <w:rPr>
          <w:rFonts w:cs="Arial"/>
          <w:b/>
          <w:szCs w:val="22"/>
        </w:rPr>
        <w:t>o.</w:t>
      </w:r>
    </w:p>
    <w:p w14:paraId="46FF8736" w14:textId="77777777" w:rsidR="00E13FDA" w:rsidRPr="008B27A2" w:rsidRDefault="00E13FDA" w:rsidP="00E13FDA">
      <w:pPr>
        <w:spacing w:line="240" w:lineRule="atLeast"/>
        <w:rPr>
          <w:rFonts w:cs="Arial"/>
          <w:szCs w:val="22"/>
        </w:rPr>
      </w:pPr>
      <w:r>
        <w:rPr>
          <w:rFonts w:cs="Arial"/>
          <w:b/>
          <w:szCs w:val="22"/>
        </w:rPr>
        <w:tab/>
      </w:r>
      <w:r>
        <w:rPr>
          <w:rFonts w:cs="Arial"/>
          <w:b/>
          <w:szCs w:val="22"/>
        </w:rPr>
        <w:tab/>
      </w:r>
      <w:r>
        <w:rPr>
          <w:rFonts w:cs="Arial"/>
          <w:b/>
          <w:szCs w:val="22"/>
        </w:rPr>
        <w:tab/>
      </w:r>
      <w:r>
        <w:rPr>
          <w:rFonts w:cs="Arial"/>
          <w:b/>
          <w:szCs w:val="22"/>
        </w:rPr>
        <w:tab/>
      </w:r>
      <w:r>
        <w:rPr>
          <w:rFonts w:cs="Arial"/>
          <w:b/>
          <w:szCs w:val="22"/>
        </w:rPr>
        <w:tab/>
        <w:t xml:space="preserve">        </w:t>
      </w:r>
      <w:r w:rsidRPr="008B27A2">
        <w:rPr>
          <w:rFonts w:cs="Arial"/>
          <w:szCs w:val="22"/>
        </w:rPr>
        <w:t xml:space="preserve">Závodu míru 584/7, Stará Role, </w:t>
      </w:r>
    </w:p>
    <w:p w14:paraId="53F2F231" w14:textId="77777777" w:rsidR="00E13FDA" w:rsidRPr="008B27A2" w:rsidRDefault="00E13FDA" w:rsidP="00E13FDA">
      <w:pPr>
        <w:spacing w:line="240" w:lineRule="atLeast"/>
        <w:rPr>
          <w:rFonts w:cs="Arial"/>
          <w:szCs w:val="22"/>
        </w:rPr>
      </w:pPr>
      <w:r w:rsidRPr="008B27A2">
        <w:rPr>
          <w:rFonts w:cs="Arial"/>
          <w:szCs w:val="22"/>
        </w:rPr>
        <w:tab/>
      </w:r>
      <w:r w:rsidRPr="008B27A2">
        <w:rPr>
          <w:rFonts w:cs="Arial"/>
          <w:szCs w:val="22"/>
        </w:rPr>
        <w:tab/>
      </w:r>
      <w:r w:rsidRPr="008B27A2">
        <w:rPr>
          <w:rFonts w:cs="Arial"/>
          <w:szCs w:val="22"/>
        </w:rPr>
        <w:tab/>
      </w:r>
      <w:r w:rsidRPr="008B27A2">
        <w:rPr>
          <w:rFonts w:cs="Arial"/>
          <w:szCs w:val="22"/>
        </w:rPr>
        <w:tab/>
      </w:r>
      <w:r w:rsidRPr="008B27A2">
        <w:rPr>
          <w:rFonts w:cs="Arial"/>
          <w:szCs w:val="22"/>
        </w:rPr>
        <w:tab/>
      </w:r>
      <w:r>
        <w:rPr>
          <w:rFonts w:cs="Arial"/>
          <w:szCs w:val="22"/>
        </w:rPr>
        <w:t xml:space="preserve">        </w:t>
      </w:r>
      <w:r w:rsidRPr="008B27A2">
        <w:rPr>
          <w:rFonts w:cs="Arial"/>
          <w:szCs w:val="22"/>
        </w:rPr>
        <w:t>360 17 Karlovy Vary</w:t>
      </w:r>
    </w:p>
    <w:p w14:paraId="2A4217E5" w14:textId="77777777" w:rsidR="00E13FDA" w:rsidRPr="003D1176" w:rsidRDefault="00E13FDA" w:rsidP="00E13FDA">
      <w:pPr>
        <w:tabs>
          <w:tab w:val="left" w:pos="3960"/>
        </w:tabs>
        <w:rPr>
          <w:rFonts w:ascii="Arial CE" w:hAnsi="Arial CE" w:cs="Arial"/>
          <w:szCs w:val="22"/>
        </w:rPr>
      </w:pPr>
      <w:r w:rsidRPr="003D1176">
        <w:rPr>
          <w:rFonts w:ascii="Arial CE" w:hAnsi="Arial CE" w:cs="Arial"/>
          <w:szCs w:val="22"/>
        </w:rPr>
        <w:t>IČO:</w:t>
      </w:r>
      <w:r w:rsidRPr="003D1176">
        <w:rPr>
          <w:rFonts w:ascii="Arial CE" w:hAnsi="Arial CE" w:cs="Arial"/>
          <w:szCs w:val="22"/>
        </w:rPr>
        <w:tab/>
      </w:r>
      <w:r>
        <w:rPr>
          <w:rFonts w:ascii="Arial CE" w:hAnsi="Arial CE" w:cs="Arial"/>
          <w:szCs w:val="22"/>
        </w:rPr>
        <w:t xml:space="preserve"> </w:t>
      </w:r>
      <w:r w:rsidRPr="003D1176">
        <w:rPr>
          <w:rFonts w:ascii="Arial CE" w:hAnsi="Arial CE" w:cs="Arial"/>
          <w:szCs w:val="22"/>
        </w:rPr>
        <w:t>45355142</w:t>
      </w:r>
    </w:p>
    <w:p w14:paraId="449B7AB7" w14:textId="77777777" w:rsidR="00E13FDA" w:rsidRPr="003D1176" w:rsidRDefault="00E13FDA" w:rsidP="00E13FDA">
      <w:pPr>
        <w:tabs>
          <w:tab w:val="left" w:pos="3960"/>
        </w:tabs>
        <w:rPr>
          <w:rFonts w:ascii="Arial CE" w:hAnsi="Arial CE" w:cs="Arial"/>
          <w:szCs w:val="22"/>
        </w:rPr>
      </w:pPr>
      <w:r w:rsidRPr="003D1176">
        <w:rPr>
          <w:rFonts w:ascii="Arial CE" w:hAnsi="Arial CE" w:cs="Arial"/>
          <w:szCs w:val="22"/>
        </w:rPr>
        <w:t>DIČ:</w:t>
      </w:r>
      <w:r w:rsidRPr="003D1176">
        <w:rPr>
          <w:rFonts w:ascii="Arial CE" w:hAnsi="Arial CE" w:cs="Arial"/>
          <w:szCs w:val="22"/>
        </w:rPr>
        <w:tab/>
      </w:r>
      <w:r>
        <w:rPr>
          <w:rFonts w:ascii="Arial CE" w:hAnsi="Arial CE" w:cs="Arial"/>
          <w:szCs w:val="22"/>
        </w:rPr>
        <w:t xml:space="preserve"> </w:t>
      </w:r>
      <w:r w:rsidRPr="003D1176">
        <w:rPr>
          <w:rFonts w:cs="Arial"/>
          <w:color w:val="000000"/>
          <w:szCs w:val="22"/>
        </w:rPr>
        <w:t>CZ</w:t>
      </w:r>
      <w:r w:rsidRPr="003D1176">
        <w:rPr>
          <w:rFonts w:ascii="Arial CE" w:hAnsi="Arial CE" w:cs="Arial"/>
          <w:szCs w:val="22"/>
        </w:rPr>
        <w:t>45355142</w:t>
      </w:r>
    </w:p>
    <w:p w14:paraId="1BBFA61C" w14:textId="3F80BC58" w:rsidR="00E13FDA" w:rsidRPr="003D1176" w:rsidRDefault="00E13FDA" w:rsidP="00E13FDA">
      <w:pPr>
        <w:tabs>
          <w:tab w:val="left" w:pos="3960"/>
        </w:tabs>
        <w:rPr>
          <w:rFonts w:ascii="Arial CE" w:hAnsi="Arial CE" w:cs="Arial"/>
          <w:szCs w:val="22"/>
        </w:rPr>
      </w:pPr>
      <w:r w:rsidRPr="003D1176">
        <w:rPr>
          <w:rFonts w:ascii="Arial CE" w:hAnsi="Arial CE" w:cs="Arial"/>
          <w:szCs w:val="22"/>
        </w:rPr>
        <w:t>zastoupený:</w:t>
      </w:r>
      <w:r w:rsidRPr="003D1176">
        <w:rPr>
          <w:rFonts w:ascii="Arial CE" w:hAnsi="Arial CE" w:cs="Arial"/>
          <w:szCs w:val="22"/>
        </w:rPr>
        <w:tab/>
      </w:r>
      <w:r w:rsidRPr="00D21CAA">
        <w:rPr>
          <w:rFonts w:ascii="Arial CE" w:hAnsi="Arial CE" w:cs="Arial"/>
          <w:color w:val="00B050"/>
          <w:szCs w:val="22"/>
        </w:rPr>
        <w:t xml:space="preserve"> </w:t>
      </w:r>
    </w:p>
    <w:p w14:paraId="22543BAB" w14:textId="0DD4885A" w:rsidR="00624192" w:rsidRDefault="00E13FDA" w:rsidP="00624192">
      <w:pPr>
        <w:tabs>
          <w:tab w:val="left" w:pos="3960"/>
        </w:tabs>
        <w:rPr>
          <w:rFonts w:ascii="Arial CE" w:hAnsi="Arial CE" w:cs="Arial"/>
          <w:szCs w:val="22"/>
        </w:rPr>
      </w:pPr>
      <w:r w:rsidRPr="003D1176">
        <w:rPr>
          <w:rFonts w:ascii="Arial CE" w:hAnsi="Arial CE" w:cs="Arial"/>
          <w:szCs w:val="22"/>
        </w:rPr>
        <w:t>zástupce ve věcech technických:</w:t>
      </w:r>
      <w:r w:rsidRPr="003D1176">
        <w:rPr>
          <w:rFonts w:ascii="Arial CE" w:hAnsi="Arial CE" w:cs="Arial"/>
          <w:szCs w:val="22"/>
        </w:rPr>
        <w:tab/>
      </w:r>
    </w:p>
    <w:p w14:paraId="2D7FA4FC" w14:textId="14E92B8B" w:rsidR="00624192" w:rsidRDefault="00624192" w:rsidP="00624192">
      <w:pPr>
        <w:tabs>
          <w:tab w:val="left" w:pos="3960"/>
        </w:tabs>
        <w:rPr>
          <w:rFonts w:cs="Arial"/>
          <w:color w:val="000000"/>
          <w:szCs w:val="22"/>
        </w:rPr>
      </w:pPr>
    </w:p>
    <w:p w14:paraId="50383EB9" w14:textId="77777777" w:rsidR="00624192" w:rsidRPr="003D1176" w:rsidRDefault="00624192" w:rsidP="00624192">
      <w:pPr>
        <w:tabs>
          <w:tab w:val="left" w:pos="3960"/>
        </w:tabs>
        <w:rPr>
          <w:rFonts w:cs="Arial"/>
          <w:color w:val="000000"/>
          <w:szCs w:val="22"/>
        </w:rPr>
      </w:pPr>
    </w:p>
    <w:p w14:paraId="04E3738B" w14:textId="48C640FA" w:rsidR="00E13FDA" w:rsidRPr="003D1176" w:rsidRDefault="00E13FDA" w:rsidP="00E13FDA">
      <w:pPr>
        <w:tabs>
          <w:tab w:val="left" w:pos="3960"/>
        </w:tabs>
        <w:autoSpaceDE w:val="0"/>
        <w:autoSpaceDN w:val="0"/>
        <w:adjustRightInd w:val="0"/>
        <w:rPr>
          <w:rFonts w:cs="Arial"/>
          <w:color w:val="000000"/>
          <w:szCs w:val="22"/>
        </w:rPr>
      </w:pPr>
      <w:r w:rsidRPr="003D1176">
        <w:rPr>
          <w:rFonts w:cs="Arial"/>
          <w:color w:val="000000"/>
          <w:szCs w:val="22"/>
        </w:rPr>
        <w:tab/>
      </w:r>
    </w:p>
    <w:p w14:paraId="24D447B5" w14:textId="77777777" w:rsidR="00E13FDA" w:rsidRPr="003D1176" w:rsidRDefault="00E13FDA" w:rsidP="00E13FDA">
      <w:pPr>
        <w:tabs>
          <w:tab w:val="left" w:pos="3969"/>
        </w:tabs>
        <w:autoSpaceDE w:val="0"/>
        <w:autoSpaceDN w:val="0"/>
        <w:adjustRightInd w:val="0"/>
        <w:spacing w:line="300" w:lineRule="atLeast"/>
        <w:rPr>
          <w:rFonts w:cs="Arial"/>
          <w:color w:val="000000"/>
          <w:shd w:val="clear" w:color="auto" w:fill="FFFFFF"/>
        </w:rPr>
      </w:pPr>
      <w:r>
        <w:rPr>
          <w:rFonts w:cs="Arial"/>
          <w:color w:val="000000"/>
          <w:szCs w:val="22"/>
        </w:rPr>
        <w:tab/>
        <w:t xml:space="preserve"> </w:t>
      </w:r>
    </w:p>
    <w:p w14:paraId="7ECFA4AC" w14:textId="18CB2723" w:rsidR="00E13FDA" w:rsidRPr="003D1176" w:rsidRDefault="00E13FDA" w:rsidP="00E13FDA">
      <w:pPr>
        <w:tabs>
          <w:tab w:val="left" w:pos="3960"/>
        </w:tabs>
        <w:rPr>
          <w:rFonts w:ascii="Arial CE" w:hAnsi="Arial CE" w:cs="Arial"/>
          <w:szCs w:val="22"/>
        </w:rPr>
      </w:pPr>
      <w:r w:rsidRPr="003D1176">
        <w:rPr>
          <w:rFonts w:ascii="Arial CE" w:hAnsi="Arial CE" w:cs="Arial"/>
          <w:szCs w:val="22"/>
        </w:rPr>
        <w:t>bankovní spojení:</w:t>
      </w:r>
      <w:r w:rsidRPr="003D1176">
        <w:rPr>
          <w:rFonts w:ascii="Arial CE" w:hAnsi="Arial CE" w:cs="Arial"/>
          <w:szCs w:val="22"/>
        </w:rPr>
        <w:tab/>
      </w:r>
      <w:r>
        <w:rPr>
          <w:rFonts w:ascii="Arial CE" w:hAnsi="Arial CE" w:cs="Arial"/>
          <w:szCs w:val="22"/>
        </w:rPr>
        <w:t xml:space="preserve"> </w:t>
      </w:r>
    </w:p>
    <w:p w14:paraId="7EED43FB" w14:textId="44A91AB8" w:rsidR="00E13FDA" w:rsidRPr="00645EA8" w:rsidRDefault="00E13FDA" w:rsidP="00E13FDA">
      <w:pPr>
        <w:tabs>
          <w:tab w:val="left" w:pos="3960"/>
        </w:tabs>
        <w:rPr>
          <w:rFonts w:ascii="Arial CE" w:hAnsi="Arial CE" w:cs="Arial"/>
          <w:szCs w:val="22"/>
        </w:rPr>
      </w:pPr>
      <w:r w:rsidRPr="003D1176">
        <w:rPr>
          <w:rFonts w:ascii="Arial CE" w:hAnsi="Arial CE" w:cs="Arial"/>
          <w:szCs w:val="22"/>
        </w:rPr>
        <w:t>číslo účtu:</w:t>
      </w:r>
      <w:r w:rsidRPr="001D7A19">
        <w:rPr>
          <w:rFonts w:ascii="Arial CE" w:hAnsi="Arial CE" w:cs="Arial"/>
          <w:b/>
          <w:szCs w:val="22"/>
        </w:rPr>
        <w:tab/>
      </w:r>
      <w:r w:rsidRPr="00645EA8">
        <w:rPr>
          <w:rFonts w:ascii="Arial CE" w:hAnsi="Arial CE" w:cs="Arial"/>
          <w:szCs w:val="22"/>
        </w:rPr>
        <w:t xml:space="preserve"> </w:t>
      </w:r>
    </w:p>
    <w:p w14:paraId="6F55EACB" w14:textId="77777777" w:rsidR="00E13FDA" w:rsidRDefault="00E13FDA" w:rsidP="00E13FDA">
      <w:pPr>
        <w:tabs>
          <w:tab w:val="left" w:pos="3960"/>
        </w:tabs>
        <w:autoSpaceDE w:val="0"/>
        <w:autoSpaceDN w:val="0"/>
        <w:adjustRightInd w:val="0"/>
        <w:rPr>
          <w:rFonts w:cs="Arial"/>
          <w:szCs w:val="22"/>
        </w:rPr>
      </w:pPr>
    </w:p>
    <w:p w14:paraId="4E1D5C44" w14:textId="77777777" w:rsidR="00E13FDA" w:rsidRPr="00065603" w:rsidRDefault="00E13FDA" w:rsidP="00E13FDA">
      <w:pPr>
        <w:pStyle w:val="Zkladntextodsazen"/>
        <w:spacing w:after="0" w:line="300" w:lineRule="atLeast"/>
        <w:ind w:left="0"/>
        <w:rPr>
          <w:rFonts w:cs="Arial"/>
          <w:szCs w:val="22"/>
        </w:rPr>
      </w:pPr>
      <w:r>
        <w:rPr>
          <w:rFonts w:cs="Arial"/>
          <w:szCs w:val="22"/>
        </w:rPr>
        <w:t xml:space="preserve">Zhotovitel </w:t>
      </w:r>
      <w:r w:rsidRPr="00065603">
        <w:rPr>
          <w:rFonts w:cs="Arial"/>
          <w:szCs w:val="22"/>
        </w:rPr>
        <w:t xml:space="preserve">je zapsán u </w:t>
      </w:r>
      <w:r>
        <w:rPr>
          <w:rFonts w:cs="Arial"/>
          <w:szCs w:val="22"/>
        </w:rPr>
        <w:t>Krajského</w:t>
      </w:r>
      <w:r w:rsidRPr="00065603">
        <w:rPr>
          <w:rFonts w:cs="Arial"/>
          <w:szCs w:val="22"/>
        </w:rPr>
        <w:t xml:space="preserve"> soudu v P</w:t>
      </w:r>
      <w:r>
        <w:rPr>
          <w:rFonts w:cs="Arial"/>
          <w:szCs w:val="22"/>
        </w:rPr>
        <w:t>lzni</w:t>
      </w:r>
      <w:r w:rsidRPr="00065603">
        <w:rPr>
          <w:rFonts w:cs="Arial"/>
          <w:szCs w:val="22"/>
        </w:rPr>
        <w:t xml:space="preserve">, oddíl C, vložka </w:t>
      </w:r>
      <w:r>
        <w:rPr>
          <w:rFonts w:cs="Arial"/>
          <w:szCs w:val="22"/>
        </w:rPr>
        <w:t>1717</w:t>
      </w:r>
      <w:r w:rsidRPr="00065603">
        <w:rPr>
          <w:rFonts w:cs="Arial"/>
          <w:szCs w:val="22"/>
        </w:rPr>
        <w:t xml:space="preserve"> </w:t>
      </w:r>
    </w:p>
    <w:p w14:paraId="5769738B" w14:textId="77777777" w:rsidR="00E13FDA" w:rsidRDefault="00E13FDA" w:rsidP="00E13FDA">
      <w:pPr>
        <w:widowControl w:val="0"/>
        <w:rPr>
          <w:rFonts w:cs="Arial"/>
          <w:szCs w:val="22"/>
        </w:rPr>
      </w:pPr>
      <w:r w:rsidRPr="001D7A19">
        <w:rPr>
          <w:rFonts w:ascii="Arial CE" w:hAnsi="Arial CE" w:cs="Arial"/>
          <w:szCs w:val="22"/>
        </w:rPr>
        <w:t>(dále jen „</w:t>
      </w:r>
      <w:r>
        <w:rPr>
          <w:szCs w:val="22"/>
        </w:rPr>
        <w:t>zhotovitel</w:t>
      </w:r>
      <w:r w:rsidRPr="001D7A19">
        <w:rPr>
          <w:rFonts w:ascii="Arial CE" w:hAnsi="Arial CE" w:cs="Arial"/>
          <w:szCs w:val="22"/>
        </w:rPr>
        <w:t>“) na straně druhé.</w:t>
      </w:r>
    </w:p>
    <w:p w14:paraId="3C53AD9B" w14:textId="77777777" w:rsidR="00FD4AB5" w:rsidRPr="001D7A19" w:rsidRDefault="00FD4AB5" w:rsidP="00FD4AB5">
      <w:pPr>
        <w:tabs>
          <w:tab w:val="left" w:pos="3960"/>
        </w:tabs>
        <w:autoSpaceDE w:val="0"/>
        <w:autoSpaceDN w:val="0"/>
        <w:adjustRightInd w:val="0"/>
        <w:spacing w:line="300" w:lineRule="atLeast"/>
        <w:rPr>
          <w:rFonts w:ascii="Arial CE" w:hAnsi="Arial CE" w:cs="Arial"/>
          <w:color w:val="000000"/>
          <w:szCs w:val="22"/>
        </w:rPr>
      </w:pPr>
    </w:p>
    <w:p w14:paraId="2A72206D" w14:textId="77777777" w:rsidR="00FD4AB5" w:rsidRDefault="00FD4AB5" w:rsidP="009B195C">
      <w:pPr>
        <w:rPr>
          <w:rFonts w:cs="Arial"/>
          <w:bCs/>
          <w:iCs/>
          <w:color w:val="000000"/>
          <w:szCs w:val="22"/>
        </w:rPr>
      </w:pPr>
    </w:p>
    <w:p w14:paraId="21242287" w14:textId="77777777" w:rsidR="00531101" w:rsidRDefault="00531101" w:rsidP="009B195C">
      <w:pPr>
        <w:widowControl w:val="0"/>
        <w:spacing w:line="240" w:lineRule="atLeast"/>
        <w:rPr>
          <w:rFonts w:cs="Arial"/>
          <w:szCs w:val="22"/>
        </w:rPr>
      </w:pPr>
    </w:p>
    <w:p w14:paraId="024D5ABB"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 PŘEDMĚT SMLOUVY A PŘEDMĚT DÍLA</w:t>
      </w:r>
    </w:p>
    <w:p w14:paraId="6C9E688F" w14:textId="77777777" w:rsidR="00680069" w:rsidRPr="00A87606" w:rsidRDefault="00680069" w:rsidP="00680069">
      <w:pPr>
        <w:widowControl w:val="0"/>
        <w:rPr>
          <w:rFonts w:cs="Arial"/>
          <w:szCs w:val="22"/>
        </w:rPr>
      </w:pPr>
    </w:p>
    <w:p w14:paraId="020C995C" w14:textId="77777777" w:rsidR="00E13FDA" w:rsidRDefault="00E13FDA" w:rsidP="00E13FDA">
      <w:pPr>
        <w:rPr>
          <w:rFonts w:eastAsia="Arial CE" w:cs="Arial"/>
          <w:szCs w:val="22"/>
        </w:rPr>
      </w:pPr>
      <w:r w:rsidRPr="00D6652F">
        <w:rPr>
          <w:rFonts w:eastAsia="Arial CE" w:cs="Arial"/>
          <w:szCs w:val="22"/>
        </w:rPr>
        <w:t xml:space="preserve">Předmětem </w:t>
      </w:r>
      <w:r>
        <w:rPr>
          <w:rFonts w:eastAsia="Arial CE" w:cs="Arial"/>
          <w:szCs w:val="22"/>
        </w:rPr>
        <w:t xml:space="preserve">díla </w:t>
      </w:r>
      <w:r w:rsidRPr="00D6652F">
        <w:rPr>
          <w:rFonts w:eastAsia="Arial CE" w:cs="Arial"/>
          <w:szCs w:val="22"/>
        </w:rPr>
        <w:t>je zpracování a zajištění:</w:t>
      </w:r>
    </w:p>
    <w:p w14:paraId="38641858" w14:textId="77777777" w:rsidR="00E13FDA" w:rsidRPr="00DD0A99" w:rsidRDefault="00E13FDA" w:rsidP="00E13FDA">
      <w:pPr>
        <w:rPr>
          <w:rFonts w:eastAsia="Arial CE" w:cs="Arial"/>
          <w:szCs w:val="22"/>
        </w:rPr>
      </w:pPr>
    </w:p>
    <w:p w14:paraId="7306AB1B" w14:textId="77777777" w:rsidR="00E13FDA" w:rsidRPr="00DD0A99" w:rsidRDefault="00E13FDA" w:rsidP="00E13FDA">
      <w:pPr>
        <w:pStyle w:val="Odstavecseseznamem"/>
        <w:numPr>
          <w:ilvl w:val="0"/>
          <w:numId w:val="15"/>
        </w:numPr>
        <w:autoSpaceDE w:val="0"/>
        <w:autoSpaceDN w:val="0"/>
        <w:adjustRightInd w:val="0"/>
        <w:contextualSpacing w:val="0"/>
        <w:rPr>
          <w:rFonts w:ascii="Arial CE" w:hAnsi="Arial CE" w:cs="Arial"/>
          <w:b/>
          <w:szCs w:val="22"/>
        </w:rPr>
      </w:pPr>
      <w:r w:rsidRPr="00DD0A99">
        <w:rPr>
          <w:rFonts w:cs="Arial"/>
          <w:b/>
          <w:szCs w:val="22"/>
        </w:rPr>
        <w:t>Dokumentace bouracích prací (DBP) včetně inženýrské činnosti vedoucí k získání povolení odstranění stavby</w:t>
      </w:r>
      <w:r w:rsidRPr="00DD0A99">
        <w:rPr>
          <w:rFonts w:eastAsia="Arial CE" w:cs="Arial"/>
          <w:b/>
          <w:szCs w:val="22"/>
        </w:rPr>
        <w:t>.</w:t>
      </w:r>
    </w:p>
    <w:p w14:paraId="61DF120F" w14:textId="77777777" w:rsidR="00E13FDA" w:rsidRPr="00DD0A99" w:rsidRDefault="00E13FDA" w:rsidP="00E13FDA">
      <w:pPr>
        <w:pStyle w:val="Odstavecseseznamem"/>
        <w:numPr>
          <w:ilvl w:val="0"/>
          <w:numId w:val="15"/>
        </w:numPr>
        <w:autoSpaceDE w:val="0"/>
        <w:autoSpaceDN w:val="0"/>
        <w:adjustRightInd w:val="0"/>
        <w:contextualSpacing w:val="0"/>
        <w:rPr>
          <w:rFonts w:ascii="Arial CE" w:hAnsi="Arial CE" w:cs="Arial"/>
          <w:b/>
          <w:szCs w:val="22"/>
        </w:rPr>
      </w:pPr>
      <w:r w:rsidRPr="00DD0A99">
        <w:rPr>
          <w:rFonts w:cs="Arial"/>
          <w:b/>
          <w:szCs w:val="22"/>
        </w:rPr>
        <w:t>Dokumentace pro vydání společného</w:t>
      </w:r>
      <w:r w:rsidRPr="00DD0A99">
        <w:rPr>
          <w:rFonts w:ascii="Arial CE" w:hAnsi="Arial CE" w:cs="Arial"/>
          <w:bCs/>
          <w:szCs w:val="22"/>
        </w:rPr>
        <w:t xml:space="preserve"> </w:t>
      </w:r>
      <w:r w:rsidRPr="00DD0A99">
        <w:rPr>
          <w:rFonts w:cs="Arial"/>
          <w:b/>
          <w:szCs w:val="22"/>
        </w:rPr>
        <w:t xml:space="preserve">územního rozhodnutí a stavebního povolení v </w:t>
      </w:r>
      <w:r w:rsidRPr="00DD0A99">
        <w:rPr>
          <w:rFonts w:cs="Arial"/>
          <w:b/>
          <w:bCs/>
          <w:szCs w:val="22"/>
        </w:rPr>
        <w:t>podrobnostech projektové dokumentace pro provádění stavby (DSJ)</w:t>
      </w:r>
      <w:r w:rsidRPr="00DD0A99">
        <w:rPr>
          <w:rFonts w:cs="Arial"/>
          <w:b/>
          <w:szCs w:val="22"/>
        </w:rPr>
        <w:t xml:space="preserve"> </w:t>
      </w:r>
      <w:r w:rsidRPr="00DD0A99">
        <w:rPr>
          <w:rFonts w:eastAsia="Arial CE" w:cs="Arial"/>
          <w:b/>
          <w:szCs w:val="22"/>
        </w:rPr>
        <w:t>včetně geodetického zaměření, dokladové části a vyhodnocení potřeby zajištění koordinátora BOZP v přípravě a realizaci stavby.  Součástí bude inženýrská činnost vedoucí k získání stavebního povolení.</w:t>
      </w:r>
    </w:p>
    <w:p w14:paraId="45C4AEFA" w14:textId="77777777" w:rsidR="00E13FDA" w:rsidRPr="00DD0A99" w:rsidRDefault="00E13FDA" w:rsidP="00E13FDA">
      <w:pPr>
        <w:pStyle w:val="Odstavecseseznamem"/>
        <w:rPr>
          <w:rFonts w:eastAsia="Arial CE" w:cs="Arial"/>
          <w:b/>
          <w:szCs w:val="22"/>
          <w:highlight w:val="yellow"/>
        </w:rPr>
      </w:pPr>
    </w:p>
    <w:p w14:paraId="25798B62" w14:textId="77777777" w:rsidR="00E13FDA" w:rsidRPr="00DD0A99" w:rsidRDefault="00E13FDA" w:rsidP="00E13FDA">
      <w:pPr>
        <w:rPr>
          <w:rFonts w:eastAsia="Arial CE"/>
          <w:highlight w:val="yellow"/>
        </w:rPr>
      </w:pPr>
    </w:p>
    <w:p w14:paraId="42E4EAEB" w14:textId="77777777" w:rsidR="00E13FDA" w:rsidRPr="00DD0A99" w:rsidRDefault="00E13FDA" w:rsidP="00E13FDA">
      <w:pPr>
        <w:pStyle w:val="A-odstavecodsazensodrkami"/>
        <w:keepNext/>
        <w:numPr>
          <w:ilvl w:val="0"/>
          <w:numId w:val="0"/>
        </w:numPr>
        <w:rPr>
          <w:rFonts w:ascii="Arial CE" w:hAnsi="Arial CE"/>
          <w:bCs/>
        </w:rPr>
      </w:pPr>
      <w:r w:rsidRPr="00DD0A99">
        <w:rPr>
          <w:rFonts w:ascii="Arial CE" w:hAnsi="Arial CE"/>
          <w:bCs/>
        </w:rPr>
        <w:t xml:space="preserve">Předmětem díla je zpracování projektové dokumentace bouracích prací (DBP) dle </w:t>
      </w:r>
      <w:proofErr w:type="spellStart"/>
      <w:r w:rsidRPr="00DD0A99">
        <w:rPr>
          <w:rFonts w:ascii="Arial CE" w:hAnsi="Arial CE"/>
          <w:lang w:val="en-US"/>
        </w:rPr>
        <w:t>vyhlášky</w:t>
      </w:r>
      <w:proofErr w:type="spellEnd"/>
      <w:r w:rsidRPr="00DD0A99">
        <w:rPr>
          <w:rFonts w:ascii="Arial CE" w:hAnsi="Arial CE"/>
          <w:lang w:val="en-US"/>
        </w:rPr>
        <w:t xml:space="preserve"> č. 499/2006 Sb. (</w:t>
      </w:r>
      <w:proofErr w:type="spellStart"/>
      <w:r w:rsidRPr="00DD0A99">
        <w:rPr>
          <w:rFonts w:ascii="Arial CE" w:hAnsi="Arial CE"/>
          <w:lang w:val="en-US"/>
        </w:rPr>
        <w:t>Přílohy</w:t>
      </w:r>
      <w:proofErr w:type="spellEnd"/>
      <w:r w:rsidRPr="00DD0A99">
        <w:rPr>
          <w:rFonts w:ascii="Arial CE" w:hAnsi="Arial CE"/>
          <w:lang w:val="en-US"/>
        </w:rPr>
        <w:t xml:space="preserve"> 15)., o </w:t>
      </w:r>
      <w:proofErr w:type="spellStart"/>
      <w:r w:rsidRPr="00DD0A99">
        <w:rPr>
          <w:rFonts w:ascii="Arial CE" w:hAnsi="Arial CE"/>
          <w:lang w:val="en-US"/>
        </w:rPr>
        <w:t>dokumentaci</w:t>
      </w:r>
      <w:proofErr w:type="spellEnd"/>
      <w:r w:rsidRPr="00DD0A99">
        <w:rPr>
          <w:rFonts w:ascii="Arial CE" w:hAnsi="Arial CE"/>
          <w:lang w:val="en-US"/>
        </w:rPr>
        <w:t xml:space="preserve"> </w:t>
      </w:r>
      <w:proofErr w:type="spellStart"/>
      <w:r w:rsidRPr="00DD0A99">
        <w:rPr>
          <w:rFonts w:ascii="Arial CE" w:hAnsi="Arial CE"/>
          <w:lang w:val="en-US"/>
        </w:rPr>
        <w:t>staveb</w:t>
      </w:r>
      <w:proofErr w:type="spellEnd"/>
      <w:r w:rsidRPr="00DD0A99">
        <w:rPr>
          <w:rFonts w:ascii="Arial CE" w:hAnsi="Arial CE"/>
          <w:lang w:val="en-US"/>
        </w:rPr>
        <w:t xml:space="preserve"> </w:t>
      </w:r>
      <w:r w:rsidRPr="00DD0A99">
        <w:t>ve znění pozdějších předpisů</w:t>
      </w:r>
      <w:r w:rsidRPr="00DD0A99">
        <w:rPr>
          <w:rFonts w:ascii="Arial CE" w:hAnsi="Arial CE"/>
          <w:lang w:val="en-US"/>
        </w:rPr>
        <w:t xml:space="preserve"> </w:t>
      </w:r>
      <w:proofErr w:type="spellStart"/>
      <w:r w:rsidRPr="00DD0A99">
        <w:rPr>
          <w:rFonts w:ascii="Arial CE" w:hAnsi="Arial CE"/>
          <w:lang w:val="en-US"/>
        </w:rPr>
        <w:t>včetně</w:t>
      </w:r>
      <w:proofErr w:type="spellEnd"/>
      <w:r w:rsidRPr="00DD0A99">
        <w:rPr>
          <w:rFonts w:ascii="Arial CE" w:hAnsi="Arial CE"/>
          <w:lang w:val="en-US"/>
        </w:rPr>
        <w:t xml:space="preserve"> </w:t>
      </w:r>
      <w:proofErr w:type="spellStart"/>
      <w:r w:rsidRPr="00DD0A99">
        <w:rPr>
          <w:rFonts w:ascii="Arial CE" w:hAnsi="Arial CE"/>
          <w:lang w:val="en-US"/>
        </w:rPr>
        <w:t>soupisu</w:t>
      </w:r>
      <w:proofErr w:type="spellEnd"/>
      <w:r w:rsidRPr="00DD0A99">
        <w:rPr>
          <w:rFonts w:ascii="Arial CE" w:hAnsi="Arial CE"/>
          <w:lang w:val="en-US"/>
        </w:rPr>
        <w:t xml:space="preserve"> </w:t>
      </w:r>
      <w:proofErr w:type="spellStart"/>
      <w:r w:rsidRPr="00DD0A99">
        <w:rPr>
          <w:rFonts w:ascii="Arial CE" w:hAnsi="Arial CE"/>
          <w:lang w:val="en-US"/>
        </w:rPr>
        <w:t>prací</w:t>
      </w:r>
      <w:proofErr w:type="spellEnd"/>
      <w:r w:rsidRPr="00DD0A99">
        <w:rPr>
          <w:rFonts w:ascii="Arial CE" w:hAnsi="Arial CE"/>
          <w:lang w:val="en-US"/>
        </w:rPr>
        <w:t xml:space="preserve"> a </w:t>
      </w:r>
      <w:r w:rsidRPr="00DD0A99">
        <w:rPr>
          <w:rFonts w:ascii="Arial CE" w:hAnsi="Arial CE"/>
          <w:bCs/>
        </w:rPr>
        <w:t xml:space="preserve">projektové dokumentace </w:t>
      </w:r>
      <w:r w:rsidRPr="00DD0A99">
        <w:rPr>
          <w:bCs/>
        </w:rPr>
        <w:t xml:space="preserve">pro </w:t>
      </w:r>
      <w:r w:rsidRPr="00DD0A99">
        <w:rPr>
          <w:rFonts w:ascii="Arial CE" w:hAnsi="Arial CE"/>
          <w:bCs/>
        </w:rPr>
        <w:t>vydání společného povolení v podrobnostech projektové dokumentace pro provádění stavby</w:t>
      </w:r>
      <w:r w:rsidRPr="00DD0A99">
        <w:rPr>
          <w:bCs/>
        </w:rPr>
        <w:t xml:space="preserve"> </w:t>
      </w:r>
      <w:proofErr w:type="spellStart"/>
      <w:r w:rsidRPr="00DD0A99">
        <w:rPr>
          <w:rFonts w:ascii="Arial CE" w:hAnsi="Arial CE"/>
          <w:lang w:val="en-US"/>
        </w:rPr>
        <w:t>dle</w:t>
      </w:r>
      <w:proofErr w:type="spellEnd"/>
      <w:r w:rsidRPr="00DD0A99">
        <w:rPr>
          <w:rFonts w:ascii="Arial CE" w:hAnsi="Arial CE"/>
          <w:lang w:val="en-US"/>
        </w:rPr>
        <w:t xml:space="preserve"> </w:t>
      </w:r>
      <w:proofErr w:type="spellStart"/>
      <w:r w:rsidRPr="00DD0A99">
        <w:rPr>
          <w:rFonts w:ascii="Arial CE" w:hAnsi="Arial CE"/>
          <w:lang w:val="en-US"/>
        </w:rPr>
        <w:t>vyhlášky</w:t>
      </w:r>
      <w:proofErr w:type="spellEnd"/>
      <w:r w:rsidRPr="00DD0A99">
        <w:rPr>
          <w:rFonts w:ascii="Arial CE" w:hAnsi="Arial CE"/>
          <w:lang w:val="en-US"/>
        </w:rPr>
        <w:t xml:space="preserve"> č. 499/2006 Sb. (</w:t>
      </w:r>
      <w:proofErr w:type="spellStart"/>
      <w:r w:rsidRPr="00DD0A99">
        <w:rPr>
          <w:rFonts w:ascii="Arial CE" w:hAnsi="Arial CE"/>
          <w:lang w:val="en-US"/>
        </w:rPr>
        <w:t>Přílohy</w:t>
      </w:r>
      <w:proofErr w:type="spellEnd"/>
      <w:r w:rsidRPr="00DD0A99">
        <w:rPr>
          <w:rFonts w:ascii="Arial CE" w:hAnsi="Arial CE"/>
          <w:lang w:val="en-US"/>
        </w:rPr>
        <w:t xml:space="preserve"> 8 a 13), o </w:t>
      </w:r>
      <w:proofErr w:type="spellStart"/>
      <w:r w:rsidRPr="00DD0A99">
        <w:rPr>
          <w:rFonts w:ascii="Arial CE" w:hAnsi="Arial CE"/>
          <w:lang w:val="en-US"/>
        </w:rPr>
        <w:t>dokumentaci</w:t>
      </w:r>
      <w:proofErr w:type="spellEnd"/>
      <w:r w:rsidRPr="00DD0A99">
        <w:rPr>
          <w:rFonts w:ascii="Arial CE" w:hAnsi="Arial CE"/>
          <w:lang w:val="en-US"/>
        </w:rPr>
        <w:t xml:space="preserve"> </w:t>
      </w:r>
      <w:proofErr w:type="spellStart"/>
      <w:r w:rsidRPr="00DD0A99">
        <w:rPr>
          <w:rFonts w:ascii="Arial CE" w:hAnsi="Arial CE"/>
          <w:lang w:val="en-US"/>
        </w:rPr>
        <w:t>staveb</w:t>
      </w:r>
      <w:proofErr w:type="spellEnd"/>
      <w:r w:rsidRPr="00DD0A99">
        <w:rPr>
          <w:rFonts w:ascii="Arial CE" w:hAnsi="Arial CE"/>
          <w:lang w:val="en-US"/>
        </w:rPr>
        <w:t xml:space="preserve"> </w:t>
      </w:r>
      <w:r w:rsidRPr="00DD0A99">
        <w:t>ve znění pozdějších předpisů</w:t>
      </w:r>
      <w:r w:rsidRPr="00DD0A99">
        <w:rPr>
          <w:rFonts w:ascii="Arial CE" w:hAnsi="Arial CE"/>
          <w:lang w:val="en-US"/>
        </w:rPr>
        <w:t xml:space="preserve">, </w:t>
      </w:r>
      <w:r w:rsidRPr="00DD0A99">
        <w:rPr>
          <w:rFonts w:ascii="Arial CE" w:hAnsi="Arial CE"/>
          <w:bCs/>
        </w:rPr>
        <w:t>včetně geodetického zaměření, dokladové části, soupisu prací a vyhodnocení potřeby zajištění koordinátora BOZP v přípravě a realizaci stavby.</w:t>
      </w:r>
    </w:p>
    <w:p w14:paraId="63151BAD" w14:textId="77777777" w:rsidR="00E13FDA" w:rsidRPr="00DD0A99" w:rsidRDefault="00E13FDA" w:rsidP="00E13FDA">
      <w:pPr>
        <w:rPr>
          <w:rFonts w:ascii="Arial CE" w:eastAsia="Arial CE" w:hAnsi="Arial CE" w:cs="Arial CE"/>
          <w:szCs w:val="22"/>
        </w:rPr>
      </w:pPr>
    </w:p>
    <w:p w14:paraId="3BD3A1AD" w14:textId="77777777" w:rsidR="00E13FDA" w:rsidRPr="00DD0A99" w:rsidRDefault="00E13FDA" w:rsidP="00E13FDA">
      <w:pPr>
        <w:rPr>
          <w:rFonts w:ascii="Arial CE" w:hAnsi="Arial CE" w:cs="Arial CE"/>
          <w:b/>
          <w:bCs/>
          <w:szCs w:val="22"/>
        </w:rPr>
      </w:pPr>
      <w:r w:rsidRPr="00DD0A99">
        <w:rPr>
          <w:rFonts w:ascii="Arial CE" w:hAnsi="Arial CE" w:cs="Arial CE"/>
          <w:bCs/>
          <w:szCs w:val="22"/>
        </w:rPr>
        <w:t xml:space="preserve">Projektová dokumentace se bude týkat akce: </w:t>
      </w:r>
      <w:r w:rsidRPr="00DD0A99">
        <w:rPr>
          <w:rFonts w:ascii="Arial CE" w:hAnsi="Arial CE" w:cs="Arial CE"/>
          <w:b/>
          <w:bCs/>
          <w:szCs w:val="22"/>
        </w:rPr>
        <w:t>“</w:t>
      </w:r>
      <w:r w:rsidRPr="00DD0A99">
        <w:rPr>
          <w:rFonts w:cs="Arial"/>
          <w:b/>
        </w:rPr>
        <w:t xml:space="preserve"> Skladovací hala pro PD Cheb – vybudování haly v areálu VD Skalka</w:t>
      </w:r>
      <w:r w:rsidRPr="00DD0A99">
        <w:rPr>
          <w:rFonts w:ascii="Arial CE" w:hAnsi="Arial CE" w:cs="Arial CE"/>
          <w:b/>
          <w:bCs/>
          <w:szCs w:val="22"/>
        </w:rPr>
        <w:t xml:space="preserve"> ” – projektová dokumentace (DBP+DSJ).</w:t>
      </w:r>
    </w:p>
    <w:p w14:paraId="40EE3DEB" w14:textId="77777777" w:rsidR="00E13FDA" w:rsidRPr="00DD0A99" w:rsidRDefault="00E13FDA" w:rsidP="00E13FDA">
      <w:pPr>
        <w:rPr>
          <w:rFonts w:ascii="Arial CE" w:hAnsi="Arial CE" w:cs="Arial CE"/>
          <w:b/>
          <w:bCs/>
          <w:szCs w:val="22"/>
        </w:rPr>
      </w:pPr>
    </w:p>
    <w:p w14:paraId="0ECA3292" w14:textId="77777777" w:rsidR="00E13FDA" w:rsidRPr="00DD0A99" w:rsidRDefault="00E13FDA" w:rsidP="00E13FDA">
      <w:pPr>
        <w:autoSpaceDE w:val="0"/>
        <w:autoSpaceDN w:val="0"/>
        <w:adjustRightInd w:val="0"/>
        <w:rPr>
          <w:rFonts w:ascii="Arial CE" w:hAnsi="Arial CE" w:cs="Arial CE"/>
          <w:bCs/>
          <w:szCs w:val="22"/>
        </w:rPr>
      </w:pPr>
      <w:r w:rsidRPr="00DD0A99">
        <w:rPr>
          <w:rFonts w:ascii="Arial CE" w:hAnsi="Arial CE" w:cs="Arial CE"/>
          <w:bCs/>
          <w:szCs w:val="22"/>
        </w:rPr>
        <w:t xml:space="preserve">Podkladem pro zpracování PD je pasport stávající haly. </w:t>
      </w:r>
    </w:p>
    <w:p w14:paraId="7E02C87A" w14:textId="77777777" w:rsidR="00E13FDA" w:rsidRPr="00DD0A99" w:rsidRDefault="00E13FDA" w:rsidP="00E13FDA">
      <w:pPr>
        <w:rPr>
          <w:rFonts w:eastAsia="Arial CE" w:cs="Arial"/>
          <w:szCs w:val="22"/>
        </w:rPr>
      </w:pPr>
    </w:p>
    <w:p w14:paraId="4BD1EE6D" w14:textId="77777777" w:rsidR="00E13FDA" w:rsidRPr="00DD0A99" w:rsidRDefault="00E13FDA" w:rsidP="00E13FDA">
      <w:pPr>
        <w:pStyle w:val="A-odstavecodsazensodrkami"/>
        <w:keepNext/>
        <w:numPr>
          <w:ilvl w:val="0"/>
          <w:numId w:val="0"/>
        </w:numPr>
        <w:rPr>
          <w:rFonts w:ascii="Arial CE" w:hAnsi="Arial CE" w:cs="Arial CE"/>
        </w:rPr>
      </w:pPr>
      <w:r w:rsidRPr="00DD0A99">
        <w:rPr>
          <w:rFonts w:ascii="Arial CE" w:hAnsi="Arial CE" w:cs="Arial CE"/>
          <w:bCs/>
        </w:rPr>
        <w:t>Požadujeme zpracování a zajištění:</w:t>
      </w:r>
    </w:p>
    <w:p w14:paraId="4FB49A0C" w14:textId="77777777" w:rsidR="00E13FDA" w:rsidRPr="00DD0A99" w:rsidRDefault="00E13FDA" w:rsidP="00E13FDA">
      <w:pPr>
        <w:rPr>
          <w:rFonts w:ascii="Arial CE" w:hAnsi="Arial CE" w:cs="Arial CE"/>
          <w:b/>
          <w:szCs w:val="22"/>
          <w:u w:val="single"/>
        </w:rPr>
      </w:pPr>
    </w:p>
    <w:p w14:paraId="5E869F04" w14:textId="77777777" w:rsidR="00E13FDA" w:rsidRPr="00DD0A99" w:rsidRDefault="00E13FDA" w:rsidP="00E13FDA">
      <w:pPr>
        <w:pStyle w:val="Default"/>
        <w:jc w:val="both"/>
        <w:rPr>
          <w:rFonts w:ascii="Arial CE" w:hAnsi="Arial CE" w:cs="Helv"/>
          <w:bCs/>
          <w:color w:val="auto"/>
          <w:sz w:val="22"/>
          <w:szCs w:val="22"/>
        </w:rPr>
      </w:pPr>
      <w:r w:rsidRPr="00DD0A99">
        <w:rPr>
          <w:rFonts w:ascii="Arial CE" w:hAnsi="Arial CE" w:cs="Helv"/>
          <w:bCs/>
          <w:color w:val="auto"/>
          <w:sz w:val="22"/>
          <w:szCs w:val="22"/>
        </w:rPr>
        <w:t>projektové dokumentace pro odstranění stávající montované haly z ocelových profilů. Na části původního půdorysu, kde dojde k úpravě stávající betonové plochy, bude navržen nový objekt. Tento objekt bude rozčleněn na čtyři samostatné místnosti – 2 x garáž, dílna a sklad, které budou v interiéru propojeny dveřmi. Každá místnost bude mít samostatný vjezd opatřený sekčními vraty, do dílny budou použita vrata s integrovaným dveřním křídlem.</w:t>
      </w:r>
    </w:p>
    <w:p w14:paraId="6D8F426E" w14:textId="77777777" w:rsidR="00E13FDA" w:rsidRPr="00DD0A99" w:rsidRDefault="00E13FDA" w:rsidP="00E13FDA">
      <w:pPr>
        <w:pStyle w:val="Default"/>
        <w:jc w:val="both"/>
        <w:rPr>
          <w:rFonts w:ascii="Arial CE" w:hAnsi="Arial CE" w:cs="Helv"/>
          <w:bCs/>
          <w:color w:val="auto"/>
          <w:sz w:val="22"/>
          <w:szCs w:val="22"/>
        </w:rPr>
      </w:pPr>
      <w:r w:rsidRPr="00DD0A99">
        <w:rPr>
          <w:rFonts w:ascii="Arial CE" w:hAnsi="Arial CE" w:cs="Helv"/>
          <w:bCs/>
          <w:color w:val="auto"/>
          <w:sz w:val="22"/>
          <w:szCs w:val="22"/>
        </w:rPr>
        <w:t>Nový objekt o půdorysných rozměrech cca 12 x 7 m a výšce cca 3 m bude řešen jako zděná stavba případně jako soubor modulových staveb.</w:t>
      </w:r>
    </w:p>
    <w:p w14:paraId="2BF457F8" w14:textId="77777777" w:rsidR="00E13FDA" w:rsidRPr="00DD0A99" w:rsidRDefault="00E13FDA" w:rsidP="00E13FDA">
      <w:pPr>
        <w:pStyle w:val="Default"/>
        <w:jc w:val="both"/>
        <w:rPr>
          <w:rFonts w:ascii="Arial CE" w:hAnsi="Arial CE" w:cs="Helv"/>
          <w:bCs/>
          <w:color w:val="auto"/>
          <w:sz w:val="22"/>
          <w:szCs w:val="22"/>
        </w:rPr>
      </w:pPr>
      <w:r w:rsidRPr="00DD0A99">
        <w:rPr>
          <w:rFonts w:ascii="Arial CE" w:hAnsi="Arial CE" w:cs="Helv"/>
          <w:bCs/>
          <w:color w:val="auto"/>
          <w:sz w:val="22"/>
          <w:szCs w:val="22"/>
        </w:rPr>
        <w:t xml:space="preserve">Dispoziční řešení bude odpovídat prostorovým potřebám pro daný účel užívání, hygienickým a bezpečnostním požadavkům pro jednotlivé vnitřní prostory a činnosti v těchto prostorách vykonávané. </w:t>
      </w:r>
    </w:p>
    <w:p w14:paraId="57DF8F0C" w14:textId="77777777" w:rsidR="00E13FDA" w:rsidRPr="00DD0A99" w:rsidRDefault="00E13FDA" w:rsidP="00E13FDA">
      <w:pPr>
        <w:pStyle w:val="Default"/>
        <w:jc w:val="both"/>
        <w:rPr>
          <w:rFonts w:ascii="Arial CE" w:hAnsi="Arial CE" w:cs="Helv"/>
          <w:bCs/>
          <w:color w:val="auto"/>
          <w:sz w:val="22"/>
          <w:szCs w:val="22"/>
        </w:rPr>
      </w:pPr>
      <w:r w:rsidRPr="00DD0A99">
        <w:rPr>
          <w:rFonts w:ascii="Arial CE" w:hAnsi="Arial CE" w:cs="Helv"/>
          <w:bCs/>
          <w:color w:val="auto"/>
          <w:sz w:val="22"/>
          <w:szCs w:val="22"/>
        </w:rPr>
        <w:t>Součástí akce budou i elektroinstalace včetně osvětlení a připojení na rozvod vody (na vnější straně objektu).</w:t>
      </w:r>
    </w:p>
    <w:p w14:paraId="367FA3EA" w14:textId="77777777" w:rsidR="00E13FDA" w:rsidRPr="00DD0A99" w:rsidRDefault="00E13FDA" w:rsidP="00E13FDA">
      <w:pPr>
        <w:pStyle w:val="Default"/>
        <w:jc w:val="both"/>
        <w:rPr>
          <w:rFonts w:ascii="Arial CE" w:hAnsi="Arial CE" w:cs="Arial CE"/>
          <w:color w:val="auto"/>
          <w:sz w:val="22"/>
          <w:szCs w:val="22"/>
        </w:rPr>
      </w:pPr>
    </w:p>
    <w:p w14:paraId="59C018B4" w14:textId="77777777" w:rsidR="00E13FDA" w:rsidRPr="00A62F99" w:rsidRDefault="00E13FDA" w:rsidP="00E13FDA">
      <w:pPr>
        <w:pStyle w:val="Default"/>
        <w:jc w:val="both"/>
        <w:rPr>
          <w:rFonts w:ascii="Arial CE" w:hAnsi="Arial CE" w:cs="Arial CE"/>
          <w:sz w:val="22"/>
          <w:szCs w:val="22"/>
        </w:rPr>
      </w:pPr>
      <w:r w:rsidRPr="00A62F99">
        <w:rPr>
          <w:rFonts w:ascii="Arial CE" w:hAnsi="Arial CE" w:cs="Arial CE"/>
          <w:sz w:val="22"/>
          <w:szCs w:val="22"/>
        </w:rPr>
        <w:br/>
      </w:r>
      <w:r>
        <w:rPr>
          <w:rFonts w:ascii="Arial CE" w:hAnsi="Arial CE" w:cs="Arial CE"/>
          <w:sz w:val="22"/>
          <w:szCs w:val="22"/>
        </w:rPr>
        <w:t>Součástí díla bude</w:t>
      </w:r>
      <w:r w:rsidRPr="00A62F99">
        <w:rPr>
          <w:rFonts w:ascii="Arial CE" w:hAnsi="Arial CE" w:cs="Arial CE"/>
          <w:sz w:val="22"/>
          <w:szCs w:val="22"/>
        </w:rPr>
        <w:t xml:space="preserve">: </w:t>
      </w:r>
    </w:p>
    <w:p w14:paraId="3980A348" w14:textId="77777777" w:rsidR="00E13FDA" w:rsidRPr="00A62F99" w:rsidRDefault="00E13FDA" w:rsidP="00E13FDA">
      <w:pPr>
        <w:pStyle w:val="Default"/>
        <w:jc w:val="both"/>
        <w:rPr>
          <w:rFonts w:ascii="Arial CE" w:hAnsi="Arial CE" w:cs="Arial CE"/>
          <w:sz w:val="22"/>
          <w:szCs w:val="22"/>
        </w:rPr>
      </w:pPr>
      <w:r w:rsidRPr="00A62F99">
        <w:rPr>
          <w:rFonts w:ascii="Arial CE" w:hAnsi="Arial CE" w:cs="Arial CE"/>
          <w:sz w:val="22"/>
          <w:szCs w:val="22"/>
        </w:rPr>
        <w:br/>
        <w:t>1) Geodetické zaměření</w:t>
      </w:r>
      <w:r>
        <w:rPr>
          <w:rFonts w:ascii="Arial CE" w:hAnsi="Arial CE" w:cs="Arial CE"/>
          <w:sz w:val="22"/>
          <w:szCs w:val="22"/>
        </w:rPr>
        <w:t xml:space="preserve"> objektu a jeho okolí v potřebném rozsahu pro projekt. </w:t>
      </w:r>
    </w:p>
    <w:p w14:paraId="1704DE98" w14:textId="77777777" w:rsidR="00E13FDA" w:rsidRDefault="00E13FDA" w:rsidP="00E13FDA">
      <w:pPr>
        <w:pStyle w:val="Default"/>
        <w:jc w:val="both"/>
        <w:rPr>
          <w:rFonts w:ascii="Arial CE" w:hAnsi="Arial CE" w:cs="Arial CE"/>
          <w:sz w:val="22"/>
          <w:szCs w:val="22"/>
        </w:rPr>
      </w:pPr>
      <w:r w:rsidRPr="00A62F99">
        <w:rPr>
          <w:rFonts w:ascii="Arial CE" w:hAnsi="Arial CE" w:cs="Arial CE"/>
          <w:sz w:val="22"/>
          <w:szCs w:val="22"/>
        </w:rPr>
        <w:t xml:space="preserve">2) Návrh </w:t>
      </w:r>
      <w:r>
        <w:rPr>
          <w:rFonts w:ascii="Arial CE" w:hAnsi="Arial CE" w:cs="Arial CE"/>
          <w:sz w:val="22"/>
          <w:szCs w:val="22"/>
        </w:rPr>
        <w:t xml:space="preserve">konstrukce a dispozice objektu. </w:t>
      </w:r>
    </w:p>
    <w:p w14:paraId="30DC341A" w14:textId="77777777" w:rsidR="00E13FDA" w:rsidRPr="00A62F99" w:rsidRDefault="00E13FDA" w:rsidP="00E13FDA">
      <w:pPr>
        <w:pStyle w:val="Default"/>
        <w:jc w:val="both"/>
        <w:rPr>
          <w:rFonts w:ascii="Arial CE" w:hAnsi="Arial CE" w:cs="Arial CE"/>
          <w:sz w:val="22"/>
          <w:szCs w:val="22"/>
        </w:rPr>
      </w:pPr>
      <w:r w:rsidRPr="00A62F99">
        <w:rPr>
          <w:rFonts w:ascii="Arial CE" w:hAnsi="Arial CE" w:cs="Arial CE"/>
          <w:sz w:val="22"/>
          <w:szCs w:val="22"/>
        </w:rPr>
        <w:t xml:space="preserve">3) Návrh </w:t>
      </w:r>
      <w:r>
        <w:rPr>
          <w:rFonts w:ascii="Arial CE" w:hAnsi="Arial CE" w:cs="Arial CE"/>
          <w:sz w:val="22"/>
          <w:szCs w:val="22"/>
        </w:rPr>
        <w:t>připojení na rozvod vody.</w:t>
      </w:r>
      <w:r w:rsidRPr="00A62F99">
        <w:rPr>
          <w:rFonts w:ascii="Arial CE" w:hAnsi="Arial CE" w:cs="Arial CE"/>
          <w:sz w:val="22"/>
          <w:szCs w:val="22"/>
        </w:rPr>
        <w:t xml:space="preserve"> </w:t>
      </w:r>
    </w:p>
    <w:p w14:paraId="0AC79CD8" w14:textId="77777777" w:rsidR="00E13FDA" w:rsidRPr="00A62F99" w:rsidRDefault="00E13FDA" w:rsidP="00E13FDA">
      <w:pPr>
        <w:pStyle w:val="Default"/>
        <w:jc w:val="both"/>
        <w:rPr>
          <w:rFonts w:ascii="Arial CE" w:hAnsi="Arial CE" w:cs="Arial CE"/>
          <w:sz w:val="22"/>
          <w:szCs w:val="22"/>
        </w:rPr>
      </w:pPr>
      <w:r w:rsidRPr="00A62F99">
        <w:rPr>
          <w:rFonts w:ascii="Arial CE" w:hAnsi="Arial CE" w:cs="Arial CE"/>
          <w:sz w:val="22"/>
          <w:szCs w:val="22"/>
        </w:rPr>
        <w:t xml:space="preserve">4) </w:t>
      </w:r>
      <w:r>
        <w:rPr>
          <w:rFonts w:ascii="Arial CE" w:hAnsi="Arial CE" w:cs="Arial CE"/>
          <w:sz w:val="22"/>
          <w:szCs w:val="22"/>
        </w:rPr>
        <w:t>Návrh vnitřní elektroinstalace včetně vytápění dílny a osvětlení.</w:t>
      </w:r>
      <w:r w:rsidRPr="00A62F99">
        <w:rPr>
          <w:rFonts w:ascii="Arial CE" w:hAnsi="Arial CE" w:cs="Arial CE"/>
          <w:sz w:val="22"/>
          <w:szCs w:val="22"/>
        </w:rPr>
        <w:t xml:space="preserve"> </w:t>
      </w:r>
    </w:p>
    <w:p w14:paraId="26D8C451" w14:textId="77777777" w:rsidR="00E13FDA" w:rsidRDefault="00E13FDA" w:rsidP="00E13FDA">
      <w:pPr>
        <w:pStyle w:val="Default"/>
        <w:jc w:val="both"/>
        <w:rPr>
          <w:rFonts w:ascii="Arial CE" w:hAnsi="Arial CE" w:cs="Arial CE"/>
          <w:sz w:val="22"/>
          <w:szCs w:val="22"/>
        </w:rPr>
      </w:pPr>
      <w:r w:rsidRPr="00A62F99">
        <w:rPr>
          <w:rFonts w:ascii="Arial CE" w:hAnsi="Arial CE" w:cs="Arial CE"/>
          <w:sz w:val="22"/>
          <w:szCs w:val="22"/>
        </w:rPr>
        <w:t xml:space="preserve">5) </w:t>
      </w:r>
      <w:r>
        <w:rPr>
          <w:rFonts w:ascii="Arial CE" w:hAnsi="Arial CE" w:cs="Arial CE"/>
          <w:sz w:val="22"/>
          <w:szCs w:val="22"/>
        </w:rPr>
        <w:t>Návrh úpravy okolních zpevněných ploch pro vstup do objektu.</w:t>
      </w:r>
    </w:p>
    <w:p w14:paraId="64F01397" w14:textId="77777777" w:rsidR="00E13FDA" w:rsidRDefault="00E13FDA" w:rsidP="00E13FDA">
      <w:pPr>
        <w:pStyle w:val="Default"/>
        <w:jc w:val="both"/>
        <w:rPr>
          <w:rFonts w:ascii="Arial CE" w:hAnsi="Arial CE" w:cs="Arial CE"/>
          <w:sz w:val="22"/>
          <w:szCs w:val="22"/>
        </w:rPr>
      </w:pPr>
      <w:r>
        <w:rPr>
          <w:rFonts w:ascii="Arial CE" w:hAnsi="Arial CE" w:cs="Arial CE"/>
          <w:sz w:val="22"/>
          <w:szCs w:val="22"/>
        </w:rPr>
        <w:t>6) Statické posouzení.</w:t>
      </w:r>
    </w:p>
    <w:p w14:paraId="692C8296" w14:textId="77777777" w:rsidR="00E13FDA" w:rsidRPr="00A62F99" w:rsidRDefault="00E13FDA" w:rsidP="00E13FDA">
      <w:pPr>
        <w:pStyle w:val="Default"/>
        <w:jc w:val="both"/>
        <w:rPr>
          <w:rFonts w:ascii="Arial CE" w:hAnsi="Arial CE" w:cs="Arial CE"/>
          <w:sz w:val="22"/>
          <w:szCs w:val="22"/>
        </w:rPr>
      </w:pPr>
      <w:r>
        <w:rPr>
          <w:rFonts w:ascii="Arial CE" w:hAnsi="Arial CE" w:cs="Arial CE"/>
          <w:sz w:val="22"/>
          <w:szCs w:val="22"/>
        </w:rPr>
        <w:t xml:space="preserve">7) Požárně bezpečnostní řešení objektu </w:t>
      </w:r>
    </w:p>
    <w:p w14:paraId="6B9AA28F" w14:textId="77777777" w:rsidR="00E13FDA" w:rsidRPr="00A62F99" w:rsidRDefault="00E13FDA" w:rsidP="00E13FDA">
      <w:pPr>
        <w:rPr>
          <w:rFonts w:ascii="Arial CE" w:hAnsi="Arial CE" w:cs="Arial CE"/>
          <w:szCs w:val="22"/>
        </w:rPr>
      </w:pPr>
    </w:p>
    <w:p w14:paraId="265B41A2" w14:textId="77777777" w:rsidR="00E13FDA" w:rsidRPr="0003696D" w:rsidRDefault="00E13FDA" w:rsidP="00E13FDA">
      <w:pPr>
        <w:rPr>
          <w:rFonts w:ascii="Arial CE" w:hAnsi="Arial CE" w:cs="Arial"/>
          <w:szCs w:val="22"/>
        </w:rPr>
      </w:pPr>
    </w:p>
    <w:p w14:paraId="15F1BD18" w14:textId="77777777" w:rsidR="00E13FDA" w:rsidRPr="00561238" w:rsidRDefault="00E13FDA" w:rsidP="00E13FDA">
      <w:pPr>
        <w:rPr>
          <w:rFonts w:eastAsia="Arial CE"/>
        </w:rPr>
      </w:pPr>
      <w:r w:rsidRPr="00561238">
        <w:rPr>
          <w:rFonts w:eastAsia="Arial CE"/>
        </w:rPr>
        <w:t xml:space="preserve">Součástí díla jsou </w:t>
      </w:r>
      <w:r>
        <w:rPr>
          <w:rFonts w:eastAsia="Arial CE"/>
        </w:rPr>
        <w:t xml:space="preserve">posudky, </w:t>
      </w:r>
      <w:r w:rsidRPr="00561238">
        <w:rPr>
          <w:rFonts w:eastAsia="Arial CE"/>
        </w:rPr>
        <w:t>výsledky jednání, zápisy nebo záznamy z výrobních výborů se</w:t>
      </w:r>
      <w:r>
        <w:rPr>
          <w:rFonts w:eastAsia="Arial CE"/>
        </w:rPr>
        <w:t> </w:t>
      </w:r>
      <w:r w:rsidRPr="00561238">
        <w:rPr>
          <w:rFonts w:eastAsia="Arial CE"/>
        </w:rPr>
        <w:t xml:space="preserve">zástupci objednatele. </w:t>
      </w:r>
    </w:p>
    <w:p w14:paraId="75F00201" w14:textId="77777777" w:rsidR="00E13FDA" w:rsidRPr="00781B6E" w:rsidRDefault="00E13FDA" w:rsidP="00E13FDA">
      <w:pPr>
        <w:rPr>
          <w:rFonts w:eastAsia="Arial CE"/>
        </w:rPr>
      </w:pPr>
    </w:p>
    <w:p w14:paraId="1389DAB9" w14:textId="77777777" w:rsidR="00E13FDA" w:rsidRDefault="00E13FDA" w:rsidP="00E13FDA">
      <w:pPr>
        <w:rPr>
          <w:rFonts w:eastAsia="Arial CE"/>
        </w:rPr>
      </w:pPr>
      <w:r w:rsidRPr="00781B6E">
        <w:rPr>
          <w:rFonts w:eastAsia="Arial CE"/>
        </w:rPr>
        <w:lastRenderedPageBreak/>
        <w:t>Součástí plnění díla je také inženýrská činnost, která povede k zajištění dokladové části - tj.</w:t>
      </w:r>
      <w:r>
        <w:rPr>
          <w:rFonts w:eastAsia="Arial CE"/>
        </w:rPr>
        <w:t> </w:t>
      </w:r>
      <w:r w:rsidRPr="00781B6E">
        <w:rPr>
          <w:rFonts w:eastAsia="Arial CE"/>
        </w:rPr>
        <w:t xml:space="preserve">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w:t>
      </w:r>
    </w:p>
    <w:p w14:paraId="2A98B683" w14:textId="77777777" w:rsidR="00E13FDA" w:rsidRPr="00781B6E" w:rsidRDefault="00E13FDA" w:rsidP="00E13FDA">
      <w:pPr>
        <w:rPr>
          <w:rFonts w:eastAsia="Arial CE"/>
        </w:rPr>
      </w:pPr>
    </w:p>
    <w:p w14:paraId="3F9E881F" w14:textId="77777777" w:rsidR="00E13FDA" w:rsidRDefault="00E13FDA" w:rsidP="00E13FDA">
      <w:pPr>
        <w:shd w:val="clear" w:color="auto" w:fill="FFFFFF" w:themeFill="background1"/>
        <w:outlineLvl w:val="0"/>
        <w:rPr>
          <w:rFonts w:eastAsia="Arial CE" w:cs="Arial"/>
          <w:szCs w:val="22"/>
        </w:rPr>
      </w:pPr>
      <w:r w:rsidRPr="00781B6E">
        <w:rPr>
          <w:rFonts w:eastAsia="Arial CE" w:cs="Arial"/>
          <w:szCs w:val="22"/>
        </w:rPr>
        <w:t>Dále je součástí dokladové části tzv. majetkoprávní elaborát – souhlasy dotčených vlastníků nemovitostí s trvalým nebo dočasným záborem na vzorových formulářích, které poskytne objednatel</w:t>
      </w:r>
      <w:r w:rsidRPr="001E4EE1">
        <w:rPr>
          <w:rFonts w:eastAsia="Arial CE" w:cs="Arial"/>
          <w:szCs w:val="22"/>
        </w:rPr>
        <w:t xml:space="preserve">. Dle § </w:t>
      </w:r>
      <w:proofErr w:type="gramStart"/>
      <w:r w:rsidRPr="001E4EE1">
        <w:rPr>
          <w:rFonts w:eastAsia="Arial CE" w:cs="Arial"/>
          <w:szCs w:val="22"/>
        </w:rPr>
        <w:t>184a</w:t>
      </w:r>
      <w:proofErr w:type="gramEnd"/>
      <w:r w:rsidRPr="001E4EE1">
        <w:rPr>
          <w:rFonts w:eastAsia="Arial CE" w:cs="Arial"/>
          <w:szCs w:val="22"/>
        </w:rPr>
        <w:t xml:space="preserve"> stavebního zákona musí být souhlas s navrhovaným stavebním záměrem vyznačen na situačním výkresu projektové dokumentace.</w:t>
      </w:r>
    </w:p>
    <w:p w14:paraId="3FD8E082" w14:textId="77777777" w:rsidR="00E13FDA" w:rsidRDefault="00E13FDA" w:rsidP="00E13FDA">
      <w:pPr>
        <w:rPr>
          <w:rFonts w:eastAsia="Arial CE"/>
        </w:rPr>
      </w:pPr>
    </w:p>
    <w:p w14:paraId="7E29AD7F" w14:textId="77777777" w:rsidR="00E13FDA" w:rsidRDefault="00E13FDA" w:rsidP="00E13FDA">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Pr>
          <w:rFonts w:eastAsia="Arial CE"/>
        </w:rPr>
        <w:t> </w:t>
      </w:r>
      <w:r w:rsidRPr="00242D51">
        <w:rPr>
          <w:rFonts w:eastAsia="Arial CE"/>
        </w:rPr>
        <w:t>bezvadné Dílo ve sjednaném termínu od zhotovitele převzít a zaplatit zhotovitele cenu Díla specifikovanou dále v této Smlouvě.</w:t>
      </w:r>
    </w:p>
    <w:p w14:paraId="20F8F0E5" w14:textId="77777777" w:rsidR="00404FA3" w:rsidRDefault="00404FA3" w:rsidP="001251EF"/>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F821F0E"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1DEE4AD5" w14:textId="77777777" w:rsidR="009B13D4" w:rsidRPr="009B13D4" w:rsidRDefault="009B13D4" w:rsidP="009B13D4">
      <w:pPr>
        <w:autoSpaceDE w:val="0"/>
        <w:autoSpaceDN w:val="0"/>
        <w:adjustRightInd w:val="0"/>
        <w:rPr>
          <w:rFonts w:cs="Arial"/>
          <w:szCs w:val="22"/>
        </w:rPr>
      </w:pPr>
    </w:p>
    <w:p w14:paraId="59B992B0" w14:textId="77777777" w:rsidR="009B13D4" w:rsidRPr="009B13D4" w:rsidRDefault="009B13D4" w:rsidP="009B13D4">
      <w:pPr>
        <w:autoSpaceDE w:val="0"/>
        <w:autoSpaceDN w:val="0"/>
        <w:adjustRightInd w:val="0"/>
        <w:rPr>
          <w:rFonts w:cs="Arial"/>
          <w:szCs w:val="22"/>
        </w:rPr>
      </w:pPr>
      <w:r w:rsidRPr="009B13D4">
        <w:rPr>
          <w:rFonts w:cs="Arial"/>
          <w:szCs w:val="22"/>
        </w:rPr>
        <w:t>Projektová dokumentace bude zpracována v souladu s vyhláškou č. 499/2006 Sb., o</w:t>
      </w:r>
      <w:r w:rsidR="000F1477">
        <w:rPr>
          <w:rFonts w:cs="Arial"/>
          <w:szCs w:val="22"/>
        </w:rPr>
        <w:t> </w:t>
      </w:r>
      <w:r w:rsidRPr="009B13D4">
        <w:rPr>
          <w:rFonts w:cs="Arial"/>
          <w:szCs w:val="22"/>
        </w:rPr>
        <w:t xml:space="preserve">dokumentaci staveb, ve znění vyhlášky č. 405/2017 Sb., a vyhláškou č. 169/2016 Sb., </w:t>
      </w:r>
      <w:r w:rsidRPr="00C95C0D">
        <w:t>o</w:t>
      </w:r>
      <w:r w:rsidR="00C95C0D">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9B13D4" w:rsidRDefault="009B13D4" w:rsidP="009B13D4">
      <w:pPr>
        <w:autoSpaceDE w:val="0"/>
        <w:autoSpaceDN w:val="0"/>
        <w:adjustRightInd w:val="0"/>
        <w:rPr>
          <w:rFonts w:cs="Arial"/>
          <w:szCs w:val="22"/>
        </w:rPr>
      </w:pPr>
    </w:p>
    <w:p w14:paraId="2C77D9CD" w14:textId="77777777" w:rsidR="009B13D4" w:rsidRPr="009B13D4" w:rsidRDefault="009B13D4" w:rsidP="009B13D4">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0AB43266" w14:textId="77777777" w:rsidR="00B43E05" w:rsidRP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Podmínky provádění stavebních prací a návrh zásad kontroly jejich kvality (KZP) - 1x </w:t>
      </w:r>
      <w:proofErr w:type="spellStart"/>
      <w:r w:rsidRPr="00B43E05">
        <w:rPr>
          <w:rFonts w:cs="Arial"/>
          <w:szCs w:val="22"/>
        </w:rPr>
        <w:t>paré</w:t>
      </w:r>
      <w:proofErr w:type="spellEnd"/>
      <w:r w:rsidRPr="00B43E05">
        <w:rPr>
          <w:rFonts w:cs="Arial"/>
          <w:szCs w:val="22"/>
        </w:rPr>
        <w:t xml:space="preserve"> tištěné a 1x na CD pro doplnění zhotovitelem (_.</w:t>
      </w:r>
      <w:proofErr w:type="spellStart"/>
      <w:r w:rsidRPr="00B43E05">
        <w:rPr>
          <w:rFonts w:cs="Arial"/>
          <w:szCs w:val="22"/>
        </w:rPr>
        <w:t>xls</w:t>
      </w:r>
      <w:proofErr w:type="spellEnd"/>
      <w:r w:rsidRPr="00B43E05">
        <w:rPr>
          <w:rFonts w:cs="Arial"/>
          <w:szCs w:val="22"/>
        </w:rPr>
        <w:t xml:space="preserve">). </w:t>
      </w:r>
    </w:p>
    <w:p w14:paraId="3DFE1812" w14:textId="77777777" w:rsidR="009B13D4" w:rsidRPr="009B13D4" w:rsidRDefault="009B13D4" w:rsidP="00986C01">
      <w:pPr>
        <w:pStyle w:val="Odstavecseseznamem"/>
        <w:numPr>
          <w:ilvl w:val="0"/>
          <w:numId w:val="12"/>
        </w:numPr>
        <w:ind w:left="426" w:hanging="426"/>
        <w:contextualSpacing w:val="0"/>
        <w:rPr>
          <w:rFonts w:cs="Arial"/>
          <w:szCs w:val="22"/>
        </w:rPr>
      </w:pPr>
      <w:r w:rsidRPr="00B43E05">
        <w:rPr>
          <w:rFonts w:cs="Arial"/>
          <w:szCs w:val="22"/>
        </w:rPr>
        <w:t>Kontrolní rozpočet stavby zpracovaný jako soupis prací a oceněný soupis prací dle</w:t>
      </w:r>
      <w:r w:rsidR="001006ED">
        <w:rPr>
          <w:rFonts w:cs="Arial"/>
          <w:szCs w:val="22"/>
        </w:rPr>
        <w:t> </w:t>
      </w:r>
      <w:r w:rsidR="009C18D9" w:rsidRPr="00B43E05">
        <w:rPr>
          <w:rFonts w:cs="Arial"/>
          <w:szCs w:val="22"/>
        </w:rPr>
        <w:t>zákona</w:t>
      </w:r>
      <w:r w:rsidRPr="00B43E05">
        <w:rPr>
          <w:rFonts w:cs="Arial"/>
          <w:szCs w:val="22"/>
        </w:rPr>
        <w:t xml:space="preserve"> č. 134/2016 Sb., v platném znění, který se zpracuje vedle běžných výstupů z</w:t>
      </w:r>
      <w:r w:rsidR="001006ED">
        <w:rPr>
          <w:rFonts w:cs="Arial"/>
          <w:szCs w:val="22"/>
        </w:rPr>
        <w:t> </w:t>
      </w:r>
      <w:r w:rsidRPr="009B13D4">
        <w:rPr>
          <w:rFonts w:cs="Arial"/>
          <w:szCs w:val="22"/>
        </w:rPr>
        <w:t>programu KROS také v elektronické podobě ve formátu (_.xc4). Soupis prací se</w:t>
      </w:r>
      <w:r w:rsidR="001006ED">
        <w:rPr>
          <w:rFonts w:cs="Arial"/>
          <w:szCs w:val="22"/>
        </w:rPr>
        <w:t> </w:t>
      </w:r>
      <w:r w:rsidRPr="009B13D4">
        <w:rPr>
          <w:rFonts w:cs="Arial"/>
          <w:szCs w:val="22"/>
        </w:rPr>
        <w:t xml:space="preserve">zpracuje 6x do každého tištěného </w:t>
      </w:r>
      <w:proofErr w:type="spellStart"/>
      <w:r w:rsidRPr="009B13D4">
        <w:rPr>
          <w:rFonts w:cs="Arial"/>
          <w:szCs w:val="22"/>
        </w:rPr>
        <w:t>paré</w:t>
      </w:r>
      <w:proofErr w:type="spellEnd"/>
      <w:r w:rsidRPr="009B13D4">
        <w:rPr>
          <w:rFonts w:cs="Arial"/>
          <w:szCs w:val="22"/>
        </w:rPr>
        <w:t xml:space="preserve"> PD. Oceněný soupis </w:t>
      </w:r>
      <w:proofErr w:type="gramStart"/>
      <w:r w:rsidRPr="009B13D4">
        <w:rPr>
          <w:rFonts w:cs="Arial"/>
          <w:szCs w:val="22"/>
        </w:rPr>
        <w:t>prací - 2x</w:t>
      </w:r>
      <w:proofErr w:type="gramEnd"/>
      <w:r w:rsidRPr="009B13D4">
        <w:rPr>
          <w:rFonts w:cs="Arial"/>
          <w:szCs w:val="22"/>
        </w:rPr>
        <w:t xml:space="preserve"> </w:t>
      </w:r>
      <w:proofErr w:type="spellStart"/>
      <w:r w:rsidRPr="009B13D4">
        <w:rPr>
          <w:rFonts w:cs="Arial"/>
          <w:szCs w:val="22"/>
        </w:rPr>
        <w:t>paré</w:t>
      </w:r>
      <w:proofErr w:type="spellEnd"/>
      <w:r w:rsidRPr="009B13D4">
        <w:rPr>
          <w:rFonts w:cs="Arial"/>
          <w:szCs w:val="22"/>
        </w:rPr>
        <w:t xml:space="preserve"> tištěné se</w:t>
      </w:r>
      <w:r w:rsidR="001006ED">
        <w:rPr>
          <w:rFonts w:cs="Arial"/>
          <w:szCs w:val="22"/>
        </w:rPr>
        <w:t> </w:t>
      </w:r>
      <w:r w:rsidRPr="009B13D4">
        <w:rPr>
          <w:rFonts w:cs="Arial"/>
          <w:szCs w:val="22"/>
        </w:rPr>
        <w:t xml:space="preserve">vloží se do </w:t>
      </w:r>
      <w:proofErr w:type="spellStart"/>
      <w:r w:rsidRPr="009B13D4">
        <w:rPr>
          <w:rFonts w:cs="Arial"/>
          <w:szCs w:val="22"/>
        </w:rPr>
        <w:t>paré</w:t>
      </w:r>
      <w:proofErr w:type="spellEnd"/>
      <w:r w:rsidRPr="009B13D4">
        <w:rPr>
          <w:rFonts w:cs="Arial"/>
          <w:szCs w:val="22"/>
        </w:rPr>
        <w:t xml:space="preserve"> č.</w:t>
      </w:r>
      <w:r w:rsidR="00C95C0D">
        <w:rPr>
          <w:rFonts w:cs="Arial"/>
          <w:szCs w:val="22"/>
        </w:rPr>
        <w:t> </w:t>
      </w:r>
      <w:r w:rsidRPr="009B13D4">
        <w:rPr>
          <w:rFonts w:cs="Arial"/>
          <w:szCs w:val="22"/>
        </w:rPr>
        <w:t>1 a č. 2 PD. Dále se oceněný soupis dodá 1x na CD.</w:t>
      </w:r>
    </w:p>
    <w:p w14:paraId="57EE3A09" w14:textId="52DA512C" w:rsidR="00D420C2" w:rsidRDefault="009B13D4" w:rsidP="001006ED">
      <w:pPr>
        <w:ind w:left="426"/>
        <w:rPr>
          <w:rFonts w:cs="Arial"/>
          <w:szCs w:val="22"/>
        </w:rPr>
      </w:pPr>
      <w:r w:rsidRPr="00B43E05">
        <w:rPr>
          <w:rFonts w:cs="Arial"/>
          <w:szCs w:val="22"/>
        </w:rPr>
        <w:t>Pro tvorbu jednotkových cen bude v maximální možné míře použita cenová soustava ÚRS, a.</w:t>
      </w:r>
      <w:r w:rsidR="00D420C2">
        <w:rPr>
          <w:rFonts w:cs="Arial"/>
          <w:szCs w:val="22"/>
        </w:rPr>
        <w:t> </w:t>
      </w:r>
      <w:r w:rsidRPr="00B43E05">
        <w:rPr>
          <w:rFonts w:cs="Arial"/>
          <w:szCs w:val="22"/>
        </w:rPr>
        <w:t>s., Praha, platná v době odevzdání předmětu plnění.</w:t>
      </w:r>
    </w:p>
    <w:p w14:paraId="3FCDC51F" w14:textId="77777777" w:rsidR="00A36768" w:rsidRDefault="00A36768" w:rsidP="001006ED">
      <w:pPr>
        <w:ind w:left="426"/>
        <w:rPr>
          <w:rFonts w:cs="Arial"/>
          <w:szCs w:val="22"/>
        </w:rPr>
      </w:pPr>
    </w:p>
    <w:p w14:paraId="54101D83" w14:textId="77777777" w:rsidR="009B13D4" w:rsidRPr="00B43E05" w:rsidRDefault="009B13D4" w:rsidP="00D420C2">
      <w:pPr>
        <w:rPr>
          <w:rFonts w:cs="Arial"/>
          <w:szCs w:val="22"/>
        </w:rPr>
      </w:pPr>
      <w:r w:rsidRPr="00B43E05">
        <w:rPr>
          <w:rFonts w:cs="Arial"/>
          <w:szCs w:val="22"/>
        </w:rPr>
        <w:t xml:space="preserve"> </w:t>
      </w:r>
    </w:p>
    <w:p w14:paraId="09490FF9" w14:textId="77777777" w:rsidR="009B13D4" w:rsidRPr="00B43E05" w:rsidRDefault="009B13D4" w:rsidP="00576944">
      <w:pPr>
        <w:rPr>
          <w:rFonts w:cs="Arial"/>
          <w:szCs w:val="22"/>
        </w:rPr>
      </w:pPr>
      <w:r w:rsidRPr="00B43E05">
        <w:rPr>
          <w:rFonts w:cs="Arial"/>
          <w:szCs w:val="22"/>
        </w:rPr>
        <w:t>Pokud součástí soupisu prací a oceněného soupisu prací budou u stavebních prací nebo u</w:t>
      </w:r>
      <w:r w:rsidR="00D420C2">
        <w:rPr>
          <w:rFonts w:cs="Arial"/>
          <w:szCs w:val="22"/>
        </w:rPr>
        <w:t> </w:t>
      </w:r>
      <w:r w:rsidRPr="00B43E05">
        <w:rPr>
          <w:rFonts w:cs="Arial"/>
          <w:szCs w:val="22"/>
        </w:rPr>
        <w:t>technologických souborů tzv. „R-položky“, bude provedena v rámci soupisu prací a</w:t>
      </w:r>
      <w:r w:rsidR="00C95C0D">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Default="00C12B6A" w:rsidP="00CA30D6">
      <w:pPr>
        <w:autoSpaceDE w:val="0"/>
        <w:autoSpaceDN w:val="0"/>
        <w:adjustRightInd w:val="0"/>
        <w:rPr>
          <w:rFonts w:cs="Arial"/>
          <w:szCs w:val="22"/>
        </w:rPr>
      </w:pPr>
    </w:p>
    <w:p w14:paraId="52DBF067" w14:textId="77777777" w:rsidR="00CA30D6" w:rsidRPr="00CA30D6" w:rsidRDefault="00CA30D6" w:rsidP="00CA30D6">
      <w:pPr>
        <w:autoSpaceDE w:val="0"/>
        <w:autoSpaceDN w:val="0"/>
        <w:adjustRightInd w:val="0"/>
        <w:rPr>
          <w:rFonts w:cs="Arial"/>
          <w:szCs w:val="22"/>
        </w:rPr>
      </w:pPr>
      <w:r w:rsidRPr="00CA30D6">
        <w:rPr>
          <w:rFonts w:cs="Arial"/>
          <w:szCs w:val="22"/>
        </w:rPr>
        <w:t>Předmětem této smlouvy jsou schémata výztuže a zámečnických prvků, včetně výpisů prvků (výkres uspořádání vyztužení monolitických betonových konstrukcí obsahující pohledy a</w:t>
      </w:r>
      <w:r w:rsidR="00C95C0D">
        <w:rPr>
          <w:rFonts w:cs="Arial"/>
          <w:szCs w:val="22"/>
        </w:rPr>
        <w:t> </w:t>
      </w:r>
      <w:r w:rsidRPr="00CA30D6">
        <w:rPr>
          <w:rFonts w:cs="Arial"/>
          <w:szCs w:val="22"/>
        </w:rPr>
        <w:t>dostatečné množství příčných řezů jednoznačně určujících kvalitu betonu a oceli, polohu a</w:t>
      </w:r>
      <w:r w:rsidR="00C95C0D">
        <w:rPr>
          <w:rFonts w:cs="Arial"/>
          <w:szCs w:val="22"/>
        </w:rPr>
        <w:t> </w:t>
      </w:r>
      <w:r w:rsidRPr="00CA30D6">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CA30D6" w:rsidRDefault="00CA30D6" w:rsidP="00CA30D6">
      <w:pPr>
        <w:rPr>
          <w:rFonts w:cs="Arial"/>
          <w:szCs w:val="22"/>
        </w:rPr>
      </w:pPr>
    </w:p>
    <w:p w14:paraId="6A903959" w14:textId="77777777" w:rsidR="00E13FDA" w:rsidRPr="00DD0A99" w:rsidRDefault="00E13FDA" w:rsidP="00E13FDA">
      <w:pPr>
        <w:autoSpaceDE w:val="0"/>
        <w:autoSpaceDN w:val="0"/>
        <w:adjustRightInd w:val="0"/>
        <w:rPr>
          <w:rFonts w:cs="Arial"/>
          <w:szCs w:val="22"/>
        </w:rPr>
      </w:pPr>
      <w:r w:rsidRPr="00DD0A99">
        <w:rPr>
          <w:rFonts w:cs="Arial"/>
          <w:szCs w:val="22"/>
        </w:rPr>
        <w:t xml:space="preserve">Kompletní projektová dokumentace DBP bude předána celkem v počtu 4x </w:t>
      </w:r>
      <w:proofErr w:type="spellStart"/>
      <w:r w:rsidRPr="00DD0A99">
        <w:rPr>
          <w:rFonts w:cs="Arial"/>
          <w:szCs w:val="22"/>
        </w:rPr>
        <w:t>paré</w:t>
      </w:r>
      <w:proofErr w:type="spellEnd"/>
      <w:r w:rsidRPr="00DD0A99">
        <w:rPr>
          <w:rFonts w:cs="Arial"/>
          <w:szCs w:val="22"/>
        </w:rPr>
        <w:t xml:space="preserve"> tištěné + 1x na elektronickém nosiči dat. </w:t>
      </w:r>
    </w:p>
    <w:p w14:paraId="39F4E971" w14:textId="77777777" w:rsidR="00E13FDA" w:rsidRPr="00DD0A99" w:rsidRDefault="00E13FDA" w:rsidP="00E13FDA">
      <w:pPr>
        <w:autoSpaceDE w:val="0"/>
        <w:autoSpaceDN w:val="0"/>
        <w:adjustRightInd w:val="0"/>
        <w:rPr>
          <w:rFonts w:cs="Arial"/>
          <w:szCs w:val="22"/>
        </w:rPr>
      </w:pPr>
      <w:r w:rsidRPr="00DD0A99">
        <w:rPr>
          <w:rFonts w:cs="Arial"/>
          <w:szCs w:val="22"/>
        </w:rPr>
        <w:lastRenderedPageBreak/>
        <w:t xml:space="preserve">Kompletní projektová dokumentace DSJ bude předána celkem v počtu 6x </w:t>
      </w:r>
      <w:proofErr w:type="spellStart"/>
      <w:r w:rsidRPr="00DD0A99">
        <w:rPr>
          <w:rFonts w:cs="Arial"/>
          <w:szCs w:val="22"/>
        </w:rPr>
        <w:t>paré</w:t>
      </w:r>
      <w:proofErr w:type="spellEnd"/>
      <w:r w:rsidRPr="00DD0A99">
        <w:rPr>
          <w:rFonts w:cs="Arial"/>
          <w:szCs w:val="22"/>
        </w:rPr>
        <w:t xml:space="preserve"> tištěné + 2x na elektronickém nosiči dat, a to 1x ve formátu (_.</w:t>
      </w:r>
      <w:proofErr w:type="spellStart"/>
      <w:r w:rsidRPr="00DD0A99">
        <w:rPr>
          <w:rFonts w:cs="Arial"/>
          <w:szCs w:val="22"/>
        </w:rPr>
        <w:t>pdf</w:t>
      </w:r>
      <w:proofErr w:type="spellEnd"/>
      <w:r w:rsidRPr="00DD0A99">
        <w:rPr>
          <w:rFonts w:cs="Arial"/>
          <w:szCs w:val="22"/>
        </w:rPr>
        <w:t>), a 1x v editovatelných formátech pro potřeby objednatele (_.doc, _.</w:t>
      </w:r>
      <w:proofErr w:type="spellStart"/>
      <w:r w:rsidRPr="00DD0A99">
        <w:rPr>
          <w:rFonts w:cs="Arial"/>
          <w:szCs w:val="22"/>
        </w:rPr>
        <w:t>docx</w:t>
      </w:r>
      <w:proofErr w:type="spellEnd"/>
      <w:r w:rsidRPr="00DD0A99">
        <w:rPr>
          <w:rFonts w:cs="Arial"/>
          <w:szCs w:val="22"/>
        </w:rPr>
        <w:t>, _.</w:t>
      </w:r>
      <w:proofErr w:type="spellStart"/>
      <w:r w:rsidRPr="00DD0A99">
        <w:rPr>
          <w:rFonts w:cs="Arial"/>
          <w:szCs w:val="22"/>
        </w:rPr>
        <w:t>xls</w:t>
      </w:r>
      <w:proofErr w:type="spellEnd"/>
      <w:r w:rsidRPr="00DD0A99">
        <w:rPr>
          <w:rFonts w:cs="Arial"/>
          <w:szCs w:val="22"/>
        </w:rPr>
        <w:t>, _.</w:t>
      </w:r>
      <w:proofErr w:type="spellStart"/>
      <w:r w:rsidRPr="00DD0A99">
        <w:rPr>
          <w:rFonts w:cs="Arial"/>
          <w:szCs w:val="22"/>
        </w:rPr>
        <w:t>xlsx</w:t>
      </w:r>
      <w:proofErr w:type="spellEnd"/>
      <w:r w:rsidRPr="00DD0A99">
        <w:rPr>
          <w:rFonts w:cs="Arial"/>
          <w:szCs w:val="22"/>
        </w:rPr>
        <w:t>, _.</w:t>
      </w:r>
      <w:proofErr w:type="spellStart"/>
      <w:r w:rsidRPr="00DD0A99">
        <w:rPr>
          <w:rFonts w:cs="Arial"/>
          <w:szCs w:val="22"/>
        </w:rPr>
        <w:t>dwg</w:t>
      </w:r>
      <w:proofErr w:type="spellEnd"/>
      <w:r w:rsidRPr="00DD0A99">
        <w:rPr>
          <w:rFonts w:cs="Arial"/>
          <w:szCs w:val="22"/>
        </w:rPr>
        <w:t xml:space="preserve"> a dalších), výkresy budou v souřadnicovém systému S-JTSK.</w:t>
      </w:r>
    </w:p>
    <w:p w14:paraId="137E166F" w14:textId="77777777" w:rsidR="009B13D4" w:rsidRPr="00DD0A99" w:rsidRDefault="009B13D4" w:rsidP="009B13D4">
      <w:pPr>
        <w:autoSpaceDE w:val="0"/>
        <w:autoSpaceDN w:val="0"/>
        <w:adjustRightInd w:val="0"/>
        <w:rPr>
          <w:rFonts w:cs="Arial"/>
          <w:szCs w:val="22"/>
        </w:rPr>
      </w:pPr>
    </w:p>
    <w:p w14:paraId="64D39A78" w14:textId="77777777" w:rsidR="001006ED" w:rsidRDefault="001006ED" w:rsidP="009B13D4">
      <w:pPr>
        <w:autoSpaceDE w:val="0"/>
        <w:autoSpaceDN w:val="0"/>
        <w:adjustRightInd w:val="0"/>
        <w:rPr>
          <w:rFonts w:cs="Arial"/>
          <w:b/>
          <w:szCs w:val="22"/>
        </w:rPr>
      </w:pPr>
    </w:p>
    <w:p w14:paraId="24D9CF9A" w14:textId="77777777"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14:paraId="52FE10E6" w14:textId="77777777" w:rsidR="009B13D4" w:rsidRPr="009B13D4" w:rsidRDefault="009B13D4" w:rsidP="009B13D4">
      <w:pPr>
        <w:autoSpaceDE w:val="0"/>
        <w:autoSpaceDN w:val="0"/>
        <w:adjustRightInd w:val="0"/>
        <w:rPr>
          <w:rFonts w:cs="Arial"/>
          <w:szCs w:val="22"/>
        </w:rPr>
      </w:pPr>
      <w:r w:rsidRPr="009B13D4">
        <w:rPr>
          <w:rFonts w:cs="Arial"/>
          <w:szCs w:val="22"/>
        </w:rPr>
        <w:t>Zhotovitel bude v průběhu plnění díla organizovat výrobní výbory, a to vždy minimálně 2</w:t>
      </w:r>
      <w:r w:rsidR="00C95C0D">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77DB2C1B" w14:textId="77777777" w:rsidR="009B13D4" w:rsidRDefault="009B13D4" w:rsidP="009B13D4">
      <w:pPr>
        <w:autoSpaceDE w:val="0"/>
        <w:autoSpaceDN w:val="0"/>
        <w:adjustRightInd w:val="0"/>
        <w:rPr>
          <w:rFonts w:cs="Arial"/>
          <w:szCs w:val="22"/>
        </w:rPr>
      </w:pPr>
      <w:r w:rsidRPr="009B13D4">
        <w:rPr>
          <w:rFonts w:cs="Arial"/>
          <w:szCs w:val="22"/>
        </w:rPr>
        <w:t xml:space="preserve"> </w:t>
      </w:r>
    </w:p>
    <w:p w14:paraId="2E37FEDF" w14:textId="77777777" w:rsidR="00C95C0D" w:rsidRPr="009B13D4" w:rsidRDefault="00C95C0D" w:rsidP="009B13D4">
      <w:pPr>
        <w:autoSpaceDE w:val="0"/>
        <w:autoSpaceDN w:val="0"/>
        <w:adjustRightInd w:val="0"/>
        <w:rPr>
          <w:rFonts w:cs="Arial"/>
          <w:szCs w:val="22"/>
        </w:rPr>
      </w:pPr>
    </w:p>
    <w:p w14:paraId="35397C9E" w14:textId="102FB0D1"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do </w:t>
      </w:r>
      <w:r w:rsidR="00422AFF" w:rsidRPr="00422AFF">
        <w:rPr>
          <w:rFonts w:cs="Arial"/>
          <w:b/>
          <w:szCs w:val="22"/>
        </w:rPr>
        <w:t>10</w:t>
      </w:r>
      <w:r w:rsidRPr="00422AFF">
        <w:rPr>
          <w:rFonts w:cs="Arial"/>
          <w:b/>
          <w:szCs w:val="22"/>
        </w:rPr>
        <w:t xml:space="preserve"> týdnů</w:t>
      </w:r>
      <w:r w:rsidRPr="009B13D4">
        <w:rPr>
          <w:rFonts w:cs="Arial"/>
          <w:szCs w:val="22"/>
        </w:rPr>
        <w:t xml:space="preserve"> po nabytí </w:t>
      </w:r>
      <w:r w:rsidR="0060753C">
        <w:rPr>
          <w:rFonts w:cs="Arial"/>
          <w:szCs w:val="22"/>
        </w:rPr>
        <w:t>účinnosti</w:t>
      </w:r>
      <w:r w:rsidRPr="009B13D4">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9B13D4">
        <w:rPr>
          <w:rFonts w:cs="Arial"/>
          <w:szCs w:val="22"/>
        </w:rPr>
        <w:cr/>
      </w:r>
    </w:p>
    <w:p w14:paraId="796E7770" w14:textId="77777777" w:rsidR="009B13D4" w:rsidRPr="009B13D4" w:rsidRDefault="009B13D4" w:rsidP="009B13D4">
      <w:pPr>
        <w:autoSpaceDE w:val="0"/>
        <w:autoSpaceDN w:val="0"/>
        <w:adjustRightInd w:val="0"/>
        <w:rPr>
          <w:rFonts w:cs="Arial"/>
          <w:szCs w:val="22"/>
        </w:rPr>
      </w:pPr>
      <w:r w:rsidRPr="009B13D4">
        <w:rPr>
          <w:rFonts w:cs="Arial"/>
          <w:szCs w:val="22"/>
        </w:rPr>
        <w:t>Na dalším VV zhotovitel předloží návrh technického řešení k jeho odsouhlasení objednatelem na základě zpracovaných výpočtů (statických, hydrotechnických apod.), vyjádření a zjištění z</w:t>
      </w:r>
      <w:r w:rsidR="00C95C0D">
        <w:rPr>
          <w:rFonts w:cs="Arial"/>
          <w:szCs w:val="22"/>
        </w:rPr>
        <w:t> </w:t>
      </w:r>
      <w:r w:rsidRPr="009B13D4">
        <w:rPr>
          <w:rFonts w:cs="Arial"/>
          <w:szCs w:val="22"/>
        </w:rPr>
        <w:t>obdržených dokladů, posudků či stanovisek.</w:t>
      </w:r>
    </w:p>
    <w:p w14:paraId="1DE8ECD0" w14:textId="77777777" w:rsidR="009B13D4" w:rsidRPr="009B13D4" w:rsidRDefault="009B13D4" w:rsidP="009B13D4">
      <w:pPr>
        <w:autoSpaceDE w:val="0"/>
        <w:autoSpaceDN w:val="0"/>
        <w:adjustRightInd w:val="0"/>
        <w:rPr>
          <w:rFonts w:cs="Arial"/>
          <w:szCs w:val="22"/>
        </w:rPr>
      </w:pPr>
    </w:p>
    <w:p w14:paraId="0BD1BB69"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w:t>
      </w:r>
      <w:proofErr w:type="gramStart"/>
      <w:r w:rsidRPr="009B13D4">
        <w:rPr>
          <w:rFonts w:cs="Arial"/>
          <w:szCs w:val="22"/>
        </w:rPr>
        <w:t>prezentovány</w:t>
      </w:r>
      <w:proofErr w:type="gramEnd"/>
      <w:r w:rsidRPr="009B13D4">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080F6871" w14:textId="77777777" w:rsidR="009B13D4" w:rsidRPr="009B13D4" w:rsidRDefault="009B13D4" w:rsidP="009B13D4">
      <w:pPr>
        <w:autoSpaceDE w:val="0"/>
        <w:autoSpaceDN w:val="0"/>
        <w:adjustRightInd w:val="0"/>
        <w:rPr>
          <w:rFonts w:cs="Arial"/>
          <w:szCs w:val="22"/>
        </w:rPr>
      </w:pPr>
    </w:p>
    <w:p w14:paraId="52265A7E" w14:textId="77777777" w:rsidR="009B13D4" w:rsidRPr="00EE4014" w:rsidRDefault="009B13D4" w:rsidP="009B13D4">
      <w:pPr>
        <w:autoSpaceDE w:val="0"/>
        <w:autoSpaceDN w:val="0"/>
        <w:adjustRightInd w:val="0"/>
        <w:rPr>
          <w:rFonts w:cs="Arial"/>
          <w:szCs w:val="22"/>
        </w:rPr>
      </w:pPr>
      <w:r w:rsidRPr="00EE4014">
        <w:rPr>
          <w:rFonts w:cs="Arial"/>
          <w:szCs w:val="22"/>
        </w:rPr>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246A6A64"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 xml:space="preserve">2x pracovní tištěná </w:t>
      </w:r>
      <w:proofErr w:type="spellStart"/>
      <w:proofErr w:type="gramStart"/>
      <w:r w:rsidRPr="009B13D4">
        <w:rPr>
          <w:rFonts w:cs="Arial"/>
          <w:szCs w:val="22"/>
        </w:rPr>
        <w:t>paré</w:t>
      </w:r>
      <w:proofErr w:type="spellEnd"/>
      <w:r w:rsidRPr="009B13D4">
        <w:rPr>
          <w:rFonts w:cs="Arial"/>
          <w:szCs w:val="22"/>
        </w:rPr>
        <w:t xml:space="preserve"> - kompletní</w:t>
      </w:r>
      <w:proofErr w:type="gramEnd"/>
      <w:r w:rsidRPr="009B13D4">
        <w:rPr>
          <w:rFonts w:cs="Arial"/>
          <w:szCs w:val="22"/>
        </w:rPr>
        <w:t xml:space="preserve">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9B13D4" w:rsidRDefault="009B13D4" w:rsidP="009B13D4">
      <w:pPr>
        <w:autoSpaceDE w:val="0"/>
        <w:autoSpaceDN w:val="0"/>
        <w:adjustRightInd w:val="0"/>
        <w:rPr>
          <w:rFonts w:cs="Arial"/>
          <w:szCs w:val="22"/>
        </w:rPr>
      </w:pPr>
    </w:p>
    <w:p w14:paraId="58798EF2" w14:textId="77777777" w:rsidR="009B13D4" w:rsidRPr="009B13D4" w:rsidRDefault="009B13D4" w:rsidP="009B13D4">
      <w:pPr>
        <w:autoSpaceDE w:val="0"/>
        <w:autoSpaceDN w:val="0"/>
        <w:adjustRightInd w:val="0"/>
        <w:rPr>
          <w:rFonts w:cs="Arial"/>
          <w:szCs w:val="22"/>
        </w:rPr>
      </w:pPr>
      <w:r w:rsidRPr="009B13D4">
        <w:rPr>
          <w:rFonts w:cs="Arial"/>
          <w:szCs w:val="22"/>
        </w:rPr>
        <w:t xml:space="preserve">Po úspěšném uzavření závěrečného VV zhotovitel zajistí kompletaci PD. Kompletní dokumentace včetně dokladové části a oceněného soupisu prací bude předána </w:t>
      </w:r>
      <w:r w:rsidR="007B240B">
        <w:rPr>
          <w:rFonts w:cs="Arial"/>
          <w:szCs w:val="22"/>
        </w:rPr>
        <w:t>zástupci objednatele</w:t>
      </w:r>
      <w:r w:rsidRPr="009B13D4">
        <w:rPr>
          <w:rFonts w:cs="Arial"/>
          <w:szCs w:val="22"/>
        </w:rPr>
        <w:t xml:space="preserve"> v počtu 2x </w:t>
      </w:r>
      <w:proofErr w:type="spellStart"/>
      <w:r w:rsidRPr="009B13D4">
        <w:rPr>
          <w:rFonts w:cs="Arial"/>
          <w:szCs w:val="22"/>
        </w:rPr>
        <w:t>paré</w:t>
      </w:r>
      <w:proofErr w:type="spellEnd"/>
      <w:r w:rsidRPr="009B13D4">
        <w:rPr>
          <w:rFonts w:cs="Arial"/>
          <w:szCs w:val="22"/>
        </w:rPr>
        <w:t xml:space="preserve"> tištěné + 1x na elektronickém nosiči dat </w:t>
      </w:r>
      <w:r w:rsidRPr="009B13D4">
        <w:rPr>
          <w:rFonts w:cs="Arial"/>
          <w:b/>
          <w:szCs w:val="22"/>
        </w:rPr>
        <w:t>k dílčímu termínu plnění dle SOD</w:t>
      </w:r>
      <w:r w:rsidRPr="009B13D4">
        <w:rPr>
          <w:rFonts w:cs="Arial"/>
          <w:szCs w:val="22"/>
        </w:rPr>
        <w:t xml:space="preserve">, pro následné projednání v </w:t>
      </w:r>
      <w:r w:rsidR="00A31E98">
        <w:rPr>
          <w:rFonts w:cs="Arial"/>
          <w:szCs w:val="22"/>
        </w:rPr>
        <w:t>dokumentační</w:t>
      </w:r>
      <w:r w:rsidRPr="009B13D4">
        <w:rPr>
          <w:rFonts w:cs="Arial"/>
          <w:szCs w:val="22"/>
        </w:rPr>
        <w:t xml:space="preserve"> komisi objednatele. </w:t>
      </w:r>
    </w:p>
    <w:p w14:paraId="4A6DCA02" w14:textId="77777777" w:rsidR="009B13D4" w:rsidRPr="009B13D4" w:rsidRDefault="009B13D4" w:rsidP="009B13D4">
      <w:pPr>
        <w:autoSpaceDE w:val="0"/>
        <w:autoSpaceDN w:val="0"/>
        <w:adjustRightInd w:val="0"/>
        <w:rPr>
          <w:rFonts w:cs="Arial"/>
          <w:szCs w:val="22"/>
        </w:rPr>
      </w:pPr>
    </w:p>
    <w:p w14:paraId="70EB7E5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projektové dokumentace v </w:t>
      </w:r>
      <w:r w:rsidR="00A31E98">
        <w:rPr>
          <w:rFonts w:cs="Arial"/>
          <w:szCs w:val="22"/>
        </w:rPr>
        <w:t>dokumentační</w:t>
      </w:r>
      <w:r w:rsidRPr="009B13D4">
        <w:rPr>
          <w:rFonts w:cs="Arial"/>
          <w:szCs w:val="22"/>
        </w:rPr>
        <w:t xml:space="preserve"> komisi objednatele. Po úspěšném projednání a schválení PD generálním ředitelem Povodí Ohře, státní podnik předá zhotovitel</w:t>
      </w:r>
      <w:r w:rsidR="00EE4014">
        <w:rPr>
          <w:rFonts w:cs="Arial"/>
          <w:szCs w:val="22"/>
        </w:rPr>
        <w:t xml:space="preserve"> </w:t>
      </w:r>
      <w:r w:rsidR="00CD0A1E" w:rsidRPr="00EE4014">
        <w:rPr>
          <w:rFonts w:cs="Arial"/>
          <w:szCs w:val="22"/>
        </w:rPr>
        <w:t>zástupci objednatele</w:t>
      </w:r>
      <w:r w:rsidRPr="00EE4014">
        <w:rPr>
          <w:rFonts w:cs="Arial"/>
          <w:szCs w:val="22"/>
        </w:rPr>
        <w:t xml:space="preserve"> v termínu </w:t>
      </w:r>
      <w:r w:rsidRPr="009B13D4">
        <w:rPr>
          <w:rFonts w:cs="Arial"/>
          <w:szCs w:val="22"/>
        </w:rPr>
        <w:t xml:space="preserve">do </w:t>
      </w:r>
      <w:r w:rsidR="00B34E03">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+ 1x na elektronickém nosiči dat. </w:t>
      </w:r>
    </w:p>
    <w:p w14:paraId="155C05F0" w14:textId="77777777" w:rsidR="009B13D4" w:rsidRPr="009B13D4" w:rsidRDefault="009B13D4" w:rsidP="009B13D4">
      <w:pPr>
        <w:autoSpaceDE w:val="0"/>
        <w:autoSpaceDN w:val="0"/>
        <w:adjustRightInd w:val="0"/>
        <w:rPr>
          <w:rFonts w:cs="Arial"/>
          <w:szCs w:val="22"/>
        </w:rPr>
      </w:pPr>
    </w:p>
    <w:p w14:paraId="065C92B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kompletní projektové dokumentace v </w:t>
      </w:r>
      <w:r w:rsidR="00A31E98">
        <w:rPr>
          <w:rFonts w:cs="Arial"/>
          <w:szCs w:val="22"/>
        </w:rPr>
        <w:t>dokumentační</w:t>
      </w:r>
      <w:r w:rsidRPr="009B13D4">
        <w:rPr>
          <w:rFonts w:cs="Arial"/>
          <w:szCs w:val="22"/>
        </w:rPr>
        <w:t xml:space="preserve"> komisi objednatele. Při neúspěšném projednání PD v </w:t>
      </w:r>
      <w:r w:rsidR="00A31E98">
        <w:rPr>
          <w:rFonts w:cs="Arial"/>
          <w:szCs w:val="22"/>
        </w:rPr>
        <w:t>dokumentační</w:t>
      </w:r>
      <w:r w:rsidRPr="009B13D4">
        <w:rPr>
          <w:rFonts w:cs="Arial"/>
          <w:szCs w:val="22"/>
        </w:rPr>
        <w:t xml:space="preserve"> komisi zhotovitel předělá části PD dle závěrů </w:t>
      </w:r>
      <w:r w:rsidR="008D0722" w:rsidRPr="006F7D2E">
        <w:rPr>
          <w:rFonts w:cs="Arial"/>
          <w:szCs w:val="22"/>
        </w:rPr>
        <w:t>D</w:t>
      </w:r>
      <w:r w:rsidRPr="006F7D2E">
        <w:rPr>
          <w:rFonts w:cs="Arial"/>
          <w:szCs w:val="22"/>
        </w:rPr>
        <w:t xml:space="preserve">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28765299" w14:textId="77777777" w:rsidR="009B13D4" w:rsidRPr="009B13D4" w:rsidRDefault="009B13D4" w:rsidP="009B13D4">
      <w:pPr>
        <w:autoSpaceDE w:val="0"/>
        <w:autoSpaceDN w:val="0"/>
        <w:adjustRightInd w:val="0"/>
        <w:rPr>
          <w:rFonts w:cs="Arial"/>
          <w:szCs w:val="22"/>
        </w:rPr>
      </w:pPr>
    </w:p>
    <w:p w14:paraId="5E4B8DAC"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77777777" w:rsidR="009B13D4" w:rsidRDefault="009B13D4" w:rsidP="009B13D4">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7D0F3C" w:rsidRDefault="00653F71" w:rsidP="00653F71">
      <w:pPr>
        <w:autoSpaceDE w:val="0"/>
        <w:autoSpaceDN w:val="0"/>
        <w:adjustRightInd w:val="0"/>
        <w:rPr>
          <w:rFonts w:ascii="Helv" w:hAnsi="Helv" w:cs="Helv"/>
        </w:rPr>
      </w:pPr>
      <w:r w:rsidRPr="007D0F3C">
        <w:rPr>
          <w:rFonts w:cs="Arial"/>
        </w:rPr>
        <w:t xml:space="preserve">Pokud zhotovitel projekčních prací </w:t>
      </w:r>
      <w:r w:rsidRPr="007D0F3C">
        <w:rPr>
          <w:rFonts w:ascii="Helv" w:hAnsi="Helv" w:cs="Helv"/>
        </w:rPr>
        <w:t>vyhodnotí, že budou na staveništi vykonávány práce a</w:t>
      </w:r>
      <w:r w:rsidR="00D72B6A">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následně zajistí v souladu s</w:t>
      </w:r>
      <w:r w:rsidR="00D72B6A">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7D0F3C" w:rsidRDefault="00653F71" w:rsidP="00653F71">
      <w:pPr>
        <w:autoSpaceDE w:val="0"/>
        <w:autoSpaceDN w:val="0"/>
        <w:adjustRightInd w:val="0"/>
        <w:rPr>
          <w:rFonts w:ascii="Helv" w:hAnsi="Helv" w:cs="Helv"/>
        </w:rPr>
      </w:pPr>
    </w:p>
    <w:p w14:paraId="478BD4BE" w14:textId="77777777" w:rsidR="00653F71" w:rsidRPr="007D0F3C" w:rsidRDefault="00653F71" w:rsidP="00653F71">
      <w:pPr>
        <w:autoSpaceDE w:val="0"/>
        <w:autoSpaceDN w:val="0"/>
        <w:adjustRightInd w:val="0"/>
        <w:rPr>
          <w:rFonts w:ascii="Helv" w:hAnsi="Helv" w:cs="Helv"/>
        </w:rPr>
      </w:pPr>
      <w:r w:rsidRPr="007D0F3C">
        <w:rPr>
          <w:rFonts w:ascii="Helv" w:hAnsi="Helv" w:cs="Helv"/>
        </w:rPr>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Pr>
          <w:rFonts w:ascii="Helv" w:hAnsi="Helv" w:cs="Helv"/>
        </w:rPr>
        <w:t> </w:t>
      </w:r>
      <w:r w:rsidRPr="007D0F3C">
        <w:rPr>
          <w:rFonts w:ascii="Helv" w:hAnsi="Helv" w:cs="Helv"/>
        </w:rPr>
        <w:t>se</w:t>
      </w:r>
      <w:r w:rsidR="00D72B6A">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7D0F3C" w:rsidRDefault="00653F71" w:rsidP="00653F71">
      <w:pPr>
        <w:autoSpaceDE w:val="0"/>
        <w:autoSpaceDN w:val="0"/>
        <w:adjustRightInd w:val="0"/>
        <w:rPr>
          <w:rFonts w:ascii="Helv" w:hAnsi="Helv" w:cs="Helv"/>
        </w:rPr>
      </w:pPr>
    </w:p>
    <w:p w14:paraId="2F3A1301" w14:textId="77777777" w:rsidR="00653F71" w:rsidRPr="007D0F3C" w:rsidRDefault="00653F71" w:rsidP="00653F71">
      <w:pPr>
        <w:autoSpaceDE w:val="0"/>
        <w:autoSpaceDN w:val="0"/>
        <w:adjustRightInd w:val="0"/>
        <w:rPr>
          <w:rFonts w:ascii="Helv" w:hAnsi="Helv" w:cs="Helv"/>
        </w:rPr>
      </w:pPr>
      <w:r w:rsidRPr="007D0F3C">
        <w:rPr>
          <w:rFonts w:ascii="Helv" w:hAnsi="Helv" w:cs="Helv"/>
        </w:rPr>
        <w:t>Zhotovitel je povinen v době přípravy, resp. v době zpracovávání PD, poskytnout pověřenému koordinátorovi BOZP podklady, informace a součinnost.</w:t>
      </w:r>
    </w:p>
    <w:p w14:paraId="61F7C7A8" w14:textId="77777777" w:rsidR="00653F71" w:rsidRDefault="00653F71"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77777777"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53BBCDE1"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66D60867" w14:textId="429CD68C" w:rsidR="006F7D2E" w:rsidRPr="00DD0A99" w:rsidRDefault="006F7D2E" w:rsidP="006F7D2E">
      <w:pPr>
        <w:autoSpaceDE w:val="0"/>
        <w:autoSpaceDN w:val="0"/>
        <w:adjustRightInd w:val="0"/>
        <w:ind w:firstLine="708"/>
        <w:rPr>
          <w:rFonts w:cs="Arial"/>
          <w:b/>
          <w:szCs w:val="22"/>
        </w:rPr>
      </w:pPr>
      <w:r w:rsidRPr="006F7D2E">
        <w:rPr>
          <w:rFonts w:cs="Arial"/>
          <w:b/>
          <w:color w:val="000000"/>
          <w:szCs w:val="22"/>
        </w:rPr>
        <w:t>bez zbytečného odkladu</w:t>
      </w:r>
      <w:r w:rsidR="0060753C">
        <w:rPr>
          <w:rFonts w:cs="Arial"/>
          <w:b/>
          <w:color w:val="000000"/>
          <w:szCs w:val="22"/>
        </w:rPr>
        <w:t>, nejpozději však do 10 týdnů</w:t>
      </w:r>
      <w:r w:rsidRPr="006F7D2E">
        <w:rPr>
          <w:rFonts w:cs="Arial"/>
          <w:b/>
          <w:color w:val="000000"/>
          <w:szCs w:val="22"/>
        </w:rPr>
        <w:t xml:space="preserve"> po nabytí účinnosti smlouvy</w:t>
      </w:r>
    </w:p>
    <w:p w14:paraId="3C0D530D" w14:textId="77777777" w:rsidR="001D1C96" w:rsidRPr="00DD0A99" w:rsidRDefault="00837762" w:rsidP="001D1C96">
      <w:pPr>
        <w:autoSpaceDE w:val="0"/>
        <w:autoSpaceDN w:val="0"/>
        <w:adjustRightInd w:val="0"/>
        <w:ind w:left="709" w:hanging="1"/>
        <w:rPr>
          <w:rFonts w:cs="Arial"/>
          <w:b/>
          <w:szCs w:val="22"/>
        </w:rPr>
      </w:pPr>
      <w:r w:rsidRPr="00DD0A99">
        <w:rPr>
          <w:rFonts w:cs="Arial"/>
          <w:b/>
          <w:szCs w:val="22"/>
        </w:rPr>
        <w:t xml:space="preserve"> </w:t>
      </w:r>
    </w:p>
    <w:p w14:paraId="4125B60A" w14:textId="77777777" w:rsidR="00E13FDA" w:rsidRPr="00DD0A99" w:rsidRDefault="00E13FDA" w:rsidP="00E13FDA">
      <w:pPr>
        <w:pStyle w:val="Odstavecseseznamem"/>
        <w:numPr>
          <w:ilvl w:val="0"/>
          <w:numId w:val="11"/>
        </w:numPr>
        <w:autoSpaceDE w:val="0"/>
        <w:autoSpaceDN w:val="0"/>
        <w:adjustRightInd w:val="0"/>
        <w:ind w:left="709" w:hanging="425"/>
        <w:contextualSpacing w:val="0"/>
        <w:rPr>
          <w:rFonts w:cs="Arial"/>
          <w:szCs w:val="22"/>
        </w:rPr>
      </w:pPr>
      <w:r w:rsidRPr="00DD0A99">
        <w:rPr>
          <w:rFonts w:cs="Arial"/>
          <w:szCs w:val="22"/>
        </w:rPr>
        <w:t xml:space="preserve">první dílčí termín – předání kompletní PD DBP (2 x tištěné + 1 x elektronicky) po projednání na ZVV:    </w:t>
      </w:r>
    </w:p>
    <w:p w14:paraId="5EC57FB6" w14:textId="221CF10C" w:rsidR="00E13FDA" w:rsidRPr="00DD0A99" w:rsidRDefault="00E13FDA" w:rsidP="00E13FDA">
      <w:pPr>
        <w:autoSpaceDE w:val="0"/>
        <w:autoSpaceDN w:val="0"/>
        <w:adjustRightInd w:val="0"/>
        <w:ind w:left="6373"/>
        <w:rPr>
          <w:rFonts w:cs="Arial"/>
          <w:b/>
          <w:bCs/>
          <w:szCs w:val="22"/>
        </w:rPr>
      </w:pPr>
      <w:r w:rsidRPr="00DD0A99">
        <w:rPr>
          <w:rFonts w:cs="Arial"/>
          <w:szCs w:val="22"/>
        </w:rPr>
        <w:t xml:space="preserve">    nejpozději </w:t>
      </w:r>
      <w:r w:rsidRPr="00DD0A99">
        <w:rPr>
          <w:rFonts w:cs="Arial"/>
          <w:b/>
          <w:bCs/>
          <w:szCs w:val="22"/>
        </w:rPr>
        <w:t xml:space="preserve">do </w:t>
      </w:r>
      <w:r w:rsidR="007B202C">
        <w:rPr>
          <w:rFonts w:cs="Arial"/>
          <w:b/>
          <w:bCs/>
          <w:szCs w:val="22"/>
        </w:rPr>
        <w:t>14</w:t>
      </w:r>
      <w:r w:rsidRPr="00DD0A99">
        <w:rPr>
          <w:rFonts w:cs="Arial"/>
          <w:b/>
          <w:bCs/>
          <w:szCs w:val="22"/>
        </w:rPr>
        <w:t>.1</w:t>
      </w:r>
      <w:r w:rsidR="007B202C">
        <w:rPr>
          <w:rFonts w:cs="Arial"/>
          <w:b/>
          <w:bCs/>
          <w:szCs w:val="22"/>
        </w:rPr>
        <w:t>2</w:t>
      </w:r>
      <w:r w:rsidRPr="00DD0A99">
        <w:rPr>
          <w:rFonts w:cs="Arial"/>
          <w:b/>
          <w:bCs/>
          <w:szCs w:val="22"/>
        </w:rPr>
        <w:t>.2021</w:t>
      </w:r>
    </w:p>
    <w:p w14:paraId="59C16067" w14:textId="77777777" w:rsidR="00E13FDA" w:rsidRPr="00DD0A99" w:rsidRDefault="00E13FDA" w:rsidP="00E13FDA">
      <w:pPr>
        <w:pStyle w:val="Odstavecseseznamem"/>
        <w:numPr>
          <w:ilvl w:val="0"/>
          <w:numId w:val="11"/>
        </w:numPr>
        <w:autoSpaceDE w:val="0"/>
        <w:autoSpaceDN w:val="0"/>
        <w:adjustRightInd w:val="0"/>
        <w:ind w:left="709" w:hanging="425"/>
        <w:contextualSpacing w:val="0"/>
        <w:rPr>
          <w:rFonts w:cs="Arial"/>
          <w:szCs w:val="22"/>
        </w:rPr>
      </w:pPr>
      <w:r w:rsidRPr="00DD0A99">
        <w:rPr>
          <w:rFonts w:cs="Arial"/>
          <w:szCs w:val="22"/>
        </w:rPr>
        <w:t xml:space="preserve">druhý dílčí termín – předání kompletní PD DSJ (2 x tištěné + 1 x elektronicky) po projednání na ZVV:    </w:t>
      </w:r>
    </w:p>
    <w:p w14:paraId="6A9C2FD9" w14:textId="64286474" w:rsidR="00E13FDA" w:rsidRPr="00DD0A99" w:rsidRDefault="00E13FDA" w:rsidP="00E13FDA">
      <w:pPr>
        <w:autoSpaceDE w:val="0"/>
        <w:autoSpaceDN w:val="0"/>
        <w:adjustRightInd w:val="0"/>
        <w:ind w:left="6373"/>
        <w:rPr>
          <w:rFonts w:cs="Arial"/>
          <w:szCs w:val="22"/>
        </w:rPr>
      </w:pPr>
      <w:r w:rsidRPr="00DD0A99">
        <w:rPr>
          <w:rFonts w:cs="Arial"/>
          <w:szCs w:val="22"/>
        </w:rPr>
        <w:t xml:space="preserve">    nejpozději </w:t>
      </w:r>
      <w:r w:rsidRPr="00DD0A99">
        <w:rPr>
          <w:rFonts w:cs="Arial"/>
          <w:b/>
          <w:bCs/>
          <w:szCs w:val="22"/>
        </w:rPr>
        <w:t xml:space="preserve">do </w:t>
      </w:r>
      <w:r w:rsidR="007B202C">
        <w:rPr>
          <w:rFonts w:cs="Arial"/>
          <w:b/>
          <w:bCs/>
          <w:szCs w:val="22"/>
        </w:rPr>
        <w:t>05</w:t>
      </w:r>
      <w:r w:rsidRPr="00DD0A99">
        <w:rPr>
          <w:rFonts w:cs="Arial"/>
          <w:b/>
          <w:bCs/>
          <w:szCs w:val="22"/>
        </w:rPr>
        <w:t>.</w:t>
      </w:r>
      <w:r w:rsidR="007B202C">
        <w:rPr>
          <w:rFonts w:cs="Arial"/>
          <w:b/>
          <w:bCs/>
          <w:szCs w:val="22"/>
        </w:rPr>
        <w:t>04</w:t>
      </w:r>
      <w:r w:rsidRPr="00DD0A99">
        <w:rPr>
          <w:rFonts w:cs="Arial"/>
          <w:b/>
          <w:bCs/>
          <w:szCs w:val="22"/>
        </w:rPr>
        <w:t>.2022</w:t>
      </w:r>
    </w:p>
    <w:p w14:paraId="04E48F46" w14:textId="77777777" w:rsidR="00E13FDA" w:rsidRPr="00DD0A99" w:rsidRDefault="00E13FDA" w:rsidP="00E13FDA">
      <w:pPr>
        <w:autoSpaceDE w:val="0"/>
        <w:autoSpaceDN w:val="0"/>
        <w:adjustRightInd w:val="0"/>
        <w:ind w:left="6373"/>
        <w:rPr>
          <w:rFonts w:cs="Arial"/>
          <w:szCs w:val="22"/>
        </w:rPr>
      </w:pPr>
    </w:p>
    <w:p w14:paraId="4F591212" w14:textId="77777777" w:rsidR="00E13FDA" w:rsidRPr="001D1C96" w:rsidRDefault="00E13FDA" w:rsidP="00E13FDA">
      <w:pPr>
        <w:autoSpaceDE w:val="0"/>
        <w:autoSpaceDN w:val="0"/>
        <w:adjustRightInd w:val="0"/>
        <w:rPr>
          <w:rFonts w:cs="Arial"/>
          <w:color w:val="000000"/>
          <w:szCs w:val="22"/>
        </w:rPr>
      </w:pPr>
    </w:p>
    <w:p w14:paraId="27172BBC" w14:textId="77777777" w:rsidR="00E13FDA" w:rsidRPr="001D1C96" w:rsidRDefault="00E13FDA" w:rsidP="00E13FDA">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kompletní</w:t>
      </w:r>
      <w:r w:rsidRPr="001D1C96">
        <w:rPr>
          <w:rFonts w:cs="Arial"/>
          <w:color w:val="000000"/>
          <w:szCs w:val="22"/>
        </w:rPr>
        <w:t xml:space="preserve"> PD</w:t>
      </w:r>
      <w:r>
        <w:rPr>
          <w:rFonts w:cs="Arial"/>
          <w:color w:val="000000"/>
          <w:szCs w:val="22"/>
        </w:rPr>
        <w:t xml:space="preserve"> DBP </w:t>
      </w:r>
      <w:r w:rsidRPr="001D1C96">
        <w:rPr>
          <w:rFonts w:cs="Arial"/>
          <w:color w:val="000000"/>
          <w:szCs w:val="22"/>
        </w:rPr>
        <w:t>(</w:t>
      </w:r>
      <w:r w:rsidRPr="00CB112E">
        <w:rPr>
          <w:rFonts w:cs="Arial"/>
          <w:color w:val="000000"/>
          <w:szCs w:val="22"/>
        </w:rPr>
        <w:t>2 x tištěné + elektronicky</w:t>
      </w:r>
      <w:r w:rsidRPr="001D1C96">
        <w:rPr>
          <w:rFonts w:cs="Arial"/>
          <w:color w:val="000000"/>
          <w:szCs w:val="22"/>
        </w:rPr>
        <w:t>)</w:t>
      </w:r>
      <w:r>
        <w:rPr>
          <w:rFonts w:cs="Arial"/>
          <w:color w:val="000000"/>
          <w:szCs w:val="22"/>
        </w:rPr>
        <w:t xml:space="preserve"> + DSJ</w:t>
      </w:r>
      <w:r w:rsidRPr="001D1C96">
        <w:rPr>
          <w:rFonts w:cs="Arial"/>
          <w:color w:val="000000"/>
          <w:szCs w:val="22"/>
        </w:rPr>
        <w:t xml:space="preserve"> (</w:t>
      </w:r>
      <w:r w:rsidRPr="00CB112E">
        <w:rPr>
          <w:rFonts w:cs="Arial"/>
          <w:color w:val="000000"/>
          <w:szCs w:val="22"/>
        </w:rPr>
        <w:t>4 x tištěné + 2 x elektronicky</w:t>
      </w:r>
      <w:r w:rsidRPr="001D1C96">
        <w:rPr>
          <w:rFonts w:cs="Arial"/>
          <w:color w:val="000000"/>
          <w:szCs w:val="22"/>
        </w:rPr>
        <w:t>):</w:t>
      </w:r>
    </w:p>
    <w:p w14:paraId="3EF5940D" w14:textId="77777777" w:rsidR="00E13FDA" w:rsidRPr="001D1C96" w:rsidRDefault="00E13FDA" w:rsidP="00E13FD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Pr="001D1C96">
        <w:rPr>
          <w:rFonts w:cs="Arial"/>
          <w:b/>
          <w:color w:val="000000"/>
          <w:szCs w:val="22"/>
        </w:rPr>
        <w:t>1 měsíc</w:t>
      </w:r>
      <w:r w:rsidRPr="001D1C96">
        <w:rPr>
          <w:rFonts w:cs="Arial"/>
          <w:color w:val="000000"/>
          <w:szCs w:val="22"/>
        </w:rPr>
        <w:t xml:space="preserve"> po schválení v dokumentační komisi (dále jen DK</w:t>
      </w:r>
      <w:r>
        <w:rPr>
          <w:rFonts w:cs="Arial"/>
          <w:color w:val="000000"/>
          <w:szCs w:val="22"/>
        </w:rPr>
        <w:t>)</w:t>
      </w:r>
    </w:p>
    <w:p w14:paraId="45FAFD5A" w14:textId="77777777" w:rsidR="00680069" w:rsidRPr="001D1C96" w:rsidRDefault="00680069" w:rsidP="00680069">
      <w:pPr>
        <w:ind w:left="426"/>
        <w:rPr>
          <w:rFonts w:cs="Arial"/>
          <w:szCs w:val="22"/>
        </w:rPr>
      </w:pPr>
    </w:p>
    <w:p w14:paraId="48D63A24" w14:textId="77777777" w:rsidR="002329A3" w:rsidRDefault="002329A3" w:rsidP="002329A3">
      <w:pPr>
        <w:ind w:left="426"/>
        <w:rPr>
          <w:rFonts w:ascii="Helv" w:hAnsi="Helv" w:cs="Helv"/>
          <w:szCs w:val="22"/>
        </w:rPr>
      </w:pPr>
    </w:p>
    <w:p w14:paraId="5D8145C0"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14:paraId="435DCC50" w14:textId="21DFC647" w:rsidR="00F34A8E" w:rsidRDefault="00F34A8E" w:rsidP="003472AC">
      <w:pPr>
        <w:ind w:left="426"/>
        <w:rPr>
          <w:rFonts w:cs="Arial"/>
          <w:color w:val="000000"/>
          <w:szCs w:val="22"/>
        </w:rPr>
      </w:pPr>
    </w:p>
    <w:p w14:paraId="20C64559" w14:textId="715F199B" w:rsidR="003F0EDA" w:rsidRDefault="003F0EDA" w:rsidP="003472AC">
      <w:pPr>
        <w:ind w:left="426"/>
        <w:rPr>
          <w:rFonts w:cs="Arial"/>
          <w:color w:val="000000"/>
          <w:szCs w:val="22"/>
        </w:rPr>
      </w:pPr>
    </w:p>
    <w:p w14:paraId="68664AF0" w14:textId="77777777" w:rsidR="003F0EDA" w:rsidRDefault="003F0EDA"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6CB58D0A" w14:textId="3B32E098" w:rsidR="009D1181" w:rsidRPr="009D1181" w:rsidRDefault="009D1181" w:rsidP="009D1181">
      <w:pPr>
        <w:rPr>
          <w:rFonts w:ascii="Arial CE" w:hAnsi="Arial CE" w:cs="Arial"/>
          <w:szCs w:val="22"/>
        </w:rPr>
      </w:pPr>
      <w:r w:rsidRPr="009D1181">
        <w:rPr>
          <w:rFonts w:ascii="Arial CE" w:hAnsi="Arial CE" w:cs="Arial"/>
          <w:b/>
          <w:szCs w:val="22"/>
        </w:rPr>
        <w:lastRenderedPageBreak/>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830F51">
        <w:rPr>
          <w:rFonts w:ascii="Arial CE" w:hAnsi="Arial CE" w:cs="Arial"/>
          <w:b/>
          <w:szCs w:val="22"/>
        </w:rPr>
        <w:t>2</w:t>
      </w:r>
      <w:r w:rsidR="00E13FDA">
        <w:rPr>
          <w:rFonts w:ascii="Arial CE" w:hAnsi="Arial CE" w:cs="Arial"/>
          <w:b/>
          <w:szCs w:val="22"/>
        </w:rPr>
        <w:t>55 336,</w:t>
      </w:r>
      <w:r w:rsidR="001F1AF6" w:rsidRPr="001F1AF6">
        <w:rPr>
          <w:rFonts w:ascii="Arial CE" w:hAnsi="Arial CE" w:cs="Arial"/>
          <w:b/>
          <w:szCs w:val="22"/>
        </w:rPr>
        <w:t>00</w:t>
      </w:r>
      <w:r w:rsidRPr="001F1AF6">
        <w:rPr>
          <w:rFonts w:ascii="Arial CE" w:hAnsi="Arial CE" w:cs="Arial"/>
          <w:b/>
          <w:szCs w:val="22"/>
        </w:rPr>
        <w:t xml:space="preserve"> Kč bez DPH.</w:t>
      </w:r>
    </w:p>
    <w:p w14:paraId="0BF0B445" w14:textId="77777777" w:rsidR="009D1181" w:rsidRPr="009D1181" w:rsidRDefault="009D1181" w:rsidP="009D1181">
      <w:pPr>
        <w:ind w:left="426"/>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77777777" w:rsidR="009D1968" w:rsidRDefault="009D1968"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986C01">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221F0317" w14:textId="77777777" w:rsidR="00E13FDA" w:rsidRPr="00DD0A99" w:rsidRDefault="00E13FDA" w:rsidP="00E13FDA">
      <w:pPr>
        <w:autoSpaceDE w:val="0"/>
        <w:autoSpaceDN w:val="0"/>
        <w:adjustRightInd w:val="0"/>
        <w:ind w:left="426" w:hanging="426"/>
        <w:rPr>
          <w:rFonts w:ascii="Arial CE" w:hAnsi="Arial CE" w:cs="Arial"/>
          <w:szCs w:val="22"/>
        </w:rPr>
      </w:pPr>
      <w:r w:rsidRPr="00DD0A99">
        <w:rPr>
          <w:rFonts w:ascii="Arial CE" w:hAnsi="Arial CE" w:cs="Arial"/>
          <w:szCs w:val="22"/>
        </w:rPr>
        <w:t>Fakturace bude provedena následovně:</w:t>
      </w:r>
    </w:p>
    <w:p w14:paraId="1AC6545C" w14:textId="77777777" w:rsidR="00E13FDA" w:rsidRPr="00DD0A99" w:rsidRDefault="00E13FDA" w:rsidP="00E13FDA">
      <w:pPr>
        <w:suppressAutoHyphens/>
        <w:ind w:left="720"/>
        <w:contextualSpacing/>
        <w:rPr>
          <w:rFonts w:ascii="Arial CE" w:hAnsi="Arial CE" w:cs="Arial"/>
          <w:b/>
          <w:szCs w:val="22"/>
        </w:rPr>
      </w:pPr>
    </w:p>
    <w:p w14:paraId="459F2071" w14:textId="77777777" w:rsidR="00E13FDA" w:rsidRPr="00DD0A99" w:rsidRDefault="00E13FDA" w:rsidP="00E13FDA">
      <w:pPr>
        <w:numPr>
          <w:ilvl w:val="0"/>
          <w:numId w:val="2"/>
        </w:numPr>
        <w:suppressAutoHyphens/>
        <w:ind w:left="720"/>
        <w:contextualSpacing/>
        <w:rPr>
          <w:rFonts w:ascii="Arial CE" w:hAnsi="Arial CE" w:cs="Arial"/>
          <w:szCs w:val="22"/>
        </w:rPr>
      </w:pPr>
      <w:r w:rsidRPr="00DD0A99">
        <w:rPr>
          <w:rFonts w:ascii="Arial CE" w:hAnsi="Arial CE" w:cs="Arial"/>
          <w:szCs w:val="22"/>
        </w:rPr>
        <w:t xml:space="preserve">V případě prvního dílčího plnění dnem protokolárního předání a převzetí kompletní PD DBP ve výši 80 % z částky 57 336,- Kč, tj. </w:t>
      </w:r>
      <w:r w:rsidRPr="00DD0A99">
        <w:rPr>
          <w:rFonts w:ascii="Arial CE" w:hAnsi="Arial CE" w:cs="Arial"/>
          <w:b/>
          <w:szCs w:val="22"/>
        </w:rPr>
        <w:t>45 870,00</w:t>
      </w:r>
      <w:r w:rsidRPr="00DD0A99">
        <w:rPr>
          <w:rFonts w:ascii="Arial CE" w:hAnsi="Arial CE" w:cs="Arial"/>
          <w:b/>
          <w:bCs/>
          <w:szCs w:val="22"/>
        </w:rPr>
        <w:t xml:space="preserve"> Kč bez DPH.</w:t>
      </w:r>
    </w:p>
    <w:p w14:paraId="04AC72C9" w14:textId="77777777" w:rsidR="00E13FDA" w:rsidRPr="00DD0A99" w:rsidRDefault="00E13FDA" w:rsidP="00E13FDA">
      <w:pPr>
        <w:suppressAutoHyphens/>
        <w:ind w:left="360"/>
        <w:contextualSpacing/>
        <w:rPr>
          <w:rFonts w:ascii="Arial CE" w:hAnsi="Arial CE" w:cs="Arial"/>
          <w:szCs w:val="22"/>
        </w:rPr>
      </w:pPr>
    </w:p>
    <w:p w14:paraId="66BC336D" w14:textId="77777777" w:rsidR="00E13FDA" w:rsidRPr="00DD0A99" w:rsidRDefault="00E13FDA" w:rsidP="00E13FDA">
      <w:pPr>
        <w:numPr>
          <w:ilvl w:val="0"/>
          <w:numId w:val="2"/>
        </w:numPr>
        <w:suppressAutoHyphens/>
        <w:ind w:left="720"/>
        <w:contextualSpacing/>
        <w:rPr>
          <w:rFonts w:ascii="Arial CE" w:hAnsi="Arial CE" w:cs="Arial"/>
          <w:b/>
          <w:szCs w:val="22"/>
        </w:rPr>
      </w:pPr>
      <w:r w:rsidRPr="00DD0A99">
        <w:rPr>
          <w:rFonts w:ascii="Arial CE" w:hAnsi="Arial CE" w:cs="Arial"/>
          <w:szCs w:val="22"/>
        </w:rPr>
        <w:t xml:space="preserve">V případě druhého dílčího plnění dnem protokolárního předání a převzetí kompletní PD DSJ ve výši 80 % z částky 198 000,- Kč, tj. </w:t>
      </w:r>
      <w:r w:rsidRPr="00DD0A99">
        <w:rPr>
          <w:rFonts w:ascii="Arial CE" w:hAnsi="Arial CE" w:cs="Arial"/>
          <w:b/>
          <w:szCs w:val="22"/>
        </w:rPr>
        <w:t>158 400,00</w:t>
      </w:r>
      <w:r w:rsidRPr="00DD0A99">
        <w:rPr>
          <w:rFonts w:ascii="Arial CE" w:hAnsi="Arial CE" w:cs="Arial"/>
          <w:b/>
          <w:bCs/>
          <w:szCs w:val="22"/>
        </w:rPr>
        <w:t xml:space="preserve"> Kč</w:t>
      </w:r>
      <w:r w:rsidRPr="00DD0A99">
        <w:rPr>
          <w:rFonts w:ascii="Arial CE" w:hAnsi="Arial CE" w:cs="Arial"/>
          <w:b/>
          <w:szCs w:val="22"/>
        </w:rPr>
        <w:t xml:space="preserve"> bez DPH.</w:t>
      </w:r>
    </w:p>
    <w:p w14:paraId="5D0DD575" w14:textId="77777777" w:rsidR="00E13FDA" w:rsidRPr="00DD0A99" w:rsidRDefault="00E13FDA" w:rsidP="00E13FDA">
      <w:pPr>
        <w:rPr>
          <w:rFonts w:ascii="Arial CE" w:hAnsi="Arial CE" w:cs="Arial"/>
          <w:b/>
          <w:szCs w:val="22"/>
        </w:rPr>
      </w:pPr>
    </w:p>
    <w:p w14:paraId="76C2C2D1" w14:textId="77777777" w:rsidR="00E13FDA" w:rsidRPr="00DD0A99" w:rsidRDefault="00E13FDA" w:rsidP="00E13FDA">
      <w:pPr>
        <w:numPr>
          <w:ilvl w:val="0"/>
          <w:numId w:val="2"/>
        </w:numPr>
        <w:suppressAutoHyphens/>
        <w:ind w:left="720"/>
        <w:contextualSpacing/>
        <w:rPr>
          <w:rFonts w:ascii="Arial CE" w:eastAsia="Arial CE" w:hAnsi="Arial CE" w:cs="Arial CE"/>
          <w:szCs w:val="22"/>
        </w:rPr>
      </w:pPr>
      <w:r w:rsidRPr="00DD0A99">
        <w:rPr>
          <w:rFonts w:ascii="Arial CE" w:eastAsia="Arial CE" w:hAnsi="Arial CE" w:cs="Arial CE"/>
          <w:szCs w:val="22"/>
        </w:rPr>
        <w:t xml:space="preserve">V případě celkového plnění dnem podpisu „Rozhodnutí“ o schválení PD </w:t>
      </w:r>
      <w:r w:rsidRPr="00DD0A99">
        <w:rPr>
          <w:rFonts w:cs="Arial"/>
        </w:rPr>
        <w:t>DBP+DSJ</w:t>
      </w:r>
      <w:r w:rsidRPr="00DD0A99">
        <w:rPr>
          <w:rFonts w:cs="Arial"/>
          <w:b/>
        </w:rPr>
        <w:t xml:space="preserve"> </w:t>
      </w:r>
      <w:r w:rsidRPr="00DD0A99">
        <w:rPr>
          <w:rFonts w:ascii="Arial CE" w:eastAsia="Arial CE" w:hAnsi="Arial CE" w:cs="Arial CE"/>
          <w:szCs w:val="22"/>
        </w:rPr>
        <w:t>generálním ředitelem Povodí Ohře, s. p., po předchozím projednání v dokumentační komisi ve výši zbývajících 20 % z částky 57 </w:t>
      </w:r>
      <w:r w:rsidRPr="00DD0A99">
        <w:rPr>
          <w:rFonts w:ascii="Arial CE" w:hAnsi="Arial CE" w:cs="Arial"/>
          <w:szCs w:val="22"/>
        </w:rPr>
        <w:t>336,- Kč a 20</w:t>
      </w:r>
      <w:r w:rsidRPr="00DD0A99">
        <w:rPr>
          <w:rFonts w:ascii="Arial CE" w:eastAsia="Arial CE" w:hAnsi="Arial CE" w:cs="Arial CE"/>
          <w:szCs w:val="22"/>
        </w:rPr>
        <w:t xml:space="preserve"> % z částky 198 000,- Kč, tj. </w:t>
      </w:r>
      <w:r w:rsidRPr="00DD0A99">
        <w:rPr>
          <w:rFonts w:ascii="Arial CE" w:eastAsia="Arial CE" w:hAnsi="Arial CE" w:cs="Arial CE"/>
          <w:b/>
          <w:szCs w:val="22"/>
        </w:rPr>
        <w:t>51 066,00 Kč bez DPH.</w:t>
      </w:r>
      <w:r w:rsidRPr="00DD0A99">
        <w:rPr>
          <w:rFonts w:ascii="Arial CE" w:eastAsia="Arial CE" w:hAnsi="Arial CE" w:cs="Arial CE"/>
          <w:szCs w:val="22"/>
        </w:rPr>
        <w:t xml:space="preserve"> </w:t>
      </w:r>
    </w:p>
    <w:p w14:paraId="28B8B98C" w14:textId="77777777" w:rsidR="00E13FDA" w:rsidRPr="00DD0A99" w:rsidRDefault="00E13FDA" w:rsidP="00E13FDA">
      <w:pPr>
        <w:suppressAutoHyphens/>
        <w:ind w:left="1080" w:hanging="371"/>
        <w:rPr>
          <w:rFonts w:ascii="Arial CE" w:eastAsia="Arial CE" w:hAnsi="Arial CE" w:cs="Arial CE"/>
          <w:szCs w:val="22"/>
        </w:rPr>
      </w:pPr>
      <w:r w:rsidRPr="00DD0A99">
        <w:rPr>
          <w:rFonts w:ascii="Arial CE" w:eastAsia="Arial CE" w:hAnsi="Arial CE" w:cs="Arial CE"/>
          <w:szCs w:val="22"/>
        </w:rPr>
        <w:t xml:space="preserve">Schválení PD v DK je povinen objednatel oznámit zhotoviteli do 5 pracovních </w:t>
      </w:r>
    </w:p>
    <w:p w14:paraId="51B2FFCF" w14:textId="77777777" w:rsidR="00E13FDA" w:rsidRPr="00DD0A99" w:rsidRDefault="00E13FDA" w:rsidP="00E13FDA">
      <w:pPr>
        <w:suppressAutoHyphens/>
        <w:ind w:left="1080" w:hanging="371"/>
        <w:rPr>
          <w:rFonts w:ascii="Arial CE" w:eastAsia="Arial CE" w:hAnsi="Arial CE" w:cs="Arial CE"/>
          <w:szCs w:val="22"/>
        </w:rPr>
      </w:pPr>
      <w:r w:rsidRPr="00DD0A99">
        <w:rPr>
          <w:rFonts w:ascii="Arial CE" w:eastAsia="Arial CE" w:hAnsi="Arial CE" w:cs="Arial CE"/>
          <w:szCs w:val="22"/>
        </w:rPr>
        <w:t>dnů po podpisu Rozhodnutí generálním ředitelem Povodí Ohře, s. p.</w:t>
      </w:r>
    </w:p>
    <w:p w14:paraId="6CCBD97A" w14:textId="77777777" w:rsidR="009D1181" w:rsidRDefault="009D1181" w:rsidP="009D1181">
      <w:pPr>
        <w:suppressAutoHyphens/>
        <w:contextualSpacing/>
        <w:rPr>
          <w:rFonts w:ascii="Arial CE" w:eastAsia="Arial CE" w:hAnsi="Arial CE" w:cs="Arial CE"/>
        </w:rPr>
      </w:pPr>
    </w:p>
    <w:p w14:paraId="63631B33" w14:textId="557F3635" w:rsidR="006C3692" w:rsidRDefault="006C3692" w:rsidP="006C3692">
      <w:pPr>
        <w:suppressAutoHyphens/>
        <w:ind w:left="1080" w:hanging="1080"/>
        <w:rPr>
          <w:rFonts w:ascii="Arial CE" w:eastAsia="Arial CE" w:hAnsi="Arial CE" w:cs="Arial CE"/>
          <w:b/>
        </w:rPr>
      </w:pPr>
      <w:bookmarkStart w:id="0"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0112BD">
        <w:rPr>
          <w:rFonts w:ascii="Arial CE" w:eastAsia="Arial CE" w:hAnsi="Arial CE" w:cs="Arial CE"/>
          <w:b/>
        </w:rPr>
        <w:t>50</w:t>
      </w:r>
      <w:r w:rsidR="00527558">
        <w:rPr>
          <w:rFonts w:ascii="Arial CE" w:eastAsia="Arial CE" w:hAnsi="Arial CE" w:cs="Arial CE"/>
          <w:b/>
        </w:rPr>
        <w:t>2</w:t>
      </w:r>
      <w:r w:rsidR="00414DA0">
        <w:rPr>
          <w:rFonts w:ascii="Arial CE" w:eastAsia="Arial CE" w:hAnsi="Arial CE" w:cs="Arial CE"/>
          <w:b/>
        </w:rPr>
        <w:t> </w:t>
      </w:r>
      <w:r w:rsidR="00E13FDA">
        <w:rPr>
          <w:rFonts w:ascii="Arial CE" w:eastAsia="Arial CE" w:hAnsi="Arial CE" w:cs="Arial CE"/>
          <w:b/>
        </w:rPr>
        <w:t>339</w:t>
      </w:r>
      <w:r w:rsidR="007F2D48">
        <w:rPr>
          <w:rFonts w:ascii="Arial CE" w:eastAsia="Arial CE" w:hAnsi="Arial CE" w:cs="Arial CE"/>
          <w:b/>
        </w:rPr>
        <w:t>.</w:t>
      </w:r>
    </w:p>
    <w:bookmarkEnd w:id="0"/>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lastRenderedPageBreak/>
        <w:t>Peněžitý závazek (dluh) objednatele se považuje za splněný v den, kdy je dlužná částka připsána na účet zhotovitele.</w:t>
      </w:r>
    </w:p>
    <w:p w14:paraId="073737EF" w14:textId="77777777" w:rsidR="00744967" w:rsidRDefault="00744967"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77777777" w:rsidR="00BA6A71" w:rsidRDefault="00BA6A71" w:rsidP="00986C01">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986C01">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986C01">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77777777" w:rsidR="007F2D48" w:rsidRDefault="007F2D48"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986C01">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1A236A75" w14:textId="77777777" w:rsidR="00BA6A71" w:rsidRPr="00EB7EEF" w:rsidRDefault="00BA6A71" w:rsidP="00986C01">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77777777" w:rsidR="00BA6A71"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73BC6E06" w:rsidR="00CF240D" w:rsidRDefault="00CF240D" w:rsidP="001251EF"/>
    <w:p w14:paraId="1ED5D5A4" w14:textId="0C71B8FE" w:rsidR="00311B0F" w:rsidRDefault="00311B0F" w:rsidP="001251EF"/>
    <w:p w14:paraId="01D29589" w14:textId="77777777" w:rsidR="00311B0F" w:rsidRDefault="00311B0F" w:rsidP="001251EF"/>
    <w:p w14:paraId="0B65ADB3" w14:textId="77777777"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5E83B0A4" w:rsidR="00C979C5" w:rsidRDefault="00C979C5" w:rsidP="001251EF"/>
    <w:p w14:paraId="7D1C6BF3" w14:textId="46664A74" w:rsidR="00311B0F" w:rsidRDefault="00311B0F" w:rsidP="001251EF"/>
    <w:p w14:paraId="5D4323AC" w14:textId="77777777" w:rsidR="00311B0F" w:rsidRDefault="00311B0F"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41686299" w:rsidR="00576944" w:rsidRDefault="00576944" w:rsidP="000112BD">
      <w:pPr>
        <w:pStyle w:val="Odstavecseseznamem"/>
        <w:autoSpaceDE w:val="0"/>
        <w:autoSpaceDN w:val="0"/>
        <w:adjustRightInd w:val="0"/>
        <w:ind w:left="0"/>
        <w:rPr>
          <w:rFonts w:ascii="Arial CE" w:hAnsi="Arial CE" w:cs="Arial"/>
          <w:bCs/>
          <w:color w:val="000000"/>
          <w:szCs w:val="22"/>
        </w:rPr>
      </w:pPr>
    </w:p>
    <w:p w14:paraId="5C9B6252" w14:textId="5017BC5B" w:rsidR="003F0EDA" w:rsidRDefault="003F0EDA" w:rsidP="000112BD">
      <w:pPr>
        <w:pStyle w:val="Odstavecseseznamem"/>
        <w:autoSpaceDE w:val="0"/>
        <w:autoSpaceDN w:val="0"/>
        <w:adjustRightInd w:val="0"/>
        <w:ind w:left="0"/>
        <w:rPr>
          <w:rFonts w:ascii="Arial CE" w:hAnsi="Arial CE" w:cs="Arial"/>
          <w:bCs/>
          <w:color w:val="000000"/>
          <w:szCs w:val="22"/>
        </w:rPr>
      </w:pPr>
    </w:p>
    <w:p w14:paraId="39A1BD5C" w14:textId="77777777" w:rsidR="003F0EDA" w:rsidRDefault="003F0EDA" w:rsidP="000112BD">
      <w:pPr>
        <w:pStyle w:val="Odstavecseseznamem"/>
        <w:autoSpaceDE w:val="0"/>
        <w:autoSpaceDN w:val="0"/>
        <w:adjustRightInd w:val="0"/>
        <w:ind w:left="0"/>
        <w:rPr>
          <w:rFonts w:ascii="Arial CE" w:hAnsi="Arial CE" w:cs="Arial"/>
          <w:bCs/>
          <w:color w:val="000000"/>
          <w:szCs w:val="22"/>
        </w:rPr>
      </w:pPr>
    </w:p>
    <w:p w14:paraId="748C81E7" w14:textId="4D6071D4" w:rsidR="00311B0F" w:rsidRDefault="00311B0F" w:rsidP="000112BD">
      <w:pPr>
        <w:pStyle w:val="Odstavecseseznamem"/>
        <w:autoSpaceDE w:val="0"/>
        <w:autoSpaceDN w:val="0"/>
        <w:adjustRightInd w:val="0"/>
        <w:ind w:left="0"/>
        <w:rPr>
          <w:rFonts w:ascii="Arial CE" w:hAnsi="Arial CE" w:cs="Arial"/>
          <w:bCs/>
          <w:color w:val="000000"/>
          <w:szCs w:val="22"/>
        </w:rPr>
      </w:pPr>
    </w:p>
    <w:p w14:paraId="07FBB60C" w14:textId="77777777" w:rsidR="00311B0F" w:rsidRDefault="00311B0F"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lastRenderedPageBreak/>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579C858" w14:textId="7BFCA593" w:rsidR="00BA6A71" w:rsidRDefault="00BA6A71" w:rsidP="00BA6A71">
      <w:pPr>
        <w:autoSpaceDE w:val="0"/>
        <w:autoSpaceDN w:val="0"/>
        <w:adjustRightInd w:val="0"/>
        <w:rPr>
          <w:rFonts w:ascii="Arial CE" w:hAnsi="Arial CE" w:cs="Arial"/>
          <w:b/>
          <w:color w:val="000000"/>
          <w:szCs w:val="22"/>
          <w:u w:val="single"/>
        </w:rPr>
      </w:pPr>
    </w:p>
    <w:p w14:paraId="2668E13B" w14:textId="20954C68" w:rsidR="00311B0F" w:rsidRDefault="00311B0F" w:rsidP="00BA6A71">
      <w:pPr>
        <w:autoSpaceDE w:val="0"/>
        <w:autoSpaceDN w:val="0"/>
        <w:adjustRightInd w:val="0"/>
        <w:rPr>
          <w:rFonts w:ascii="Arial CE" w:hAnsi="Arial CE" w:cs="Arial"/>
          <w:b/>
          <w:color w:val="000000"/>
          <w:szCs w:val="22"/>
          <w:u w:val="single"/>
        </w:rPr>
      </w:pPr>
    </w:p>
    <w:p w14:paraId="1AA0FF8F" w14:textId="2D78D942" w:rsidR="00311B0F" w:rsidRDefault="00311B0F" w:rsidP="00BA6A71">
      <w:pPr>
        <w:autoSpaceDE w:val="0"/>
        <w:autoSpaceDN w:val="0"/>
        <w:adjustRightInd w:val="0"/>
        <w:rPr>
          <w:rFonts w:ascii="Arial CE" w:hAnsi="Arial CE" w:cs="Arial"/>
          <w:b/>
          <w:color w:val="000000"/>
          <w:szCs w:val="22"/>
          <w:u w:val="single"/>
        </w:rPr>
      </w:pPr>
    </w:p>
    <w:p w14:paraId="10337752" w14:textId="21753D10" w:rsidR="00311B0F" w:rsidRDefault="00311B0F" w:rsidP="00BA6A71">
      <w:pPr>
        <w:autoSpaceDE w:val="0"/>
        <w:autoSpaceDN w:val="0"/>
        <w:adjustRightInd w:val="0"/>
        <w:rPr>
          <w:rFonts w:ascii="Arial CE" w:hAnsi="Arial CE" w:cs="Arial"/>
          <w:b/>
          <w:color w:val="000000"/>
          <w:szCs w:val="22"/>
          <w:u w:val="single"/>
        </w:rPr>
      </w:pPr>
    </w:p>
    <w:p w14:paraId="29B4521A" w14:textId="77777777" w:rsidR="00311B0F" w:rsidRDefault="00311B0F"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77777777" w:rsidR="00BA6A71" w:rsidRPr="00D72B6A" w:rsidRDefault="00BA6A71" w:rsidP="00986C01">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12627618" w:rsidR="002830C6" w:rsidRDefault="002830C6" w:rsidP="00B7669F">
      <w:pPr>
        <w:pStyle w:val="Zkladntext"/>
        <w:tabs>
          <w:tab w:val="clear" w:pos="360"/>
        </w:tabs>
        <w:ind w:left="567" w:firstLine="0"/>
        <w:textAlignment w:val="baseline"/>
        <w:rPr>
          <w:rFonts w:ascii="Arial CE" w:hAnsi="Arial CE"/>
          <w:b/>
          <w:color w:val="000000"/>
          <w:u w:val="single"/>
        </w:rPr>
      </w:pPr>
    </w:p>
    <w:p w14:paraId="665936C8" w14:textId="0CEA4525" w:rsidR="00311B0F" w:rsidRDefault="00311B0F" w:rsidP="00B7669F">
      <w:pPr>
        <w:pStyle w:val="Zkladntext"/>
        <w:tabs>
          <w:tab w:val="clear" w:pos="360"/>
        </w:tabs>
        <w:ind w:left="567" w:firstLine="0"/>
        <w:textAlignment w:val="baseline"/>
        <w:rPr>
          <w:rFonts w:ascii="Arial CE" w:hAnsi="Arial CE"/>
          <w:b/>
          <w:color w:val="000000"/>
          <w:u w:val="single"/>
        </w:rPr>
      </w:pPr>
    </w:p>
    <w:p w14:paraId="126B644D" w14:textId="3CF398DE" w:rsidR="003F0EDA" w:rsidRDefault="003F0EDA" w:rsidP="00B7669F">
      <w:pPr>
        <w:pStyle w:val="Zkladntext"/>
        <w:tabs>
          <w:tab w:val="clear" w:pos="360"/>
        </w:tabs>
        <w:ind w:left="567" w:firstLine="0"/>
        <w:textAlignment w:val="baseline"/>
        <w:rPr>
          <w:rFonts w:ascii="Arial CE" w:hAnsi="Arial CE"/>
          <w:b/>
          <w:color w:val="000000"/>
          <w:u w:val="single"/>
        </w:rPr>
      </w:pPr>
    </w:p>
    <w:p w14:paraId="683C4DA5" w14:textId="77777777" w:rsidR="003F0EDA" w:rsidRDefault="003F0EDA" w:rsidP="00B7669F">
      <w:pPr>
        <w:pStyle w:val="Zkladntext"/>
        <w:tabs>
          <w:tab w:val="clear" w:pos="360"/>
        </w:tabs>
        <w:ind w:left="567" w:firstLine="0"/>
        <w:textAlignment w:val="baseline"/>
        <w:rPr>
          <w:rFonts w:ascii="Arial CE" w:hAnsi="Arial CE"/>
          <w:b/>
          <w:color w:val="000000"/>
          <w:u w:val="single"/>
        </w:rPr>
      </w:pPr>
    </w:p>
    <w:p w14:paraId="598115C3" w14:textId="482CC0A4" w:rsidR="00311B0F" w:rsidRDefault="00311B0F" w:rsidP="00B7669F">
      <w:pPr>
        <w:pStyle w:val="Zkladntext"/>
        <w:tabs>
          <w:tab w:val="clear" w:pos="360"/>
        </w:tabs>
        <w:ind w:left="567" w:firstLine="0"/>
        <w:textAlignment w:val="baseline"/>
        <w:rPr>
          <w:rFonts w:ascii="Arial CE" w:hAnsi="Arial CE"/>
          <w:b/>
          <w:color w:val="000000"/>
          <w:u w:val="single"/>
        </w:rPr>
      </w:pPr>
    </w:p>
    <w:p w14:paraId="77E73582" w14:textId="77777777" w:rsidR="00311B0F" w:rsidRDefault="00311B0F" w:rsidP="00B7669F">
      <w:pPr>
        <w:pStyle w:val="Zkladntext"/>
        <w:tabs>
          <w:tab w:val="clear" w:pos="360"/>
        </w:tabs>
        <w:ind w:left="567" w:firstLine="0"/>
        <w:textAlignment w:val="baseline"/>
        <w:rPr>
          <w:rFonts w:ascii="Arial CE" w:hAnsi="Arial CE"/>
          <w:b/>
          <w:color w:val="000000"/>
          <w:u w:val="single"/>
        </w:rPr>
      </w:pPr>
    </w:p>
    <w:p w14:paraId="684B4EB7" w14:textId="77777777" w:rsidR="009D78F9" w:rsidRDefault="009D78F9"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69DA5089" w14:textId="77777777" w:rsidR="00BA6A71" w:rsidRPr="00B7669F" w:rsidRDefault="00BA6A71" w:rsidP="00986C01">
      <w:pPr>
        <w:numPr>
          <w:ilvl w:val="0"/>
          <w:numId w:val="9"/>
        </w:numPr>
        <w:autoSpaceDE w:val="0"/>
        <w:autoSpaceDN w:val="0"/>
        <w:adjustRightInd w:val="0"/>
        <w:ind w:left="426" w:hanging="426"/>
        <w:rPr>
          <w:rFonts w:cs="Arial"/>
          <w:color w:val="000000"/>
          <w:szCs w:val="22"/>
        </w:rPr>
      </w:pPr>
      <w:r w:rsidRPr="00663814">
        <w:rPr>
          <w:rFonts w:cs="Arial"/>
          <w:szCs w:val="22"/>
        </w:rPr>
        <w:lastRenderedPageBreak/>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6598EE88" w14:textId="77777777" w:rsidR="00BA6A71" w:rsidRPr="00663814" w:rsidRDefault="00BA6A71" w:rsidP="00986C01">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77777777" w:rsidR="00BA6A71" w:rsidRPr="007041FC" w:rsidRDefault="00BA6A71" w:rsidP="00986C01">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986C01">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986C01">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7777777" w:rsidR="00BA6A71" w:rsidRPr="00923691" w:rsidRDefault="00BA6A71"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7F2D48" w:rsidRPr="00923691">
        <w:rPr>
          <w:rFonts w:cs="Arial"/>
          <w:bCs/>
          <w:color w:val="000000"/>
          <w:szCs w:val="22"/>
        </w:rPr>
        <w:t> </w:t>
      </w:r>
      <w:r w:rsidRPr="00923691">
        <w:rPr>
          <w:rFonts w:cs="Arial"/>
          <w:bCs/>
          <w:color w:val="000000"/>
          <w:szCs w:val="22"/>
        </w:rPr>
        <w:t>registru smluv, ve znění pozdějších předpisů. Zveřejnění smlouvy a metadat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77777777" w:rsidR="00BA6A71" w:rsidRDefault="00BA6A71" w:rsidP="00BA6A71">
      <w:pPr>
        <w:pStyle w:val="Zkladntext"/>
      </w:pPr>
    </w:p>
    <w:p w14:paraId="5EB2C5D9" w14:textId="77777777" w:rsidR="00BA6A71" w:rsidRPr="00BA6A71" w:rsidRDefault="00BA6A71" w:rsidP="00986C01">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A6A71">
      <w:pPr>
        <w:pStyle w:val="Odstavecseseznamem"/>
        <w:ind w:left="426"/>
        <w:rPr>
          <w:szCs w:val="22"/>
        </w:rPr>
      </w:pPr>
    </w:p>
    <w:p w14:paraId="0A548947" w14:textId="77777777" w:rsidR="00923691" w:rsidRPr="00BB2C32" w:rsidRDefault="00923691" w:rsidP="00986C01">
      <w:pPr>
        <w:pStyle w:val="Odstavecseseznamem"/>
        <w:numPr>
          <w:ilvl w:val="0"/>
          <w:numId w:val="9"/>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BB2C32">
          <w:rPr>
            <w:rStyle w:val="Hypertextovodkaz"/>
            <w:szCs w:val="22"/>
            <w:u w:val="none"/>
          </w:rPr>
          <w:t>http://www.poh.cz/informace-o-zpracovani-</w:t>
        </w:r>
      </w:hyperlink>
      <w:r w:rsidRPr="00BB2C32">
        <w:rPr>
          <w:color w:val="0000FF"/>
          <w:szCs w:val="22"/>
        </w:rPr>
        <w:t>osobnich-udaju/d-1369/p1=1459</w:t>
      </w:r>
    </w:p>
    <w:p w14:paraId="68231646" w14:textId="77777777" w:rsidR="00BA6A71" w:rsidRPr="009B416C" w:rsidRDefault="00BA6A71" w:rsidP="00BA6A71">
      <w:pPr>
        <w:rPr>
          <w:szCs w:val="22"/>
        </w:rPr>
      </w:pPr>
    </w:p>
    <w:p w14:paraId="251A5F16" w14:textId="77777777" w:rsidR="00BA6A71" w:rsidRPr="00663814" w:rsidRDefault="00BA6A71" w:rsidP="00986C01">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A6A71">
      <w:pPr>
        <w:autoSpaceDE w:val="0"/>
        <w:autoSpaceDN w:val="0"/>
        <w:adjustRightInd w:val="0"/>
        <w:rPr>
          <w:rFonts w:cs="Arial"/>
          <w:bCs/>
          <w:szCs w:val="22"/>
        </w:rPr>
      </w:pPr>
    </w:p>
    <w:p w14:paraId="4DF8A0BA" w14:textId="77777777" w:rsidR="00BA6A71" w:rsidRDefault="00BA6A71" w:rsidP="00986C01">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563AD882" w14:textId="77777777" w:rsidR="00576944" w:rsidRDefault="00576944" w:rsidP="00576944">
      <w:pPr>
        <w:rPr>
          <w:rFonts w:cs="Arial"/>
          <w:bCs/>
          <w:color w:val="000000"/>
          <w:szCs w:val="22"/>
        </w:rPr>
      </w:pPr>
    </w:p>
    <w:p w14:paraId="2A90E45F" w14:textId="77777777" w:rsidR="00576944" w:rsidRPr="00576944" w:rsidRDefault="00576944" w:rsidP="00576944">
      <w:pPr>
        <w:rPr>
          <w:rFonts w:cs="Arial"/>
          <w:bCs/>
          <w:color w:val="000000"/>
          <w:szCs w:val="22"/>
        </w:rPr>
      </w:pPr>
    </w:p>
    <w:p w14:paraId="462B4190" w14:textId="77777777" w:rsidR="00E13FDA" w:rsidRDefault="00E13FDA" w:rsidP="00E13FDA">
      <w:pPr>
        <w:autoSpaceDE w:val="0"/>
        <w:autoSpaceDN w:val="0"/>
        <w:adjustRightInd w:val="0"/>
        <w:ind w:left="567"/>
        <w:rPr>
          <w:szCs w:val="22"/>
        </w:rPr>
      </w:pPr>
      <w:r>
        <w:rPr>
          <w:szCs w:val="22"/>
        </w:rPr>
        <w:t xml:space="preserve">v Chomutově dne </w:t>
      </w:r>
      <w:r>
        <w:rPr>
          <w:szCs w:val="22"/>
        </w:rPr>
        <w:tab/>
      </w:r>
      <w:r>
        <w:rPr>
          <w:szCs w:val="22"/>
        </w:rPr>
        <w:tab/>
      </w:r>
      <w:r>
        <w:rPr>
          <w:szCs w:val="22"/>
        </w:rPr>
        <w:tab/>
      </w:r>
      <w:r>
        <w:rPr>
          <w:szCs w:val="22"/>
        </w:rPr>
        <w:tab/>
        <w:t>v Karlových Varech dne</w:t>
      </w:r>
    </w:p>
    <w:p w14:paraId="1FCA2310" w14:textId="06BF5129" w:rsidR="00E13FDA" w:rsidRDefault="00E13FDA" w:rsidP="00E13FDA">
      <w:pPr>
        <w:autoSpaceDE w:val="0"/>
        <w:autoSpaceDN w:val="0"/>
        <w:adjustRightInd w:val="0"/>
        <w:rPr>
          <w:szCs w:val="22"/>
        </w:rPr>
      </w:pPr>
    </w:p>
    <w:p w14:paraId="749941B3" w14:textId="367A5C84" w:rsidR="00311B0F" w:rsidRDefault="00311B0F" w:rsidP="00E13FDA">
      <w:pPr>
        <w:autoSpaceDE w:val="0"/>
        <w:autoSpaceDN w:val="0"/>
        <w:adjustRightInd w:val="0"/>
        <w:rPr>
          <w:szCs w:val="22"/>
        </w:rPr>
      </w:pPr>
    </w:p>
    <w:p w14:paraId="0F3BFF42" w14:textId="0BBC4F83" w:rsidR="00311B0F" w:rsidRDefault="00311B0F" w:rsidP="00E13FDA">
      <w:pPr>
        <w:autoSpaceDE w:val="0"/>
        <w:autoSpaceDN w:val="0"/>
        <w:adjustRightInd w:val="0"/>
        <w:rPr>
          <w:szCs w:val="22"/>
        </w:rPr>
      </w:pPr>
    </w:p>
    <w:p w14:paraId="52430179" w14:textId="77777777" w:rsidR="00311B0F" w:rsidRDefault="00311B0F" w:rsidP="00E13FDA">
      <w:pPr>
        <w:autoSpaceDE w:val="0"/>
        <w:autoSpaceDN w:val="0"/>
        <w:adjustRightInd w:val="0"/>
        <w:rPr>
          <w:szCs w:val="22"/>
        </w:rPr>
      </w:pPr>
    </w:p>
    <w:p w14:paraId="5C4A44EF" w14:textId="28436B2E" w:rsidR="00311B0F" w:rsidRDefault="00311B0F" w:rsidP="00E13FDA">
      <w:pPr>
        <w:autoSpaceDE w:val="0"/>
        <w:autoSpaceDN w:val="0"/>
        <w:adjustRightInd w:val="0"/>
        <w:rPr>
          <w:szCs w:val="22"/>
        </w:rPr>
      </w:pPr>
    </w:p>
    <w:p w14:paraId="3D737BD5" w14:textId="77777777" w:rsidR="00311B0F" w:rsidRDefault="00311B0F" w:rsidP="00E13FDA">
      <w:pPr>
        <w:autoSpaceDE w:val="0"/>
        <w:autoSpaceDN w:val="0"/>
        <w:adjustRightInd w:val="0"/>
        <w:rPr>
          <w:szCs w:val="22"/>
        </w:rPr>
      </w:pPr>
    </w:p>
    <w:p w14:paraId="28AFEDF6" w14:textId="77777777" w:rsidR="00E13FDA" w:rsidRDefault="00E13FDA" w:rsidP="00E13FDA">
      <w:pPr>
        <w:autoSpaceDE w:val="0"/>
        <w:autoSpaceDN w:val="0"/>
        <w:adjustRightInd w:val="0"/>
        <w:rPr>
          <w:szCs w:val="22"/>
        </w:rPr>
      </w:pPr>
      <w:r>
        <w:rPr>
          <w:szCs w:val="22"/>
        </w:rPr>
        <w:t>……………………………………</w:t>
      </w:r>
      <w:r>
        <w:rPr>
          <w:szCs w:val="22"/>
        </w:rPr>
        <w:tab/>
      </w:r>
      <w:r>
        <w:rPr>
          <w:szCs w:val="22"/>
        </w:rPr>
        <w:tab/>
      </w:r>
      <w:r>
        <w:rPr>
          <w:szCs w:val="22"/>
        </w:rPr>
        <w:tab/>
        <w:t>…………………………………….</w:t>
      </w:r>
    </w:p>
    <w:p w14:paraId="02C785AF" w14:textId="77777777" w:rsidR="00E13FDA" w:rsidRDefault="00E13FDA" w:rsidP="00E13FDA">
      <w:pPr>
        <w:autoSpaceDE w:val="0"/>
        <w:autoSpaceDN w:val="0"/>
        <w:adjustRightInd w:val="0"/>
        <w:rPr>
          <w:szCs w:val="22"/>
        </w:rPr>
      </w:pPr>
      <w:bookmarkStart w:id="1" w:name="_GoBack"/>
      <w:bookmarkEnd w:id="1"/>
      <w:r>
        <w:rPr>
          <w:szCs w:val="22"/>
        </w:rPr>
        <w:t>investiční ředitel</w:t>
      </w:r>
      <w:r>
        <w:rPr>
          <w:szCs w:val="22"/>
        </w:rPr>
        <w:tab/>
      </w:r>
      <w:r>
        <w:rPr>
          <w:szCs w:val="22"/>
        </w:rPr>
        <w:tab/>
      </w:r>
      <w:r>
        <w:rPr>
          <w:szCs w:val="22"/>
        </w:rPr>
        <w:tab/>
      </w:r>
      <w:r>
        <w:rPr>
          <w:szCs w:val="22"/>
        </w:rPr>
        <w:tab/>
        <w:t xml:space="preserve">            jednatel společnosti</w:t>
      </w:r>
      <w:r>
        <w:rPr>
          <w:szCs w:val="22"/>
        </w:rPr>
        <w:tab/>
      </w:r>
    </w:p>
    <w:p w14:paraId="3B602D58" w14:textId="77777777" w:rsidR="00E13FDA" w:rsidRDefault="00E13FDA" w:rsidP="00E13FDA">
      <w:pPr>
        <w:autoSpaceDE w:val="0"/>
        <w:autoSpaceDN w:val="0"/>
        <w:adjustRightInd w:val="0"/>
        <w:rPr>
          <w:szCs w:val="22"/>
        </w:rPr>
      </w:pPr>
      <w:r>
        <w:rPr>
          <w:szCs w:val="22"/>
        </w:rPr>
        <w:t>Povodí Ohře, státní podnik</w:t>
      </w:r>
      <w:r>
        <w:rPr>
          <w:szCs w:val="22"/>
        </w:rPr>
        <w:tab/>
        <w:t xml:space="preserve"> </w:t>
      </w:r>
      <w:r>
        <w:rPr>
          <w:szCs w:val="22"/>
        </w:rPr>
        <w:tab/>
        <w:t xml:space="preserve">                       KV </w:t>
      </w:r>
      <w:proofErr w:type="spellStart"/>
      <w:r>
        <w:rPr>
          <w:szCs w:val="22"/>
        </w:rPr>
        <w:t>engineering</w:t>
      </w:r>
      <w:proofErr w:type="spellEnd"/>
      <w:r>
        <w:rPr>
          <w:szCs w:val="22"/>
        </w:rPr>
        <w:t xml:space="preserve"> spol. s r.o.</w:t>
      </w:r>
    </w:p>
    <w:p w14:paraId="3E0F6F47" w14:textId="4B611947" w:rsidR="009D1181" w:rsidRDefault="00FD4AB5" w:rsidP="008606D0">
      <w:pPr>
        <w:autoSpaceDE w:val="0"/>
        <w:autoSpaceDN w:val="0"/>
        <w:adjustRightInd w:val="0"/>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sectPr w:rsidR="009D1181"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2B6BF" w14:textId="77777777" w:rsidR="007B20D6" w:rsidRDefault="007B20D6">
      <w:r>
        <w:separator/>
      </w:r>
    </w:p>
  </w:endnote>
  <w:endnote w:type="continuationSeparator" w:id="0">
    <w:p w14:paraId="7E99DE33" w14:textId="77777777" w:rsidR="007B20D6" w:rsidRDefault="007B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C66F6" w14:textId="77777777" w:rsidR="007B20D6" w:rsidRDefault="007B20D6">
      <w:r>
        <w:separator/>
      </w:r>
    </w:p>
  </w:footnote>
  <w:footnote w:type="continuationSeparator" w:id="0">
    <w:p w14:paraId="0D8C5211" w14:textId="77777777" w:rsidR="007B20D6" w:rsidRDefault="007B2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088B54D2"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002566">
      <w:rPr>
        <w:rFonts w:cs="Arial"/>
        <w:sz w:val="18"/>
        <w:szCs w:val="18"/>
      </w:rPr>
      <w:t xml:space="preserve"> </w:t>
    </w:r>
    <w:r w:rsidR="006F71D2">
      <w:rPr>
        <w:rFonts w:cs="Arial"/>
        <w:sz w:val="18"/>
        <w:szCs w:val="18"/>
      </w:rPr>
      <w:t>970</w:t>
    </w:r>
    <w:r w:rsidR="00002566">
      <w:rPr>
        <w:rFonts w:cs="Arial"/>
        <w:sz w:val="18"/>
        <w:szCs w:val="18"/>
      </w:rPr>
      <w:t>/2021</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9" w15:restartNumberingAfterBreak="0">
    <w:nsid w:val="60E631EB"/>
    <w:multiLevelType w:val="hybridMultilevel"/>
    <w:tmpl w:val="19681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1"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2"/>
  </w:num>
  <w:num w:numId="3">
    <w:abstractNumId w:val="13"/>
  </w:num>
  <w:num w:numId="4">
    <w:abstractNumId w:val="11"/>
  </w:num>
  <w:num w:numId="5">
    <w:abstractNumId w:val="3"/>
  </w:num>
  <w:num w:numId="6">
    <w:abstractNumId w:val="1"/>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0"/>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786"/>
    <w:rsid w:val="00032856"/>
    <w:rsid w:val="00033F75"/>
    <w:rsid w:val="00034FCA"/>
    <w:rsid w:val="0003696D"/>
    <w:rsid w:val="00037FF0"/>
    <w:rsid w:val="00041BDE"/>
    <w:rsid w:val="00041BEB"/>
    <w:rsid w:val="00041ECA"/>
    <w:rsid w:val="000421E5"/>
    <w:rsid w:val="0004546C"/>
    <w:rsid w:val="00045664"/>
    <w:rsid w:val="00056330"/>
    <w:rsid w:val="00056FE6"/>
    <w:rsid w:val="000768C5"/>
    <w:rsid w:val="00081614"/>
    <w:rsid w:val="00083E5A"/>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618D"/>
    <w:rsid w:val="0015406B"/>
    <w:rsid w:val="0015732F"/>
    <w:rsid w:val="00160643"/>
    <w:rsid w:val="00161E22"/>
    <w:rsid w:val="00162FED"/>
    <w:rsid w:val="00163376"/>
    <w:rsid w:val="00166045"/>
    <w:rsid w:val="00171631"/>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102C"/>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06D95"/>
    <w:rsid w:val="00311B0F"/>
    <w:rsid w:val="00311B26"/>
    <w:rsid w:val="00313116"/>
    <w:rsid w:val="00314B40"/>
    <w:rsid w:val="00316C20"/>
    <w:rsid w:val="00320F2F"/>
    <w:rsid w:val="00324757"/>
    <w:rsid w:val="00327514"/>
    <w:rsid w:val="00327D64"/>
    <w:rsid w:val="00330C49"/>
    <w:rsid w:val="00335EC3"/>
    <w:rsid w:val="00336D1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0EDA"/>
    <w:rsid w:val="003F236C"/>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E42"/>
    <w:rsid w:val="0050601E"/>
    <w:rsid w:val="00522424"/>
    <w:rsid w:val="0052371F"/>
    <w:rsid w:val="0052468C"/>
    <w:rsid w:val="005257D4"/>
    <w:rsid w:val="00527558"/>
    <w:rsid w:val="00531101"/>
    <w:rsid w:val="005318B1"/>
    <w:rsid w:val="0053391A"/>
    <w:rsid w:val="005368F8"/>
    <w:rsid w:val="0055206D"/>
    <w:rsid w:val="00561238"/>
    <w:rsid w:val="00566190"/>
    <w:rsid w:val="00570C17"/>
    <w:rsid w:val="00576944"/>
    <w:rsid w:val="0058265B"/>
    <w:rsid w:val="0058552C"/>
    <w:rsid w:val="00590B52"/>
    <w:rsid w:val="00590FCA"/>
    <w:rsid w:val="00594B1E"/>
    <w:rsid w:val="005A6E12"/>
    <w:rsid w:val="005C2251"/>
    <w:rsid w:val="005C3E55"/>
    <w:rsid w:val="005C644A"/>
    <w:rsid w:val="005D5110"/>
    <w:rsid w:val="005E2FD1"/>
    <w:rsid w:val="005F18F6"/>
    <w:rsid w:val="005F1F2B"/>
    <w:rsid w:val="00605814"/>
    <w:rsid w:val="0060753C"/>
    <w:rsid w:val="00610BB5"/>
    <w:rsid w:val="0061213B"/>
    <w:rsid w:val="00617CEC"/>
    <w:rsid w:val="0062215E"/>
    <w:rsid w:val="00624192"/>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1D2"/>
    <w:rsid w:val="006F73E2"/>
    <w:rsid w:val="006F77BF"/>
    <w:rsid w:val="006F7D2E"/>
    <w:rsid w:val="00704C92"/>
    <w:rsid w:val="007173C2"/>
    <w:rsid w:val="00717462"/>
    <w:rsid w:val="00720841"/>
    <w:rsid w:val="00721E48"/>
    <w:rsid w:val="00724D18"/>
    <w:rsid w:val="0072521F"/>
    <w:rsid w:val="00725DD1"/>
    <w:rsid w:val="007317EB"/>
    <w:rsid w:val="00744967"/>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02C"/>
    <w:rsid w:val="007B20D6"/>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06D0"/>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2C7A"/>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2456"/>
    <w:rsid w:val="00AC2936"/>
    <w:rsid w:val="00AC4112"/>
    <w:rsid w:val="00AC7C31"/>
    <w:rsid w:val="00AD70F8"/>
    <w:rsid w:val="00AD7965"/>
    <w:rsid w:val="00AE192E"/>
    <w:rsid w:val="00AF3C6E"/>
    <w:rsid w:val="00AF46C9"/>
    <w:rsid w:val="00AF6F90"/>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18FF"/>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163CD"/>
    <w:rsid w:val="00D201C6"/>
    <w:rsid w:val="00D2260A"/>
    <w:rsid w:val="00D23CAD"/>
    <w:rsid w:val="00D313C7"/>
    <w:rsid w:val="00D331F9"/>
    <w:rsid w:val="00D36857"/>
    <w:rsid w:val="00D420C2"/>
    <w:rsid w:val="00D432A9"/>
    <w:rsid w:val="00D5749B"/>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D0A99"/>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3FDA"/>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B27"/>
    <w:rsid w:val="00ED461C"/>
    <w:rsid w:val="00EE4014"/>
    <w:rsid w:val="00EE679B"/>
    <w:rsid w:val="00EF19A2"/>
    <w:rsid w:val="00EF1F31"/>
    <w:rsid w:val="00EF387B"/>
    <w:rsid w:val="00F01557"/>
    <w:rsid w:val="00F02DA0"/>
    <w:rsid w:val="00F030AF"/>
    <w:rsid w:val="00F114E7"/>
    <w:rsid w:val="00F17FB9"/>
    <w:rsid w:val="00F24A3C"/>
    <w:rsid w:val="00F26B1A"/>
    <w:rsid w:val="00F27C41"/>
    <w:rsid w:val="00F34A8E"/>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B6921"/>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paragraph" w:styleId="Zkladntextodsazen">
    <w:name w:val="Body Text Indent"/>
    <w:basedOn w:val="Normln"/>
    <w:link w:val="ZkladntextodsazenChar"/>
    <w:uiPriority w:val="99"/>
    <w:semiHidden/>
    <w:unhideWhenUsed/>
    <w:rsid w:val="00E13FDA"/>
    <w:pPr>
      <w:spacing w:after="120"/>
      <w:ind w:left="283"/>
    </w:pPr>
  </w:style>
  <w:style w:type="character" w:customStyle="1" w:styleId="ZkladntextodsazenChar">
    <w:name w:val="Základní text odsazený Char"/>
    <w:basedOn w:val="Standardnpsmoodstavce"/>
    <w:link w:val="Zkladntextodsazen"/>
    <w:uiPriority w:val="99"/>
    <w:semiHidden/>
    <w:rsid w:val="00E13FD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4147</Words>
  <Characters>24469</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Veselá Klára</cp:lastModifiedBy>
  <cp:revision>3</cp:revision>
  <cp:lastPrinted>2021-09-16T06:54:00Z</cp:lastPrinted>
  <dcterms:created xsi:type="dcterms:W3CDTF">2021-09-22T05:00:00Z</dcterms:created>
  <dcterms:modified xsi:type="dcterms:W3CDTF">2021-09-22T05:01:00Z</dcterms:modified>
</cp:coreProperties>
</file>