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5E147428" w:rsidR="00406509" w:rsidRPr="0019419A" w:rsidRDefault="002A3EBB" w:rsidP="0019419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Dodatek č. </w:t>
      </w:r>
      <w:r w:rsidR="00A07858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1</w:t>
      </w:r>
    </w:p>
    <w:p w14:paraId="23A4DEA8" w14:textId="36676E06" w:rsidR="001E5ED0" w:rsidRDefault="008D3BA5" w:rsidP="00A07858">
      <w:pPr>
        <w:pStyle w:val="Nzevsmlouvy"/>
        <w:spacing w:after="120" w:line="240" w:lineRule="auto"/>
        <w:rPr>
          <w:rFonts w:asciiTheme="minorHAnsi" w:hAnsiTheme="minorHAnsi" w:cstheme="minorHAnsi"/>
          <w:b w:val="0"/>
          <w:color w:val="000000" w:themeColor="text1"/>
          <w:sz w:val="20"/>
        </w:rPr>
      </w:pPr>
      <w:r>
        <w:rPr>
          <w:rFonts w:asciiTheme="minorHAnsi" w:hAnsiTheme="minorHAnsi" w:cstheme="minorHAnsi"/>
          <w:b w:val="0"/>
          <w:color w:val="000000" w:themeColor="text1"/>
          <w:sz w:val="20"/>
        </w:rPr>
        <w:t>k</w:t>
      </w:r>
      <w:r w:rsidR="002A3EBB" w:rsidRPr="004470E3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e kupní smlouvě </w:t>
      </w:r>
      <w:r w:rsidR="00A07858" w:rsidRPr="00A07858">
        <w:rPr>
          <w:rFonts w:asciiTheme="minorHAnsi" w:hAnsiTheme="minorHAnsi" w:cstheme="minorHAnsi"/>
          <w:b w:val="0"/>
          <w:color w:val="000000" w:themeColor="text1"/>
          <w:sz w:val="20"/>
        </w:rPr>
        <w:t>uzavřen</w:t>
      </w:r>
      <w:r w:rsidR="00A07858">
        <w:rPr>
          <w:rFonts w:asciiTheme="minorHAnsi" w:hAnsiTheme="minorHAnsi" w:cstheme="minorHAnsi"/>
          <w:b w:val="0"/>
          <w:color w:val="000000" w:themeColor="text1"/>
          <w:sz w:val="20"/>
        </w:rPr>
        <w:t>é</w:t>
      </w:r>
      <w:r w:rsidR="00A07858" w:rsidRPr="00A07858">
        <w:rPr>
          <w:rFonts w:asciiTheme="minorHAnsi" w:hAnsiTheme="minorHAnsi" w:cstheme="minorHAnsi"/>
          <w:b w:val="0"/>
          <w:color w:val="000000" w:themeColor="text1"/>
          <w:sz w:val="20"/>
        </w:rPr>
        <w:t xml:space="preserve"> v souladu s ust. § 2079 a souv. zákona č. 89/2012 Sb., občanského zákoníku, ve znění pozdějších předpisů (dále jen „občanský zákoník“), a zákonem č. 134/2016 Sb., o zadávání veřejných zakázek, ve znění pozdějších předpisů (dále jako „zákon o zadávání veřejných zakázek“)</w:t>
      </w:r>
      <w:r w:rsidR="00646DE9" w:rsidRPr="004470E3">
        <w:rPr>
          <w:rFonts w:asciiTheme="minorHAnsi" w:hAnsiTheme="minorHAnsi" w:cstheme="minorHAnsi"/>
          <w:b w:val="0"/>
          <w:color w:val="000000" w:themeColor="text1"/>
          <w:sz w:val="20"/>
        </w:rPr>
        <w:t>.</w:t>
      </w:r>
    </w:p>
    <w:p w14:paraId="38F4A084" w14:textId="77777777" w:rsidR="00A07858" w:rsidRPr="004470E3" w:rsidRDefault="00A07858" w:rsidP="00A07858">
      <w:pPr>
        <w:pStyle w:val="Nzevsmlouvy"/>
        <w:spacing w:after="120" w:line="240" w:lineRule="auto"/>
        <w:rPr>
          <w:rFonts w:asciiTheme="minorHAnsi" w:hAnsiTheme="minorHAnsi" w:cstheme="minorHAnsi"/>
          <w:b w:val="0"/>
          <w:color w:val="000000" w:themeColor="text1"/>
          <w:sz w:val="20"/>
        </w:rPr>
      </w:pPr>
    </w:p>
    <w:p w14:paraId="7E854749" w14:textId="0FA2BA9D" w:rsidR="00406509" w:rsidRPr="004470E3" w:rsidRDefault="00406509" w:rsidP="0019419A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</w:pPr>
      <w:r w:rsidRPr="004470E3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4470E3" w14:paraId="6F9C02B2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4470E3" w:rsidRDefault="00406509" w:rsidP="00AC37E9">
            <w:pPr>
              <w:spacing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70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ČESKÉ VYSOKÉ UČENÍ TECHNICKÉ V PRAZE</w:t>
            </w:r>
          </w:p>
          <w:p w14:paraId="32CFF94E" w14:textId="5B738B3D" w:rsidR="00406509" w:rsidRPr="004470E3" w:rsidRDefault="00406509" w:rsidP="00AC37E9">
            <w:pPr>
              <w:spacing w:after="12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470E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Český institut informatiky, robotiky a kybernetiky</w:t>
            </w:r>
          </w:p>
        </w:tc>
      </w:tr>
      <w:tr w:rsidR="00406509" w:rsidRPr="004470E3" w14:paraId="6CB0F8E1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4470E3" w:rsidRDefault="00406509" w:rsidP="00AC37E9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r w:rsidRPr="004470E3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4470E3" w14:paraId="5F378223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5B093CF" w:rsidR="00406509" w:rsidRPr="004470E3" w:rsidRDefault="00DA371C" w:rsidP="00BC4187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JEHOŽ JMÉNEM JEDNÁ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23A1F7A3" w:rsidR="00406509" w:rsidRPr="004470E3" w:rsidRDefault="00406509" w:rsidP="00AC37E9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406509" w:rsidRPr="004470E3" w14:paraId="6E138837" w14:textId="77777777" w:rsidTr="00DA371C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4470E3" w:rsidRDefault="00406509" w:rsidP="0019419A">
            <w:pPr>
              <w:spacing w:after="120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4470E3">
              <w:rPr>
                <w:rFonts w:cstheme="minorHAnsi"/>
                <w:b/>
                <w:color w:val="FFFFFF"/>
                <w:sz w:val="20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4470E3" w:rsidRDefault="00406509" w:rsidP="00AC37E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4470E3">
              <w:rPr>
                <w:rFonts w:cstheme="minorHAnsi"/>
                <w:sz w:val="20"/>
                <w:szCs w:val="20"/>
              </w:rPr>
              <w:t>68407700</w:t>
            </w:r>
          </w:p>
        </w:tc>
      </w:tr>
    </w:tbl>
    <w:p w14:paraId="15148EF3" w14:textId="1E3827A7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Dále jen „kupující</w:t>
      </w:r>
      <w:r w:rsidR="00857285" w:rsidRPr="004470E3">
        <w:rPr>
          <w:rFonts w:eastAsia="Times New Roman" w:cstheme="minorHAnsi"/>
          <w:bCs/>
          <w:color w:val="000000"/>
          <w:sz w:val="20"/>
          <w:szCs w:val="20"/>
          <w:lang w:eastAsia="cs-CZ"/>
        </w:rPr>
        <w:t>“</w:t>
      </w:r>
    </w:p>
    <w:p w14:paraId="50A8D50F" w14:textId="60E56F6B" w:rsidR="00406509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a</w:t>
      </w:r>
    </w:p>
    <w:p w14:paraId="0F9F7DE7" w14:textId="13C5D56B" w:rsidR="00406509" w:rsidRPr="00533FD4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533FD4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A07858" w:rsidRPr="00533FD4" w14:paraId="54064567" w14:textId="77777777" w:rsidTr="007D6C79">
        <w:trPr>
          <w:trHeight w:val="43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706DF815" w14:textId="77777777" w:rsidR="00A07858" w:rsidRPr="00533FD4" w:rsidRDefault="00A07858" w:rsidP="007D6C79">
            <w:pPr>
              <w:spacing w:after="12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33FD4">
              <w:rPr>
                <w:rFonts w:cs="Calibri"/>
                <w:b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45D33E35" w14:textId="77777777" w:rsidR="00A07858" w:rsidRPr="00533FD4" w:rsidRDefault="00A07858" w:rsidP="00533FD4">
            <w:pPr>
              <w:spacing w:after="12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33FD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Beckhoff Automation, s. r. o. </w:t>
            </w:r>
          </w:p>
        </w:tc>
      </w:tr>
      <w:tr w:rsidR="00A07858" w:rsidRPr="00533FD4" w14:paraId="5DEEB170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0FA16B92" w14:textId="77777777" w:rsidR="00A07858" w:rsidRPr="00533FD4" w:rsidRDefault="00A07858" w:rsidP="007D6C79">
            <w:pPr>
              <w:spacing w:after="12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33FD4">
              <w:rPr>
                <w:rFonts w:cs="Calibri"/>
                <w:b/>
                <w:color w:val="FFFFFF"/>
                <w:sz w:val="20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EA869C6" w14:textId="77777777" w:rsidR="00A07858" w:rsidRPr="00533FD4" w:rsidRDefault="00A07858" w:rsidP="00533FD4">
            <w:pPr>
              <w:spacing w:after="120"/>
              <w:rPr>
                <w:rFonts w:cs="Calibri"/>
                <w:bCs/>
                <w:sz w:val="20"/>
                <w:szCs w:val="20"/>
              </w:rPr>
            </w:pPr>
            <w:r w:rsidRPr="00533FD4">
              <w:rPr>
                <w:rFonts w:cs="Calibri"/>
                <w:bCs/>
                <w:sz w:val="20"/>
                <w:szCs w:val="20"/>
              </w:rPr>
              <w:t>Sochorova 3178/23, 616 00 Brno</w:t>
            </w:r>
          </w:p>
        </w:tc>
      </w:tr>
      <w:tr w:rsidR="00A07858" w:rsidRPr="00533FD4" w14:paraId="43275B7E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2919EDBB" w14:textId="77777777" w:rsidR="00A07858" w:rsidRPr="00533FD4" w:rsidRDefault="00A07858" w:rsidP="007D6C79">
            <w:pPr>
              <w:spacing w:after="12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33FD4">
              <w:rPr>
                <w:rFonts w:cs="Calibri"/>
                <w:b/>
                <w:color w:val="FFFFFF"/>
                <w:sz w:val="20"/>
                <w:szCs w:val="20"/>
              </w:rPr>
              <w:t>ZASTOUPENÁ/JEDNAJÍCÍ: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2C1E2D1" w14:textId="17A5F4F2" w:rsidR="00A07858" w:rsidRPr="00533FD4" w:rsidRDefault="00A07858" w:rsidP="00533FD4">
            <w:pPr>
              <w:spacing w:after="120"/>
              <w:rPr>
                <w:rFonts w:cs="Calibri"/>
                <w:sz w:val="20"/>
                <w:szCs w:val="20"/>
              </w:rPr>
            </w:pPr>
          </w:p>
        </w:tc>
      </w:tr>
      <w:tr w:rsidR="00A07858" w:rsidRPr="00533FD4" w14:paraId="4171933B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7EDDC5F" w14:textId="77777777" w:rsidR="00A07858" w:rsidRPr="00533FD4" w:rsidRDefault="00A07858" w:rsidP="007D6C79">
            <w:pPr>
              <w:spacing w:after="12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33FD4">
              <w:rPr>
                <w:rFonts w:cs="Calibri"/>
                <w:b/>
                <w:color w:val="FFFFFF"/>
                <w:sz w:val="20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B2BFC0E" w14:textId="77777777" w:rsidR="00A07858" w:rsidRPr="00533FD4" w:rsidRDefault="00A07858" w:rsidP="00533FD4">
            <w:pPr>
              <w:spacing w:after="120"/>
              <w:rPr>
                <w:rFonts w:cs="Calibri"/>
                <w:sz w:val="20"/>
                <w:szCs w:val="20"/>
              </w:rPr>
            </w:pPr>
            <w:r w:rsidRPr="00533FD4">
              <w:rPr>
                <w:rFonts w:cs="Calibri"/>
                <w:sz w:val="20"/>
                <w:szCs w:val="20"/>
              </w:rPr>
              <w:t>02497395</w:t>
            </w:r>
          </w:p>
        </w:tc>
      </w:tr>
      <w:tr w:rsidR="00A07858" w:rsidRPr="00533FD4" w14:paraId="7FADC52D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3D2A18B9" w14:textId="77777777" w:rsidR="00A07858" w:rsidRPr="00533FD4" w:rsidRDefault="00A07858" w:rsidP="007D6C79">
            <w:pPr>
              <w:spacing w:after="12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33FD4">
              <w:rPr>
                <w:rFonts w:cs="Calibri"/>
                <w:b/>
                <w:color w:val="FFFFFF"/>
                <w:sz w:val="20"/>
                <w:szCs w:val="20"/>
              </w:rPr>
              <w:t>ČÍSLO BANKOVNÍHO ÚČTU: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13034654" w14:textId="77777777" w:rsidR="00A07858" w:rsidRPr="00533FD4" w:rsidRDefault="00A07858" w:rsidP="00533FD4">
            <w:pPr>
              <w:spacing w:after="120"/>
              <w:rPr>
                <w:rFonts w:cs="Calibri"/>
                <w:sz w:val="20"/>
                <w:szCs w:val="20"/>
              </w:rPr>
            </w:pPr>
            <w:r w:rsidRPr="00533FD4">
              <w:rPr>
                <w:rFonts w:cs="Calibri"/>
                <w:sz w:val="20"/>
                <w:szCs w:val="20"/>
              </w:rPr>
              <w:t>2200528888/2010</w:t>
            </w:r>
          </w:p>
        </w:tc>
      </w:tr>
      <w:tr w:rsidR="00A07858" w:rsidRPr="00533FD4" w14:paraId="5F2726FD" w14:textId="77777777" w:rsidTr="007D6C79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872462F" w14:textId="77777777" w:rsidR="00A07858" w:rsidRPr="00533FD4" w:rsidRDefault="00A07858" w:rsidP="007D6C79">
            <w:pPr>
              <w:spacing w:after="120"/>
              <w:rPr>
                <w:rFonts w:cs="Calibri"/>
                <w:b/>
                <w:color w:val="FFFFFF"/>
                <w:sz w:val="20"/>
                <w:szCs w:val="20"/>
              </w:rPr>
            </w:pPr>
            <w:r w:rsidRPr="00533FD4">
              <w:rPr>
                <w:rFonts w:cs="Calibri"/>
                <w:b/>
                <w:color w:val="FFFFFF"/>
                <w:sz w:val="20"/>
                <w:szCs w:val="20"/>
              </w:rPr>
              <w:t>ZAPSANÁ V OR: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2FB5635" w14:textId="0D4CE7CD" w:rsidR="00A07858" w:rsidRPr="00533FD4" w:rsidRDefault="00533FD4" w:rsidP="00533FD4">
            <w:pPr>
              <w:spacing w:after="120"/>
              <w:rPr>
                <w:rFonts w:cs="Calibri"/>
                <w:sz w:val="20"/>
                <w:szCs w:val="20"/>
              </w:rPr>
            </w:pPr>
            <w:r w:rsidRPr="00533FD4">
              <w:rPr>
                <w:rFonts w:cs="Calibri"/>
                <w:sz w:val="20"/>
                <w:szCs w:val="20"/>
              </w:rPr>
              <w:t xml:space="preserve">u </w:t>
            </w:r>
            <w:r w:rsidR="00A07858" w:rsidRPr="00533FD4">
              <w:rPr>
                <w:rFonts w:cs="Calibri"/>
                <w:sz w:val="20"/>
                <w:szCs w:val="20"/>
              </w:rPr>
              <w:t>Krajsk</w:t>
            </w:r>
            <w:r w:rsidRPr="00533FD4">
              <w:rPr>
                <w:rFonts w:cs="Calibri"/>
                <w:sz w:val="20"/>
                <w:szCs w:val="20"/>
              </w:rPr>
              <w:t>ého</w:t>
            </w:r>
            <w:r w:rsidR="00A07858" w:rsidRPr="00533FD4">
              <w:rPr>
                <w:rFonts w:cs="Calibri"/>
                <w:sz w:val="20"/>
                <w:szCs w:val="20"/>
              </w:rPr>
              <w:t xml:space="preserve"> soud</w:t>
            </w:r>
            <w:r w:rsidRPr="00533FD4">
              <w:rPr>
                <w:rFonts w:cs="Calibri"/>
                <w:sz w:val="20"/>
                <w:szCs w:val="20"/>
              </w:rPr>
              <w:t>u v</w:t>
            </w:r>
            <w:r w:rsidR="00A07858" w:rsidRPr="00533FD4">
              <w:rPr>
                <w:rFonts w:cs="Calibri"/>
                <w:sz w:val="20"/>
                <w:szCs w:val="20"/>
              </w:rPr>
              <w:t xml:space="preserve"> Brn</w:t>
            </w:r>
            <w:r w:rsidRPr="00533FD4">
              <w:rPr>
                <w:rFonts w:cs="Calibri"/>
                <w:sz w:val="20"/>
                <w:szCs w:val="20"/>
              </w:rPr>
              <w:t>ě</w:t>
            </w:r>
            <w:r w:rsidR="00A07858" w:rsidRPr="00533FD4">
              <w:rPr>
                <w:rFonts w:cs="Calibri"/>
                <w:sz w:val="20"/>
                <w:szCs w:val="20"/>
              </w:rPr>
              <w:t>,</w:t>
            </w:r>
            <w:r w:rsidRPr="00533FD4">
              <w:rPr>
                <w:rFonts w:cs="Calibri"/>
                <w:sz w:val="20"/>
                <w:szCs w:val="20"/>
              </w:rPr>
              <w:t xml:space="preserve"> pod sp. zn.</w:t>
            </w:r>
            <w:r w:rsidR="00A07858" w:rsidRPr="00533FD4">
              <w:rPr>
                <w:rFonts w:cs="Calibri"/>
                <w:sz w:val="20"/>
                <w:szCs w:val="20"/>
              </w:rPr>
              <w:t xml:space="preserve"> C 81593</w:t>
            </w:r>
          </w:p>
        </w:tc>
      </w:tr>
    </w:tbl>
    <w:p w14:paraId="08296019" w14:textId="1911CDEF" w:rsidR="00406509" w:rsidRPr="004470E3" w:rsidRDefault="00406509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Dále jen „prodávající“</w:t>
      </w:r>
    </w:p>
    <w:p w14:paraId="0B63278B" w14:textId="2955872A" w:rsidR="00620758" w:rsidRPr="004470E3" w:rsidRDefault="00406509" w:rsidP="00533FD4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Společně též jako „smluvní strany“ nebo jednotlivě jako „smluvní strana“</w:t>
      </w:r>
    </w:p>
    <w:p w14:paraId="1ED813F3" w14:textId="5A5E7C4B" w:rsidR="00406509" w:rsidRPr="004470E3" w:rsidRDefault="00406509" w:rsidP="00AC37E9">
      <w:pPr>
        <w:pStyle w:val="Odstavecseseznamem"/>
        <w:widowControl w:val="0"/>
        <w:numPr>
          <w:ilvl w:val="0"/>
          <w:numId w:val="42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Preambule</w:t>
      </w:r>
    </w:p>
    <w:p w14:paraId="35CADF88" w14:textId="3385A7BF" w:rsidR="00516F84" w:rsidRPr="00533FD4" w:rsidRDefault="002A3EBB" w:rsidP="00190EF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33FD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Smluvní strany mezi sebou uzavřely dne </w:t>
      </w:r>
      <w:r w:rsidR="00A07858" w:rsidRPr="00533FD4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="00CA7010" w:rsidRPr="00533FD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 w:rsidR="00A07858" w:rsidRPr="00533FD4">
        <w:rPr>
          <w:rFonts w:eastAsia="Times New Roman" w:cstheme="minorHAnsi"/>
          <w:color w:val="000000"/>
          <w:sz w:val="20"/>
          <w:szCs w:val="20"/>
          <w:lang w:eastAsia="cs-CZ"/>
        </w:rPr>
        <w:t>4</w:t>
      </w:r>
      <w:r w:rsidR="00CA7010" w:rsidRPr="00533FD4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FA2B9E" w:rsidRPr="00533FD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20</w:t>
      </w:r>
      <w:r w:rsidR="00A07858" w:rsidRPr="00533FD4">
        <w:rPr>
          <w:rFonts w:eastAsia="Times New Roman" w:cstheme="minorHAnsi"/>
          <w:color w:val="000000"/>
          <w:sz w:val="20"/>
          <w:szCs w:val="20"/>
          <w:lang w:eastAsia="cs-CZ"/>
        </w:rPr>
        <w:t>20</w:t>
      </w:r>
      <w:r w:rsidRPr="00533FD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kupní smlouvu, </w:t>
      </w:r>
      <w:r w:rsidR="00D21E27" w:rsidRPr="00533FD4">
        <w:rPr>
          <w:rFonts w:eastAsia="Times New Roman" w:cstheme="minorHAnsi"/>
          <w:color w:val="000000"/>
          <w:sz w:val="20"/>
          <w:szCs w:val="20"/>
          <w:lang w:eastAsia="cs-CZ"/>
        </w:rPr>
        <w:t>ID smlouvy v registru smluv: </w:t>
      </w:r>
      <w:r w:rsidR="0045764D" w:rsidRPr="00533FD4">
        <w:rPr>
          <w:rFonts w:eastAsia="Times New Roman" w:cstheme="minorHAnsi"/>
          <w:color w:val="000000"/>
          <w:sz w:val="20"/>
          <w:szCs w:val="20"/>
          <w:lang w:eastAsia="cs-CZ"/>
        </w:rPr>
        <w:t>11278008</w:t>
      </w:r>
      <w:r w:rsidR="00680CB4" w:rsidRPr="00533FD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533FD4">
        <w:rPr>
          <w:rFonts w:eastAsia="Times New Roman" w:cstheme="minorHAnsi"/>
          <w:color w:val="000000"/>
          <w:sz w:val="20"/>
          <w:szCs w:val="20"/>
          <w:lang w:eastAsia="cs-CZ"/>
        </w:rPr>
        <w:t>(dále jen „smlouva”). Smlouva byla uzavřena na</w:t>
      </w:r>
      <w:r w:rsidR="00533FD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podlimitní</w:t>
      </w:r>
      <w:r w:rsidRPr="00533FD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155A88" w:rsidRPr="00533FD4">
        <w:rPr>
          <w:rFonts w:eastAsia="Times New Roman" w:cstheme="minorHAnsi"/>
          <w:color w:val="000000"/>
          <w:sz w:val="20"/>
          <w:szCs w:val="20"/>
          <w:lang w:eastAsia="cs-CZ"/>
        </w:rPr>
        <w:t>veřejn</w:t>
      </w:r>
      <w:r w:rsidR="00533FD4">
        <w:rPr>
          <w:rFonts w:eastAsia="Times New Roman" w:cstheme="minorHAnsi"/>
          <w:color w:val="000000"/>
          <w:sz w:val="20"/>
          <w:szCs w:val="20"/>
          <w:lang w:eastAsia="cs-CZ"/>
        </w:rPr>
        <w:t>ou</w:t>
      </w:r>
      <w:r w:rsidR="00155A88" w:rsidRPr="00533FD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zakázk</w:t>
      </w:r>
      <w:r w:rsidR="00533FD4">
        <w:rPr>
          <w:rFonts w:eastAsia="Times New Roman" w:cstheme="minorHAnsi"/>
          <w:color w:val="000000"/>
          <w:sz w:val="20"/>
          <w:szCs w:val="20"/>
          <w:lang w:eastAsia="cs-CZ"/>
        </w:rPr>
        <w:t>u</w:t>
      </w:r>
      <w:r w:rsidR="00155A88" w:rsidRPr="00533FD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516F84" w:rsidRPr="00533FD4">
        <w:rPr>
          <w:rFonts w:eastAsia="Times New Roman" w:cstheme="minorHAnsi"/>
          <w:color w:val="000000"/>
          <w:sz w:val="20"/>
          <w:szCs w:val="20"/>
          <w:lang w:eastAsia="cs-CZ"/>
        </w:rPr>
        <w:t>„</w:t>
      </w:r>
      <w:r w:rsidR="00155A88" w:rsidRPr="00533FD4">
        <w:rPr>
          <w:rFonts w:cstheme="minorHAnsi"/>
          <w:color w:val="000000" w:themeColor="text1"/>
          <w:sz w:val="20"/>
          <w:szCs w:val="20"/>
        </w:rPr>
        <w:t>ČVUT-CIIRC</w:t>
      </w:r>
      <w:r w:rsidR="00680CB4" w:rsidRPr="00533FD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: </w:t>
      </w:r>
      <w:r w:rsidR="00533FD4" w:rsidRPr="00533FD4">
        <w:rPr>
          <w:rFonts w:cstheme="minorHAnsi"/>
          <w:sz w:val="20"/>
          <w:szCs w:val="20"/>
        </w:rPr>
        <w:t>O</w:t>
      </w:r>
      <w:r w:rsidR="0045764D" w:rsidRPr="00533FD4">
        <w:rPr>
          <w:rFonts w:cstheme="minorHAnsi"/>
          <w:sz w:val="20"/>
          <w:szCs w:val="20"/>
        </w:rPr>
        <w:t>tevřený, víceosý, modulární řídicí systém s výkonovou elektronikou</w:t>
      </w:r>
      <w:r w:rsidR="00516F84" w:rsidRPr="00533FD4">
        <w:rPr>
          <w:rFonts w:cstheme="minorHAnsi"/>
          <w:color w:val="000000" w:themeColor="text1"/>
          <w:sz w:val="20"/>
          <w:szCs w:val="20"/>
        </w:rPr>
        <w:t>“</w:t>
      </w:r>
      <w:r w:rsidR="00533FD4">
        <w:rPr>
          <w:rFonts w:cstheme="minorHAnsi"/>
          <w:color w:val="000000" w:themeColor="text1"/>
          <w:sz w:val="20"/>
          <w:szCs w:val="20"/>
        </w:rPr>
        <w:t>, zadávanou ve zjednodušeném podlimitním řízení</w:t>
      </w:r>
      <w:r w:rsidR="00155A88" w:rsidRPr="00533FD4">
        <w:rPr>
          <w:rFonts w:cstheme="minorHAnsi"/>
          <w:color w:val="000000" w:themeColor="text1"/>
          <w:sz w:val="20"/>
          <w:szCs w:val="20"/>
        </w:rPr>
        <w:t xml:space="preserve"> </w:t>
      </w:r>
      <w:r w:rsidR="00CA7010" w:rsidRPr="00533FD4">
        <w:rPr>
          <w:rFonts w:eastAsia="Times New Roman" w:cstheme="minorHAnsi"/>
          <w:color w:val="000000"/>
          <w:sz w:val="20"/>
          <w:szCs w:val="20"/>
          <w:lang w:eastAsia="cs-CZ"/>
        </w:rPr>
        <w:t>(dále jen „veřejná zakázka“)</w:t>
      </w:r>
      <w:r w:rsidR="00516F84" w:rsidRPr="00533FD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14:paraId="60EE665D" w14:textId="7DEA874D" w:rsidR="00985063" w:rsidRPr="004470E3" w:rsidRDefault="00A616BF" w:rsidP="0045764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Smluvní s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>trany stvrzují, že z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měna závazku, provedená 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tímto 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Dodatkem č. </w:t>
      </w:r>
      <w:r w:rsidR="00400483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(dále v textu jen „dodatek“)</w:t>
      </w:r>
      <w:r w:rsidR="00646DE9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155A88">
        <w:rPr>
          <w:rFonts w:eastAsia="Times New Roman" w:cstheme="minorHAnsi"/>
          <w:color w:val="000000"/>
          <w:sz w:val="20"/>
          <w:szCs w:val="20"/>
          <w:lang w:eastAsia="cs-CZ"/>
        </w:rPr>
        <w:t xml:space="preserve">je </w:t>
      </w:r>
      <w:r w:rsidR="00CA7010">
        <w:rPr>
          <w:rFonts w:eastAsia="Times New Roman" w:cstheme="minorHAnsi"/>
          <w:color w:val="000000"/>
          <w:sz w:val="20"/>
          <w:szCs w:val="20"/>
          <w:lang w:eastAsia="cs-CZ"/>
        </w:rPr>
        <w:t xml:space="preserve">tzv. změnou </w:t>
      </w:r>
      <w:r w:rsidR="00CA7010">
        <w:rPr>
          <w:rFonts w:eastAsia="Times New Roman" w:cstheme="minorHAnsi"/>
          <w:i/>
          <w:iCs/>
          <w:color w:val="000000"/>
          <w:sz w:val="20"/>
          <w:szCs w:val="20"/>
          <w:lang w:eastAsia="cs-CZ"/>
        </w:rPr>
        <w:t>de minimis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dle § 222 odst. </w:t>
      </w:r>
      <w:r w:rsidR="00CA7010">
        <w:rPr>
          <w:rFonts w:eastAsia="Times New Roman" w:cstheme="minorHAnsi"/>
          <w:color w:val="000000"/>
          <w:sz w:val="20"/>
          <w:szCs w:val="20"/>
          <w:lang w:eastAsia="cs-CZ"/>
        </w:rPr>
        <w:t>4</w:t>
      </w:r>
      <w:r w:rsidR="00985063"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ZZVZ</w:t>
      </w:r>
      <w:r w:rsidR="008D3BA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  <w:r w:rsidR="00167BE0">
        <w:rPr>
          <w:rFonts w:eastAsia="Times New Roman" w:cstheme="minorHAnsi"/>
          <w:color w:val="000000"/>
          <w:sz w:val="20"/>
          <w:szCs w:val="20"/>
          <w:lang w:eastAsia="cs-CZ"/>
        </w:rPr>
        <w:t>která nemění celkovou povahu veřejné zakázky a jejíž</w:t>
      </w:r>
      <w:r w:rsidR="008D3BA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hodnota </w:t>
      </w:r>
      <w:r w:rsidR="00167BE0">
        <w:rPr>
          <w:rFonts w:eastAsia="Times New Roman" w:cstheme="minorHAnsi"/>
          <w:color w:val="000000"/>
          <w:sz w:val="20"/>
          <w:szCs w:val="20"/>
          <w:lang w:eastAsia="cs-CZ"/>
        </w:rPr>
        <w:t>je nižší než 10 % původní hodnoty závazku</w:t>
      </w:r>
      <w:r w:rsidR="00AC37E9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 w:rsidR="00DF6C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Účelem tohoto dodatku </w:t>
      </w:r>
      <w:r w:rsidR="00DF6C95" w:rsidRPr="00DF6C95">
        <w:rPr>
          <w:rFonts w:eastAsia="Times New Roman" w:cstheme="minorHAnsi"/>
          <w:color w:val="000000"/>
          <w:sz w:val="20"/>
          <w:szCs w:val="20"/>
          <w:lang w:eastAsia="cs-CZ"/>
        </w:rPr>
        <w:t>je</w:t>
      </w:r>
      <w:r w:rsidR="00DF6C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dodání </w:t>
      </w:r>
      <w:r w:rsidR="00533FD4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dodatečného </w:t>
      </w:r>
      <w:r w:rsidR="00DF6C95">
        <w:rPr>
          <w:rFonts w:eastAsia="Times New Roman" w:cstheme="minorHAnsi"/>
          <w:color w:val="000000"/>
          <w:sz w:val="20"/>
          <w:szCs w:val="20"/>
          <w:lang w:eastAsia="cs-CZ"/>
        </w:rPr>
        <w:t>zboží</w:t>
      </w:r>
      <w:r w:rsidR="00032DF7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DF6C95" w:rsidRPr="00DF6C9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032DF7">
        <w:rPr>
          <w:rFonts w:eastAsia="Times New Roman" w:cstheme="minorHAnsi"/>
          <w:color w:val="000000"/>
          <w:sz w:val="20"/>
          <w:szCs w:val="20"/>
          <w:lang w:eastAsia="cs-CZ"/>
        </w:rPr>
        <w:t>Pořizovaným zbožím</w:t>
      </w:r>
      <w:r w:rsidR="00262B5F" w:rsidRPr="00262B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je 6 rotačních 3fázových servomotorů s permanentním magnetem různých velikostí, kdy jsou požadovány 3 dvojice motorů různých dynamických parametrů pracujících pod napětím 400 VAC. Servomotory s provozním napětím 400 VAC představují v současné době nejrozšířenější pohonnou jednotku v oblasti obráběcích strojů, u které lze řídit polohu, rychlost a zrychlení osy s vysokou přesností. Servomotory musí být vybaveny odměřováním natočení hřídele, které je připojeno do frekvenčního měniče a použito pro zpětnovazební řízení. Pořizované servomotory musí být kompatibilní s průmyslovou sběrnicí EtherCAT, resp. s frekvenčními měniči Beckhoff AX5000, protože budou využity pro testování vyvíjeného otevřeného řídicího systému využívající uvedenou sběrnici a frekvenční měniče</w:t>
      </w:r>
      <w:r w:rsidR="00262B5F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295F0B2E" w14:textId="77777777" w:rsidR="00985063" w:rsidRPr="004470E3" w:rsidRDefault="00985063" w:rsidP="00190EF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5EFDB308" w14:textId="1D538447" w:rsidR="00190EF4" w:rsidRPr="004470E3" w:rsidRDefault="00190EF4" w:rsidP="00AC37E9">
      <w:pPr>
        <w:pStyle w:val="Odstavecseseznamem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center"/>
        <w:outlineLvl w:val="0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lastRenderedPageBreak/>
        <w:t>Obsah dodatku</w:t>
      </w:r>
    </w:p>
    <w:p w14:paraId="596D3294" w14:textId="42CD87E6" w:rsidR="00DF6C95" w:rsidRDefault="00DF6C95" w:rsidP="00262B5F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>Smluvní strany se tímto dodatkem dohodly na rozšíření předmětu veřejné zakázky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 dodatečné zboží dle přílohy č. 1 tohoto dodatku, kterou je nabídka č. </w:t>
      </w:r>
      <w:r w:rsidR="00262B5F" w:rsidRPr="00262B5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NB2101231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prodávajícího </w:t>
      </w:r>
      <w:r w:rsidR="00D50B7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a dále dle přílohy č. 2 tohoto dodatku, kterou je </w:t>
      </w:r>
      <w:r w:rsidR="00262B5F">
        <w:rPr>
          <w:rFonts w:eastAsia="Times New Roman" w:cstheme="minorHAnsi"/>
          <w:color w:val="000000"/>
          <w:sz w:val="20"/>
          <w:szCs w:val="20"/>
          <w:lang w:eastAsia="cs-CZ"/>
        </w:rPr>
        <w:t>technická specifikace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</w:p>
    <w:p w14:paraId="4D3A3FD7" w14:textId="47985A76" w:rsidR="00DF6C95" w:rsidRDefault="00DF6C95" w:rsidP="00262B5F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1B13C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Kupující se za předmět plnění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tohoto dodatku</w:t>
      </w:r>
      <w:r w:rsidRPr="001B13C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uvedený v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 odst. 1</w:t>
      </w:r>
      <w:r w:rsidRPr="001B13C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tohoto článku dodatku </w:t>
      </w:r>
      <w:r w:rsidRPr="001B13C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zavazuje prodávajícímu zaplatit kupní cenu ve výši </w:t>
      </w:r>
      <w:r w:rsidR="001E178E" w:rsidRPr="001E178E">
        <w:rPr>
          <w:rFonts w:eastAsia="Times New Roman" w:cstheme="minorHAnsi"/>
          <w:color w:val="000000"/>
          <w:sz w:val="20"/>
          <w:szCs w:val="20"/>
          <w:lang w:eastAsia="cs-CZ"/>
        </w:rPr>
        <w:t>158 602,57</w:t>
      </w:r>
      <w:r w:rsidR="00D50B7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1B13C2">
        <w:rPr>
          <w:rFonts w:eastAsia="Times New Roman" w:cstheme="minorHAnsi"/>
          <w:color w:val="000000"/>
          <w:sz w:val="20"/>
          <w:szCs w:val="20"/>
          <w:lang w:eastAsia="cs-CZ"/>
        </w:rPr>
        <w:t>Kč bez DPH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,</w:t>
      </w:r>
      <w:r w:rsidR="00D50B7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</w:t>
      </w:r>
      <w:r w:rsidRPr="001B13C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částce bude připočtena DPH dle aktuální sazby.</w:t>
      </w:r>
    </w:p>
    <w:p w14:paraId="467814AF" w14:textId="1BD30AEA" w:rsidR="001E178E" w:rsidRDefault="00DF6C95" w:rsidP="00262B5F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6358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Smluvní strany se dohodly, že lhůta pro dodání plnění dle odst. 1 tohoto článku dodatku je </w:t>
      </w:r>
      <w:r w:rsidR="00457E37">
        <w:rPr>
          <w:rFonts w:eastAsia="Times New Roman" w:cstheme="minorHAnsi"/>
          <w:color w:val="000000"/>
          <w:sz w:val="20"/>
          <w:szCs w:val="20"/>
          <w:lang w:eastAsia="cs-CZ"/>
        </w:rPr>
        <w:t>138</w:t>
      </w:r>
      <w:r w:rsidRPr="0056358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dnů ode dne nabytí účinnosti tohoto dodatku. </w:t>
      </w:r>
    </w:p>
    <w:p w14:paraId="4EB00068" w14:textId="16656264" w:rsidR="00DF6C95" w:rsidRDefault="00DF6C95" w:rsidP="001E178E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6358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Kontaktní osoba kupujícího ve věci </w:t>
      </w:r>
      <w:r w:rsidR="00D50B71">
        <w:rPr>
          <w:rFonts w:eastAsia="Times New Roman" w:cstheme="minorHAnsi"/>
          <w:color w:val="000000"/>
          <w:sz w:val="20"/>
          <w:szCs w:val="20"/>
          <w:lang w:eastAsia="cs-CZ"/>
        </w:rPr>
        <w:t>poskytnutí předání a převzetí plnění</w:t>
      </w:r>
      <w:r w:rsidRPr="0056358B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je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r w:rsidR="003B5C25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Místem dodání</w:t>
      </w:r>
      <w:r w:rsidR="00D50B7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zboží a provedení souvisejících služeb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je následující adresa kupujícího:</w:t>
      </w:r>
    </w:p>
    <w:p w14:paraId="510C85CC" w14:textId="77777777" w:rsidR="00DF6C95" w:rsidRPr="0056358B" w:rsidRDefault="00DF6C95" w:rsidP="00DF6C95">
      <w:pPr>
        <w:pStyle w:val="Odstavecseseznamem"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6358B">
        <w:rPr>
          <w:rFonts w:eastAsia="Times New Roman" w:cstheme="minorHAnsi"/>
          <w:color w:val="000000"/>
          <w:sz w:val="20"/>
          <w:szCs w:val="20"/>
          <w:lang w:eastAsia="cs-CZ"/>
        </w:rPr>
        <w:t>České vysoké učení technické v Praze</w:t>
      </w:r>
    </w:p>
    <w:p w14:paraId="6875D227" w14:textId="77777777" w:rsidR="00DF6C95" w:rsidRPr="0056358B" w:rsidRDefault="00DF6C95" w:rsidP="00DF6C95">
      <w:pPr>
        <w:pStyle w:val="Odstavecseseznamem"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6358B">
        <w:rPr>
          <w:rFonts w:eastAsia="Times New Roman" w:cstheme="minorHAnsi"/>
          <w:color w:val="000000"/>
          <w:sz w:val="20"/>
          <w:szCs w:val="20"/>
          <w:lang w:eastAsia="cs-CZ"/>
        </w:rPr>
        <w:t>Český institut informatiky, robotiky a kybernetiky</w:t>
      </w:r>
    </w:p>
    <w:p w14:paraId="66E95DB9" w14:textId="77777777" w:rsidR="00DF6C95" w:rsidRPr="0056358B" w:rsidRDefault="00DF6C95" w:rsidP="00DF6C95">
      <w:pPr>
        <w:pStyle w:val="Odstavecseseznamem"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6358B">
        <w:rPr>
          <w:rFonts w:eastAsia="Times New Roman" w:cstheme="minorHAnsi"/>
          <w:color w:val="000000"/>
          <w:sz w:val="20"/>
          <w:szCs w:val="20"/>
          <w:lang w:eastAsia="cs-CZ"/>
        </w:rPr>
        <w:t>Jugoslávských partyzánů 1580/3</w:t>
      </w:r>
    </w:p>
    <w:p w14:paraId="430CF024" w14:textId="77777777" w:rsidR="00D50B71" w:rsidRDefault="00DF6C95" w:rsidP="00D50B71">
      <w:pPr>
        <w:pStyle w:val="Odstavecseseznamem"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56358B">
        <w:rPr>
          <w:rFonts w:eastAsia="Times New Roman" w:cstheme="minorHAnsi"/>
          <w:color w:val="000000"/>
          <w:sz w:val="20"/>
          <w:szCs w:val="20"/>
          <w:lang w:eastAsia="cs-CZ"/>
        </w:rPr>
        <w:t>160 00 Praha 6</w:t>
      </w:r>
    </w:p>
    <w:p w14:paraId="330E58E7" w14:textId="5BCFC21D" w:rsidR="00D50B71" w:rsidRPr="0056358B" w:rsidRDefault="00D50B71" w:rsidP="00D50B71">
      <w:pPr>
        <w:pStyle w:val="Odstavecseseznamem"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místnost </w:t>
      </w:r>
      <w:r w:rsidR="001C2A7C" w:rsidRPr="001C2A7C">
        <w:rPr>
          <w:sz w:val="20"/>
          <w:szCs w:val="20"/>
        </w:rPr>
        <w:t>CIIRC_B. - 1.01.1</w:t>
      </w:r>
    </w:p>
    <w:p w14:paraId="7B276B82" w14:textId="38C2DB23" w:rsidR="00DF6C95" w:rsidRDefault="00DF6C95" w:rsidP="00262B5F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Na plnění dle odst. 1 tohoto článku dodatku se sjednává záruka za jakost v délce </w:t>
      </w:r>
      <w:r w:rsidR="001C2A7C">
        <w:rPr>
          <w:rFonts w:eastAsia="Times New Roman" w:cstheme="minorHAnsi"/>
          <w:color w:val="000000"/>
          <w:sz w:val="20"/>
          <w:szCs w:val="20"/>
          <w:lang w:eastAsia="cs-CZ"/>
        </w:rPr>
        <w:t>1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>2 měsíců</w:t>
      </w:r>
      <w:r w:rsidR="00D50B7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od okamžiku předání a převzetí plnění bez vad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za podmínek dle čl. V smlouvy. </w:t>
      </w:r>
    </w:p>
    <w:p w14:paraId="32544C7E" w14:textId="4A7C648E" w:rsidR="00DF6C95" w:rsidRDefault="00DF6C95" w:rsidP="00262B5F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V ostatním se obdobně pro plnění dle odst. 1 tohoto článku dodatku užijí příslušná ustanovení smlouvy. </w:t>
      </w:r>
    </w:p>
    <w:p w14:paraId="212A6757" w14:textId="77777777" w:rsidR="003B5C25" w:rsidRPr="00CA7010" w:rsidRDefault="003B5C25" w:rsidP="003B5C25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outlineLvl w:val="0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670757C3" w14:textId="77777777" w:rsidR="00DF6C95" w:rsidRPr="004470E3" w:rsidRDefault="00DF6C95" w:rsidP="001C2A7C">
      <w:pPr>
        <w:pStyle w:val="Odstavecseseznamem"/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contextualSpacing w:val="0"/>
        <w:jc w:val="center"/>
        <w:outlineLvl w:val="0"/>
        <w:rPr>
          <w:rFonts w:cstheme="minorHAnsi"/>
          <w:b/>
          <w:sz w:val="20"/>
          <w:szCs w:val="20"/>
        </w:rPr>
      </w:pPr>
      <w:r w:rsidRPr="004470E3">
        <w:rPr>
          <w:rFonts w:cstheme="minorHAnsi"/>
          <w:b/>
          <w:sz w:val="20"/>
          <w:szCs w:val="20"/>
        </w:rPr>
        <w:t>Závěrečná ustanovení</w:t>
      </w:r>
    </w:p>
    <w:p w14:paraId="1FBEB373" w14:textId="77777777" w:rsidR="00DF6C95" w:rsidRPr="00745504" w:rsidRDefault="00DF6C95" w:rsidP="001C2A7C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sz w:val="20"/>
          <w:szCs w:val="20"/>
        </w:rPr>
      </w:pPr>
      <w:r w:rsidRPr="001C2A7C">
        <w:rPr>
          <w:rFonts w:eastAsia="Times New Roman" w:cstheme="minorHAnsi"/>
          <w:color w:val="000000"/>
          <w:sz w:val="20"/>
          <w:szCs w:val="20"/>
          <w:lang w:eastAsia="cs-CZ"/>
        </w:rPr>
        <w:t>V ostatním</w:t>
      </w:r>
      <w:r w:rsidRPr="004470E3">
        <w:rPr>
          <w:rFonts w:eastAsia="Times New Roman" w:cstheme="minorHAnsi"/>
          <w:noProof/>
          <w:sz w:val="20"/>
          <w:szCs w:val="20"/>
          <w:lang w:eastAsia="cs-CZ"/>
        </w:rPr>
        <w:t xml:space="preserve"> zůstává smlouva nezměněna.</w:t>
      </w:r>
      <w:bookmarkStart w:id="0" w:name="_GoBack"/>
      <w:bookmarkEnd w:id="0"/>
    </w:p>
    <w:p w14:paraId="71F713EC" w14:textId="5E9F6DE2" w:rsidR="00DF6C95" w:rsidRPr="00CA7010" w:rsidRDefault="00DF6C95" w:rsidP="001C2A7C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  <w:lang w:eastAsia="cs-CZ"/>
        </w:rPr>
        <w:t>Nedílnou součástí tohoto dodatku je jeho příloha č. 1 – nabídka č</w:t>
      </w:r>
      <w:r w:rsidR="00D50B7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. </w:t>
      </w:r>
      <w:r w:rsidR="001C2A7C" w:rsidRPr="00262B5F">
        <w:rPr>
          <w:rFonts w:eastAsia="Times New Roman" w:cstheme="minorHAnsi"/>
          <w:color w:val="000000"/>
          <w:sz w:val="20"/>
          <w:szCs w:val="20"/>
          <w:lang w:eastAsia="cs-CZ"/>
        </w:rPr>
        <w:t>NB2101231</w:t>
      </w:r>
      <w:r w:rsidR="001C2A7C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D50B7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a příloha č. 2 – </w:t>
      </w:r>
      <w:r w:rsidR="001C2A7C">
        <w:rPr>
          <w:rFonts w:eastAsia="Times New Roman" w:cstheme="minorHAnsi"/>
          <w:color w:val="000000"/>
          <w:sz w:val="20"/>
          <w:szCs w:val="20"/>
          <w:lang w:eastAsia="cs-CZ"/>
        </w:rPr>
        <w:t>technická specifikace</w:t>
      </w:r>
      <w:r w:rsidR="00D50B71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</w:p>
    <w:p w14:paraId="2EC43A13" w14:textId="7FBA4046" w:rsidR="00DF6C95" w:rsidRPr="004470E3" w:rsidRDefault="00DF6C95" w:rsidP="001C2A7C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  <w:lang w:eastAsia="cs-CZ"/>
        </w:rPr>
        <w:t xml:space="preserve">V případě rozporu mezi zněním příloh a ustanovením tohoto dodatku má výkladovou přednost tento dodatek. </w:t>
      </w:r>
    </w:p>
    <w:p w14:paraId="38F4AFC3" w14:textId="77777777" w:rsidR="00DF6C95" w:rsidRPr="00167BE0" w:rsidRDefault="00DF6C95" w:rsidP="001C2A7C">
      <w:pPr>
        <w:pStyle w:val="Odstavecseseznamem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sz w:val="20"/>
          <w:szCs w:val="20"/>
        </w:rPr>
      </w:pPr>
      <w:r w:rsidRPr="004470E3">
        <w:rPr>
          <w:rFonts w:cstheme="minorHAnsi"/>
          <w:sz w:val="20"/>
          <w:szCs w:val="20"/>
        </w:rPr>
        <w:t xml:space="preserve">Tento dodatek nabývá platnosti okamžikem jeho podpisu oprávněnými zástupci obou smluvních stran a účinnosti jeho uveřejněním podle zákona č. 340/2015 Sb., o registru smluv. Uveřejnění zajistí kupující. Smluvní strany s tímto uveřejněním souhlasí; pro účely uveřejnění nepovažují nic </w:t>
      </w:r>
      <w:r>
        <w:rPr>
          <w:rFonts w:cstheme="minorHAnsi"/>
          <w:sz w:val="20"/>
          <w:szCs w:val="20"/>
        </w:rPr>
        <w:t>z dodatku</w:t>
      </w:r>
      <w:r w:rsidRPr="004470E3">
        <w:rPr>
          <w:rFonts w:cstheme="minorHAnsi"/>
          <w:sz w:val="20"/>
          <w:szCs w:val="20"/>
        </w:rPr>
        <w:t xml:space="preserve"> ani z metadat k n</w:t>
      </w:r>
      <w:r>
        <w:rPr>
          <w:rFonts w:cstheme="minorHAnsi"/>
          <w:sz w:val="20"/>
          <w:szCs w:val="20"/>
        </w:rPr>
        <w:t>ěmu</w:t>
      </w:r>
      <w:r w:rsidRPr="004470E3">
        <w:rPr>
          <w:rFonts w:cstheme="minorHAnsi"/>
          <w:sz w:val="20"/>
          <w:szCs w:val="20"/>
        </w:rPr>
        <w:t xml:space="preserve"> se vážících za vyloučené z uveřejnění. </w:t>
      </w:r>
    </w:p>
    <w:p w14:paraId="1E07A2E9" w14:textId="77777777" w:rsidR="00DF6C95" w:rsidRPr="004470E3" w:rsidRDefault="00DF6C95" w:rsidP="00DF6C95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noProof/>
          <w:sz w:val="20"/>
          <w:szCs w:val="20"/>
          <w:lang w:eastAsia="cs-CZ"/>
        </w:rPr>
        <w:t>Obě smluvní strany prohlašují, že si dodatek před jeho podpisem přečetly a jeho text odpovídá pravé a svobodné vůli smluvních</w:t>
      </w:r>
      <w:r w:rsidRPr="004470E3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stran, což potvrzují zástupci smluvních stran svými podpisy:</w:t>
      </w:r>
    </w:p>
    <w:p w14:paraId="5CE04DE2" w14:textId="36555E89" w:rsidR="006C636C" w:rsidRPr="004470E3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</w:p>
    <w:p w14:paraId="14BC6CBB" w14:textId="17BF5A4F" w:rsidR="001E5ED0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>Za kupujícího</w:t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</w:r>
      <w:r w:rsidRPr="004470E3">
        <w:rPr>
          <w:rFonts w:eastAsia="Times New Roman" w:cstheme="minorHAnsi"/>
          <w:noProof/>
          <w:color w:val="000000"/>
          <w:sz w:val="20"/>
          <w:szCs w:val="20"/>
          <w:lang w:eastAsia="cs-CZ"/>
        </w:rPr>
        <w:tab/>
        <w:t>Za prodávajícího</w:t>
      </w:r>
    </w:p>
    <w:p w14:paraId="49F30331" w14:textId="77777777" w:rsidR="001E5ED0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noProof/>
          <w:color w:val="000000"/>
          <w:sz w:val="20"/>
          <w:szCs w:val="20"/>
          <w:lang w:eastAsia="cs-CZ"/>
        </w:rPr>
      </w:pPr>
    </w:p>
    <w:p w14:paraId="5DBB38B6" w14:textId="3B6E6AD4" w:rsidR="006C636C" w:rsidRPr="004470E3" w:rsidRDefault="006C636C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6051FE2" w14:textId="5DA4E4E9" w:rsidR="001E5ED0" w:rsidRPr="004470E3" w:rsidRDefault="001E5ED0" w:rsidP="0019419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8C11075" w14:textId="77777777" w:rsidR="00AC37E9" w:rsidRPr="004A1287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>___________________________</w:t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  <w:t>___________________________</w:t>
      </w:r>
    </w:p>
    <w:p w14:paraId="43E0C001" w14:textId="7A797502" w:rsidR="00AC37E9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r w:rsidRPr="004A1287">
        <w:rPr>
          <w:rFonts w:eastAsia="Times New Roman" w:cstheme="minorHAnsi"/>
          <w:color w:val="000000"/>
          <w:sz w:val="20"/>
          <w:szCs w:val="20"/>
          <w:lang w:eastAsia="cs-CZ"/>
        </w:rPr>
        <w:tab/>
      </w:r>
    </w:p>
    <w:p w14:paraId="553845BE" w14:textId="77777777" w:rsidR="00AC37E9" w:rsidRDefault="00AC37E9" w:rsidP="00AC37E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7CBA81E8" w14:textId="701D8837" w:rsidR="007F649F" w:rsidRDefault="00AC37E9" w:rsidP="0078430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</w:t>
      </w:r>
    </w:p>
    <w:p w14:paraId="37FF971F" w14:textId="635564E3" w:rsidR="00247FBF" w:rsidRDefault="00247FBF" w:rsidP="0078430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A5316A7" w14:textId="77777777" w:rsidR="00247FBF" w:rsidRDefault="00247FBF" w:rsidP="00247FBF">
      <w:pPr>
        <w:keepNext/>
        <w:spacing w:after="120"/>
        <w:jc w:val="center"/>
        <w:rPr>
          <w:rFonts w:cstheme="minorHAnsi"/>
          <w:b/>
          <w:sz w:val="28"/>
          <w:szCs w:val="32"/>
        </w:rPr>
      </w:pPr>
    </w:p>
    <w:p w14:paraId="1A5F0D8C" w14:textId="3359E280" w:rsidR="00247FBF" w:rsidRPr="00247FBF" w:rsidRDefault="00247FBF" w:rsidP="00247FBF">
      <w:pPr>
        <w:keepNext/>
        <w:spacing w:after="120"/>
        <w:jc w:val="center"/>
        <w:rPr>
          <w:rFonts w:cstheme="minorHAnsi"/>
          <w:sz w:val="16"/>
          <w:szCs w:val="18"/>
        </w:rPr>
      </w:pPr>
      <w:r w:rsidRPr="00247FBF">
        <w:rPr>
          <w:rFonts w:cstheme="minorHAnsi"/>
          <w:b/>
          <w:sz w:val="28"/>
          <w:szCs w:val="32"/>
        </w:rPr>
        <w:t>Příloha č. 2 – Technická specifikace</w:t>
      </w:r>
    </w:p>
    <w:tbl>
      <w:tblPr>
        <w:tblStyle w:val="Mkatabulky"/>
        <w:tblW w:w="9613" w:type="dxa"/>
        <w:jc w:val="center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877"/>
        <w:gridCol w:w="5736"/>
      </w:tblGrid>
      <w:tr w:rsidR="00247FBF" w:rsidRPr="00247FBF" w14:paraId="12BD199B" w14:textId="77777777" w:rsidTr="003C311C">
        <w:trPr>
          <w:trHeight w:val="509"/>
          <w:jc w:val="center"/>
        </w:trPr>
        <w:tc>
          <w:tcPr>
            <w:tcW w:w="3877" w:type="dxa"/>
            <w:shd w:val="clear" w:color="auto" w:fill="E7E6E6" w:themeFill="background2"/>
            <w:vAlign w:val="center"/>
          </w:tcPr>
          <w:p w14:paraId="4B976B4E" w14:textId="77777777" w:rsidR="00247FBF" w:rsidRPr="00247FBF" w:rsidRDefault="00247FBF" w:rsidP="003C311C">
            <w:pPr>
              <w:pStyle w:val="Standard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5736" w:type="dxa"/>
            <w:vAlign w:val="center"/>
          </w:tcPr>
          <w:p w14:paraId="0AFC7910" w14:textId="77777777" w:rsidR="00247FBF" w:rsidRPr="00247FBF" w:rsidRDefault="00247FBF" w:rsidP="003C311C">
            <w:pPr>
              <w:pStyle w:val="Standard"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ČVUT-CIIRC: </w:t>
            </w:r>
            <w:r w:rsidRPr="00247FB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AC motory pro otevřený, víceosý modulární systém – rotační servomotory</w:t>
            </w:r>
          </w:p>
        </w:tc>
      </w:tr>
      <w:tr w:rsidR="00247FBF" w:rsidRPr="00247FBF" w14:paraId="448BC7D5" w14:textId="77777777" w:rsidTr="003C311C">
        <w:trPr>
          <w:trHeight w:val="831"/>
          <w:jc w:val="center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8C0B06" w14:textId="77777777" w:rsidR="00247FBF" w:rsidRPr="00247FBF" w:rsidRDefault="00247FBF" w:rsidP="003C311C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b/>
                <w:sz w:val="20"/>
                <w:szCs w:val="20"/>
              </w:rPr>
              <w:t>Stručný popis této části předmětu veřejné zakázky (dále jako „vybavení“ nebo „zařízení“)</w:t>
            </w:r>
          </w:p>
          <w:p w14:paraId="468FDC77" w14:textId="77777777" w:rsidR="00247FBF" w:rsidRPr="00247FBF" w:rsidRDefault="00247FBF" w:rsidP="003C311C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6" w:type="dxa"/>
            <w:tcBorders>
              <w:bottom w:val="single" w:sz="4" w:space="0" w:color="auto"/>
            </w:tcBorders>
            <w:vAlign w:val="center"/>
          </w:tcPr>
          <w:p w14:paraId="1809A1AA" w14:textId="77777777" w:rsidR="00247FBF" w:rsidRPr="00247FBF" w:rsidRDefault="00247FBF" w:rsidP="003C311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 w:rsidRPr="00247FBF">
              <w:rPr>
                <w:rFonts w:asciiTheme="minorHAnsi" w:hAnsiTheme="minorHAnsi" w:cstheme="minorHAnsi"/>
              </w:rPr>
              <w:t xml:space="preserve">Pořizovaným vybavením je 6 rotačních 3fázových servomotorů s permanentním magnetem různých velikostí, kdy jsou požadovány 3 dvojice motorů různých dynamických parametrů pracujících pod napětím 400 VAC. Servomotory s provozním napětím 400 VAC představují v současné době nejrozšířenější pohonnou jednotku v oblasti obráběcích strojů, u které lze řídit polohu, rychlost a zrychlení osy s vysokou přesností. Servomotory musí být vybaveny odměřováním natočení hřídele, které je připojeno do frekvenčního měniče a použito pro zpětnovazební řízení. </w:t>
            </w:r>
            <w:bookmarkStart w:id="1" w:name="_Hlk73349704"/>
            <w:r w:rsidRPr="00247FBF">
              <w:rPr>
                <w:rFonts w:asciiTheme="minorHAnsi" w:hAnsiTheme="minorHAnsi" w:cstheme="minorHAnsi"/>
              </w:rPr>
              <w:t>Pořizované servomotory musí být kompatibilní s průmyslovou sběrnicí EtherCAT, resp. s frekvenčními měniči Beckhoff AX5000, protože budou využity pro testování vyvíjeného otevřeného řídicího systému využívající uvedenou sběrnici a frekvenční měniče.</w:t>
            </w:r>
            <w:bookmarkEnd w:id="1"/>
          </w:p>
        </w:tc>
      </w:tr>
      <w:tr w:rsidR="00247FBF" w:rsidRPr="00247FBF" w14:paraId="0784BC70" w14:textId="77777777" w:rsidTr="003C311C">
        <w:trPr>
          <w:trHeight w:val="1580"/>
          <w:jc w:val="center"/>
        </w:trPr>
        <w:tc>
          <w:tcPr>
            <w:tcW w:w="3877" w:type="dxa"/>
            <w:shd w:val="clear" w:color="auto" w:fill="E7E6E6" w:themeFill="background2"/>
            <w:vAlign w:val="center"/>
          </w:tcPr>
          <w:p w14:paraId="417DFE63" w14:textId="77777777" w:rsidR="00247FBF" w:rsidRPr="00247FBF" w:rsidRDefault="00247FBF" w:rsidP="003C311C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b/>
                <w:sz w:val="20"/>
                <w:szCs w:val="20"/>
              </w:rPr>
              <w:t>Účel požadovaného vybavení (zařízení)</w:t>
            </w:r>
          </w:p>
          <w:p w14:paraId="1994E4CC" w14:textId="77777777" w:rsidR="00247FBF" w:rsidRPr="00247FBF" w:rsidRDefault="00247FBF" w:rsidP="003C311C">
            <w:pPr>
              <w:pStyle w:val="Standard"/>
              <w:spacing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36" w:type="dxa"/>
          </w:tcPr>
          <w:p w14:paraId="001A2EDE" w14:textId="77777777" w:rsidR="00247FBF" w:rsidRPr="00247FBF" w:rsidRDefault="00247FBF" w:rsidP="003C311C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bookmarkStart w:id="2" w:name="_Hlk73349722"/>
            <w:r w:rsidRPr="00247FBF">
              <w:rPr>
                <w:rFonts w:asciiTheme="minorHAnsi" w:hAnsiTheme="minorHAnsi" w:cstheme="minorHAnsi"/>
              </w:rPr>
              <w:t>Pro testování, ladění a implementaci vyvíjeného otevřeného řídicího systému (položka 93) do infrastruktury testbed je nezbytná integrace rotačních synchronních servomotorů také s provozním napětím 400 VAC. Jedná se o standardní rotační motory různých velikostí a dynamických vlastností, které budou použity jako pohony pro vyvíjení otevřený řídicí systém obráběcích strojů. Obráběcí stroje jsou zpravidla vybaveny pohony různých velikostí a dynamických charakteristik, ze kterých plynou nároky na řídicí systém (např. zahrnutí rozdílných zrychlení). Pro testování vyvíjeného řídicího systému jsou tak různé velikosti a charakteristiky pohonů zásadní.</w:t>
            </w:r>
            <w:bookmarkEnd w:id="2"/>
          </w:p>
        </w:tc>
      </w:tr>
    </w:tbl>
    <w:p w14:paraId="0A3DDA9A" w14:textId="77777777" w:rsidR="00247FBF" w:rsidRPr="00247FBF" w:rsidRDefault="00247FBF" w:rsidP="00247FBF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12BCA414" w14:textId="45AA5AFB" w:rsidR="00247FBF" w:rsidRPr="00247FBF" w:rsidRDefault="00247FBF" w:rsidP="00247FBF">
      <w:pPr>
        <w:pStyle w:val="Standard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47FBF">
        <w:rPr>
          <w:rFonts w:asciiTheme="minorHAnsi" w:hAnsiTheme="minorHAnsi" w:cstheme="minorHAnsi"/>
          <w:b/>
          <w:sz w:val="22"/>
          <w:szCs w:val="22"/>
        </w:rPr>
        <w:t>Technické parametry vybavení</w:t>
      </w:r>
    </w:p>
    <w:tbl>
      <w:tblPr>
        <w:tblStyle w:val="Mkatabulky"/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433"/>
        <w:gridCol w:w="2856"/>
        <w:gridCol w:w="1772"/>
      </w:tblGrid>
      <w:tr w:rsidR="00247FBF" w:rsidRPr="00247FBF" w14:paraId="76F367C7" w14:textId="77777777" w:rsidTr="003C311C">
        <w:tc>
          <w:tcPr>
            <w:tcW w:w="2446" w:type="pct"/>
            <w:shd w:val="clear" w:color="auto" w:fill="E7E6E6" w:themeFill="background2"/>
          </w:tcPr>
          <w:p w14:paraId="69EF47AD" w14:textId="77777777" w:rsidR="00247FBF" w:rsidRPr="00247FBF" w:rsidRDefault="00247FBF" w:rsidP="003C311C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b/>
                <w:sz w:val="20"/>
                <w:szCs w:val="20"/>
              </w:rPr>
              <w:t>Popis parametru:</w:t>
            </w:r>
          </w:p>
        </w:tc>
        <w:tc>
          <w:tcPr>
            <w:tcW w:w="1576" w:type="pct"/>
            <w:shd w:val="clear" w:color="auto" w:fill="E7E6E6" w:themeFill="background2"/>
          </w:tcPr>
          <w:p w14:paraId="1B9DA715" w14:textId="77777777" w:rsidR="00247FBF" w:rsidRPr="00247FBF" w:rsidRDefault="00247FBF" w:rsidP="003C311C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Požadovaná hodnota:</w:t>
            </w:r>
          </w:p>
        </w:tc>
        <w:tc>
          <w:tcPr>
            <w:tcW w:w="978" w:type="pct"/>
            <w:shd w:val="clear" w:color="auto" w:fill="E7E6E6" w:themeFill="background2"/>
          </w:tcPr>
          <w:p w14:paraId="0A1F89BA" w14:textId="77777777" w:rsidR="00247FBF" w:rsidRPr="00247FBF" w:rsidRDefault="00247FBF" w:rsidP="003C311C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Závaznost:</w:t>
            </w:r>
          </w:p>
        </w:tc>
      </w:tr>
      <w:tr w:rsidR="00247FBF" w:rsidRPr="00247FBF" w14:paraId="459C6756" w14:textId="77777777" w:rsidTr="003C311C">
        <w:tc>
          <w:tcPr>
            <w:tcW w:w="5000" w:type="pct"/>
            <w:gridSpan w:val="3"/>
          </w:tcPr>
          <w:p w14:paraId="72E13ADF" w14:textId="77777777" w:rsidR="00247FBF" w:rsidRPr="00247FBF" w:rsidRDefault="00247FBF" w:rsidP="003C311C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Rotační servomotor „1“ (2 kusy)</w:t>
            </w:r>
          </w:p>
        </w:tc>
      </w:tr>
      <w:tr w:rsidR="00247FBF" w:rsidRPr="00247FBF" w14:paraId="49AE520E" w14:textId="77777777" w:rsidTr="003C311C">
        <w:tc>
          <w:tcPr>
            <w:tcW w:w="2446" w:type="pct"/>
          </w:tcPr>
          <w:p w14:paraId="1C351E7E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Točivý moment stálý</w:t>
            </w:r>
          </w:p>
        </w:tc>
        <w:tc>
          <w:tcPr>
            <w:tcW w:w="1576" w:type="pct"/>
          </w:tcPr>
          <w:p w14:paraId="3CDF8FDB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Min.  0,8 N.m</w:t>
            </w:r>
          </w:p>
        </w:tc>
        <w:tc>
          <w:tcPr>
            <w:tcW w:w="978" w:type="pct"/>
          </w:tcPr>
          <w:p w14:paraId="679E945B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Podmínka</w:t>
            </w:r>
          </w:p>
        </w:tc>
      </w:tr>
      <w:tr w:rsidR="00247FBF" w:rsidRPr="00247FBF" w14:paraId="71547BF8" w14:textId="77777777" w:rsidTr="003C311C">
        <w:tc>
          <w:tcPr>
            <w:tcW w:w="2446" w:type="pct"/>
          </w:tcPr>
          <w:p w14:paraId="3F8ECB9C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Točivý moment špičkový</w:t>
            </w:r>
          </w:p>
        </w:tc>
        <w:tc>
          <w:tcPr>
            <w:tcW w:w="1576" w:type="pct"/>
          </w:tcPr>
          <w:p w14:paraId="6426086B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Min.  3 N.m</w:t>
            </w:r>
          </w:p>
        </w:tc>
        <w:tc>
          <w:tcPr>
            <w:tcW w:w="978" w:type="pct"/>
          </w:tcPr>
          <w:p w14:paraId="221DEE87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Podmínka</w:t>
            </w:r>
          </w:p>
        </w:tc>
      </w:tr>
      <w:tr w:rsidR="00247FBF" w:rsidRPr="00247FBF" w14:paraId="6EB99EAA" w14:textId="77777777" w:rsidTr="003C311C">
        <w:tc>
          <w:tcPr>
            <w:tcW w:w="2446" w:type="pct"/>
          </w:tcPr>
          <w:p w14:paraId="5124CB82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Jmenovité otáčky</w:t>
            </w:r>
          </w:p>
        </w:tc>
        <w:tc>
          <w:tcPr>
            <w:tcW w:w="1576" w:type="pct"/>
          </w:tcPr>
          <w:p w14:paraId="0BA02228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Min. 7000 ot/min</w:t>
            </w:r>
          </w:p>
        </w:tc>
        <w:tc>
          <w:tcPr>
            <w:tcW w:w="978" w:type="pct"/>
          </w:tcPr>
          <w:p w14:paraId="194B0989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Podmínka</w:t>
            </w:r>
          </w:p>
        </w:tc>
      </w:tr>
      <w:tr w:rsidR="00247FBF" w:rsidRPr="00247FBF" w14:paraId="06D5B0F4" w14:textId="77777777" w:rsidTr="003C311C">
        <w:tc>
          <w:tcPr>
            <w:tcW w:w="5000" w:type="pct"/>
            <w:gridSpan w:val="3"/>
          </w:tcPr>
          <w:p w14:paraId="6208CE0D" w14:textId="77777777" w:rsidR="00247FBF" w:rsidRPr="00247FBF" w:rsidRDefault="00247FBF" w:rsidP="003C311C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Rotační servomotor „2“ (2 kusy)</w:t>
            </w:r>
          </w:p>
        </w:tc>
      </w:tr>
      <w:tr w:rsidR="00247FBF" w:rsidRPr="00247FBF" w14:paraId="3BC77D1C" w14:textId="77777777" w:rsidTr="003C311C">
        <w:tc>
          <w:tcPr>
            <w:tcW w:w="2446" w:type="pct"/>
          </w:tcPr>
          <w:p w14:paraId="4EF22727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Točivý moment stálý</w:t>
            </w:r>
          </w:p>
        </w:tc>
        <w:tc>
          <w:tcPr>
            <w:tcW w:w="1576" w:type="pct"/>
          </w:tcPr>
          <w:p w14:paraId="3AD4EAF2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Min.  1 N.m</w:t>
            </w:r>
          </w:p>
        </w:tc>
        <w:tc>
          <w:tcPr>
            <w:tcW w:w="978" w:type="pct"/>
          </w:tcPr>
          <w:p w14:paraId="15460F59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Podmínka</w:t>
            </w:r>
          </w:p>
        </w:tc>
      </w:tr>
      <w:tr w:rsidR="00247FBF" w:rsidRPr="00247FBF" w14:paraId="354EBA1E" w14:textId="77777777" w:rsidTr="003C311C">
        <w:tc>
          <w:tcPr>
            <w:tcW w:w="2446" w:type="pct"/>
          </w:tcPr>
          <w:p w14:paraId="6F17625A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Točivý moment špičkový</w:t>
            </w:r>
          </w:p>
        </w:tc>
        <w:tc>
          <w:tcPr>
            <w:tcW w:w="1576" w:type="pct"/>
          </w:tcPr>
          <w:p w14:paraId="6F2505F6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Min.  4 N.m</w:t>
            </w:r>
          </w:p>
        </w:tc>
        <w:tc>
          <w:tcPr>
            <w:tcW w:w="978" w:type="pct"/>
          </w:tcPr>
          <w:p w14:paraId="7A62A487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Podmínka</w:t>
            </w:r>
          </w:p>
        </w:tc>
      </w:tr>
      <w:tr w:rsidR="00247FBF" w:rsidRPr="00247FBF" w14:paraId="008CEC48" w14:textId="77777777" w:rsidTr="003C311C">
        <w:tc>
          <w:tcPr>
            <w:tcW w:w="2446" w:type="pct"/>
          </w:tcPr>
          <w:p w14:paraId="2846DA1B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Jmenovité otáčky</w:t>
            </w:r>
          </w:p>
        </w:tc>
        <w:tc>
          <w:tcPr>
            <w:tcW w:w="1576" w:type="pct"/>
          </w:tcPr>
          <w:p w14:paraId="412A030B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Min. 5000 ot/min</w:t>
            </w:r>
          </w:p>
        </w:tc>
        <w:tc>
          <w:tcPr>
            <w:tcW w:w="978" w:type="pct"/>
          </w:tcPr>
          <w:p w14:paraId="03C3908C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Podmínka</w:t>
            </w:r>
          </w:p>
        </w:tc>
      </w:tr>
      <w:tr w:rsidR="00247FBF" w:rsidRPr="00247FBF" w14:paraId="7C2E0CBF" w14:textId="77777777" w:rsidTr="003C311C">
        <w:tc>
          <w:tcPr>
            <w:tcW w:w="5000" w:type="pct"/>
            <w:gridSpan w:val="3"/>
          </w:tcPr>
          <w:p w14:paraId="39513A15" w14:textId="77777777" w:rsidR="00247FBF" w:rsidRPr="00247FBF" w:rsidRDefault="00247FBF" w:rsidP="003C311C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Rotační servomotor „3“ (2 kusy)</w:t>
            </w:r>
          </w:p>
        </w:tc>
      </w:tr>
      <w:tr w:rsidR="00247FBF" w:rsidRPr="00247FBF" w14:paraId="0CFEC872" w14:textId="77777777" w:rsidTr="003C311C">
        <w:tc>
          <w:tcPr>
            <w:tcW w:w="2446" w:type="pct"/>
          </w:tcPr>
          <w:p w14:paraId="0DABEDE1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Točivý moment stálý</w:t>
            </w:r>
          </w:p>
        </w:tc>
        <w:tc>
          <w:tcPr>
            <w:tcW w:w="1576" w:type="pct"/>
          </w:tcPr>
          <w:p w14:paraId="17D19932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Min.  5 N.m</w:t>
            </w:r>
          </w:p>
        </w:tc>
        <w:tc>
          <w:tcPr>
            <w:tcW w:w="978" w:type="pct"/>
          </w:tcPr>
          <w:p w14:paraId="5EEEDF71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Podmínka</w:t>
            </w:r>
          </w:p>
        </w:tc>
      </w:tr>
      <w:tr w:rsidR="00247FBF" w:rsidRPr="00247FBF" w14:paraId="5DFACCDD" w14:textId="77777777" w:rsidTr="003C311C">
        <w:tc>
          <w:tcPr>
            <w:tcW w:w="2446" w:type="pct"/>
          </w:tcPr>
          <w:p w14:paraId="255C8173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Točivý moment špičkový</w:t>
            </w:r>
          </w:p>
        </w:tc>
        <w:tc>
          <w:tcPr>
            <w:tcW w:w="1576" w:type="pct"/>
          </w:tcPr>
          <w:p w14:paraId="68DEEFEB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Min.  20 N.m</w:t>
            </w:r>
          </w:p>
        </w:tc>
        <w:tc>
          <w:tcPr>
            <w:tcW w:w="978" w:type="pct"/>
          </w:tcPr>
          <w:p w14:paraId="4BA6EDBA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Podmínka</w:t>
            </w:r>
          </w:p>
        </w:tc>
      </w:tr>
      <w:tr w:rsidR="00247FBF" w:rsidRPr="00247FBF" w14:paraId="33E6F410" w14:textId="77777777" w:rsidTr="003C311C">
        <w:tc>
          <w:tcPr>
            <w:tcW w:w="2446" w:type="pct"/>
          </w:tcPr>
          <w:p w14:paraId="79922162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Jmenovité otáčky</w:t>
            </w:r>
          </w:p>
        </w:tc>
        <w:tc>
          <w:tcPr>
            <w:tcW w:w="1576" w:type="pct"/>
          </w:tcPr>
          <w:p w14:paraId="7617AA67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Min. 3000 ot/min</w:t>
            </w:r>
          </w:p>
        </w:tc>
        <w:tc>
          <w:tcPr>
            <w:tcW w:w="978" w:type="pct"/>
          </w:tcPr>
          <w:p w14:paraId="04F130BA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Podmínka</w:t>
            </w:r>
          </w:p>
        </w:tc>
      </w:tr>
      <w:tr w:rsidR="00247FBF" w:rsidRPr="00247FBF" w14:paraId="7E671329" w14:textId="77777777" w:rsidTr="003C311C">
        <w:tc>
          <w:tcPr>
            <w:tcW w:w="5000" w:type="pct"/>
            <w:gridSpan w:val="3"/>
          </w:tcPr>
          <w:p w14:paraId="3E2DCEE6" w14:textId="77777777" w:rsidR="00247FBF" w:rsidRPr="00247FBF" w:rsidRDefault="00247FBF" w:rsidP="003C311C">
            <w:pPr>
              <w:pStyle w:val="Standard"/>
              <w:contextualSpacing/>
              <w:jc w:val="center"/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Parametry pro všechny servomotory</w:t>
            </w:r>
          </w:p>
        </w:tc>
      </w:tr>
      <w:tr w:rsidR="00247FBF" w:rsidRPr="00247FBF" w14:paraId="6CE1F586" w14:textId="77777777" w:rsidTr="003C311C">
        <w:tc>
          <w:tcPr>
            <w:tcW w:w="2446" w:type="pct"/>
          </w:tcPr>
          <w:p w14:paraId="53570248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Provozní napětí</w:t>
            </w:r>
          </w:p>
        </w:tc>
        <w:tc>
          <w:tcPr>
            <w:tcW w:w="1576" w:type="pct"/>
          </w:tcPr>
          <w:p w14:paraId="4BFF5DB2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400 VAC</w:t>
            </w:r>
          </w:p>
        </w:tc>
        <w:tc>
          <w:tcPr>
            <w:tcW w:w="978" w:type="pct"/>
          </w:tcPr>
          <w:p w14:paraId="1EBA51D4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Podmínka</w:t>
            </w:r>
          </w:p>
        </w:tc>
      </w:tr>
      <w:tr w:rsidR="00247FBF" w:rsidRPr="00247FBF" w14:paraId="314A65AE" w14:textId="77777777" w:rsidTr="003C311C">
        <w:tc>
          <w:tcPr>
            <w:tcW w:w="2446" w:type="pct"/>
          </w:tcPr>
          <w:p w14:paraId="339508C5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Provozní brzda</w:t>
            </w:r>
          </w:p>
        </w:tc>
        <w:tc>
          <w:tcPr>
            <w:tcW w:w="1576" w:type="pct"/>
          </w:tcPr>
          <w:p w14:paraId="777E4767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ANO</w:t>
            </w:r>
          </w:p>
        </w:tc>
        <w:tc>
          <w:tcPr>
            <w:tcW w:w="978" w:type="pct"/>
          </w:tcPr>
          <w:p w14:paraId="42863274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Podmínka</w:t>
            </w:r>
          </w:p>
        </w:tc>
      </w:tr>
      <w:tr w:rsidR="00247FBF" w:rsidRPr="00247FBF" w14:paraId="0C21A6C1" w14:textId="77777777" w:rsidTr="003C311C">
        <w:tc>
          <w:tcPr>
            <w:tcW w:w="2446" w:type="pct"/>
          </w:tcPr>
          <w:p w14:paraId="0E2BA060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Absolutní odměřování</w:t>
            </w:r>
          </w:p>
        </w:tc>
        <w:tc>
          <w:tcPr>
            <w:tcW w:w="1576" w:type="pct"/>
          </w:tcPr>
          <w:p w14:paraId="3AB44663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ANO, min. v rozsahu 4000 otáček, </w:t>
            </w:r>
          </w:p>
          <w:p w14:paraId="30FD10B1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kompatibilita s Beckhoff AX5000</w:t>
            </w:r>
          </w:p>
        </w:tc>
        <w:tc>
          <w:tcPr>
            <w:tcW w:w="978" w:type="pct"/>
          </w:tcPr>
          <w:p w14:paraId="77763023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Podmínka</w:t>
            </w:r>
          </w:p>
        </w:tc>
      </w:tr>
      <w:tr w:rsidR="00247FBF" w:rsidRPr="00247FBF" w14:paraId="2431ADBE" w14:textId="77777777" w:rsidTr="003C311C">
        <w:tc>
          <w:tcPr>
            <w:tcW w:w="2446" w:type="pct"/>
          </w:tcPr>
          <w:p w14:paraId="0206ED4B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Kompatibilita s EtherCAT</w:t>
            </w:r>
          </w:p>
        </w:tc>
        <w:tc>
          <w:tcPr>
            <w:tcW w:w="1576" w:type="pct"/>
          </w:tcPr>
          <w:p w14:paraId="5ECA0C0B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ANO</w:t>
            </w:r>
          </w:p>
        </w:tc>
        <w:tc>
          <w:tcPr>
            <w:tcW w:w="978" w:type="pct"/>
          </w:tcPr>
          <w:p w14:paraId="083CEBE0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Podmínka</w:t>
            </w:r>
          </w:p>
        </w:tc>
      </w:tr>
      <w:tr w:rsidR="00247FBF" w:rsidRPr="00247FBF" w14:paraId="68F6D661" w14:textId="77777777" w:rsidTr="003C311C">
        <w:tc>
          <w:tcPr>
            <w:tcW w:w="2446" w:type="pct"/>
          </w:tcPr>
          <w:p w14:paraId="20E322CC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Příslušenství pro připojení k Beckhoff AX5000</w:t>
            </w:r>
          </w:p>
        </w:tc>
        <w:tc>
          <w:tcPr>
            <w:tcW w:w="1576" w:type="pct"/>
          </w:tcPr>
          <w:p w14:paraId="44BABE9B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ANO, min, délka 5 m</w:t>
            </w:r>
          </w:p>
        </w:tc>
        <w:tc>
          <w:tcPr>
            <w:tcW w:w="978" w:type="pct"/>
          </w:tcPr>
          <w:p w14:paraId="4B2F199F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Podmínka</w:t>
            </w:r>
          </w:p>
        </w:tc>
      </w:tr>
      <w:tr w:rsidR="00247FBF" w:rsidRPr="00247FBF" w14:paraId="00333DD8" w14:textId="77777777" w:rsidTr="003C311C">
        <w:tc>
          <w:tcPr>
            <w:tcW w:w="2446" w:type="pct"/>
          </w:tcPr>
          <w:p w14:paraId="608B3D79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Automatické načtení parametrů motorů do měniče Beckhoff</w:t>
            </w:r>
          </w:p>
        </w:tc>
        <w:tc>
          <w:tcPr>
            <w:tcW w:w="1576" w:type="pct"/>
          </w:tcPr>
          <w:p w14:paraId="58C23CEC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ANO</w:t>
            </w:r>
          </w:p>
        </w:tc>
        <w:tc>
          <w:tcPr>
            <w:tcW w:w="978" w:type="pct"/>
          </w:tcPr>
          <w:p w14:paraId="2EA80E24" w14:textId="77777777" w:rsidR="00247FBF" w:rsidRPr="00247FBF" w:rsidRDefault="00247FBF" w:rsidP="003C311C">
            <w:pPr>
              <w:pStyle w:val="Standard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47F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Podmínka</w:t>
            </w:r>
          </w:p>
        </w:tc>
      </w:tr>
    </w:tbl>
    <w:p w14:paraId="48D834E0" w14:textId="77777777" w:rsidR="00247FBF" w:rsidRPr="00247FBF" w:rsidRDefault="00247FBF" w:rsidP="00247FBF">
      <w:pPr>
        <w:pStyle w:val="Standard"/>
        <w:rPr>
          <w:rFonts w:asciiTheme="minorHAnsi" w:hAnsiTheme="minorHAnsi" w:cstheme="minorHAnsi"/>
          <w:sz w:val="18"/>
          <w:szCs w:val="22"/>
        </w:rPr>
      </w:pPr>
    </w:p>
    <w:p w14:paraId="5E0C567E" w14:textId="77777777" w:rsidR="00247FBF" w:rsidRPr="008D3BA5" w:rsidRDefault="00247FBF" w:rsidP="0078430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sectPr w:rsidR="00247FBF" w:rsidRPr="008D3BA5" w:rsidSect="00091855">
      <w:headerReference w:type="default" r:id="rId8"/>
      <w:footerReference w:type="default" r:id="rId9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C19AD" w14:textId="77777777" w:rsidR="00F14174" w:rsidRDefault="00F14174" w:rsidP="00832D0D">
      <w:pPr>
        <w:spacing w:after="0" w:line="240" w:lineRule="auto"/>
      </w:pPr>
      <w:r>
        <w:separator/>
      </w:r>
    </w:p>
  </w:endnote>
  <w:endnote w:type="continuationSeparator" w:id="0">
    <w:p w14:paraId="2CE9CAE6" w14:textId="77777777" w:rsidR="00F14174" w:rsidRDefault="00F14174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6D89" w14:textId="018AB5A6" w:rsidR="00FA2B9E" w:rsidRDefault="00FA2B9E" w:rsidP="007F3CDC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236F71F6" wp14:editId="539C0F2E">
                  <wp:simplePos x="0" y="0"/>
                  <wp:positionH relativeFrom="column">
                    <wp:posOffset>3551555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7B91BE1" wp14:editId="7BC944A9">
                  <wp:simplePos x="0" y="0"/>
                  <wp:positionH relativeFrom="column">
                    <wp:posOffset>5276215</wp:posOffset>
                  </wp:positionH>
                  <wp:positionV relativeFrom="paragraph">
                    <wp:posOffset>13335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573C170" wp14:editId="4EA1E01A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4D09BB6" wp14:editId="48670C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4507047F" w:rsidR="00FA2B9E" w:rsidRDefault="00FA2B9E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FA2B9E" w:rsidRDefault="00FA2B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D0855" w14:textId="77777777" w:rsidR="00F14174" w:rsidRDefault="00F14174" w:rsidP="00832D0D">
      <w:pPr>
        <w:spacing w:after="0" w:line="240" w:lineRule="auto"/>
      </w:pPr>
      <w:r>
        <w:separator/>
      </w:r>
    </w:p>
  </w:footnote>
  <w:footnote w:type="continuationSeparator" w:id="0">
    <w:p w14:paraId="46FD7D74" w14:textId="77777777" w:rsidR="00F14174" w:rsidRDefault="00F14174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4D7FC033" w:rsidR="00FA2B9E" w:rsidRDefault="00FA2B9E">
    <w:pPr>
      <w:pStyle w:val="Zhlav"/>
    </w:pPr>
    <w:r w:rsidRPr="002E44F0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F3D5DAD" wp14:editId="3A6FE151">
          <wp:simplePos x="0" y="0"/>
          <wp:positionH relativeFrom="column">
            <wp:posOffset>3052445</wp:posOffset>
          </wp:positionH>
          <wp:positionV relativeFrom="paragraph">
            <wp:posOffset>-2540</wp:posOffset>
          </wp:positionV>
          <wp:extent cx="2505075" cy="771525"/>
          <wp:effectExtent l="0" t="0" r="0" b="0"/>
          <wp:wrapTight wrapText="bothSides">
            <wp:wrapPolygon edited="0">
              <wp:start x="1478" y="2667"/>
              <wp:lineTo x="1150" y="5333"/>
              <wp:lineTo x="1150" y="14400"/>
              <wp:lineTo x="1314" y="17600"/>
              <wp:lineTo x="1478" y="18667"/>
              <wp:lineTo x="5421" y="18667"/>
              <wp:lineTo x="13633" y="17600"/>
              <wp:lineTo x="20040" y="15467"/>
              <wp:lineTo x="19875" y="12267"/>
              <wp:lineTo x="20861" y="8533"/>
              <wp:lineTo x="19711" y="5867"/>
              <wp:lineTo x="5421" y="2667"/>
              <wp:lineTo x="1478" y="2667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 wp14:anchorId="7807B2E2" wp14:editId="41F68D6D">
          <wp:simplePos x="0" y="0"/>
          <wp:positionH relativeFrom="column">
            <wp:posOffset>147320</wp:posOffset>
          </wp:positionH>
          <wp:positionV relativeFrom="paragraph">
            <wp:posOffset>83820</wp:posOffset>
          </wp:positionV>
          <wp:extent cx="1906484" cy="685165"/>
          <wp:effectExtent l="0" t="0" r="0" b="635"/>
          <wp:wrapTight wrapText="bothSides">
            <wp:wrapPolygon edited="0">
              <wp:start x="0" y="0"/>
              <wp:lineTo x="0" y="21019"/>
              <wp:lineTo x="21370" y="21019"/>
              <wp:lineTo x="2137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484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05003"/>
    <w:multiLevelType w:val="hybridMultilevel"/>
    <w:tmpl w:val="BB4A7BBC"/>
    <w:lvl w:ilvl="0" w:tplc="35988BF8">
      <w:start w:val="1"/>
      <w:numFmt w:val="decimal"/>
      <w:lvlText w:val="%1. "/>
      <w:lvlJc w:val="left"/>
      <w:pPr>
        <w:ind w:left="720" w:hanging="360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5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44B4D"/>
    <w:multiLevelType w:val="hybridMultilevel"/>
    <w:tmpl w:val="BB4A7BBC"/>
    <w:lvl w:ilvl="0" w:tplc="35988BF8">
      <w:start w:val="1"/>
      <w:numFmt w:val="decimal"/>
      <w:lvlText w:val="%1. "/>
      <w:lvlJc w:val="left"/>
      <w:pPr>
        <w:ind w:left="720" w:hanging="360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65A58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575E"/>
    <w:multiLevelType w:val="hybridMultilevel"/>
    <w:tmpl w:val="D764906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5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B7F77"/>
    <w:multiLevelType w:val="hybridMultilevel"/>
    <w:tmpl w:val="4FD86F84"/>
    <w:lvl w:ilvl="0" w:tplc="3AAC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0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1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6E37EC"/>
    <w:multiLevelType w:val="hybridMultilevel"/>
    <w:tmpl w:val="4434F1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BF3219"/>
    <w:multiLevelType w:val="singleLevel"/>
    <w:tmpl w:val="7188CC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</w:abstractNum>
  <w:abstractNum w:abstractNumId="26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742A2"/>
    <w:multiLevelType w:val="hybridMultilevel"/>
    <w:tmpl w:val="7918E834"/>
    <w:lvl w:ilvl="0" w:tplc="BC3AA148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F838F8"/>
    <w:multiLevelType w:val="hybridMultilevel"/>
    <w:tmpl w:val="BB4A7BBC"/>
    <w:lvl w:ilvl="0" w:tplc="35988BF8">
      <w:start w:val="1"/>
      <w:numFmt w:val="decimal"/>
      <w:lvlText w:val="%1. "/>
      <w:lvlJc w:val="left"/>
      <w:pPr>
        <w:ind w:left="720" w:hanging="360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850C0"/>
    <w:multiLevelType w:val="hybridMultilevel"/>
    <w:tmpl w:val="4E9058FE"/>
    <w:lvl w:ilvl="0" w:tplc="2D30DDD8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4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8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24214"/>
    <w:multiLevelType w:val="hybridMultilevel"/>
    <w:tmpl w:val="C2ACBCA8"/>
    <w:lvl w:ilvl="0" w:tplc="2B2EC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123DD"/>
    <w:multiLevelType w:val="hybridMultilevel"/>
    <w:tmpl w:val="2EFE3EEE"/>
    <w:lvl w:ilvl="0" w:tplc="B900C1B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804C6"/>
    <w:multiLevelType w:val="hybridMultilevel"/>
    <w:tmpl w:val="9788DFD8"/>
    <w:lvl w:ilvl="0" w:tplc="CAC2F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9"/>
  </w:num>
  <w:num w:numId="3">
    <w:abstractNumId w:val="20"/>
  </w:num>
  <w:num w:numId="4">
    <w:abstractNumId w:val="3"/>
  </w:num>
  <w:num w:numId="5">
    <w:abstractNumId w:val="3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28"/>
  </w:num>
  <w:num w:numId="7">
    <w:abstractNumId w:val="16"/>
  </w:num>
  <w:num w:numId="8">
    <w:abstractNumId w:val="0"/>
  </w:num>
  <w:num w:numId="9">
    <w:abstractNumId w:val="9"/>
  </w:num>
  <w:num w:numId="10">
    <w:abstractNumId w:val="14"/>
  </w:num>
  <w:num w:numId="11">
    <w:abstractNumId w:val="32"/>
  </w:num>
  <w:num w:numId="12">
    <w:abstractNumId w:val="33"/>
  </w:num>
  <w:num w:numId="13">
    <w:abstractNumId w:val="26"/>
  </w:num>
  <w:num w:numId="14">
    <w:abstractNumId w:val="25"/>
  </w:num>
  <w:num w:numId="15">
    <w:abstractNumId w:val="4"/>
  </w:num>
  <w:num w:numId="16">
    <w:abstractNumId w:val="2"/>
  </w:num>
  <w:num w:numId="17">
    <w:abstractNumId w:val="17"/>
  </w:num>
  <w:num w:numId="18">
    <w:abstractNumId w:val="12"/>
  </w:num>
  <w:num w:numId="19">
    <w:abstractNumId w:val="35"/>
  </w:num>
  <w:num w:numId="20">
    <w:abstractNumId w:val="41"/>
  </w:num>
  <w:num w:numId="21">
    <w:abstractNumId w:val="11"/>
  </w:num>
  <w:num w:numId="22">
    <w:abstractNumId w:val="30"/>
  </w:num>
  <w:num w:numId="23">
    <w:abstractNumId w:val="5"/>
  </w:num>
  <w:num w:numId="24">
    <w:abstractNumId w:val="6"/>
  </w:num>
  <w:num w:numId="25">
    <w:abstractNumId w:val="21"/>
  </w:num>
  <w:num w:numId="26">
    <w:abstractNumId w:val="13"/>
  </w:num>
  <w:num w:numId="27">
    <w:abstractNumId w:val="22"/>
  </w:num>
  <w:num w:numId="28">
    <w:abstractNumId w:val="34"/>
  </w:num>
  <w:num w:numId="29">
    <w:abstractNumId w:val="38"/>
  </w:num>
  <w:num w:numId="30">
    <w:abstractNumId w:val="40"/>
  </w:num>
  <w:num w:numId="31">
    <w:abstractNumId w:val="36"/>
  </w:num>
  <w:num w:numId="32">
    <w:abstractNumId w:val="10"/>
  </w:num>
  <w:num w:numId="33">
    <w:abstractNumId w:val="27"/>
  </w:num>
  <w:num w:numId="34">
    <w:abstractNumId w:val="31"/>
  </w:num>
  <w:num w:numId="35">
    <w:abstractNumId w:val="24"/>
  </w:num>
  <w:num w:numId="36">
    <w:abstractNumId w:val="18"/>
  </w:num>
  <w:num w:numId="37">
    <w:abstractNumId w:val="8"/>
  </w:num>
  <w:num w:numId="38">
    <w:abstractNumId w:val="15"/>
  </w:num>
  <w:num w:numId="39">
    <w:abstractNumId w:val="42"/>
  </w:num>
  <w:num w:numId="40">
    <w:abstractNumId w:val="7"/>
  </w:num>
  <w:num w:numId="41">
    <w:abstractNumId w:val="23"/>
  </w:num>
  <w:num w:numId="42">
    <w:abstractNumId w:val="39"/>
  </w:num>
  <w:num w:numId="43">
    <w:abstractNumId w:val="2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14403"/>
    <w:rsid w:val="000144C2"/>
    <w:rsid w:val="00015171"/>
    <w:rsid w:val="0001617C"/>
    <w:rsid w:val="000165D3"/>
    <w:rsid w:val="00021F79"/>
    <w:rsid w:val="00025D2B"/>
    <w:rsid w:val="00032390"/>
    <w:rsid w:val="00032DF7"/>
    <w:rsid w:val="00042403"/>
    <w:rsid w:val="00045995"/>
    <w:rsid w:val="00051CE9"/>
    <w:rsid w:val="00067EF1"/>
    <w:rsid w:val="0007364F"/>
    <w:rsid w:val="000802D7"/>
    <w:rsid w:val="00091855"/>
    <w:rsid w:val="00092CA5"/>
    <w:rsid w:val="000C2868"/>
    <w:rsid w:val="000F4947"/>
    <w:rsid w:val="001274BA"/>
    <w:rsid w:val="0013744B"/>
    <w:rsid w:val="00140FA3"/>
    <w:rsid w:val="00144E7E"/>
    <w:rsid w:val="00152961"/>
    <w:rsid w:val="00152CF2"/>
    <w:rsid w:val="0015528C"/>
    <w:rsid w:val="00155A88"/>
    <w:rsid w:val="00167BE0"/>
    <w:rsid w:val="00176C12"/>
    <w:rsid w:val="00184910"/>
    <w:rsid w:val="001858AB"/>
    <w:rsid w:val="00190EF4"/>
    <w:rsid w:val="0019419A"/>
    <w:rsid w:val="001B0954"/>
    <w:rsid w:val="001B13C2"/>
    <w:rsid w:val="001C082C"/>
    <w:rsid w:val="001C2A7C"/>
    <w:rsid w:val="001C4CFA"/>
    <w:rsid w:val="001E178E"/>
    <w:rsid w:val="001E5ED0"/>
    <w:rsid w:val="001F2DB7"/>
    <w:rsid w:val="00205FB5"/>
    <w:rsid w:val="0020721D"/>
    <w:rsid w:val="00230AB8"/>
    <w:rsid w:val="00234BD0"/>
    <w:rsid w:val="00235BAD"/>
    <w:rsid w:val="00240467"/>
    <w:rsid w:val="002460A7"/>
    <w:rsid w:val="00247FBF"/>
    <w:rsid w:val="002523A9"/>
    <w:rsid w:val="00262B5F"/>
    <w:rsid w:val="00263D58"/>
    <w:rsid w:val="00265CFC"/>
    <w:rsid w:val="0027003B"/>
    <w:rsid w:val="00270203"/>
    <w:rsid w:val="00271270"/>
    <w:rsid w:val="0027325C"/>
    <w:rsid w:val="00273D7A"/>
    <w:rsid w:val="0028085D"/>
    <w:rsid w:val="002815CC"/>
    <w:rsid w:val="0028563F"/>
    <w:rsid w:val="0029375C"/>
    <w:rsid w:val="0029578C"/>
    <w:rsid w:val="002A21F9"/>
    <w:rsid w:val="002A3EBB"/>
    <w:rsid w:val="002B0DC6"/>
    <w:rsid w:val="002C1846"/>
    <w:rsid w:val="002D2C1A"/>
    <w:rsid w:val="002D6BBD"/>
    <w:rsid w:val="002E44F0"/>
    <w:rsid w:val="002E7B3D"/>
    <w:rsid w:val="002F1459"/>
    <w:rsid w:val="0030518B"/>
    <w:rsid w:val="0032402E"/>
    <w:rsid w:val="0033463E"/>
    <w:rsid w:val="00335710"/>
    <w:rsid w:val="003448AC"/>
    <w:rsid w:val="003510A9"/>
    <w:rsid w:val="00352F7D"/>
    <w:rsid w:val="00357D94"/>
    <w:rsid w:val="00360660"/>
    <w:rsid w:val="00361E2A"/>
    <w:rsid w:val="00362E41"/>
    <w:rsid w:val="003660A4"/>
    <w:rsid w:val="00390DF9"/>
    <w:rsid w:val="00397D7E"/>
    <w:rsid w:val="003A50B5"/>
    <w:rsid w:val="003A6B95"/>
    <w:rsid w:val="003B20F7"/>
    <w:rsid w:val="003B5C25"/>
    <w:rsid w:val="003C4D36"/>
    <w:rsid w:val="003D0243"/>
    <w:rsid w:val="003D091F"/>
    <w:rsid w:val="003D62D4"/>
    <w:rsid w:val="003F297F"/>
    <w:rsid w:val="003F781B"/>
    <w:rsid w:val="00400483"/>
    <w:rsid w:val="00406509"/>
    <w:rsid w:val="0040681A"/>
    <w:rsid w:val="00406C96"/>
    <w:rsid w:val="00411642"/>
    <w:rsid w:val="00413611"/>
    <w:rsid w:val="0043744F"/>
    <w:rsid w:val="00441C6E"/>
    <w:rsid w:val="0044521B"/>
    <w:rsid w:val="004470E3"/>
    <w:rsid w:val="00452A0F"/>
    <w:rsid w:val="0045764D"/>
    <w:rsid w:val="00457E37"/>
    <w:rsid w:val="00471B39"/>
    <w:rsid w:val="00477269"/>
    <w:rsid w:val="004824D1"/>
    <w:rsid w:val="00484546"/>
    <w:rsid w:val="00484F6E"/>
    <w:rsid w:val="00491896"/>
    <w:rsid w:val="004946B0"/>
    <w:rsid w:val="00496855"/>
    <w:rsid w:val="004C450B"/>
    <w:rsid w:val="004C51D7"/>
    <w:rsid w:val="004D20CF"/>
    <w:rsid w:val="004D3017"/>
    <w:rsid w:val="004D41EF"/>
    <w:rsid w:val="004F24AC"/>
    <w:rsid w:val="00502350"/>
    <w:rsid w:val="00510818"/>
    <w:rsid w:val="00516F84"/>
    <w:rsid w:val="00521615"/>
    <w:rsid w:val="005223CD"/>
    <w:rsid w:val="005275AE"/>
    <w:rsid w:val="00531120"/>
    <w:rsid w:val="00533FD4"/>
    <w:rsid w:val="00561633"/>
    <w:rsid w:val="00563481"/>
    <w:rsid w:val="0056358B"/>
    <w:rsid w:val="00567601"/>
    <w:rsid w:val="00575244"/>
    <w:rsid w:val="00577FE5"/>
    <w:rsid w:val="0059212D"/>
    <w:rsid w:val="0059502B"/>
    <w:rsid w:val="005A2405"/>
    <w:rsid w:val="005A7056"/>
    <w:rsid w:val="005B18E0"/>
    <w:rsid w:val="005B755F"/>
    <w:rsid w:val="005C40D7"/>
    <w:rsid w:val="005F1D61"/>
    <w:rsid w:val="005F797E"/>
    <w:rsid w:val="00602D55"/>
    <w:rsid w:val="00620758"/>
    <w:rsid w:val="00637433"/>
    <w:rsid w:val="00640CD6"/>
    <w:rsid w:val="00646DE9"/>
    <w:rsid w:val="00663919"/>
    <w:rsid w:val="00680CB4"/>
    <w:rsid w:val="006A05AC"/>
    <w:rsid w:val="006B21C2"/>
    <w:rsid w:val="006B7AA3"/>
    <w:rsid w:val="006C45F9"/>
    <w:rsid w:val="006C636C"/>
    <w:rsid w:val="006D6F49"/>
    <w:rsid w:val="006E469B"/>
    <w:rsid w:val="006E7526"/>
    <w:rsid w:val="006F3AC3"/>
    <w:rsid w:val="00700653"/>
    <w:rsid w:val="00706E29"/>
    <w:rsid w:val="0071714B"/>
    <w:rsid w:val="007300D8"/>
    <w:rsid w:val="00737525"/>
    <w:rsid w:val="00737739"/>
    <w:rsid w:val="00745504"/>
    <w:rsid w:val="00752DE9"/>
    <w:rsid w:val="00760CD3"/>
    <w:rsid w:val="0078430B"/>
    <w:rsid w:val="00795348"/>
    <w:rsid w:val="007A621D"/>
    <w:rsid w:val="007C5E87"/>
    <w:rsid w:val="007E3EA1"/>
    <w:rsid w:val="007F28E3"/>
    <w:rsid w:val="007F3CDC"/>
    <w:rsid w:val="007F47C8"/>
    <w:rsid w:val="007F649F"/>
    <w:rsid w:val="00803239"/>
    <w:rsid w:val="00806973"/>
    <w:rsid w:val="00811CB6"/>
    <w:rsid w:val="008140D3"/>
    <w:rsid w:val="008144F3"/>
    <w:rsid w:val="00824617"/>
    <w:rsid w:val="00824E9C"/>
    <w:rsid w:val="0083129B"/>
    <w:rsid w:val="00832D0D"/>
    <w:rsid w:val="00836D47"/>
    <w:rsid w:val="008503D8"/>
    <w:rsid w:val="00852735"/>
    <w:rsid w:val="00857285"/>
    <w:rsid w:val="00864E2C"/>
    <w:rsid w:val="00872E65"/>
    <w:rsid w:val="00886D33"/>
    <w:rsid w:val="008B60FE"/>
    <w:rsid w:val="008B7D92"/>
    <w:rsid w:val="008C306E"/>
    <w:rsid w:val="008D3BA5"/>
    <w:rsid w:val="008D45A6"/>
    <w:rsid w:val="008E7512"/>
    <w:rsid w:val="00901716"/>
    <w:rsid w:val="00903BDF"/>
    <w:rsid w:val="00903C56"/>
    <w:rsid w:val="00912971"/>
    <w:rsid w:val="00926730"/>
    <w:rsid w:val="00932604"/>
    <w:rsid w:val="0093261C"/>
    <w:rsid w:val="00933FB1"/>
    <w:rsid w:val="00962059"/>
    <w:rsid w:val="00973BD6"/>
    <w:rsid w:val="00976026"/>
    <w:rsid w:val="0098376B"/>
    <w:rsid w:val="00985063"/>
    <w:rsid w:val="009879E2"/>
    <w:rsid w:val="00990C80"/>
    <w:rsid w:val="00993707"/>
    <w:rsid w:val="009A0705"/>
    <w:rsid w:val="009A27F1"/>
    <w:rsid w:val="009A280F"/>
    <w:rsid w:val="009B1007"/>
    <w:rsid w:val="009E5216"/>
    <w:rsid w:val="009F0997"/>
    <w:rsid w:val="009F0DDE"/>
    <w:rsid w:val="009F6EC9"/>
    <w:rsid w:val="00A07858"/>
    <w:rsid w:val="00A13FEA"/>
    <w:rsid w:val="00A25429"/>
    <w:rsid w:val="00A33F54"/>
    <w:rsid w:val="00A54858"/>
    <w:rsid w:val="00A616BF"/>
    <w:rsid w:val="00A62CEF"/>
    <w:rsid w:val="00A8335F"/>
    <w:rsid w:val="00A84E7A"/>
    <w:rsid w:val="00A96EC1"/>
    <w:rsid w:val="00AA6528"/>
    <w:rsid w:val="00AA7094"/>
    <w:rsid w:val="00AB2C7C"/>
    <w:rsid w:val="00AC37E9"/>
    <w:rsid w:val="00AD334A"/>
    <w:rsid w:val="00AE0141"/>
    <w:rsid w:val="00AE5383"/>
    <w:rsid w:val="00AE5497"/>
    <w:rsid w:val="00AF1B24"/>
    <w:rsid w:val="00B011D1"/>
    <w:rsid w:val="00B213EB"/>
    <w:rsid w:val="00B21FBC"/>
    <w:rsid w:val="00B43A85"/>
    <w:rsid w:val="00B44A61"/>
    <w:rsid w:val="00B62FBC"/>
    <w:rsid w:val="00B70557"/>
    <w:rsid w:val="00B80F63"/>
    <w:rsid w:val="00B82649"/>
    <w:rsid w:val="00BA1236"/>
    <w:rsid w:val="00BA1E96"/>
    <w:rsid w:val="00BA4457"/>
    <w:rsid w:val="00BB6080"/>
    <w:rsid w:val="00BC0679"/>
    <w:rsid w:val="00BC4187"/>
    <w:rsid w:val="00BC6128"/>
    <w:rsid w:val="00BD7AA0"/>
    <w:rsid w:val="00BE6B2D"/>
    <w:rsid w:val="00BE7AE5"/>
    <w:rsid w:val="00BF2E8A"/>
    <w:rsid w:val="00BF32F3"/>
    <w:rsid w:val="00C021B6"/>
    <w:rsid w:val="00C04055"/>
    <w:rsid w:val="00C1076F"/>
    <w:rsid w:val="00C16357"/>
    <w:rsid w:val="00C17037"/>
    <w:rsid w:val="00C25F5E"/>
    <w:rsid w:val="00C262E7"/>
    <w:rsid w:val="00C43CD6"/>
    <w:rsid w:val="00C46164"/>
    <w:rsid w:val="00C46C71"/>
    <w:rsid w:val="00C7139E"/>
    <w:rsid w:val="00C77EC8"/>
    <w:rsid w:val="00C93903"/>
    <w:rsid w:val="00CA4D0E"/>
    <w:rsid w:val="00CA7010"/>
    <w:rsid w:val="00CA767D"/>
    <w:rsid w:val="00CB1FE3"/>
    <w:rsid w:val="00CB2082"/>
    <w:rsid w:val="00CB2357"/>
    <w:rsid w:val="00CC30AD"/>
    <w:rsid w:val="00CC4CB3"/>
    <w:rsid w:val="00CD77B5"/>
    <w:rsid w:val="00CE1D19"/>
    <w:rsid w:val="00CE4929"/>
    <w:rsid w:val="00D02DB5"/>
    <w:rsid w:val="00D033C4"/>
    <w:rsid w:val="00D21E27"/>
    <w:rsid w:val="00D35414"/>
    <w:rsid w:val="00D45BF8"/>
    <w:rsid w:val="00D47F3C"/>
    <w:rsid w:val="00D50899"/>
    <w:rsid w:val="00D50B71"/>
    <w:rsid w:val="00D574F6"/>
    <w:rsid w:val="00D60E45"/>
    <w:rsid w:val="00D620CE"/>
    <w:rsid w:val="00D64B5D"/>
    <w:rsid w:val="00D67D86"/>
    <w:rsid w:val="00D72159"/>
    <w:rsid w:val="00D820AF"/>
    <w:rsid w:val="00D86E38"/>
    <w:rsid w:val="00D90D20"/>
    <w:rsid w:val="00DA371C"/>
    <w:rsid w:val="00DD26E7"/>
    <w:rsid w:val="00DD7175"/>
    <w:rsid w:val="00DF06BD"/>
    <w:rsid w:val="00DF5E2C"/>
    <w:rsid w:val="00DF6642"/>
    <w:rsid w:val="00DF6C95"/>
    <w:rsid w:val="00E11B4D"/>
    <w:rsid w:val="00E21644"/>
    <w:rsid w:val="00E24327"/>
    <w:rsid w:val="00E36B35"/>
    <w:rsid w:val="00E4278D"/>
    <w:rsid w:val="00E5638A"/>
    <w:rsid w:val="00E66A19"/>
    <w:rsid w:val="00E80E0D"/>
    <w:rsid w:val="00E94DFF"/>
    <w:rsid w:val="00EA10AA"/>
    <w:rsid w:val="00EA1A93"/>
    <w:rsid w:val="00EA4926"/>
    <w:rsid w:val="00EB62CF"/>
    <w:rsid w:val="00EC0401"/>
    <w:rsid w:val="00EC6F47"/>
    <w:rsid w:val="00EE2A1C"/>
    <w:rsid w:val="00EE7362"/>
    <w:rsid w:val="00EF44BF"/>
    <w:rsid w:val="00F12BF0"/>
    <w:rsid w:val="00F14174"/>
    <w:rsid w:val="00F25C24"/>
    <w:rsid w:val="00F3685E"/>
    <w:rsid w:val="00F41552"/>
    <w:rsid w:val="00F42953"/>
    <w:rsid w:val="00F46C2B"/>
    <w:rsid w:val="00F51468"/>
    <w:rsid w:val="00F565E2"/>
    <w:rsid w:val="00F672B1"/>
    <w:rsid w:val="00F67970"/>
    <w:rsid w:val="00F67CE5"/>
    <w:rsid w:val="00F72221"/>
    <w:rsid w:val="00F727D0"/>
    <w:rsid w:val="00F81C16"/>
    <w:rsid w:val="00F96270"/>
    <w:rsid w:val="00FA163C"/>
    <w:rsid w:val="00FA2B9E"/>
    <w:rsid w:val="00FA7834"/>
    <w:rsid w:val="00FB3CB4"/>
    <w:rsid w:val="00FC1727"/>
    <w:rsid w:val="00FC4F3B"/>
    <w:rsid w:val="00FD0A8B"/>
    <w:rsid w:val="00FE0082"/>
    <w:rsid w:val="00FE0F12"/>
    <w:rsid w:val="00FF4A0C"/>
    <w:rsid w:val="00FF5C0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F64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63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B668-2276-4C49-B95A-A2A5DE72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2021-09-07T12:34:00Z</dcterms:created>
  <dcterms:modified xsi:type="dcterms:W3CDTF">2021-09-22T08:44:00Z</dcterms:modified>
</cp:coreProperties>
</file>