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B86" w:rsidRDefault="00DA5B86">
      <w:pPr>
        <w:pStyle w:val="Zkladntext"/>
        <w:rPr>
          <w:sz w:val="20"/>
        </w:rPr>
      </w:pPr>
      <w:bookmarkStart w:id="0" w:name="_GoBack"/>
      <w:bookmarkEnd w:id="0"/>
    </w:p>
    <w:p w:rsidR="00DA5B86" w:rsidRDefault="00DA5B86">
      <w:pPr>
        <w:pStyle w:val="Zkladntext"/>
        <w:rPr>
          <w:sz w:val="20"/>
        </w:rPr>
      </w:pPr>
    </w:p>
    <w:p w:rsidR="00DA5B86" w:rsidRDefault="00DA5B86">
      <w:pPr>
        <w:ind w:right="113"/>
        <w:jc w:val="right"/>
        <w:rPr>
          <w:rFonts w:ascii="Calibri" w:hAnsi="Calibri"/>
        </w:rPr>
      </w:pPr>
    </w:p>
    <w:p w:rsidR="00DA5B86" w:rsidRDefault="00DA5B86">
      <w:pPr>
        <w:pStyle w:val="Zkladntext"/>
        <w:spacing w:before="3"/>
        <w:rPr>
          <w:rFonts w:ascii="Calibri"/>
          <w:sz w:val="27"/>
        </w:rPr>
      </w:pPr>
    </w:p>
    <w:p w:rsidR="00DA5B86" w:rsidRDefault="00E031EE">
      <w:pPr>
        <w:spacing w:before="99"/>
        <w:ind w:left="2200" w:right="2205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SPECIFIKACE PŘEDMĚTU PLNĚNÍ</w:t>
      </w:r>
    </w:p>
    <w:p w:rsidR="00DA5B86" w:rsidRDefault="00E031EE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before="290"/>
        <w:ind w:right="116"/>
        <w:rPr>
          <w:sz w:val="24"/>
        </w:rPr>
      </w:pPr>
      <w:r>
        <w:rPr>
          <w:sz w:val="24"/>
        </w:rPr>
        <w:t>Provedení inženýrsko-geologického průzkumu v rozsahu stavby MFB, pro založení budovy a únosnosti jednotlivých</w:t>
      </w:r>
      <w:r>
        <w:rPr>
          <w:spacing w:val="-7"/>
          <w:sz w:val="24"/>
        </w:rPr>
        <w:t xml:space="preserve"> </w:t>
      </w:r>
      <w:r>
        <w:rPr>
          <w:sz w:val="24"/>
        </w:rPr>
        <w:t>vrstev</w:t>
      </w:r>
    </w:p>
    <w:p w:rsidR="00DA5B86" w:rsidRDefault="00DA5B86">
      <w:pPr>
        <w:pStyle w:val="Zkladntext"/>
        <w:spacing w:before="11"/>
        <w:rPr>
          <w:sz w:val="20"/>
        </w:rPr>
      </w:pPr>
    </w:p>
    <w:p w:rsidR="00DA5B86" w:rsidRDefault="00E031EE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Penetrační</w:t>
      </w:r>
      <w:r>
        <w:rPr>
          <w:spacing w:val="-1"/>
          <w:sz w:val="24"/>
        </w:rPr>
        <w:t xml:space="preserve"> </w:t>
      </w:r>
      <w:r>
        <w:rPr>
          <w:sz w:val="24"/>
        </w:rPr>
        <w:t>zkoušky</w:t>
      </w:r>
    </w:p>
    <w:p w:rsidR="00DA5B86" w:rsidRDefault="00E031EE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before="239"/>
        <w:ind w:hanging="361"/>
        <w:rPr>
          <w:sz w:val="24"/>
        </w:rPr>
      </w:pPr>
      <w:r>
        <w:rPr>
          <w:sz w:val="24"/>
        </w:rPr>
        <w:t>Komplexní hydrogeologické posouzení a průzkum v rozsahu stavby</w:t>
      </w:r>
      <w:r>
        <w:rPr>
          <w:spacing w:val="-7"/>
          <w:sz w:val="24"/>
        </w:rPr>
        <w:t xml:space="preserve"> </w:t>
      </w:r>
      <w:r>
        <w:rPr>
          <w:sz w:val="24"/>
        </w:rPr>
        <w:t>MFB</w:t>
      </w:r>
    </w:p>
    <w:p w:rsidR="00DA5B86" w:rsidRDefault="00E031EE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before="239"/>
        <w:ind w:right="121"/>
        <w:rPr>
          <w:sz w:val="24"/>
        </w:rPr>
      </w:pPr>
      <w:r>
        <w:rPr>
          <w:sz w:val="24"/>
        </w:rPr>
        <w:t xml:space="preserve">Posouzení parametru zemin pro možnost likvidace </w:t>
      </w:r>
      <w:proofErr w:type="spellStart"/>
      <w:r>
        <w:rPr>
          <w:sz w:val="24"/>
        </w:rPr>
        <w:t>děšťových</w:t>
      </w:r>
      <w:proofErr w:type="spellEnd"/>
      <w:r>
        <w:rPr>
          <w:sz w:val="24"/>
        </w:rPr>
        <w:t xml:space="preserve"> a vyčištěných</w:t>
      </w:r>
      <w:r>
        <w:rPr>
          <w:spacing w:val="-24"/>
          <w:sz w:val="24"/>
        </w:rPr>
        <w:t xml:space="preserve"> </w:t>
      </w:r>
      <w:r>
        <w:rPr>
          <w:sz w:val="24"/>
        </w:rPr>
        <w:t>odpadních vod vsakováním do geologického</w:t>
      </w:r>
      <w:r>
        <w:rPr>
          <w:spacing w:val="-1"/>
          <w:sz w:val="24"/>
        </w:rPr>
        <w:t xml:space="preserve"> </w:t>
      </w:r>
      <w:r>
        <w:rPr>
          <w:sz w:val="24"/>
        </w:rPr>
        <w:t>prostředí</w:t>
      </w:r>
    </w:p>
    <w:p w:rsidR="00DA5B86" w:rsidRDefault="00DA5B86">
      <w:pPr>
        <w:pStyle w:val="Zkladntext"/>
        <w:spacing w:before="9"/>
        <w:rPr>
          <w:sz w:val="20"/>
        </w:rPr>
      </w:pPr>
    </w:p>
    <w:p w:rsidR="00DA5B86" w:rsidRDefault="00E031EE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Vsakovací zkoušky v místě retenčních</w:t>
      </w:r>
      <w:r>
        <w:rPr>
          <w:spacing w:val="-6"/>
          <w:sz w:val="24"/>
        </w:rPr>
        <w:t xml:space="preserve"> </w:t>
      </w:r>
      <w:r>
        <w:rPr>
          <w:sz w:val="24"/>
        </w:rPr>
        <w:t>ploch</w:t>
      </w:r>
    </w:p>
    <w:p w:rsidR="00DA5B86" w:rsidRDefault="00DA5B86">
      <w:pPr>
        <w:pStyle w:val="Zkladntext"/>
        <w:rPr>
          <w:sz w:val="20"/>
        </w:rPr>
      </w:pPr>
    </w:p>
    <w:p w:rsidR="00DA5B86" w:rsidRDefault="00DA5B86">
      <w:pPr>
        <w:pStyle w:val="Zkladntext"/>
        <w:rPr>
          <w:sz w:val="20"/>
        </w:rPr>
      </w:pPr>
    </w:p>
    <w:p w:rsidR="00DA5B86" w:rsidRDefault="00DA5B86">
      <w:pPr>
        <w:pStyle w:val="Zkladntext"/>
        <w:rPr>
          <w:sz w:val="20"/>
        </w:rPr>
      </w:pPr>
    </w:p>
    <w:p w:rsidR="00DA5B86" w:rsidRDefault="00DA5B86">
      <w:pPr>
        <w:pStyle w:val="Zkladntext"/>
        <w:rPr>
          <w:sz w:val="20"/>
        </w:rPr>
      </w:pPr>
    </w:p>
    <w:p w:rsidR="00DA5B86" w:rsidRDefault="00DA5B86">
      <w:pPr>
        <w:pStyle w:val="Zkladntext"/>
        <w:rPr>
          <w:sz w:val="20"/>
        </w:rPr>
      </w:pPr>
    </w:p>
    <w:p w:rsidR="00DA5B86" w:rsidRDefault="00DA5B86">
      <w:pPr>
        <w:pStyle w:val="Zkladntext"/>
        <w:rPr>
          <w:sz w:val="20"/>
        </w:rPr>
      </w:pPr>
    </w:p>
    <w:p w:rsidR="00DA5B86" w:rsidRDefault="00DA5B86">
      <w:pPr>
        <w:pStyle w:val="Zkladntext"/>
        <w:rPr>
          <w:sz w:val="20"/>
        </w:rPr>
      </w:pPr>
    </w:p>
    <w:p w:rsidR="00DA5B86" w:rsidRDefault="00DA5B86">
      <w:pPr>
        <w:pStyle w:val="Zkladntext"/>
        <w:rPr>
          <w:sz w:val="20"/>
        </w:rPr>
      </w:pPr>
    </w:p>
    <w:p w:rsidR="00DA5B86" w:rsidRDefault="00DA5B86">
      <w:pPr>
        <w:pStyle w:val="Zkladntext"/>
        <w:rPr>
          <w:sz w:val="20"/>
        </w:rPr>
      </w:pPr>
    </w:p>
    <w:p w:rsidR="00DA5B86" w:rsidRDefault="00DA5B86">
      <w:pPr>
        <w:pStyle w:val="Zkladntext"/>
        <w:rPr>
          <w:sz w:val="20"/>
        </w:rPr>
      </w:pPr>
    </w:p>
    <w:p w:rsidR="00DA5B86" w:rsidRDefault="00DA5B86">
      <w:pPr>
        <w:pStyle w:val="Zkladntext"/>
        <w:rPr>
          <w:sz w:val="20"/>
        </w:rPr>
      </w:pPr>
    </w:p>
    <w:p w:rsidR="00DA5B86" w:rsidRDefault="00DA5B86">
      <w:pPr>
        <w:pStyle w:val="Zkladntext"/>
        <w:rPr>
          <w:sz w:val="20"/>
        </w:rPr>
      </w:pPr>
    </w:p>
    <w:p w:rsidR="00DA5B86" w:rsidRDefault="00DA5B86">
      <w:pPr>
        <w:pStyle w:val="Zkladntext"/>
        <w:rPr>
          <w:sz w:val="20"/>
        </w:rPr>
      </w:pPr>
    </w:p>
    <w:p w:rsidR="00DA5B86" w:rsidRDefault="00DA5B86">
      <w:pPr>
        <w:pStyle w:val="Zkladntext"/>
        <w:rPr>
          <w:sz w:val="20"/>
        </w:rPr>
      </w:pPr>
    </w:p>
    <w:p w:rsidR="00DA5B86" w:rsidRDefault="00DA5B86">
      <w:pPr>
        <w:pStyle w:val="Zkladntext"/>
        <w:rPr>
          <w:sz w:val="20"/>
        </w:rPr>
      </w:pPr>
    </w:p>
    <w:p w:rsidR="00DA5B86" w:rsidRDefault="00DA5B86">
      <w:pPr>
        <w:pStyle w:val="Zkladntext"/>
        <w:rPr>
          <w:sz w:val="20"/>
        </w:rPr>
      </w:pPr>
    </w:p>
    <w:p w:rsidR="00DA5B86" w:rsidRDefault="00DA5B86">
      <w:pPr>
        <w:pStyle w:val="Zkladntext"/>
        <w:rPr>
          <w:sz w:val="20"/>
        </w:rPr>
      </w:pPr>
    </w:p>
    <w:p w:rsidR="00DA5B86" w:rsidRDefault="00DA5B86">
      <w:pPr>
        <w:pStyle w:val="Zkladntext"/>
        <w:rPr>
          <w:sz w:val="20"/>
        </w:rPr>
      </w:pPr>
    </w:p>
    <w:p w:rsidR="00DA5B86" w:rsidRDefault="00DA5B86">
      <w:pPr>
        <w:pStyle w:val="Zkladntext"/>
        <w:rPr>
          <w:sz w:val="20"/>
        </w:rPr>
      </w:pPr>
    </w:p>
    <w:p w:rsidR="00DA5B86" w:rsidRDefault="00DA5B86">
      <w:pPr>
        <w:pStyle w:val="Zkladntext"/>
        <w:rPr>
          <w:sz w:val="20"/>
        </w:rPr>
      </w:pPr>
    </w:p>
    <w:p w:rsidR="00DA5B86" w:rsidRDefault="00DA5B86">
      <w:pPr>
        <w:pStyle w:val="Zkladntext"/>
        <w:rPr>
          <w:sz w:val="20"/>
        </w:rPr>
      </w:pPr>
    </w:p>
    <w:p w:rsidR="00DA5B86" w:rsidRDefault="00DA5B86">
      <w:pPr>
        <w:pStyle w:val="Zkladntext"/>
        <w:rPr>
          <w:sz w:val="20"/>
        </w:rPr>
      </w:pPr>
    </w:p>
    <w:p w:rsidR="00DA5B86" w:rsidRDefault="00DA5B86">
      <w:pPr>
        <w:pStyle w:val="Zkladntext"/>
        <w:rPr>
          <w:sz w:val="20"/>
        </w:rPr>
      </w:pPr>
    </w:p>
    <w:p w:rsidR="00DA5B86" w:rsidRDefault="00DA5B86">
      <w:pPr>
        <w:pStyle w:val="Zkladntext"/>
        <w:rPr>
          <w:sz w:val="20"/>
        </w:rPr>
      </w:pPr>
    </w:p>
    <w:p w:rsidR="00DA5B86" w:rsidRDefault="00DA5B86">
      <w:pPr>
        <w:pStyle w:val="Zkladntext"/>
        <w:rPr>
          <w:sz w:val="20"/>
        </w:rPr>
      </w:pPr>
    </w:p>
    <w:p w:rsidR="00DA5B86" w:rsidRDefault="00DA5B86">
      <w:pPr>
        <w:pStyle w:val="Zkladntext"/>
        <w:rPr>
          <w:sz w:val="20"/>
        </w:rPr>
      </w:pPr>
    </w:p>
    <w:p w:rsidR="00DA5B86" w:rsidRDefault="00DA5B86">
      <w:pPr>
        <w:pStyle w:val="Zkladntext"/>
        <w:rPr>
          <w:sz w:val="20"/>
        </w:rPr>
      </w:pPr>
    </w:p>
    <w:p w:rsidR="00DA5B86" w:rsidRDefault="00DA5B86">
      <w:pPr>
        <w:pStyle w:val="Zkladntext"/>
        <w:rPr>
          <w:sz w:val="20"/>
        </w:rPr>
      </w:pPr>
    </w:p>
    <w:p w:rsidR="00DA5B86" w:rsidRDefault="00DA5B86">
      <w:pPr>
        <w:pStyle w:val="Zkladntext"/>
        <w:rPr>
          <w:sz w:val="20"/>
        </w:rPr>
      </w:pPr>
    </w:p>
    <w:p w:rsidR="00DA5B86" w:rsidRDefault="00DA5B86">
      <w:pPr>
        <w:pStyle w:val="Zkladntext"/>
        <w:rPr>
          <w:sz w:val="20"/>
        </w:rPr>
      </w:pPr>
    </w:p>
    <w:p w:rsidR="00DA5B86" w:rsidRDefault="00DA5B86">
      <w:pPr>
        <w:pStyle w:val="Zkladntext"/>
        <w:rPr>
          <w:sz w:val="20"/>
        </w:rPr>
      </w:pPr>
    </w:p>
    <w:p w:rsidR="00DA5B86" w:rsidRDefault="00DA5B86">
      <w:pPr>
        <w:pStyle w:val="Zkladntext"/>
        <w:rPr>
          <w:sz w:val="20"/>
        </w:rPr>
      </w:pPr>
    </w:p>
    <w:p w:rsidR="00DA5B86" w:rsidRDefault="00DA5B86">
      <w:pPr>
        <w:pStyle w:val="Zkladntext"/>
        <w:rPr>
          <w:sz w:val="20"/>
        </w:rPr>
      </w:pPr>
    </w:p>
    <w:p w:rsidR="00DA5B86" w:rsidRDefault="00DA5B86">
      <w:pPr>
        <w:pStyle w:val="Zkladntext"/>
        <w:rPr>
          <w:sz w:val="20"/>
        </w:rPr>
      </w:pPr>
    </w:p>
    <w:p w:rsidR="00DA5B86" w:rsidRDefault="00DA5B86">
      <w:pPr>
        <w:pStyle w:val="Zkladntext"/>
        <w:rPr>
          <w:sz w:val="20"/>
        </w:rPr>
      </w:pPr>
    </w:p>
    <w:p w:rsidR="00DA5B86" w:rsidRDefault="00DA5B86">
      <w:pPr>
        <w:pStyle w:val="Zkladntext"/>
        <w:rPr>
          <w:sz w:val="20"/>
        </w:rPr>
      </w:pPr>
    </w:p>
    <w:p w:rsidR="00DA5B86" w:rsidRDefault="00DA5B86">
      <w:pPr>
        <w:pStyle w:val="Zkladntext"/>
        <w:rPr>
          <w:sz w:val="20"/>
        </w:rPr>
      </w:pPr>
    </w:p>
    <w:p w:rsidR="00DA5B86" w:rsidRDefault="00DA5B86">
      <w:pPr>
        <w:pStyle w:val="Zkladntext"/>
        <w:rPr>
          <w:sz w:val="20"/>
        </w:rPr>
      </w:pPr>
    </w:p>
    <w:p w:rsidR="00DA5B86" w:rsidRDefault="00DA5B86">
      <w:pPr>
        <w:pStyle w:val="Zkladntext"/>
        <w:rPr>
          <w:sz w:val="20"/>
        </w:rPr>
      </w:pPr>
    </w:p>
    <w:p w:rsidR="00DA5B86" w:rsidRDefault="00DA5B86">
      <w:pPr>
        <w:pStyle w:val="Zkladntext"/>
        <w:rPr>
          <w:sz w:val="20"/>
        </w:rPr>
      </w:pPr>
    </w:p>
    <w:p w:rsidR="00DA5B86" w:rsidRDefault="00DA5B86">
      <w:pPr>
        <w:pStyle w:val="Zkladntext"/>
        <w:rPr>
          <w:sz w:val="20"/>
        </w:rPr>
      </w:pPr>
    </w:p>
    <w:p w:rsidR="00DA5B86" w:rsidRDefault="00DA5B86">
      <w:pPr>
        <w:pStyle w:val="Zkladntext"/>
        <w:rPr>
          <w:sz w:val="20"/>
        </w:rPr>
      </w:pPr>
    </w:p>
    <w:p w:rsidR="00DA5B86" w:rsidRDefault="00DA5B86">
      <w:pPr>
        <w:pStyle w:val="Zkladntext"/>
        <w:rPr>
          <w:sz w:val="20"/>
        </w:rPr>
      </w:pPr>
    </w:p>
    <w:p w:rsidR="00DA5B86" w:rsidRDefault="00DA5B86">
      <w:pPr>
        <w:pStyle w:val="Zkladntext"/>
        <w:spacing w:before="6"/>
        <w:rPr>
          <w:sz w:val="17"/>
        </w:rPr>
      </w:pPr>
    </w:p>
    <w:p w:rsidR="00DA5B86" w:rsidRDefault="00E031EE">
      <w:pPr>
        <w:ind w:right="112"/>
        <w:jc w:val="right"/>
        <w:rPr>
          <w:rFonts w:ascii="Calibri" w:hAnsi="Calibri"/>
        </w:rPr>
      </w:pPr>
      <w:r>
        <w:rPr>
          <w:rFonts w:ascii="Calibri" w:hAnsi="Calibri"/>
        </w:rPr>
        <w:t>Stránka | 1</w:t>
      </w:r>
    </w:p>
    <w:sectPr w:rsidR="00DA5B86">
      <w:headerReference w:type="default" r:id="rId7"/>
      <w:type w:val="continuous"/>
      <w:pgSz w:w="11910" w:h="16840"/>
      <w:pgMar w:top="68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427" w:rsidRDefault="00EE1427" w:rsidP="00780EB5">
      <w:r>
        <w:separator/>
      </w:r>
    </w:p>
  </w:endnote>
  <w:endnote w:type="continuationSeparator" w:id="0">
    <w:p w:rsidR="00EE1427" w:rsidRDefault="00EE1427" w:rsidP="0078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427" w:rsidRDefault="00EE1427" w:rsidP="00780EB5">
      <w:r>
        <w:separator/>
      </w:r>
    </w:p>
  </w:footnote>
  <w:footnote w:type="continuationSeparator" w:id="0">
    <w:p w:rsidR="00EE1427" w:rsidRDefault="00EE1427" w:rsidP="0078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EB5" w:rsidRDefault="00780EB5">
    <w:pPr>
      <w:pStyle w:val="Zhlav"/>
    </w:pPr>
    <w:r>
      <w:t>Příloha č. 1 Technická specifikace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A088D"/>
    <w:multiLevelType w:val="hybridMultilevel"/>
    <w:tmpl w:val="4F443934"/>
    <w:lvl w:ilvl="0" w:tplc="E0386E7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1" w:tplc="473AECB8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E5EC0D84">
      <w:numFmt w:val="bullet"/>
      <w:lvlText w:val="•"/>
      <w:lvlJc w:val="left"/>
      <w:pPr>
        <w:ind w:left="2533" w:hanging="360"/>
      </w:pPr>
      <w:rPr>
        <w:rFonts w:hint="default"/>
        <w:lang w:val="cs-CZ" w:eastAsia="cs-CZ" w:bidi="cs-CZ"/>
      </w:rPr>
    </w:lvl>
    <w:lvl w:ilvl="3" w:tplc="D97052C4">
      <w:numFmt w:val="bullet"/>
      <w:lvlText w:val="•"/>
      <w:lvlJc w:val="left"/>
      <w:pPr>
        <w:ind w:left="3379" w:hanging="360"/>
      </w:pPr>
      <w:rPr>
        <w:rFonts w:hint="default"/>
        <w:lang w:val="cs-CZ" w:eastAsia="cs-CZ" w:bidi="cs-CZ"/>
      </w:rPr>
    </w:lvl>
    <w:lvl w:ilvl="4" w:tplc="A46C5F74">
      <w:numFmt w:val="bullet"/>
      <w:lvlText w:val="•"/>
      <w:lvlJc w:val="left"/>
      <w:pPr>
        <w:ind w:left="4226" w:hanging="360"/>
      </w:pPr>
      <w:rPr>
        <w:rFonts w:hint="default"/>
        <w:lang w:val="cs-CZ" w:eastAsia="cs-CZ" w:bidi="cs-CZ"/>
      </w:rPr>
    </w:lvl>
    <w:lvl w:ilvl="5" w:tplc="3C9EFC62">
      <w:numFmt w:val="bullet"/>
      <w:lvlText w:val="•"/>
      <w:lvlJc w:val="left"/>
      <w:pPr>
        <w:ind w:left="5073" w:hanging="360"/>
      </w:pPr>
      <w:rPr>
        <w:rFonts w:hint="default"/>
        <w:lang w:val="cs-CZ" w:eastAsia="cs-CZ" w:bidi="cs-CZ"/>
      </w:rPr>
    </w:lvl>
    <w:lvl w:ilvl="6" w:tplc="CC52098C">
      <w:numFmt w:val="bullet"/>
      <w:lvlText w:val="•"/>
      <w:lvlJc w:val="left"/>
      <w:pPr>
        <w:ind w:left="5919" w:hanging="360"/>
      </w:pPr>
      <w:rPr>
        <w:rFonts w:hint="default"/>
        <w:lang w:val="cs-CZ" w:eastAsia="cs-CZ" w:bidi="cs-CZ"/>
      </w:rPr>
    </w:lvl>
    <w:lvl w:ilvl="7" w:tplc="B560AF96">
      <w:numFmt w:val="bullet"/>
      <w:lvlText w:val="•"/>
      <w:lvlJc w:val="left"/>
      <w:pPr>
        <w:ind w:left="6766" w:hanging="360"/>
      </w:pPr>
      <w:rPr>
        <w:rFonts w:hint="default"/>
        <w:lang w:val="cs-CZ" w:eastAsia="cs-CZ" w:bidi="cs-CZ"/>
      </w:rPr>
    </w:lvl>
    <w:lvl w:ilvl="8" w:tplc="AF9A4E50">
      <w:numFmt w:val="bullet"/>
      <w:lvlText w:val="•"/>
      <w:lvlJc w:val="left"/>
      <w:pPr>
        <w:ind w:left="7613" w:hanging="360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86"/>
    <w:rsid w:val="00780EB5"/>
    <w:rsid w:val="008C5D2F"/>
    <w:rsid w:val="00DA5B86"/>
    <w:rsid w:val="00E031EE"/>
    <w:rsid w:val="00EE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E2003-0B3D-44D0-AFD4-81A7C576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36" w:hanging="361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780E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0EB5"/>
    <w:rPr>
      <w:rFonts w:ascii="Times New Roman" w:eastAsia="Times New Roman" w:hAnsi="Times New Roman" w:cs="Times New Roman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780E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0EB5"/>
    <w:rPr>
      <w:rFonts w:ascii="Times New Roman" w:eastAsia="Times New Roman" w:hAnsi="Times New Roman" w:cs="Times New Roman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Matyska Mičánková</dc:creator>
  <cp:lastModifiedBy>Drahomíra Moravcová</cp:lastModifiedBy>
  <cp:revision>2</cp:revision>
  <cp:lastPrinted>2021-09-13T08:50:00Z</cp:lastPrinted>
  <dcterms:created xsi:type="dcterms:W3CDTF">2021-09-22T06:54:00Z</dcterms:created>
  <dcterms:modified xsi:type="dcterms:W3CDTF">2021-09-22T06:54:00Z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2021-09-13T00:00:00Z</vt:filetime>
  </property>
</Properties>
</file>