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FD" w:rsidRPr="00B34761" w:rsidRDefault="00EA61FD" w:rsidP="00EA61FD">
      <w:pPr>
        <w:autoSpaceDE w:val="0"/>
        <w:autoSpaceDN w:val="0"/>
        <w:adjustRightInd w:val="0"/>
        <w:jc w:val="center"/>
        <w:rPr>
          <w:bCs/>
          <w:sz w:val="22"/>
          <w:szCs w:val="22"/>
        </w:rPr>
      </w:pPr>
      <w:bookmarkStart w:id="0" w:name="_top"/>
      <w:bookmarkEnd w:id="0"/>
    </w:p>
    <w:p w:rsidR="00EA61FD" w:rsidRDefault="00EA61FD" w:rsidP="00EA61FD">
      <w:pPr>
        <w:jc w:val="center"/>
        <w:rPr>
          <w:b/>
          <w:sz w:val="36"/>
          <w:szCs w:val="32"/>
        </w:rPr>
      </w:pPr>
      <w:bookmarkStart w:id="1" w:name="_Toc515461949"/>
      <w:r>
        <w:rPr>
          <w:b/>
          <w:sz w:val="36"/>
          <w:szCs w:val="32"/>
        </w:rPr>
        <w:t xml:space="preserve">Nájemní smlouva </w:t>
      </w:r>
    </w:p>
    <w:p w:rsidR="00EA61FD" w:rsidRPr="003C0287" w:rsidRDefault="00EA61FD" w:rsidP="00EA61FD">
      <w:pPr>
        <w:rPr>
          <w:b/>
          <w:szCs w:val="22"/>
        </w:rPr>
      </w:pPr>
    </w:p>
    <w:p w:rsidR="00EA61FD" w:rsidRPr="001041BF" w:rsidRDefault="00EA61FD" w:rsidP="00EA61FD">
      <w:pPr>
        <w:rPr>
          <w:b/>
          <w:szCs w:val="22"/>
        </w:rPr>
      </w:pPr>
    </w:p>
    <w:p w:rsidR="00CA70F5" w:rsidRPr="006B4892" w:rsidRDefault="00CA70F5" w:rsidP="00CA70F5">
      <w:pPr>
        <w:jc w:val="both"/>
        <w:rPr>
          <w:rFonts w:ascii="Calibri" w:hAnsi="Calibri" w:cs="Calibri"/>
          <w:b/>
        </w:rPr>
      </w:pPr>
      <w:r w:rsidRPr="006B4892">
        <w:rPr>
          <w:rFonts w:ascii="Calibri" w:hAnsi="Calibri" w:cs="Calibri"/>
          <w:b/>
        </w:rPr>
        <w:t xml:space="preserve">Divadlo pod Palmovkou </w:t>
      </w:r>
    </w:p>
    <w:p w:rsidR="00CA70F5" w:rsidRDefault="00CA70F5" w:rsidP="00CA70F5">
      <w:pPr>
        <w:jc w:val="both"/>
        <w:rPr>
          <w:rFonts w:ascii="Calibri" w:hAnsi="Calibri" w:cs="Calibri"/>
        </w:rPr>
      </w:pPr>
      <w:r>
        <w:rPr>
          <w:rFonts w:ascii="Calibri" w:hAnsi="Calibri" w:cs="Calibri"/>
        </w:rPr>
        <w:t>příspěvková organizace hl. m. Prahy</w:t>
      </w:r>
    </w:p>
    <w:p w:rsidR="00CA70F5" w:rsidRPr="006B4892" w:rsidRDefault="00CA70F5" w:rsidP="00CA70F5">
      <w:pPr>
        <w:jc w:val="both"/>
        <w:rPr>
          <w:rFonts w:ascii="Calibri" w:hAnsi="Calibri" w:cs="Calibri"/>
        </w:rPr>
      </w:pPr>
      <w:r>
        <w:rPr>
          <w:rFonts w:ascii="Calibri" w:hAnsi="Calibri" w:cs="Calibri"/>
        </w:rPr>
        <w:t xml:space="preserve">se sídlem </w:t>
      </w:r>
      <w:r w:rsidRPr="006B4892">
        <w:rPr>
          <w:rFonts w:ascii="Calibri" w:hAnsi="Calibri" w:cs="Calibri"/>
        </w:rPr>
        <w:t>Zenklova 566/34, 180 00 Praha – Libeň</w:t>
      </w:r>
    </w:p>
    <w:p w:rsidR="00CA70F5" w:rsidRPr="006B4892" w:rsidRDefault="00CA70F5" w:rsidP="00CA70F5">
      <w:pPr>
        <w:jc w:val="both"/>
        <w:rPr>
          <w:rFonts w:ascii="Calibri" w:hAnsi="Calibri" w:cs="Calibri"/>
          <w:b/>
        </w:rPr>
      </w:pPr>
      <w:r w:rsidRPr="006B4892">
        <w:rPr>
          <w:rFonts w:ascii="Calibri" w:hAnsi="Calibri" w:cs="Calibri"/>
          <w:b/>
        </w:rPr>
        <w:t>zastoupená ředitelem Mgr. Michalem Langem</w:t>
      </w:r>
    </w:p>
    <w:p w:rsidR="00CA70F5" w:rsidRPr="006B4892" w:rsidRDefault="00CA70F5" w:rsidP="00CA70F5">
      <w:pPr>
        <w:jc w:val="both"/>
        <w:rPr>
          <w:rFonts w:ascii="Calibri" w:hAnsi="Calibri" w:cs="Calibri"/>
        </w:rPr>
      </w:pPr>
      <w:r w:rsidRPr="006B4892">
        <w:rPr>
          <w:rFonts w:ascii="Calibri" w:hAnsi="Calibri" w:cs="Calibri"/>
        </w:rPr>
        <w:t>IČ</w:t>
      </w:r>
      <w:r>
        <w:rPr>
          <w:rFonts w:ascii="Calibri" w:hAnsi="Calibri" w:cs="Calibri"/>
        </w:rPr>
        <w:t>O</w:t>
      </w:r>
      <w:r w:rsidRPr="006B4892">
        <w:rPr>
          <w:rFonts w:ascii="Calibri" w:hAnsi="Calibri" w:cs="Calibri"/>
        </w:rPr>
        <w:t>: 00064301</w:t>
      </w:r>
    </w:p>
    <w:p w:rsidR="00CA70F5" w:rsidRPr="006B4892" w:rsidRDefault="00CA70F5" w:rsidP="00CA70F5">
      <w:pPr>
        <w:jc w:val="both"/>
        <w:rPr>
          <w:rFonts w:ascii="Calibri" w:hAnsi="Calibri" w:cs="Calibri"/>
        </w:rPr>
      </w:pPr>
      <w:r w:rsidRPr="006B4892">
        <w:rPr>
          <w:rFonts w:ascii="Calibri" w:hAnsi="Calibri" w:cs="Calibri"/>
        </w:rPr>
        <w:t>DIČ: CZ00064301</w:t>
      </w:r>
    </w:p>
    <w:p w:rsidR="00CA70F5" w:rsidRPr="006B4892" w:rsidRDefault="00C87BF1" w:rsidP="00CA70F5">
      <w:pPr>
        <w:jc w:val="both"/>
        <w:rPr>
          <w:rFonts w:ascii="Calibri" w:hAnsi="Calibri" w:cs="Calibri"/>
        </w:rPr>
      </w:pPr>
      <w:r>
        <w:rPr>
          <w:rFonts w:ascii="Calibri" w:hAnsi="Calibri" w:cs="Calibri"/>
        </w:rPr>
        <w:t xml:space="preserve">Bankovní spojení: </w:t>
      </w:r>
      <w:r w:rsidR="00B96D9F">
        <w:rPr>
          <w:rFonts w:ascii="Calibri" w:hAnsi="Calibri" w:cs="Calibri"/>
        </w:rPr>
        <w:t>934081/0100</w:t>
      </w:r>
    </w:p>
    <w:p w:rsidR="00CA70F5" w:rsidRPr="006B4892" w:rsidRDefault="00CA70F5" w:rsidP="00CA70F5">
      <w:pPr>
        <w:jc w:val="both"/>
        <w:rPr>
          <w:rFonts w:ascii="Calibri" w:hAnsi="Calibri" w:cs="Calibri"/>
        </w:rPr>
      </w:pPr>
      <w:r>
        <w:rPr>
          <w:rFonts w:ascii="Calibri" w:hAnsi="Calibri" w:cs="Calibri"/>
        </w:rPr>
        <w:t>dále jen „pronajímatel“ nebo „</w:t>
      </w:r>
      <w:r w:rsidRPr="006B4892">
        <w:rPr>
          <w:rFonts w:ascii="Calibri" w:hAnsi="Calibri" w:cs="Calibri"/>
          <w:bCs/>
        </w:rPr>
        <w:t>DpP</w:t>
      </w:r>
      <w:r>
        <w:rPr>
          <w:rFonts w:ascii="Calibri" w:hAnsi="Calibri" w:cs="Calibri"/>
          <w:bCs/>
        </w:rPr>
        <w:t>“</w:t>
      </w:r>
    </w:p>
    <w:p w:rsidR="00EA61FD" w:rsidRDefault="00EA61FD" w:rsidP="00EA61FD">
      <w:pPr>
        <w:pStyle w:val="writely-toc-decimal"/>
        <w:rPr>
          <w:lang w:val="cs-CZ"/>
        </w:rPr>
      </w:pPr>
    </w:p>
    <w:p w:rsidR="00CA70F5" w:rsidRDefault="00CA70F5" w:rsidP="00EA61FD">
      <w:pPr>
        <w:pStyle w:val="writely-toc-decimal"/>
        <w:rPr>
          <w:lang w:val="cs-CZ"/>
        </w:rPr>
      </w:pPr>
      <w:r>
        <w:rPr>
          <w:lang w:val="cs-CZ"/>
        </w:rPr>
        <w:t>a</w:t>
      </w:r>
    </w:p>
    <w:p w:rsidR="00CA70F5" w:rsidRDefault="00CA70F5" w:rsidP="00EA61FD">
      <w:pPr>
        <w:pStyle w:val="writely-toc-decimal"/>
        <w:rPr>
          <w:lang w:val="cs-CZ"/>
        </w:rPr>
      </w:pPr>
    </w:p>
    <w:p w:rsidR="00CA70F5" w:rsidRPr="00B17230" w:rsidRDefault="00A64DDB" w:rsidP="00CA70F5">
      <w:pPr>
        <w:jc w:val="both"/>
        <w:rPr>
          <w:rFonts w:ascii="Calibri" w:hAnsi="Calibri" w:cs="Calibri"/>
          <w:b/>
        </w:rPr>
      </w:pPr>
      <w:r>
        <w:rPr>
          <w:rFonts w:ascii="Calibri" w:hAnsi="Calibri" w:cs="Calibri"/>
          <w:b/>
        </w:rPr>
        <w:t>………………</w:t>
      </w:r>
    </w:p>
    <w:p w:rsidR="00CA70F5" w:rsidRPr="006B4892" w:rsidRDefault="0014528D" w:rsidP="00CA70F5">
      <w:pPr>
        <w:jc w:val="both"/>
        <w:rPr>
          <w:rFonts w:ascii="Calibri" w:hAnsi="Calibri" w:cs="Calibri"/>
        </w:rPr>
      </w:pPr>
      <w:r>
        <w:rPr>
          <w:rFonts w:ascii="Calibri" w:hAnsi="Calibri" w:cs="Calibri"/>
        </w:rPr>
        <w:t>Adresa trvalého bydliště:</w:t>
      </w:r>
      <w:r w:rsidR="005C1288">
        <w:rPr>
          <w:rFonts w:ascii="Calibri" w:hAnsi="Calibri" w:cs="Calibri"/>
        </w:rPr>
        <w:t xml:space="preserve"> </w:t>
      </w:r>
      <w:r w:rsidR="00A64DDB">
        <w:rPr>
          <w:rFonts w:ascii="Calibri" w:hAnsi="Calibri" w:cs="Calibri"/>
        </w:rPr>
        <w:t>CZ</w:t>
      </w:r>
      <w:r w:rsidR="00500CA5">
        <w:rPr>
          <w:rFonts w:ascii="Calibri" w:hAnsi="Calibri" w:cs="Calibri"/>
        </w:rPr>
        <w:t xml:space="preserve"> </w:t>
      </w:r>
    </w:p>
    <w:p w:rsidR="00C87BF1" w:rsidRDefault="005C1288" w:rsidP="00CA70F5">
      <w:pPr>
        <w:jc w:val="both"/>
        <w:rPr>
          <w:rFonts w:ascii="Calibri" w:hAnsi="Calibri" w:cs="Calibri"/>
        </w:rPr>
      </w:pPr>
      <w:r>
        <w:rPr>
          <w:rFonts w:ascii="Calibri" w:hAnsi="Calibri" w:cs="Calibri"/>
        </w:rPr>
        <w:t>Datum narození</w:t>
      </w:r>
      <w:r w:rsidR="0014528D">
        <w:rPr>
          <w:rFonts w:ascii="Calibri" w:hAnsi="Calibri" w:cs="Calibri"/>
        </w:rPr>
        <w:t>:</w:t>
      </w:r>
      <w:r>
        <w:rPr>
          <w:rFonts w:ascii="Calibri" w:hAnsi="Calibri" w:cs="Calibri"/>
        </w:rPr>
        <w:t xml:space="preserve"> </w:t>
      </w:r>
    </w:p>
    <w:p w:rsidR="0014528D" w:rsidRDefault="00A64DDB" w:rsidP="00CA70F5">
      <w:pPr>
        <w:jc w:val="both"/>
        <w:rPr>
          <w:rFonts w:ascii="Calibri" w:hAnsi="Calibri" w:cs="Calibri"/>
        </w:rPr>
      </w:pPr>
      <w:r>
        <w:rPr>
          <w:rFonts w:ascii="Calibri" w:hAnsi="Calibri" w:cs="Calibri"/>
        </w:rPr>
        <w:t xml:space="preserve">Číslo pasu: </w:t>
      </w:r>
    </w:p>
    <w:p w:rsidR="0014528D" w:rsidRDefault="0014528D" w:rsidP="00CA70F5">
      <w:pPr>
        <w:jc w:val="both"/>
        <w:rPr>
          <w:rFonts w:ascii="Calibri" w:hAnsi="Calibri" w:cs="Calibri"/>
        </w:rPr>
      </w:pPr>
      <w:r>
        <w:rPr>
          <w:rFonts w:ascii="Calibri" w:hAnsi="Calibri" w:cs="Calibri"/>
        </w:rPr>
        <w:t>Telefon:</w:t>
      </w:r>
      <w:r w:rsidR="005C1288">
        <w:rPr>
          <w:rFonts w:ascii="Calibri" w:hAnsi="Calibri" w:cs="Calibri"/>
        </w:rPr>
        <w:t xml:space="preserve"> </w:t>
      </w:r>
    </w:p>
    <w:p w:rsidR="00A64DDB" w:rsidRDefault="0014528D" w:rsidP="00CA70F5">
      <w:pPr>
        <w:jc w:val="both"/>
        <w:rPr>
          <w:rFonts w:ascii="Calibri" w:hAnsi="Calibri" w:cs="Calibri"/>
        </w:rPr>
      </w:pPr>
      <w:r>
        <w:rPr>
          <w:rFonts w:ascii="Calibri" w:hAnsi="Calibri" w:cs="Calibri"/>
        </w:rPr>
        <w:t xml:space="preserve">Mail: </w:t>
      </w:r>
    </w:p>
    <w:p w:rsidR="00CA70F5" w:rsidRDefault="00A64DDB" w:rsidP="00CA70F5">
      <w:pPr>
        <w:jc w:val="both"/>
        <w:rPr>
          <w:rFonts w:ascii="Calibri" w:hAnsi="Calibri" w:cs="Calibri"/>
        </w:rPr>
      </w:pPr>
      <w:r>
        <w:rPr>
          <w:rFonts w:ascii="Calibri" w:hAnsi="Calibri" w:cs="Calibri"/>
        </w:rPr>
        <w:t>dá</w:t>
      </w:r>
      <w:r w:rsidR="00CA70F5">
        <w:rPr>
          <w:rFonts w:ascii="Calibri" w:hAnsi="Calibri" w:cs="Calibri"/>
        </w:rPr>
        <w:t>le jen „nájemce“</w:t>
      </w:r>
    </w:p>
    <w:p w:rsidR="00CA70F5" w:rsidRDefault="00CA70F5" w:rsidP="00EA61FD">
      <w:pPr>
        <w:pStyle w:val="writely-toc-decimal"/>
        <w:rPr>
          <w:lang w:val="cs-CZ"/>
        </w:rPr>
      </w:pPr>
    </w:p>
    <w:p w:rsidR="00500CA5" w:rsidRDefault="00500CA5" w:rsidP="00EA61FD">
      <w:pPr>
        <w:jc w:val="center"/>
        <w:rPr>
          <w:b/>
          <w:szCs w:val="22"/>
        </w:rPr>
      </w:pPr>
    </w:p>
    <w:p w:rsidR="00EA61FD" w:rsidRPr="003C0287" w:rsidRDefault="00EA61FD" w:rsidP="00EA61FD">
      <w:pPr>
        <w:jc w:val="center"/>
        <w:rPr>
          <w:b/>
          <w:szCs w:val="22"/>
        </w:rPr>
      </w:pPr>
      <w:r w:rsidRPr="003C0287">
        <w:rPr>
          <w:b/>
          <w:szCs w:val="22"/>
        </w:rPr>
        <w:t>Článek 1</w:t>
      </w:r>
    </w:p>
    <w:p w:rsidR="00EA61FD" w:rsidRPr="003C0287" w:rsidRDefault="00EA61FD" w:rsidP="00EA61FD">
      <w:pPr>
        <w:jc w:val="center"/>
        <w:rPr>
          <w:b/>
          <w:szCs w:val="22"/>
        </w:rPr>
      </w:pPr>
      <w:r w:rsidRPr="003C0287">
        <w:rPr>
          <w:b/>
          <w:szCs w:val="22"/>
        </w:rPr>
        <w:t>Prohlášení pronajímatele</w:t>
      </w:r>
    </w:p>
    <w:p w:rsidR="00EA61FD" w:rsidRPr="003C0287" w:rsidRDefault="00EA61FD" w:rsidP="00EA61FD">
      <w:pPr>
        <w:ind w:left="720"/>
        <w:rPr>
          <w:szCs w:val="22"/>
        </w:rPr>
      </w:pPr>
    </w:p>
    <w:p w:rsidR="00EA61FD" w:rsidRPr="00D950E8" w:rsidRDefault="00EA61FD" w:rsidP="00EA61FD">
      <w:pPr>
        <w:numPr>
          <w:ilvl w:val="1"/>
          <w:numId w:val="3"/>
        </w:numPr>
        <w:jc w:val="both"/>
        <w:rPr>
          <w:szCs w:val="22"/>
        </w:rPr>
      </w:pPr>
      <w:r w:rsidRPr="003C0287">
        <w:rPr>
          <w:szCs w:val="22"/>
        </w:rPr>
        <w:t xml:space="preserve">Pronajímatel prohlašuje, že je výlučným vlastníkem </w:t>
      </w:r>
      <w:r w:rsidR="006746E8">
        <w:rPr>
          <w:szCs w:val="22"/>
        </w:rPr>
        <w:t xml:space="preserve">jednotky </w:t>
      </w:r>
      <w:r w:rsidR="00500CA5">
        <w:rPr>
          <w:szCs w:val="22"/>
        </w:rPr>
        <w:t>č. 2, způsob</w:t>
      </w:r>
      <w:r w:rsidR="006746E8">
        <w:rPr>
          <w:szCs w:val="22"/>
        </w:rPr>
        <w:t xml:space="preserve"> využití byt, </w:t>
      </w:r>
      <w:r>
        <w:rPr>
          <w:szCs w:val="22"/>
        </w:rPr>
        <w:t>v domě</w:t>
      </w:r>
      <w:r w:rsidRPr="003C0287">
        <w:rPr>
          <w:szCs w:val="22"/>
        </w:rPr>
        <w:t xml:space="preserve"> </w:t>
      </w:r>
      <w:r w:rsidR="00801C62" w:rsidRPr="003C0287">
        <w:rPr>
          <w:szCs w:val="22"/>
        </w:rPr>
        <w:t>č. p.</w:t>
      </w:r>
      <w:r w:rsidRPr="003C0287">
        <w:rPr>
          <w:szCs w:val="22"/>
        </w:rPr>
        <w:t xml:space="preserve"> </w:t>
      </w:r>
      <w:r w:rsidR="00801C62">
        <w:rPr>
          <w:szCs w:val="22"/>
        </w:rPr>
        <w:t>566</w:t>
      </w:r>
      <w:r w:rsidRPr="003C0287">
        <w:rPr>
          <w:szCs w:val="22"/>
        </w:rPr>
        <w:t xml:space="preserve">, </w:t>
      </w:r>
      <w:r>
        <w:rPr>
          <w:szCs w:val="22"/>
        </w:rPr>
        <w:t xml:space="preserve">postaveném na pozemku parc. </w:t>
      </w:r>
      <w:r w:rsidR="00801C62">
        <w:rPr>
          <w:szCs w:val="22"/>
        </w:rPr>
        <w:t>č. 2885</w:t>
      </w:r>
      <w:r>
        <w:rPr>
          <w:szCs w:val="22"/>
        </w:rPr>
        <w:t xml:space="preserve">, </w:t>
      </w:r>
      <w:r w:rsidRPr="003C0287">
        <w:rPr>
          <w:szCs w:val="22"/>
        </w:rPr>
        <w:t xml:space="preserve">který se nachází v Praze </w:t>
      </w:r>
      <w:r w:rsidR="00801C62">
        <w:rPr>
          <w:szCs w:val="22"/>
        </w:rPr>
        <w:t>8</w:t>
      </w:r>
      <w:r w:rsidRPr="003C0287">
        <w:rPr>
          <w:szCs w:val="22"/>
        </w:rPr>
        <w:t xml:space="preserve">, ul. </w:t>
      </w:r>
      <w:r w:rsidR="00801C62">
        <w:rPr>
          <w:szCs w:val="22"/>
        </w:rPr>
        <w:t>Zenklova 566/34.</w:t>
      </w:r>
      <w:r w:rsidRPr="003C0287">
        <w:rPr>
          <w:szCs w:val="22"/>
        </w:rPr>
        <w:t xml:space="preserve"> </w:t>
      </w:r>
      <w:r w:rsidR="00CE670C">
        <w:rPr>
          <w:szCs w:val="22"/>
        </w:rPr>
        <w:t>Byt</w:t>
      </w:r>
      <w:r w:rsidR="00CE670C" w:rsidRPr="003C0287">
        <w:rPr>
          <w:szCs w:val="22"/>
        </w:rPr>
        <w:t xml:space="preserve"> </w:t>
      </w:r>
      <w:r w:rsidRPr="003C0287">
        <w:rPr>
          <w:szCs w:val="22"/>
        </w:rPr>
        <w:t xml:space="preserve">je zapsán na listu vlastnictví číslo </w:t>
      </w:r>
      <w:r w:rsidR="00801C62">
        <w:rPr>
          <w:szCs w:val="22"/>
        </w:rPr>
        <w:t>LV1923</w:t>
      </w:r>
      <w:r w:rsidRPr="003C0287">
        <w:rPr>
          <w:szCs w:val="22"/>
        </w:rPr>
        <w:t xml:space="preserve"> pro obec hl. město Praha a katastrální území </w:t>
      </w:r>
      <w:r w:rsidR="00801C62" w:rsidRPr="00801C62">
        <w:rPr>
          <w:szCs w:val="22"/>
        </w:rPr>
        <w:t>Hlavní město Praha</w:t>
      </w:r>
      <w:r w:rsidRPr="003C0287">
        <w:rPr>
          <w:szCs w:val="22"/>
        </w:rPr>
        <w:t xml:space="preserve"> (jak vyplývá z výpisu z katastru nemovitostí vedeného Katastrálním úřadem pro hlavní město Prahu, Katastrální pracoviště Praha, který je Přílohou č. 1 této smlouvy).</w:t>
      </w:r>
      <w:r>
        <w:rPr>
          <w:szCs w:val="22"/>
        </w:rPr>
        <w:t xml:space="preserve"> </w:t>
      </w:r>
    </w:p>
    <w:p w:rsidR="00EA61FD" w:rsidRPr="003C0287" w:rsidRDefault="00EA61FD" w:rsidP="00EA61FD">
      <w:pPr>
        <w:rPr>
          <w:color w:val="FF0000"/>
          <w:szCs w:val="22"/>
        </w:rPr>
      </w:pPr>
    </w:p>
    <w:p w:rsidR="00EA61FD" w:rsidRPr="003C0287" w:rsidRDefault="00EA61FD" w:rsidP="00EA61FD">
      <w:pPr>
        <w:numPr>
          <w:ilvl w:val="1"/>
          <w:numId w:val="3"/>
        </w:numPr>
        <w:jc w:val="both"/>
        <w:rPr>
          <w:color w:val="000000"/>
          <w:szCs w:val="22"/>
        </w:rPr>
      </w:pPr>
      <w:r w:rsidRPr="003C0287">
        <w:rPr>
          <w:color w:val="000000"/>
          <w:szCs w:val="22"/>
        </w:rPr>
        <w:t xml:space="preserve">Pronajímaný </w:t>
      </w:r>
      <w:r w:rsidR="00CE670C">
        <w:rPr>
          <w:color w:val="000000"/>
          <w:szCs w:val="22"/>
        </w:rPr>
        <w:t>byt</w:t>
      </w:r>
      <w:r w:rsidRPr="003C0287">
        <w:rPr>
          <w:color w:val="000000"/>
          <w:szCs w:val="22"/>
        </w:rPr>
        <w:t xml:space="preserve"> je</w:t>
      </w:r>
      <w:r w:rsidR="00801C62">
        <w:rPr>
          <w:color w:val="000000"/>
          <w:szCs w:val="22"/>
        </w:rPr>
        <w:t xml:space="preserve"> ve třetím nadzemním podlaží</w:t>
      </w:r>
      <w:r w:rsidRPr="003C0287">
        <w:rPr>
          <w:color w:val="000000"/>
          <w:szCs w:val="22"/>
        </w:rPr>
        <w:t xml:space="preserve"> o přibližné podlahové </w:t>
      </w:r>
      <w:r w:rsidR="00295DED" w:rsidRPr="003C0287">
        <w:rPr>
          <w:szCs w:val="22"/>
        </w:rPr>
        <w:t>ploše</w:t>
      </w:r>
      <w:r w:rsidR="00801C62">
        <w:rPr>
          <w:szCs w:val="22"/>
        </w:rPr>
        <w:t xml:space="preserve"> </w:t>
      </w:r>
      <w:r w:rsidR="00500CA5">
        <w:rPr>
          <w:szCs w:val="22"/>
        </w:rPr>
        <w:t>32</w:t>
      </w:r>
      <w:r w:rsidR="00295DED" w:rsidRPr="003C0287">
        <w:rPr>
          <w:szCs w:val="22"/>
        </w:rPr>
        <w:t xml:space="preserve"> m2</w:t>
      </w:r>
      <w:r w:rsidRPr="003C0287">
        <w:rPr>
          <w:szCs w:val="22"/>
        </w:rPr>
        <w:t xml:space="preserve"> a </w:t>
      </w:r>
      <w:r w:rsidRPr="003C0287">
        <w:rPr>
          <w:color w:val="000000"/>
          <w:szCs w:val="22"/>
        </w:rPr>
        <w:t xml:space="preserve">tvoří </w:t>
      </w:r>
      <w:r w:rsidR="007C1E70">
        <w:rPr>
          <w:color w:val="000000"/>
          <w:szCs w:val="22"/>
        </w:rPr>
        <w:t>jej</w:t>
      </w:r>
      <w:r w:rsidR="007C1E70" w:rsidRPr="003C0287">
        <w:rPr>
          <w:color w:val="000000"/>
          <w:szCs w:val="22"/>
        </w:rPr>
        <w:t xml:space="preserve"> </w:t>
      </w:r>
      <w:r w:rsidR="00801C62">
        <w:rPr>
          <w:color w:val="000000"/>
          <w:szCs w:val="22"/>
        </w:rPr>
        <w:t>vstupní hal</w:t>
      </w:r>
      <w:r w:rsidR="00500CA5">
        <w:rPr>
          <w:color w:val="000000"/>
          <w:szCs w:val="22"/>
        </w:rPr>
        <w:t>a</w:t>
      </w:r>
      <w:r w:rsidR="00801C62">
        <w:rPr>
          <w:color w:val="000000"/>
          <w:szCs w:val="22"/>
        </w:rPr>
        <w:t>, koupelny se sprchovým koutem, samostatn</w:t>
      </w:r>
      <w:r w:rsidR="00500CA5">
        <w:rPr>
          <w:color w:val="000000"/>
          <w:szCs w:val="22"/>
        </w:rPr>
        <w:t>á</w:t>
      </w:r>
      <w:r w:rsidR="00801C62">
        <w:rPr>
          <w:color w:val="000000"/>
          <w:szCs w:val="22"/>
        </w:rPr>
        <w:t xml:space="preserve"> toalet</w:t>
      </w:r>
      <w:r w:rsidR="00500CA5">
        <w:rPr>
          <w:color w:val="000000"/>
          <w:szCs w:val="22"/>
        </w:rPr>
        <w:t>a a pokoj s kuchyňským koutem</w:t>
      </w:r>
      <w:r w:rsidRPr="003C0287">
        <w:rPr>
          <w:color w:val="000000"/>
          <w:szCs w:val="22"/>
        </w:rPr>
        <w:t xml:space="preserve"> (dále </w:t>
      </w:r>
      <w:r w:rsidR="006746E8">
        <w:rPr>
          <w:color w:val="000000"/>
          <w:szCs w:val="22"/>
        </w:rPr>
        <w:t>též</w:t>
      </w:r>
      <w:r>
        <w:rPr>
          <w:color w:val="000000"/>
          <w:szCs w:val="22"/>
        </w:rPr>
        <w:t xml:space="preserve"> jako </w:t>
      </w:r>
      <w:r w:rsidRPr="003C0287">
        <w:rPr>
          <w:color w:val="000000"/>
          <w:szCs w:val="22"/>
        </w:rPr>
        <w:t xml:space="preserve">„předmět nájmu“). Předmět nájmu </w:t>
      </w:r>
      <w:r w:rsidRPr="003C0287">
        <w:rPr>
          <w:szCs w:val="22"/>
        </w:rPr>
        <w:t>je vybaven zařízením a nábytkem popsaným v Předávacím protokolu, který je Přílohou č. 2 této smlouvy.</w:t>
      </w:r>
      <w:r>
        <w:rPr>
          <w:szCs w:val="22"/>
        </w:rPr>
        <w:t xml:space="preserve"> </w:t>
      </w:r>
    </w:p>
    <w:p w:rsidR="00EA61FD" w:rsidRPr="003C0287" w:rsidRDefault="00EA61FD" w:rsidP="00EA61FD">
      <w:pPr>
        <w:ind w:left="720"/>
        <w:jc w:val="both"/>
        <w:rPr>
          <w:color w:val="000000"/>
          <w:szCs w:val="22"/>
        </w:rPr>
      </w:pPr>
    </w:p>
    <w:p w:rsidR="00EA61FD" w:rsidRPr="003C0287" w:rsidRDefault="00EA61FD" w:rsidP="00EA61FD">
      <w:pPr>
        <w:numPr>
          <w:ilvl w:val="1"/>
          <w:numId w:val="3"/>
        </w:numPr>
        <w:jc w:val="both"/>
        <w:rPr>
          <w:color w:val="000000"/>
          <w:szCs w:val="22"/>
        </w:rPr>
      </w:pPr>
      <w:r w:rsidRPr="003C0287">
        <w:rPr>
          <w:szCs w:val="22"/>
        </w:rPr>
        <w:t xml:space="preserve">Pronajímatel prohlašuje, že jeho právo pronajmout </w:t>
      </w:r>
      <w:r w:rsidRPr="003C0287">
        <w:rPr>
          <w:color w:val="000000"/>
          <w:szCs w:val="22"/>
        </w:rPr>
        <w:t xml:space="preserve">předmět nájmu </w:t>
      </w:r>
      <w:r w:rsidRPr="003C0287">
        <w:rPr>
          <w:szCs w:val="22"/>
        </w:rPr>
        <w:t>a jeho vybavení není ničím omezeno a že mu nejsou známy žádné skutečnosti, které by omezily toto jeho právo v budoucnu.</w:t>
      </w:r>
    </w:p>
    <w:p w:rsidR="00EA61FD" w:rsidRDefault="00EA61FD" w:rsidP="00EA61FD">
      <w:pPr>
        <w:ind w:left="720" w:hanging="720"/>
        <w:jc w:val="center"/>
        <w:rPr>
          <w:b/>
          <w:color w:val="000000"/>
          <w:szCs w:val="22"/>
        </w:rPr>
      </w:pPr>
    </w:p>
    <w:p w:rsidR="00500CA5" w:rsidRDefault="00500CA5" w:rsidP="00EA61FD">
      <w:pPr>
        <w:ind w:left="720" w:hanging="720"/>
        <w:jc w:val="center"/>
        <w:rPr>
          <w:b/>
          <w:color w:val="000000"/>
          <w:szCs w:val="22"/>
        </w:rPr>
      </w:pPr>
    </w:p>
    <w:p w:rsidR="00500CA5" w:rsidRDefault="00500CA5" w:rsidP="00EA61FD">
      <w:pPr>
        <w:ind w:left="720" w:hanging="720"/>
        <w:jc w:val="center"/>
        <w:rPr>
          <w:b/>
          <w:color w:val="000000"/>
          <w:szCs w:val="22"/>
        </w:rPr>
      </w:pPr>
    </w:p>
    <w:p w:rsidR="00500CA5" w:rsidRPr="003C0287" w:rsidRDefault="00500CA5" w:rsidP="00EA61FD">
      <w:pPr>
        <w:ind w:left="720" w:hanging="720"/>
        <w:jc w:val="center"/>
        <w:rPr>
          <w:b/>
          <w:color w:val="000000"/>
          <w:szCs w:val="22"/>
        </w:rPr>
      </w:pPr>
    </w:p>
    <w:p w:rsidR="00EA61FD" w:rsidRPr="003C0287" w:rsidRDefault="00EA61FD" w:rsidP="00EA61FD">
      <w:pPr>
        <w:ind w:left="3540" w:firstLine="708"/>
        <w:rPr>
          <w:b/>
          <w:color w:val="000000"/>
          <w:szCs w:val="22"/>
        </w:rPr>
      </w:pPr>
      <w:r w:rsidRPr="003C0287">
        <w:rPr>
          <w:b/>
          <w:color w:val="000000"/>
          <w:szCs w:val="22"/>
        </w:rPr>
        <w:lastRenderedPageBreak/>
        <w:t>Článek 2</w:t>
      </w:r>
    </w:p>
    <w:p w:rsidR="00EA61FD" w:rsidRPr="003C0287" w:rsidRDefault="00EA61FD" w:rsidP="00EA61FD">
      <w:pPr>
        <w:ind w:left="720" w:hanging="720"/>
        <w:jc w:val="center"/>
        <w:rPr>
          <w:b/>
          <w:color w:val="000000"/>
          <w:szCs w:val="22"/>
        </w:rPr>
      </w:pPr>
      <w:r w:rsidRPr="003C0287">
        <w:rPr>
          <w:b/>
          <w:color w:val="000000"/>
          <w:szCs w:val="22"/>
        </w:rPr>
        <w:t>Předmět</w:t>
      </w:r>
      <w:r>
        <w:rPr>
          <w:b/>
          <w:color w:val="000000"/>
          <w:szCs w:val="22"/>
        </w:rPr>
        <w:t xml:space="preserve"> a účel</w:t>
      </w:r>
      <w:r w:rsidRPr="003C0287">
        <w:rPr>
          <w:b/>
          <w:color w:val="000000"/>
          <w:szCs w:val="22"/>
        </w:rPr>
        <w:t xml:space="preserve"> smlouvy</w:t>
      </w:r>
    </w:p>
    <w:p w:rsidR="00EA61FD" w:rsidRPr="003C0287" w:rsidRDefault="00EA61FD" w:rsidP="00EA61FD">
      <w:pPr>
        <w:ind w:left="720"/>
        <w:rPr>
          <w:b/>
          <w:color w:val="000000"/>
          <w:szCs w:val="22"/>
        </w:rPr>
      </w:pPr>
    </w:p>
    <w:p w:rsidR="00EA61FD" w:rsidRPr="003C0287" w:rsidRDefault="00EA61FD" w:rsidP="00EA61FD">
      <w:pPr>
        <w:numPr>
          <w:ilvl w:val="1"/>
          <w:numId w:val="4"/>
        </w:numPr>
        <w:jc w:val="both"/>
        <w:rPr>
          <w:color w:val="000000"/>
          <w:szCs w:val="22"/>
        </w:rPr>
      </w:pPr>
      <w:r w:rsidRPr="003C0287">
        <w:rPr>
          <w:color w:val="000000"/>
          <w:szCs w:val="22"/>
        </w:rPr>
        <w:t>Pronajímatel úplatně přenechává nájemc</w:t>
      </w:r>
      <w:r w:rsidR="001722AB">
        <w:rPr>
          <w:color w:val="000000"/>
          <w:szCs w:val="22"/>
        </w:rPr>
        <w:t>i</w:t>
      </w:r>
      <w:r w:rsidRPr="003C0287">
        <w:rPr>
          <w:color w:val="000000"/>
          <w:szCs w:val="22"/>
        </w:rPr>
        <w:t xml:space="preserve"> předmět nájmu specifikovaný v čl. 1 této smlouvy včetně vybavení do výlučného užívání a nájemc</w:t>
      </w:r>
      <w:r w:rsidR="001722AB">
        <w:rPr>
          <w:color w:val="000000"/>
          <w:szCs w:val="22"/>
        </w:rPr>
        <w:t>e</w:t>
      </w:r>
      <w:r w:rsidRPr="003C0287">
        <w:rPr>
          <w:color w:val="000000"/>
          <w:szCs w:val="22"/>
        </w:rPr>
        <w:t xml:space="preserve"> toto právo v celém rozsahu, dle podmínek této smlouvy přijímá. </w:t>
      </w:r>
    </w:p>
    <w:p w:rsidR="00EA61FD" w:rsidRPr="003C0287" w:rsidRDefault="00EA61FD" w:rsidP="00EA61FD">
      <w:pPr>
        <w:ind w:left="567"/>
        <w:jc w:val="both"/>
        <w:rPr>
          <w:color w:val="000000"/>
          <w:szCs w:val="22"/>
        </w:rPr>
      </w:pPr>
    </w:p>
    <w:p w:rsidR="00EA61FD" w:rsidRPr="00010E58" w:rsidRDefault="00EA61FD" w:rsidP="00EA61FD">
      <w:pPr>
        <w:pStyle w:val="Normal1"/>
        <w:numPr>
          <w:ilvl w:val="1"/>
          <w:numId w:val="4"/>
        </w:numPr>
        <w:jc w:val="both"/>
        <w:rPr>
          <w:szCs w:val="22"/>
          <w:lang w:val="cs-CZ"/>
        </w:rPr>
      </w:pPr>
      <w:r w:rsidRPr="003C0287">
        <w:rPr>
          <w:color w:val="000000"/>
          <w:szCs w:val="22"/>
          <w:lang w:val="cs-CZ"/>
        </w:rPr>
        <w:t>Nájemc</w:t>
      </w:r>
      <w:r w:rsidR="001722AB">
        <w:rPr>
          <w:color w:val="000000"/>
          <w:szCs w:val="22"/>
          <w:lang w:val="cs-CZ"/>
        </w:rPr>
        <w:t>e</w:t>
      </w:r>
      <w:r w:rsidRPr="003C0287">
        <w:rPr>
          <w:color w:val="000000"/>
          <w:szCs w:val="22"/>
          <w:lang w:val="cs-CZ"/>
        </w:rPr>
        <w:t xml:space="preserve"> se zavazuj</w:t>
      </w:r>
      <w:r w:rsidR="00B96D9F">
        <w:rPr>
          <w:color w:val="000000"/>
          <w:szCs w:val="22"/>
          <w:lang w:val="cs-CZ"/>
        </w:rPr>
        <w:t>í</w:t>
      </w:r>
      <w:r w:rsidRPr="003C0287">
        <w:rPr>
          <w:color w:val="000000"/>
          <w:szCs w:val="22"/>
          <w:lang w:val="cs-CZ"/>
        </w:rPr>
        <w:t xml:space="preserve"> </w:t>
      </w:r>
      <w:r w:rsidRPr="0079176F">
        <w:rPr>
          <w:color w:val="000000"/>
          <w:szCs w:val="22"/>
          <w:lang w:val="cs-CZ"/>
        </w:rPr>
        <w:t>užívat předmět nájmu</w:t>
      </w:r>
      <w:r w:rsidRPr="003C0287">
        <w:rPr>
          <w:color w:val="000000"/>
          <w:szCs w:val="22"/>
        </w:rPr>
        <w:t xml:space="preserve"> </w:t>
      </w:r>
      <w:r w:rsidRPr="003C0287">
        <w:rPr>
          <w:color w:val="000000"/>
          <w:szCs w:val="22"/>
          <w:lang w:val="cs-CZ"/>
        </w:rPr>
        <w:t>pouze k</w:t>
      </w:r>
      <w:r>
        <w:rPr>
          <w:color w:val="000000"/>
          <w:szCs w:val="22"/>
          <w:lang w:val="cs-CZ"/>
        </w:rPr>
        <w:t xml:space="preserve"> účelu </w:t>
      </w:r>
      <w:r w:rsidRPr="003C0287">
        <w:rPr>
          <w:color w:val="000000"/>
          <w:szCs w:val="22"/>
          <w:lang w:val="cs-CZ"/>
        </w:rPr>
        <w:t xml:space="preserve">bydlení, a to pro sebe, popřípadě pro své občasné hosty. </w:t>
      </w:r>
      <w:r w:rsidRPr="003C0287">
        <w:rPr>
          <w:szCs w:val="22"/>
          <w:lang w:val="cs-CZ"/>
        </w:rPr>
        <w:t xml:space="preserve">Nájemce je povinen sdělit pronajímateli na základě jeho výzvy počet a jména </w:t>
      </w:r>
      <w:r w:rsidR="002542F2">
        <w:rPr>
          <w:szCs w:val="22"/>
          <w:lang w:val="cs-CZ"/>
        </w:rPr>
        <w:t xml:space="preserve">dlouhodobě </w:t>
      </w:r>
      <w:r w:rsidRPr="003C0287">
        <w:rPr>
          <w:szCs w:val="22"/>
          <w:lang w:val="cs-CZ"/>
        </w:rPr>
        <w:t xml:space="preserve">ubytovaných osob. </w:t>
      </w:r>
      <w:r w:rsidR="003A11B8" w:rsidRPr="00DA21B2">
        <w:rPr>
          <w:szCs w:val="22"/>
          <w:lang w:val="cs-CZ"/>
        </w:rPr>
        <w:t>Nájemc</w:t>
      </w:r>
      <w:r w:rsidR="001722AB">
        <w:rPr>
          <w:szCs w:val="22"/>
          <w:lang w:val="cs-CZ"/>
        </w:rPr>
        <w:t>e</w:t>
      </w:r>
      <w:r w:rsidR="003A11B8" w:rsidRPr="00DA21B2">
        <w:rPr>
          <w:szCs w:val="22"/>
          <w:lang w:val="cs-CZ"/>
        </w:rPr>
        <w:t xml:space="preserve"> </w:t>
      </w:r>
      <w:r w:rsidR="00B96D9F">
        <w:rPr>
          <w:szCs w:val="22"/>
          <w:lang w:val="cs-CZ"/>
        </w:rPr>
        <w:t>ne</w:t>
      </w:r>
      <w:r w:rsidR="001722AB">
        <w:rPr>
          <w:szCs w:val="22"/>
          <w:lang w:val="cs-CZ"/>
        </w:rPr>
        <w:t>ní</w:t>
      </w:r>
      <w:r w:rsidR="003A11B8" w:rsidRPr="00DA21B2">
        <w:rPr>
          <w:szCs w:val="22"/>
          <w:lang w:val="cs-CZ"/>
        </w:rPr>
        <w:t xml:space="preserve"> oprávněn přijmout nového člena do své domácnosti bez předchozího písemného souhlasu pronajímatele.</w:t>
      </w:r>
      <w:r w:rsidR="006A6ACE" w:rsidRPr="00DA21B2">
        <w:rPr>
          <w:szCs w:val="22"/>
          <w:lang w:val="cs-CZ"/>
        </w:rPr>
        <w:t xml:space="preserve"> To však </w:t>
      </w:r>
      <w:r w:rsidR="00DA21B2" w:rsidRPr="00DA21B2">
        <w:rPr>
          <w:szCs w:val="22"/>
          <w:lang w:val="cs-CZ"/>
        </w:rPr>
        <w:t>neplatí, jedná</w:t>
      </w:r>
      <w:r w:rsidR="006A6ACE" w:rsidRPr="00DA21B2">
        <w:rPr>
          <w:szCs w:val="22"/>
          <w:lang w:val="cs-CZ"/>
        </w:rPr>
        <w:t>-li se o osobu blízkou anebo další případy zvláštního zřetele hodné</w:t>
      </w:r>
      <w:r w:rsidR="006A6ACE" w:rsidRPr="006A6ACE">
        <w:rPr>
          <w:szCs w:val="22"/>
        </w:rPr>
        <w:t>.</w:t>
      </w:r>
    </w:p>
    <w:p w:rsidR="003A11B8" w:rsidRDefault="003A11B8" w:rsidP="00010E58">
      <w:pPr>
        <w:pStyle w:val="Odstavecseseznamem"/>
        <w:rPr>
          <w:szCs w:val="22"/>
        </w:rPr>
      </w:pPr>
    </w:p>
    <w:p w:rsidR="003A11B8" w:rsidRDefault="003A11B8" w:rsidP="00646E8F">
      <w:pPr>
        <w:pStyle w:val="Normal1"/>
        <w:numPr>
          <w:ilvl w:val="1"/>
          <w:numId w:val="4"/>
        </w:numPr>
        <w:jc w:val="both"/>
        <w:rPr>
          <w:szCs w:val="22"/>
          <w:lang w:val="cs-CZ"/>
        </w:rPr>
      </w:pPr>
      <w:r>
        <w:rPr>
          <w:szCs w:val="22"/>
          <w:lang w:val="cs-CZ"/>
        </w:rPr>
        <w:t>Seznam ubytovaných osob:</w:t>
      </w:r>
    </w:p>
    <w:p w:rsidR="00B96D9F" w:rsidRDefault="00B96D9F" w:rsidP="00B96D9F">
      <w:pPr>
        <w:pStyle w:val="Odstavecseseznamem"/>
        <w:rPr>
          <w:szCs w:val="22"/>
        </w:rPr>
      </w:pPr>
    </w:p>
    <w:p w:rsidR="006A6ACE" w:rsidRDefault="00036FF9" w:rsidP="00036FF9">
      <w:pPr>
        <w:pStyle w:val="Normal1"/>
        <w:ind w:left="567"/>
        <w:jc w:val="both"/>
        <w:rPr>
          <w:sz w:val="20"/>
          <w:lang w:val="cs-CZ"/>
        </w:rPr>
      </w:pPr>
      <w:r w:rsidRPr="00036FF9">
        <w:rPr>
          <w:sz w:val="20"/>
          <w:lang w:val="cs-CZ"/>
        </w:rPr>
        <w:t>Jméno:</w:t>
      </w:r>
      <w:r w:rsidR="005C1288">
        <w:rPr>
          <w:sz w:val="20"/>
          <w:lang w:val="cs-CZ"/>
        </w:rPr>
        <w:t xml:space="preserve"> </w:t>
      </w:r>
      <w:r w:rsidR="00500CA5">
        <w:rPr>
          <w:sz w:val="20"/>
          <w:lang w:val="cs-CZ"/>
        </w:rPr>
        <w:t>Dziadok Darya</w:t>
      </w:r>
      <w:r w:rsidRPr="00036FF9">
        <w:rPr>
          <w:sz w:val="20"/>
          <w:lang w:val="cs-CZ"/>
        </w:rPr>
        <w:tab/>
        <w:t>Datum narození:</w:t>
      </w:r>
      <w:r w:rsidR="005C1288">
        <w:rPr>
          <w:sz w:val="20"/>
          <w:lang w:val="cs-CZ"/>
        </w:rPr>
        <w:t xml:space="preserve"> </w:t>
      </w:r>
      <w:r w:rsidR="00500CA5">
        <w:rPr>
          <w:sz w:val="20"/>
          <w:lang w:val="cs-CZ"/>
        </w:rPr>
        <w:t>02</w:t>
      </w:r>
      <w:r w:rsidR="005C1288">
        <w:rPr>
          <w:sz w:val="20"/>
          <w:lang w:val="cs-CZ"/>
        </w:rPr>
        <w:t xml:space="preserve">. </w:t>
      </w:r>
      <w:r w:rsidR="00500CA5">
        <w:rPr>
          <w:sz w:val="20"/>
          <w:lang w:val="cs-CZ"/>
        </w:rPr>
        <w:t>07</w:t>
      </w:r>
      <w:r w:rsidR="005C1288">
        <w:rPr>
          <w:sz w:val="20"/>
          <w:lang w:val="cs-CZ"/>
        </w:rPr>
        <w:t>. 199</w:t>
      </w:r>
      <w:r w:rsidR="00500CA5">
        <w:rPr>
          <w:sz w:val="20"/>
          <w:lang w:val="cs-CZ"/>
        </w:rPr>
        <w:t>6</w:t>
      </w:r>
      <w:r>
        <w:rPr>
          <w:sz w:val="20"/>
          <w:lang w:val="cs-CZ"/>
        </w:rPr>
        <w:tab/>
      </w:r>
      <w:r w:rsidRPr="00036FF9">
        <w:rPr>
          <w:sz w:val="20"/>
          <w:lang w:val="cs-CZ"/>
        </w:rPr>
        <w:t>Číslo dokladu:</w:t>
      </w:r>
      <w:r w:rsidR="00F6761E">
        <w:rPr>
          <w:sz w:val="20"/>
          <w:lang w:val="cs-CZ"/>
        </w:rPr>
        <w:t xml:space="preserve"> </w:t>
      </w:r>
      <w:r w:rsidR="00500CA5">
        <w:rPr>
          <w:sz w:val="20"/>
          <w:lang w:val="cs-CZ"/>
        </w:rPr>
        <w:t>217807</w:t>
      </w:r>
    </w:p>
    <w:p w:rsidR="00B96D9F" w:rsidRPr="00036FF9" w:rsidRDefault="00B96D9F" w:rsidP="00036FF9">
      <w:pPr>
        <w:pStyle w:val="Normal1"/>
        <w:ind w:left="567"/>
        <w:jc w:val="both"/>
        <w:rPr>
          <w:sz w:val="20"/>
          <w:lang w:val="cs-CZ"/>
        </w:rPr>
      </w:pPr>
    </w:p>
    <w:p w:rsidR="00EA61FD" w:rsidRDefault="00EA61FD" w:rsidP="00EA61FD">
      <w:pPr>
        <w:pStyle w:val="Normal1"/>
        <w:numPr>
          <w:ilvl w:val="1"/>
          <w:numId w:val="4"/>
        </w:numPr>
        <w:jc w:val="both"/>
        <w:rPr>
          <w:color w:val="000000"/>
          <w:szCs w:val="22"/>
          <w:lang w:val="cs-CZ"/>
        </w:rPr>
      </w:pPr>
      <w:r w:rsidRPr="003C0287">
        <w:rPr>
          <w:color w:val="000000"/>
          <w:szCs w:val="22"/>
          <w:lang w:val="cs-CZ"/>
        </w:rPr>
        <w:t>Za užívání předmětu nájmu se nájemc</w:t>
      </w:r>
      <w:r w:rsidR="00B96D9F">
        <w:rPr>
          <w:color w:val="000000"/>
          <w:szCs w:val="22"/>
          <w:lang w:val="cs-CZ"/>
        </w:rPr>
        <w:t>i</w:t>
      </w:r>
      <w:r w:rsidRPr="003C0287">
        <w:rPr>
          <w:color w:val="000000"/>
          <w:szCs w:val="22"/>
          <w:lang w:val="cs-CZ"/>
        </w:rPr>
        <w:t xml:space="preserve"> zavazuj</w:t>
      </w:r>
      <w:r w:rsidR="00B96D9F">
        <w:rPr>
          <w:color w:val="000000"/>
          <w:szCs w:val="22"/>
          <w:lang w:val="cs-CZ"/>
        </w:rPr>
        <w:t>í</w:t>
      </w:r>
      <w:r w:rsidRPr="003C0287">
        <w:rPr>
          <w:color w:val="000000"/>
          <w:szCs w:val="22"/>
          <w:lang w:val="cs-CZ"/>
        </w:rPr>
        <w:t xml:space="preserve"> </w:t>
      </w:r>
      <w:r>
        <w:rPr>
          <w:color w:val="000000"/>
          <w:szCs w:val="22"/>
          <w:lang w:val="cs-CZ"/>
        </w:rPr>
        <w:t>platit</w:t>
      </w:r>
      <w:r w:rsidRPr="003C0287">
        <w:rPr>
          <w:color w:val="000000"/>
          <w:szCs w:val="22"/>
          <w:lang w:val="cs-CZ"/>
        </w:rPr>
        <w:t xml:space="preserve"> nájemné dle této smlouvy.</w:t>
      </w:r>
    </w:p>
    <w:p w:rsidR="00B96D9F" w:rsidRDefault="00B96D9F" w:rsidP="00B96D9F">
      <w:pPr>
        <w:pStyle w:val="Odstavecseseznamem"/>
        <w:rPr>
          <w:color w:val="000000"/>
          <w:szCs w:val="22"/>
        </w:rPr>
      </w:pPr>
    </w:p>
    <w:p w:rsidR="00B96D9F" w:rsidRDefault="00B96D9F" w:rsidP="00B96D9F">
      <w:pPr>
        <w:pStyle w:val="Normal1"/>
        <w:ind w:left="567"/>
        <w:jc w:val="both"/>
        <w:rPr>
          <w:color w:val="000000"/>
          <w:szCs w:val="22"/>
          <w:lang w:val="cs-CZ"/>
        </w:rPr>
      </w:pPr>
    </w:p>
    <w:p w:rsidR="00B96D9F" w:rsidRPr="003C0287" w:rsidRDefault="00B96D9F" w:rsidP="00B96D9F">
      <w:pPr>
        <w:pStyle w:val="Normal1"/>
        <w:ind w:left="567"/>
        <w:jc w:val="both"/>
        <w:rPr>
          <w:color w:val="000000"/>
          <w:szCs w:val="22"/>
          <w:lang w:val="cs-CZ"/>
        </w:rPr>
      </w:pPr>
    </w:p>
    <w:p w:rsidR="00EA61FD" w:rsidRPr="003C0287" w:rsidRDefault="00EA61FD" w:rsidP="00EA61FD">
      <w:pPr>
        <w:ind w:left="720" w:hanging="720"/>
        <w:jc w:val="center"/>
        <w:rPr>
          <w:b/>
          <w:color w:val="000000"/>
          <w:szCs w:val="22"/>
        </w:rPr>
      </w:pPr>
      <w:r w:rsidRPr="003C0287">
        <w:rPr>
          <w:b/>
          <w:color w:val="000000"/>
          <w:szCs w:val="22"/>
        </w:rPr>
        <w:t>Článek 3</w:t>
      </w:r>
    </w:p>
    <w:p w:rsidR="00EA61FD" w:rsidRPr="003C0287" w:rsidRDefault="00EA61FD" w:rsidP="00EA61FD">
      <w:pPr>
        <w:ind w:left="720" w:hanging="720"/>
        <w:jc w:val="center"/>
        <w:rPr>
          <w:b/>
          <w:color w:val="000000"/>
          <w:szCs w:val="22"/>
        </w:rPr>
      </w:pPr>
      <w:r w:rsidRPr="003C0287">
        <w:rPr>
          <w:b/>
          <w:color w:val="000000"/>
          <w:szCs w:val="22"/>
        </w:rPr>
        <w:t>Doba nájmu</w:t>
      </w:r>
    </w:p>
    <w:p w:rsidR="00EA61FD" w:rsidRPr="003C0287" w:rsidRDefault="00EA61FD" w:rsidP="00EA61FD">
      <w:pPr>
        <w:ind w:hanging="720"/>
        <w:jc w:val="center"/>
        <w:rPr>
          <w:color w:val="000000"/>
          <w:szCs w:val="22"/>
        </w:rPr>
      </w:pPr>
    </w:p>
    <w:p w:rsidR="00EA61FD" w:rsidRDefault="00EA61FD" w:rsidP="004E3685">
      <w:pPr>
        <w:numPr>
          <w:ilvl w:val="1"/>
          <w:numId w:val="5"/>
        </w:numPr>
        <w:ind w:left="720" w:hanging="720"/>
        <w:jc w:val="both"/>
        <w:rPr>
          <w:color w:val="000000"/>
          <w:szCs w:val="22"/>
        </w:rPr>
      </w:pPr>
      <w:r w:rsidRPr="001722AB">
        <w:rPr>
          <w:color w:val="000000"/>
          <w:szCs w:val="22"/>
        </w:rPr>
        <w:t xml:space="preserve">Tato nájemní smlouva se uzavírá na dobu </w:t>
      </w:r>
      <w:r w:rsidR="00DA21B2" w:rsidRPr="001722AB">
        <w:rPr>
          <w:color w:val="000000"/>
          <w:szCs w:val="22"/>
        </w:rPr>
        <w:t>ne</w:t>
      </w:r>
      <w:r w:rsidRPr="001722AB">
        <w:rPr>
          <w:color w:val="000000"/>
          <w:szCs w:val="22"/>
        </w:rPr>
        <w:t>určitou od</w:t>
      </w:r>
      <w:r w:rsidR="00DA21B2" w:rsidRPr="001722AB">
        <w:rPr>
          <w:color w:val="000000"/>
          <w:szCs w:val="22"/>
        </w:rPr>
        <w:t xml:space="preserve"> </w:t>
      </w:r>
      <w:r w:rsidR="00DF249F" w:rsidRPr="001722AB">
        <w:rPr>
          <w:color w:val="000000"/>
          <w:szCs w:val="22"/>
        </w:rPr>
        <w:t>0</w:t>
      </w:r>
      <w:r w:rsidR="00DA21B2" w:rsidRPr="001722AB">
        <w:rPr>
          <w:color w:val="000000"/>
          <w:szCs w:val="22"/>
        </w:rPr>
        <w:t xml:space="preserve">1. </w:t>
      </w:r>
      <w:r w:rsidR="00DF249F" w:rsidRPr="001722AB">
        <w:rPr>
          <w:color w:val="000000"/>
          <w:szCs w:val="22"/>
        </w:rPr>
        <w:t>09</w:t>
      </w:r>
      <w:r w:rsidR="00DA21B2" w:rsidRPr="001722AB">
        <w:rPr>
          <w:color w:val="000000"/>
          <w:szCs w:val="22"/>
        </w:rPr>
        <w:t>. 202</w:t>
      </w:r>
      <w:r w:rsidR="001722AB">
        <w:rPr>
          <w:color w:val="000000"/>
          <w:szCs w:val="22"/>
        </w:rPr>
        <w:t>1</w:t>
      </w:r>
    </w:p>
    <w:p w:rsidR="001722AB" w:rsidRPr="001722AB" w:rsidRDefault="001722AB" w:rsidP="001722AB">
      <w:pPr>
        <w:ind w:left="720"/>
        <w:jc w:val="both"/>
        <w:rPr>
          <w:color w:val="000000"/>
          <w:szCs w:val="22"/>
        </w:rPr>
      </w:pPr>
    </w:p>
    <w:p w:rsidR="00EA61FD" w:rsidRPr="00C40061" w:rsidRDefault="00EA61FD" w:rsidP="002765C0">
      <w:pPr>
        <w:numPr>
          <w:ilvl w:val="1"/>
          <w:numId w:val="5"/>
        </w:numPr>
        <w:jc w:val="both"/>
        <w:rPr>
          <w:color w:val="000000"/>
          <w:szCs w:val="22"/>
        </w:rPr>
      </w:pPr>
      <w:r w:rsidRPr="00C40061">
        <w:rPr>
          <w:color w:val="000000"/>
          <w:szCs w:val="22"/>
        </w:rPr>
        <w:t>Pronajímatel se s nájemcem dohodl, že vylučují</w:t>
      </w:r>
      <w:r>
        <w:rPr>
          <w:color w:val="000000"/>
          <w:szCs w:val="22"/>
        </w:rPr>
        <w:t xml:space="preserve"> ustanovení §2285 </w:t>
      </w:r>
      <w:r w:rsidR="008960EF">
        <w:rPr>
          <w:color w:val="000000"/>
          <w:szCs w:val="22"/>
        </w:rPr>
        <w:t>občanského zákoníku</w:t>
      </w:r>
      <w:r w:rsidR="006A08D0">
        <w:rPr>
          <w:color w:val="000000"/>
          <w:szCs w:val="22"/>
        </w:rPr>
        <w:t xml:space="preserve"> (z.č. 89/2012 Sb.)</w:t>
      </w:r>
      <w:r w:rsidRPr="00C40061">
        <w:rPr>
          <w:color w:val="000000"/>
          <w:szCs w:val="22"/>
        </w:rPr>
        <w:t>, v platném znění</w:t>
      </w:r>
      <w:r w:rsidR="008960EF">
        <w:rPr>
          <w:color w:val="000000"/>
          <w:szCs w:val="22"/>
        </w:rPr>
        <w:t xml:space="preserve"> (dále jen „OZ“)</w:t>
      </w:r>
      <w:r w:rsidRPr="00C40061">
        <w:rPr>
          <w:color w:val="000000"/>
          <w:szCs w:val="22"/>
        </w:rPr>
        <w:t xml:space="preserve"> a že tedy</w:t>
      </w:r>
      <w:r w:rsidRPr="002F6450">
        <w:rPr>
          <w:color w:val="000000"/>
          <w:szCs w:val="22"/>
        </w:rPr>
        <w:t xml:space="preserve"> po skončení nájmu dle této smlouvy nedojde k automatické obnově nájemního vztahu. </w:t>
      </w:r>
      <w:r w:rsidRPr="000140C2">
        <w:rPr>
          <w:color w:val="000000"/>
          <w:szCs w:val="22"/>
        </w:rPr>
        <w:t>Zároveň se však nájemce s pronajímatelem dohodli, že smlouva může být prodloužena na základě písemné dohody obou stran nejpozději tři měsíce před skončením nájemní smlouvy</w:t>
      </w:r>
      <w:r w:rsidR="006A08D0">
        <w:rPr>
          <w:color w:val="000000"/>
          <w:szCs w:val="22"/>
        </w:rPr>
        <w:t xml:space="preserve"> (nedohodnou-li se smluvní strany na kratší době)</w:t>
      </w:r>
      <w:r w:rsidRPr="000140C2">
        <w:rPr>
          <w:color w:val="000000"/>
          <w:szCs w:val="22"/>
        </w:rPr>
        <w:t>. Pokud nedojde k takové dohodě, je nájemce povinen nejpozději k poslednímu dni trvání nájemního vztahu předmět nájmu vyklidit a řádně vyklizený a čistý předat pronajímateli</w:t>
      </w:r>
      <w:r w:rsidR="00C75725">
        <w:rPr>
          <w:color w:val="000000"/>
          <w:szCs w:val="22"/>
        </w:rPr>
        <w:t xml:space="preserve"> ve stavu definovaném v Předávacím protokolu. Nedílnou součástí Předávacího protokolu je fotodokumentace pořízená při předání a zpětném převzetí předmětu nájmu, která bude zaslána smluvním stranám po předání a převzetí předmětu nájmu</w:t>
      </w:r>
      <w:r w:rsidRPr="00C40061">
        <w:rPr>
          <w:color w:val="000000"/>
          <w:szCs w:val="22"/>
        </w:rPr>
        <w:t xml:space="preserve">. </w:t>
      </w:r>
    </w:p>
    <w:p w:rsidR="00EA61FD" w:rsidRDefault="00EA61FD" w:rsidP="00EA61FD">
      <w:pPr>
        <w:ind w:left="720" w:hanging="720"/>
        <w:rPr>
          <w:szCs w:val="22"/>
        </w:rPr>
      </w:pPr>
      <w:r w:rsidRPr="003C0287">
        <w:rPr>
          <w:szCs w:val="22"/>
        </w:rPr>
        <w:t xml:space="preserve"> </w:t>
      </w:r>
    </w:p>
    <w:p w:rsidR="001722AB" w:rsidRDefault="001722AB" w:rsidP="00EA61FD">
      <w:pPr>
        <w:ind w:left="720" w:hanging="720"/>
        <w:rPr>
          <w:szCs w:val="22"/>
        </w:rPr>
      </w:pPr>
    </w:p>
    <w:p w:rsidR="00EA61FD" w:rsidRPr="00B34761" w:rsidRDefault="00EA61FD" w:rsidP="00EA61FD">
      <w:pPr>
        <w:ind w:left="720" w:hanging="720"/>
        <w:jc w:val="center"/>
        <w:rPr>
          <w:b/>
          <w:color w:val="000000"/>
          <w:szCs w:val="22"/>
        </w:rPr>
      </w:pPr>
      <w:r w:rsidRPr="003C0287">
        <w:rPr>
          <w:b/>
          <w:color w:val="000000"/>
          <w:szCs w:val="22"/>
        </w:rPr>
        <w:t>Článek 4</w:t>
      </w:r>
    </w:p>
    <w:p w:rsidR="00EA61FD" w:rsidRPr="003C0287" w:rsidRDefault="00EA61FD" w:rsidP="00EA61FD">
      <w:pPr>
        <w:ind w:left="720" w:hanging="720"/>
        <w:jc w:val="center"/>
        <w:rPr>
          <w:b/>
          <w:color w:val="000000"/>
          <w:szCs w:val="22"/>
        </w:rPr>
      </w:pPr>
      <w:r w:rsidRPr="003C0287">
        <w:rPr>
          <w:b/>
          <w:color w:val="000000"/>
          <w:szCs w:val="22"/>
        </w:rPr>
        <w:t xml:space="preserve">Nájemné a </w:t>
      </w:r>
      <w:r>
        <w:rPr>
          <w:b/>
          <w:color w:val="000000"/>
          <w:szCs w:val="22"/>
        </w:rPr>
        <w:t>jiné platby</w:t>
      </w:r>
    </w:p>
    <w:p w:rsidR="00EA61FD" w:rsidRPr="003C0287" w:rsidRDefault="00EA61FD" w:rsidP="00EA61FD">
      <w:pPr>
        <w:ind w:left="720" w:hanging="720"/>
        <w:rPr>
          <w:b/>
          <w:color w:val="000000"/>
          <w:szCs w:val="22"/>
        </w:rPr>
      </w:pPr>
    </w:p>
    <w:p w:rsidR="00EA61FD" w:rsidRPr="003C0287" w:rsidRDefault="00EA61FD" w:rsidP="00010E58">
      <w:pPr>
        <w:numPr>
          <w:ilvl w:val="1"/>
          <w:numId w:val="2"/>
        </w:numPr>
        <w:jc w:val="both"/>
        <w:rPr>
          <w:color w:val="000000"/>
          <w:szCs w:val="22"/>
        </w:rPr>
      </w:pPr>
      <w:r w:rsidRPr="003C0287">
        <w:rPr>
          <w:color w:val="000000"/>
          <w:szCs w:val="22"/>
        </w:rPr>
        <w:t xml:space="preserve">Nájemné se sjednává </w:t>
      </w:r>
      <w:r>
        <w:rPr>
          <w:color w:val="000000"/>
          <w:szCs w:val="22"/>
        </w:rPr>
        <w:t xml:space="preserve">dohodou smluvních stran </w:t>
      </w:r>
      <w:r w:rsidRPr="003C0287">
        <w:rPr>
          <w:color w:val="000000"/>
          <w:szCs w:val="22"/>
        </w:rPr>
        <w:t xml:space="preserve">ve výši </w:t>
      </w:r>
      <w:r w:rsidR="001722AB">
        <w:rPr>
          <w:color w:val="000000"/>
          <w:szCs w:val="22"/>
        </w:rPr>
        <w:t>13</w:t>
      </w:r>
      <w:r w:rsidR="00DA21B2">
        <w:rPr>
          <w:color w:val="000000"/>
          <w:szCs w:val="22"/>
        </w:rPr>
        <w:t xml:space="preserve"> 000</w:t>
      </w:r>
      <w:r w:rsidRPr="003C0287">
        <w:rPr>
          <w:color w:val="000000"/>
          <w:szCs w:val="22"/>
        </w:rPr>
        <w:t xml:space="preserve"> Kč měsíčně (slovy: </w:t>
      </w:r>
      <w:r w:rsidR="001722AB">
        <w:rPr>
          <w:color w:val="000000"/>
          <w:szCs w:val="22"/>
        </w:rPr>
        <w:t>třináct</w:t>
      </w:r>
      <w:r w:rsidR="00DA21B2">
        <w:rPr>
          <w:color w:val="000000"/>
          <w:szCs w:val="22"/>
        </w:rPr>
        <w:t xml:space="preserve"> tisíc </w:t>
      </w:r>
      <w:r w:rsidRPr="003C0287">
        <w:rPr>
          <w:color w:val="000000"/>
          <w:szCs w:val="22"/>
        </w:rPr>
        <w:t xml:space="preserve">korun českých). </w:t>
      </w:r>
      <w:r w:rsidR="000A3084">
        <w:rPr>
          <w:color w:val="000000"/>
          <w:szCs w:val="22"/>
        </w:rPr>
        <w:t>1</w:t>
      </w:r>
      <w:r w:rsidR="001722AB">
        <w:rPr>
          <w:color w:val="000000"/>
          <w:szCs w:val="22"/>
        </w:rPr>
        <w:t>1</w:t>
      </w:r>
      <w:r w:rsidR="000A3084">
        <w:rPr>
          <w:color w:val="000000"/>
          <w:szCs w:val="22"/>
        </w:rPr>
        <w:t xml:space="preserve"> 000 Kč činí nájemné a </w:t>
      </w:r>
      <w:r w:rsidR="001722AB">
        <w:rPr>
          <w:color w:val="000000"/>
          <w:szCs w:val="22"/>
        </w:rPr>
        <w:t>2</w:t>
      </w:r>
      <w:r w:rsidR="000A3084">
        <w:rPr>
          <w:color w:val="000000"/>
          <w:szCs w:val="22"/>
        </w:rPr>
        <w:t> 000 Kč jsou po</w:t>
      </w:r>
      <w:r w:rsidR="001722AB">
        <w:rPr>
          <w:color w:val="000000"/>
          <w:szCs w:val="22"/>
        </w:rPr>
        <w:t xml:space="preserve">platky za energie a vodu. </w:t>
      </w:r>
    </w:p>
    <w:p w:rsidR="00EA61FD" w:rsidRPr="003C0287" w:rsidRDefault="00EA61FD" w:rsidP="00EA61FD">
      <w:pPr>
        <w:rPr>
          <w:color w:val="000000"/>
          <w:szCs w:val="22"/>
        </w:rPr>
      </w:pPr>
    </w:p>
    <w:p w:rsidR="00EA61FD" w:rsidRPr="003C0287" w:rsidRDefault="00EA61FD" w:rsidP="00EA61FD">
      <w:pPr>
        <w:numPr>
          <w:ilvl w:val="1"/>
          <w:numId w:val="2"/>
        </w:numPr>
        <w:jc w:val="both"/>
        <w:rPr>
          <w:color w:val="000000"/>
          <w:szCs w:val="22"/>
        </w:rPr>
      </w:pPr>
      <w:r w:rsidRPr="003C0287">
        <w:rPr>
          <w:szCs w:val="22"/>
        </w:rPr>
        <w:t xml:space="preserve">Nájemce je povinen zaplatit nájemné měsíčně předem vždy nejpozději k 5. dni příslušného kalendářního </w:t>
      </w:r>
      <w:r w:rsidRPr="003C0287">
        <w:rPr>
          <w:color w:val="000000"/>
          <w:szCs w:val="22"/>
        </w:rPr>
        <w:t xml:space="preserve">měsíce </w:t>
      </w:r>
      <w:r w:rsidRPr="003C0287">
        <w:rPr>
          <w:szCs w:val="22"/>
        </w:rPr>
        <w:t xml:space="preserve">na bankovní účet pronajímatele </w:t>
      </w:r>
      <w:r w:rsidRPr="00B34761">
        <w:rPr>
          <w:szCs w:val="22"/>
        </w:rPr>
        <w:t>uvedený v záhlaví této smlouvy</w:t>
      </w:r>
      <w:r w:rsidRPr="003C0287">
        <w:rPr>
          <w:szCs w:val="22"/>
        </w:rPr>
        <w:t>. Z</w:t>
      </w:r>
      <w:r w:rsidRPr="003C0287">
        <w:rPr>
          <w:color w:val="000000"/>
          <w:szCs w:val="22"/>
        </w:rPr>
        <w:t xml:space="preserve">a den úhrady se považuje den připsání částky nájemného na uvedený účet. </w:t>
      </w:r>
    </w:p>
    <w:p w:rsidR="00EA61FD" w:rsidRPr="003C0287" w:rsidRDefault="00EA61FD" w:rsidP="00EA61FD">
      <w:pPr>
        <w:jc w:val="both"/>
        <w:rPr>
          <w:color w:val="000000"/>
          <w:szCs w:val="22"/>
        </w:rPr>
      </w:pPr>
    </w:p>
    <w:p w:rsidR="00EA61FD" w:rsidRDefault="00470E7D" w:rsidP="002016C1">
      <w:pPr>
        <w:numPr>
          <w:ilvl w:val="1"/>
          <w:numId w:val="2"/>
        </w:numPr>
        <w:jc w:val="both"/>
        <w:rPr>
          <w:color w:val="000000"/>
          <w:szCs w:val="22"/>
        </w:rPr>
      </w:pPr>
      <w:r w:rsidRPr="00853AB1">
        <w:rPr>
          <w:color w:val="000000"/>
          <w:szCs w:val="22"/>
        </w:rPr>
        <w:t xml:space="preserve">První platbu nájemného ve výši </w:t>
      </w:r>
      <w:r w:rsidR="001722AB">
        <w:rPr>
          <w:color w:val="000000"/>
          <w:szCs w:val="22"/>
        </w:rPr>
        <w:t>13</w:t>
      </w:r>
      <w:r w:rsidR="00D04CEB" w:rsidRPr="00853AB1">
        <w:rPr>
          <w:color w:val="000000"/>
          <w:szCs w:val="22"/>
        </w:rPr>
        <w:t> 000,</w:t>
      </w:r>
      <w:r w:rsidRPr="00853AB1">
        <w:rPr>
          <w:color w:val="000000"/>
          <w:szCs w:val="22"/>
        </w:rPr>
        <w:t xml:space="preserve">- Kč za období od </w:t>
      </w:r>
      <w:r w:rsidR="00411C49" w:rsidRPr="00853AB1">
        <w:rPr>
          <w:color w:val="000000"/>
          <w:szCs w:val="22"/>
        </w:rPr>
        <w:t xml:space="preserve">1. </w:t>
      </w:r>
      <w:r w:rsidR="00853AB1" w:rsidRPr="00853AB1">
        <w:rPr>
          <w:color w:val="000000"/>
          <w:szCs w:val="22"/>
        </w:rPr>
        <w:t>9</w:t>
      </w:r>
      <w:r w:rsidR="00411C49" w:rsidRPr="00853AB1">
        <w:rPr>
          <w:color w:val="000000"/>
          <w:szCs w:val="22"/>
        </w:rPr>
        <w:t>. 202</w:t>
      </w:r>
      <w:r w:rsidR="00853AB1" w:rsidRPr="00853AB1">
        <w:rPr>
          <w:color w:val="000000"/>
          <w:szCs w:val="22"/>
        </w:rPr>
        <w:t>1</w:t>
      </w:r>
      <w:r w:rsidRPr="00853AB1">
        <w:rPr>
          <w:color w:val="000000"/>
          <w:szCs w:val="22"/>
        </w:rPr>
        <w:t xml:space="preserve"> do </w:t>
      </w:r>
      <w:r w:rsidR="00C73591" w:rsidRPr="00853AB1">
        <w:rPr>
          <w:color w:val="000000"/>
          <w:szCs w:val="22"/>
        </w:rPr>
        <w:t xml:space="preserve">30. </w:t>
      </w:r>
      <w:r w:rsidR="00853AB1" w:rsidRPr="00853AB1">
        <w:rPr>
          <w:color w:val="000000"/>
          <w:szCs w:val="22"/>
        </w:rPr>
        <w:t>09</w:t>
      </w:r>
      <w:r w:rsidR="00C73591" w:rsidRPr="00853AB1">
        <w:rPr>
          <w:color w:val="000000"/>
          <w:szCs w:val="22"/>
        </w:rPr>
        <w:t>. 202</w:t>
      </w:r>
      <w:r w:rsidR="00853AB1" w:rsidRPr="00853AB1">
        <w:rPr>
          <w:color w:val="000000"/>
          <w:szCs w:val="22"/>
        </w:rPr>
        <w:t>1</w:t>
      </w:r>
      <w:r w:rsidRPr="00853AB1">
        <w:rPr>
          <w:color w:val="000000"/>
          <w:szCs w:val="22"/>
        </w:rPr>
        <w:t xml:space="preserve"> je nájemce povinen zaplatit převodem na výše uvedený účet pronajímatele do </w:t>
      </w:r>
      <w:r w:rsidR="00853AB1">
        <w:rPr>
          <w:color w:val="000000"/>
          <w:szCs w:val="22"/>
        </w:rPr>
        <w:t>0</w:t>
      </w:r>
      <w:r w:rsidR="00D04CEB" w:rsidRPr="00853AB1">
        <w:rPr>
          <w:color w:val="000000"/>
          <w:szCs w:val="22"/>
        </w:rPr>
        <w:t>5</w:t>
      </w:r>
      <w:r w:rsidR="00853AB1" w:rsidRPr="00853AB1">
        <w:rPr>
          <w:color w:val="000000"/>
          <w:szCs w:val="22"/>
        </w:rPr>
        <w:t xml:space="preserve">. </w:t>
      </w:r>
      <w:r w:rsidR="00853AB1">
        <w:rPr>
          <w:color w:val="000000"/>
          <w:szCs w:val="22"/>
        </w:rPr>
        <w:t>0</w:t>
      </w:r>
      <w:r w:rsidR="00853AB1" w:rsidRPr="00853AB1">
        <w:rPr>
          <w:color w:val="000000"/>
          <w:szCs w:val="22"/>
        </w:rPr>
        <w:t>9. 2021</w:t>
      </w:r>
      <w:r w:rsidR="00853AB1">
        <w:rPr>
          <w:color w:val="000000"/>
          <w:szCs w:val="22"/>
        </w:rPr>
        <w:t>.</w:t>
      </w:r>
    </w:p>
    <w:p w:rsidR="00853AB1" w:rsidRDefault="00853AB1" w:rsidP="00853AB1">
      <w:pPr>
        <w:pStyle w:val="Odstavecseseznamem"/>
        <w:rPr>
          <w:color w:val="000000"/>
          <w:szCs w:val="22"/>
        </w:rPr>
      </w:pPr>
    </w:p>
    <w:p w:rsidR="00EA61FD" w:rsidRPr="002F6450" w:rsidRDefault="00D04CEB" w:rsidP="00EA61FD">
      <w:pPr>
        <w:numPr>
          <w:ilvl w:val="1"/>
          <w:numId w:val="2"/>
        </w:numPr>
        <w:jc w:val="both"/>
        <w:rPr>
          <w:color w:val="000000"/>
          <w:szCs w:val="22"/>
        </w:rPr>
      </w:pPr>
      <w:r>
        <w:rPr>
          <w:color w:val="000000"/>
          <w:szCs w:val="22"/>
        </w:rPr>
        <w:t xml:space="preserve">Dále se sjednává vratná kauce ve výši </w:t>
      </w:r>
      <w:r w:rsidR="001722AB">
        <w:rPr>
          <w:color w:val="000000"/>
          <w:szCs w:val="22"/>
        </w:rPr>
        <w:t>dvou</w:t>
      </w:r>
      <w:r>
        <w:rPr>
          <w:color w:val="000000"/>
          <w:szCs w:val="22"/>
        </w:rPr>
        <w:t xml:space="preserve"> měsíčních nájmů bez energii, tedy </w:t>
      </w:r>
      <w:r w:rsidR="001722AB">
        <w:rPr>
          <w:color w:val="000000"/>
          <w:szCs w:val="22"/>
        </w:rPr>
        <w:t>2</w:t>
      </w:r>
      <w:r>
        <w:rPr>
          <w:color w:val="000000"/>
          <w:szCs w:val="22"/>
        </w:rPr>
        <w:t>x 1</w:t>
      </w:r>
      <w:r w:rsidR="001722AB">
        <w:rPr>
          <w:color w:val="000000"/>
          <w:szCs w:val="22"/>
        </w:rPr>
        <w:t>1</w:t>
      </w:r>
      <w:r>
        <w:rPr>
          <w:color w:val="000000"/>
          <w:szCs w:val="22"/>
        </w:rPr>
        <w:t xml:space="preserve"> 000 Kč, celkem </w:t>
      </w:r>
      <w:r w:rsidR="001722AB">
        <w:rPr>
          <w:color w:val="000000"/>
          <w:szCs w:val="22"/>
        </w:rPr>
        <w:t>22</w:t>
      </w:r>
      <w:r>
        <w:rPr>
          <w:color w:val="000000"/>
          <w:szCs w:val="22"/>
        </w:rPr>
        <w:t> 000 Kč. Tato vratná kauce je splatná</w:t>
      </w:r>
      <w:r w:rsidR="001722AB">
        <w:rPr>
          <w:color w:val="000000"/>
          <w:szCs w:val="22"/>
        </w:rPr>
        <w:t xml:space="preserve"> také ke dni 05. 09. 2021</w:t>
      </w:r>
      <w:r>
        <w:rPr>
          <w:color w:val="000000"/>
          <w:szCs w:val="22"/>
        </w:rPr>
        <w:t xml:space="preserve"> Tato kauce bude vratná po celkovém ukončení nájmu nebo může být použita na úhradu</w:t>
      </w:r>
      <w:r w:rsidR="00411C49">
        <w:rPr>
          <w:color w:val="000000"/>
          <w:szCs w:val="22"/>
        </w:rPr>
        <w:t xml:space="preserve"> nájmu neuhrazeného období nebo dle dohody. Ve druhém případě pak musí být vždy doplaceny poplatky za energie.  </w:t>
      </w:r>
    </w:p>
    <w:p w:rsidR="00EA61FD" w:rsidRPr="00460091" w:rsidRDefault="00EA61FD" w:rsidP="00EA61FD">
      <w:pPr>
        <w:jc w:val="both"/>
        <w:rPr>
          <w:rFonts w:eastAsia="Calibri"/>
          <w:color w:val="222222"/>
          <w:szCs w:val="17"/>
          <w:shd w:val="clear" w:color="auto" w:fill="FFFFFF"/>
          <w:lang w:val="en-US" w:eastAsia="en-US"/>
        </w:rPr>
      </w:pPr>
    </w:p>
    <w:p w:rsidR="00EA61FD" w:rsidRPr="00460091" w:rsidRDefault="00EA61FD" w:rsidP="00EA61FD">
      <w:pPr>
        <w:numPr>
          <w:ilvl w:val="1"/>
          <w:numId w:val="2"/>
        </w:numPr>
        <w:jc w:val="both"/>
        <w:rPr>
          <w:color w:val="000000"/>
          <w:szCs w:val="22"/>
        </w:rPr>
      </w:pPr>
      <w:r w:rsidRPr="00411C49">
        <w:rPr>
          <w:rFonts w:eastAsia="Calibri"/>
          <w:color w:val="222222"/>
          <w:szCs w:val="17"/>
          <w:shd w:val="clear" w:color="auto" w:fill="FFFFFF"/>
          <w:lang w:eastAsia="en-US"/>
        </w:rPr>
        <w:t>Nezaplatí-li nájemce nájemné včas dle této smlouvy, je povinen zaplatit pronajímateli zákonný úrok z prodlení</w:t>
      </w:r>
      <w:r w:rsidRPr="00460091">
        <w:rPr>
          <w:rFonts w:eastAsia="Calibri"/>
          <w:color w:val="222222"/>
          <w:szCs w:val="17"/>
          <w:shd w:val="clear" w:color="auto" w:fill="FFFFFF"/>
          <w:lang w:val="en-US" w:eastAsia="en-US"/>
        </w:rPr>
        <w:t>.</w:t>
      </w:r>
      <w:r w:rsidRPr="00460091">
        <w:rPr>
          <w:rFonts w:eastAsia="Calibri"/>
          <w:color w:val="222222"/>
          <w:lang w:val="en-US" w:eastAsia="en-US"/>
        </w:rPr>
        <w:t> </w:t>
      </w:r>
    </w:p>
    <w:p w:rsidR="00EA61FD" w:rsidRDefault="00EA61FD" w:rsidP="00EA61FD">
      <w:pPr>
        <w:ind w:left="567"/>
        <w:jc w:val="both"/>
        <w:rPr>
          <w:color w:val="000000"/>
          <w:szCs w:val="22"/>
        </w:rPr>
      </w:pPr>
    </w:p>
    <w:p w:rsidR="001722AB" w:rsidRDefault="001722AB" w:rsidP="00EA61FD">
      <w:pPr>
        <w:ind w:left="567"/>
        <w:jc w:val="both"/>
        <w:rPr>
          <w:color w:val="000000"/>
          <w:szCs w:val="22"/>
        </w:rPr>
      </w:pPr>
    </w:p>
    <w:p w:rsidR="00EA61FD" w:rsidRPr="003C0287" w:rsidRDefault="00EA61FD" w:rsidP="00EA61FD">
      <w:pPr>
        <w:jc w:val="center"/>
        <w:rPr>
          <w:b/>
          <w:szCs w:val="22"/>
        </w:rPr>
      </w:pPr>
      <w:r w:rsidRPr="003C0287">
        <w:rPr>
          <w:b/>
          <w:szCs w:val="22"/>
        </w:rPr>
        <w:t>Článek 5</w:t>
      </w:r>
    </w:p>
    <w:p w:rsidR="00EA61FD" w:rsidRPr="003C0287" w:rsidRDefault="00EA61FD" w:rsidP="00EA61FD">
      <w:pPr>
        <w:jc w:val="center"/>
        <w:rPr>
          <w:b/>
          <w:szCs w:val="22"/>
        </w:rPr>
      </w:pPr>
      <w:r>
        <w:rPr>
          <w:b/>
          <w:szCs w:val="22"/>
        </w:rPr>
        <w:t>Jistota</w:t>
      </w:r>
    </w:p>
    <w:p w:rsidR="00EA61FD" w:rsidRPr="003C0287" w:rsidRDefault="00EA61FD" w:rsidP="00EA61FD">
      <w:pPr>
        <w:rPr>
          <w:szCs w:val="22"/>
        </w:rPr>
      </w:pPr>
    </w:p>
    <w:p w:rsidR="00EA61FD" w:rsidRPr="00EC7C49" w:rsidRDefault="00EA61FD" w:rsidP="00EA61FD">
      <w:pPr>
        <w:pStyle w:val="Zkladntext3"/>
        <w:numPr>
          <w:ilvl w:val="1"/>
          <w:numId w:val="6"/>
        </w:numPr>
        <w:rPr>
          <w:szCs w:val="22"/>
        </w:rPr>
      </w:pPr>
      <w:r>
        <w:rPr>
          <w:color w:val="auto"/>
          <w:szCs w:val="22"/>
        </w:rPr>
        <w:t xml:space="preserve">Vznikne-li nájemci za trvání nájemního vztahu dluh vůči pronajímateli související s nájmem </w:t>
      </w:r>
      <w:r>
        <w:rPr>
          <w:szCs w:val="22"/>
        </w:rPr>
        <w:t xml:space="preserve">(např. dluh na nájemném, náhrada škody způsobené porušením nájemcových povinností apod.), je pronajímatel oprávněn použít jistotu k úhradě předmětného dluhu. Nájemce je pak povinen nejpozději do 7 dnů ode dne výzvy učiněné pronajímatelem doplnit předmětnou jistotu na původní výši. </w:t>
      </w:r>
      <w:r w:rsidRPr="0079176F">
        <w:rPr>
          <w:color w:val="auto"/>
          <w:szCs w:val="22"/>
        </w:rPr>
        <w:t xml:space="preserve">Pronajímatel je povinen složenou </w:t>
      </w:r>
      <w:r>
        <w:rPr>
          <w:color w:val="auto"/>
          <w:szCs w:val="22"/>
        </w:rPr>
        <w:t>jistotu</w:t>
      </w:r>
      <w:r w:rsidRPr="0079176F">
        <w:rPr>
          <w:color w:val="auto"/>
          <w:szCs w:val="22"/>
        </w:rPr>
        <w:t xml:space="preserve"> nájemci vrátit </w:t>
      </w:r>
      <w:r w:rsidR="000C333D" w:rsidRPr="00E2686F">
        <w:rPr>
          <w:bCs/>
          <w:szCs w:val="24"/>
        </w:rPr>
        <w:t>včetně úroků</w:t>
      </w:r>
      <w:r w:rsidR="000C333D">
        <w:rPr>
          <w:bCs/>
          <w:szCs w:val="24"/>
        </w:rPr>
        <w:t xml:space="preserve"> z jistoty (tj. dle dohody smluvní stran ve výši</w:t>
      </w:r>
      <w:r w:rsidR="000C333D" w:rsidRPr="00E2686F">
        <w:rPr>
          <w:bCs/>
          <w:szCs w:val="24"/>
        </w:rPr>
        <w:t xml:space="preserve"> </w:t>
      </w:r>
      <w:r w:rsidR="00C73591">
        <w:rPr>
          <w:bCs/>
          <w:szCs w:val="24"/>
        </w:rPr>
        <w:t>rovnající</w:t>
      </w:r>
      <w:r w:rsidR="000C333D">
        <w:rPr>
          <w:bCs/>
          <w:szCs w:val="24"/>
        </w:rPr>
        <w:t xml:space="preserve"> se </w:t>
      </w:r>
      <w:r w:rsidR="000C333D" w:rsidRPr="00E2686F">
        <w:rPr>
          <w:bCs/>
          <w:szCs w:val="24"/>
        </w:rPr>
        <w:t>úroků</w:t>
      </w:r>
      <w:r w:rsidR="000C333D">
        <w:rPr>
          <w:bCs/>
          <w:szCs w:val="24"/>
        </w:rPr>
        <w:t>m</w:t>
      </w:r>
      <w:r w:rsidR="000C333D" w:rsidRPr="00E2686F">
        <w:rPr>
          <w:bCs/>
          <w:szCs w:val="24"/>
        </w:rPr>
        <w:t xml:space="preserve"> na běžném</w:t>
      </w:r>
      <w:r w:rsidR="000C333D">
        <w:rPr>
          <w:bCs/>
          <w:szCs w:val="24"/>
        </w:rPr>
        <w:t xml:space="preserve"> bankovním</w:t>
      </w:r>
      <w:r w:rsidR="000C333D" w:rsidRPr="00E2686F">
        <w:rPr>
          <w:bCs/>
          <w:szCs w:val="24"/>
        </w:rPr>
        <w:t xml:space="preserve"> účtu</w:t>
      </w:r>
      <w:r w:rsidR="000C333D">
        <w:rPr>
          <w:bCs/>
          <w:szCs w:val="24"/>
        </w:rPr>
        <w:t>)</w:t>
      </w:r>
      <w:r w:rsidR="000C333D" w:rsidRPr="000C333D">
        <w:rPr>
          <w:szCs w:val="24"/>
        </w:rPr>
        <w:t> </w:t>
      </w:r>
      <w:r w:rsidRPr="0079176F">
        <w:rPr>
          <w:color w:val="auto"/>
          <w:szCs w:val="22"/>
        </w:rPr>
        <w:t xml:space="preserve">do jednoho měsíce ode dne, kdy nájemce </w:t>
      </w:r>
      <w:r w:rsidRPr="00662CFE">
        <w:rPr>
          <w:szCs w:val="22"/>
        </w:rPr>
        <w:t xml:space="preserve">předmět nájmu </w:t>
      </w:r>
      <w:r w:rsidRPr="0079176F">
        <w:rPr>
          <w:color w:val="auto"/>
          <w:szCs w:val="22"/>
        </w:rPr>
        <w:t xml:space="preserve">vyklidil a předal pronajímateli. </w:t>
      </w:r>
      <w:r>
        <w:rPr>
          <w:szCs w:val="22"/>
        </w:rPr>
        <w:t>Pronajímatel si započte, co mu případně nájemce z nájemního vztahu dluží</w:t>
      </w:r>
      <w:r w:rsidR="000839D1">
        <w:rPr>
          <w:szCs w:val="22"/>
          <w:lang w:val="cs-CZ"/>
        </w:rPr>
        <w:t xml:space="preserve"> a předloží nájemci odpovídající vyúčtování včetně případných účtů a faktur za opravu způsobených škod</w:t>
      </w:r>
      <w:r>
        <w:rPr>
          <w:szCs w:val="22"/>
        </w:rPr>
        <w:t xml:space="preserve">. </w:t>
      </w:r>
      <w:r w:rsidR="000839D1">
        <w:rPr>
          <w:szCs w:val="22"/>
          <w:lang w:val="cs-CZ"/>
        </w:rPr>
        <w:t xml:space="preserve">Nájemce bere na vědomí, že složená jistota slouží primárně jako zajišťovací prostředek a nelze jejím prostřednictvím hradit nájemné na konci nájemního vztahu, nedohodnou-li se smluvní strany jinak. </w:t>
      </w:r>
    </w:p>
    <w:p w:rsidR="00EC7C49" w:rsidRDefault="00EC7C49" w:rsidP="00EC7C49">
      <w:pPr>
        <w:pStyle w:val="Odstavecseseznamem"/>
        <w:rPr>
          <w:szCs w:val="22"/>
        </w:rPr>
      </w:pPr>
    </w:p>
    <w:p w:rsidR="00EC7C49" w:rsidRPr="00662CFE" w:rsidRDefault="00EC7C49" w:rsidP="00EC7C49">
      <w:pPr>
        <w:pStyle w:val="Zkladntext3"/>
        <w:ind w:left="567"/>
        <w:rPr>
          <w:szCs w:val="22"/>
        </w:rPr>
      </w:pPr>
    </w:p>
    <w:p w:rsidR="00EA61FD" w:rsidRDefault="00EA61FD" w:rsidP="00EA61FD">
      <w:pPr>
        <w:rPr>
          <w:color w:val="000000"/>
          <w:szCs w:val="22"/>
        </w:rPr>
      </w:pPr>
    </w:p>
    <w:p w:rsidR="00EA61FD" w:rsidRPr="003C0287" w:rsidRDefault="00EA61FD" w:rsidP="00EA61FD">
      <w:pPr>
        <w:ind w:left="720" w:hanging="720"/>
        <w:jc w:val="center"/>
        <w:rPr>
          <w:b/>
          <w:color w:val="000000"/>
          <w:szCs w:val="22"/>
        </w:rPr>
      </w:pPr>
      <w:r w:rsidRPr="003C0287">
        <w:rPr>
          <w:b/>
          <w:color w:val="000000"/>
          <w:szCs w:val="22"/>
        </w:rPr>
        <w:t>Článek 6</w:t>
      </w:r>
    </w:p>
    <w:p w:rsidR="00EA61FD" w:rsidRPr="003C0287" w:rsidRDefault="00EA61FD" w:rsidP="00EA61FD">
      <w:pPr>
        <w:pStyle w:val="Normal1"/>
        <w:jc w:val="center"/>
        <w:rPr>
          <w:b/>
          <w:color w:val="000000"/>
          <w:szCs w:val="22"/>
          <w:lang w:val="cs-CZ"/>
        </w:rPr>
      </w:pPr>
      <w:r w:rsidRPr="003C0287">
        <w:rPr>
          <w:b/>
          <w:color w:val="000000"/>
          <w:szCs w:val="22"/>
          <w:lang w:val="cs-CZ"/>
        </w:rPr>
        <w:t>Práva a povinnosti</w:t>
      </w:r>
    </w:p>
    <w:p w:rsidR="00EA61FD" w:rsidRPr="003C0287" w:rsidRDefault="00EA61FD" w:rsidP="00EA61FD">
      <w:pPr>
        <w:pStyle w:val="Zkladntext3"/>
        <w:ind w:left="709"/>
        <w:rPr>
          <w:szCs w:val="22"/>
        </w:rPr>
      </w:pPr>
    </w:p>
    <w:p w:rsidR="00EA61FD" w:rsidRPr="003C0287" w:rsidRDefault="00EA61FD" w:rsidP="00EA61FD">
      <w:pPr>
        <w:pStyle w:val="Zkladntext3"/>
        <w:numPr>
          <w:ilvl w:val="1"/>
          <w:numId w:val="7"/>
        </w:numPr>
        <w:rPr>
          <w:szCs w:val="22"/>
        </w:rPr>
      </w:pPr>
      <w:r w:rsidRPr="003C0287">
        <w:rPr>
          <w:szCs w:val="22"/>
        </w:rPr>
        <w:t xml:space="preserve">Pronajímatel je povinen předat nájemci předmět nájmu na začátku nájmu </w:t>
      </w:r>
      <w:r w:rsidR="000839D1">
        <w:rPr>
          <w:szCs w:val="22"/>
          <w:lang w:val="cs-CZ"/>
        </w:rPr>
        <w:t xml:space="preserve">uklizený a </w:t>
      </w:r>
      <w:r w:rsidRPr="003C0287">
        <w:rPr>
          <w:szCs w:val="22"/>
        </w:rPr>
        <w:t>v</w:t>
      </w:r>
      <w:r>
        <w:rPr>
          <w:szCs w:val="22"/>
        </w:rPr>
        <w:t>e stavu způsobilém k řádnému užívání</w:t>
      </w:r>
      <w:r w:rsidRPr="003C0287">
        <w:rPr>
          <w:szCs w:val="22"/>
        </w:rPr>
        <w:t>.</w:t>
      </w:r>
    </w:p>
    <w:p w:rsidR="00EA61FD" w:rsidRPr="003C0287" w:rsidRDefault="00EA61FD" w:rsidP="00EA61FD">
      <w:pPr>
        <w:pStyle w:val="Zkladntext3"/>
        <w:ind w:left="709"/>
        <w:rPr>
          <w:szCs w:val="22"/>
        </w:rPr>
      </w:pPr>
    </w:p>
    <w:p w:rsidR="00EA61FD" w:rsidRPr="003C0287" w:rsidRDefault="00EA61FD" w:rsidP="00EA61FD">
      <w:pPr>
        <w:pStyle w:val="Zkladntext3"/>
        <w:numPr>
          <w:ilvl w:val="1"/>
          <w:numId w:val="7"/>
        </w:numPr>
        <w:rPr>
          <w:szCs w:val="22"/>
        </w:rPr>
      </w:pPr>
      <w:r w:rsidRPr="003C0287">
        <w:rPr>
          <w:szCs w:val="22"/>
        </w:rPr>
        <w:t xml:space="preserve">Nájemce je </w:t>
      </w:r>
      <w:r>
        <w:rPr>
          <w:szCs w:val="22"/>
        </w:rPr>
        <w:t>povinen</w:t>
      </w:r>
      <w:r w:rsidRPr="003C0287">
        <w:rPr>
          <w:szCs w:val="22"/>
        </w:rPr>
        <w:t xml:space="preserve"> řádně užívat předmět nájmu po celou dobu trvání nájemní</w:t>
      </w:r>
      <w:r>
        <w:rPr>
          <w:szCs w:val="22"/>
        </w:rPr>
        <w:t>ho vztahu v souladu s nájemní smlouvou</w:t>
      </w:r>
      <w:r w:rsidRPr="003C0287">
        <w:rPr>
          <w:szCs w:val="22"/>
        </w:rPr>
        <w:t xml:space="preserve">. </w:t>
      </w:r>
      <w:r>
        <w:rPr>
          <w:szCs w:val="22"/>
        </w:rPr>
        <w:t xml:space="preserve">Nájemce se zavazuje </w:t>
      </w:r>
      <w:r w:rsidRPr="003C0287">
        <w:rPr>
          <w:szCs w:val="22"/>
        </w:rPr>
        <w:t xml:space="preserve">udržovat předmět nájmu v čistotě a funkčním stavu.  </w:t>
      </w:r>
    </w:p>
    <w:p w:rsidR="00EA61FD" w:rsidRPr="003C0287" w:rsidRDefault="00EA61FD" w:rsidP="00EA61FD">
      <w:pPr>
        <w:pStyle w:val="Normal1"/>
        <w:ind w:left="709"/>
        <w:jc w:val="both"/>
        <w:rPr>
          <w:color w:val="000000"/>
          <w:szCs w:val="22"/>
          <w:lang w:val="cs-CZ"/>
        </w:rPr>
      </w:pPr>
    </w:p>
    <w:p w:rsidR="00EA61FD" w:rsidRPr="003C0287" w:rsidRDefault="00EA61FD" w:rsidP="00EA61FD">
      <w:pPr>
        <w:pStyle w:val="Zkladntext3"/>
        <w:numPr>
          <w:ilvl w:val="1"/>
          <w:numId w:val="7"/>
        </w:numPr>
        <w:rPr>
          <w:szCs w:val="22"/>
        </w:rPr>
      </w:pPr>
      <w:r w:rsidRPr="003C0287">
        <w:rPr>
          <w:szCs w:val="22"/>
        </w:rPr>
        <w:t>Nájemce se zavazuje uhradit veškeré škody způsobené jím, členy jeho rodiny, popř. hosty, tj. zejména náklady na opravu předmětu nájmu či jeho zařízení, pokud příslušné poškození neodpovídá běžnému opotřebení. Nájemce se zavazuje dodržovat v pronajatém předmětu nájmu veškeré protipožární, bezpečnostní a hygienické předpisy a užívat ho takovým způsobem, aby na něm ani na jeho zařízení nevznikla škoda.</w:t>
      </w:r>
    </w:p>
    <w:p w:rsidR="00EA61FD" w:rsidRPr="003C0287" w:rsidRDefault="00EA61FD" w:rsidP="00EA61FD">
      <w:pPr>
        <w:pStyle w:val="Normal1"/>
        <w:ind w:left="709"/>
        <w:jc w:val="both"/>
        <w:rPr>
          <w:color w:val="000000"/>
          <w:szCs w:val="22"/>
          <w:lang w:val="cs-CZ"/>
        </w:rPr>
      </w:pPr>
    </w:p>
    <w:p w:rsidR="00EA61FD" w:rsidRPr="003C0287" w:rsidRDefault="00EA61FD" w:rsidP="00EA61FD">
      <w:pPr>
        <w:numPr>
          <w:ilvl w:val="1"/>
          <w:numId w:val="7"/>
        </w:numPr>
        <w:jc w:val="both"/>
        <w:rPr>
          <w:szCs w:val="22"/>
        </w:rPr>
      </w:pPr>
      <w:r w:rsidRPr="003C0287">
        <w:rPr>
          <w:szCs w:val="22"/>
        </w:rPr>
        <w:t xml:space="preserve">Pronajímatel je povinen nést náklady na všechny výdaje související s opravami nebo výměnou základních zařízení v </w:t>
      </w:r>
      <w:r w:rsidRPr="003C0287">
        <w:rPr>
          <w:color w:val="000000"/>
          <w:szCs w:val="22"/>
        </w:rPr>
        <w:t xml:space="preserve">předmětu nájmu </w:t>
      </w:r>
      <w:r w:rsidRPr="003C0287">
        <w:rPr>
          <w:szCs w:val="22"/>
        </w:rPr>
        <w:t xml:space="preserve">jako např. tepelný, vodovodní, elektrický systém nebo oprava střechy, a to po celou dobu trvání této nájemní smlouvy. Pokud pronajímatel nezajistí opravu nebo výměnu v přiměřené době, nájemce si tuto opravu nebo výměnu může zajistit sám a pronajímatel </w:t>
      </w:r>
      <w:r>
        <w:rPr>
          <w:szCs w:val="22"/>
        </w:rPr>
        <w:t>je povinen zaplatit nájemci odůvodněné náklady na opravu nebo poskytnout</w:t>
      </w:r>
      <w:r w:rsidRPr="003C0287">
        <w:rPr>
          <w:szCs w:val="22"/>
        </w:rPr>
        <w:t xml:space="preserve"> nájemci </w:t>
      </w:r>
      <w:r>
        <w:rPr>
          <w:szCs w:val="22"/>
        </w:rPr>
        <w:t>slevu z</w:t>
      </w:r>
      <w:r w:rsidRPr="003C0287">
        <w:rPr>
          <w:szCs w:val="22"/>
        </w:rPr>
        <w:t xml:space="preserve"> nájemného pro další období. </w:t>
      </w:r>
    </w:p>
    <w:p w:rsidR="00EA61FD" w:rsidRPr="003C0287" w:rsidRDefault="00EA61FD" w:rsidP="00EA61FD">
      <w:pPr>
        <w:ind w:left="709"/>
        <w:jc w:val="both"/>
        <w:rPr>
          <w:szCs w:val="22"/>
        </w:rPr>
      </w:pPr>
    </w:p>
    <w:p w:rsidR="00EA61FD" w:rsidRPr="00E2686F" w:rsidRDefault="000C333D" w:rsidP="00E2686F">
      <w:pPr>
        <w:numPr>
          <w:ilvl w:val="1"/>
          <w:numId w:val="7"/>
        </w:numPr>
        <w:jc w:val="both"/>
        <w:rPr>
          <w:color w:val="000000"/>
          <w:szCs w:val="22"/>
        </w:rPr>
      </w:pPr>
      <w:r>
        <w:rPr>
          <w:szCs w:val="22"/>
        </w:rPr>
        <w:t>D</w:t>
      </w:r>
      <w:r w:rsidR="00EA61FD" w:rsidRPr="003C0287">
        <w:rPr>
          <w:szCs w:val="22"/>
        </w:rPr>
        <w:t>robné opravy v </w:t>
      </w:r>
      <w:r w:rsidR="00EA61FD" w:rsidRPr="003C0287">
        <w:rPr>
          <w:color w:val="000000"/>
          <w:szCs w:val="22"/>
        </w:rPr>
        <w:t xml:space="preserve">předmětu nájmu </w:t>
      </w:r>
      <w:r w:rsidR="00EA61FD" w:rsidRPr="003C0287">
        <w:rPr>
          <w:szCs w:val="22"/>
        </w:rPr>
        <w:t xml:space="preserve">a náklady spojené s běžnou údržbou </w:t>
      </w:r>
      <w:r w:rsidR="00EA61FD" w:rsidRPr="003C0287">
        <w:rPr>
          <w:color w:val="000000"/>
          <w:szCs w:val="22"/>
        </w:rPr>
        <w:t xml:space="preserve">předmětu nájmu </w:t>
      </w:r>
      <w:r w:rsidR="00EA61FD" w:rsidRPr="003C0287">
        <w:rPr>
          <w:szCs w:val="22"/>
        </w:rPr>
        <w:t>si nájemce hradí a zajišťuje sám na svůj náklad</w:t>
      </w:r>
      <w:r w:rsidR="000F5DA9" w:rsidRPr="00E2686F">
        <w:rPr>
          <w:bCs/>
        </w:rPr>
        <w:t>.</w:t>
      </w:r>
      <w:r w:rsidR="000F5DA9">
        <w:rPr>
          <w:b/>
          <w:bCs/>
        </w:rPr>
        <w:t xml:space="preserve"> </w:t>
      </w:r>
      <w:r w:rsidR="00EA61FD" w:rsidRPr="003C0287">
        <w:rPr>
          <w:szCs w:val="22"/>
        </w:rPr>
        <w:t xml:space="preserve">Za drobné opravy se považují </w:t>
      </w:r>
      <w:r w:rsidR="006A08D0">
        <w:rPr>
          <w:bCs/>
        </w:rPr>
        <w:t>ve smyslu</w:t>
      </w:r>
      <w:r w:rsidR="000F5DA9" w:rsidRPr="00E70C73">
        <w:rPr>
          <w:bCs/>
        </w:rPr>
        <w:t xml:space="preserve"> </w:t>
      </w:r>
      <w:r w:rsidR="000F5DA9">
        <w:rPr>
          <w:bCs/>
        </w:rPr>
        <w:t>§3 a §4 nařízení</w:t>
      </w:r>
      <w:r w:rsidR="000F5DA9" w:rsidRPr="00E70C73">
        <w:rPr>
          <w:bCs/>
        </w:rPr>
        <w:t xml:space="preserve"> vlády č.</w:t>
      </w:r>
      <w:r w:rsidR="000F5DA9">
        <w:rPr>
          <w:bCs/>
        </w:rPr>
        <w:t xml:space="preserve"> 308/2015 Sb</w:t>
      </w:r>
      <w:r w:rsidR="000F5DA9" w:rsidRPr="003C0287">
        <w:rPr>
          <w:szCs w:val="22"/>
        </w:rPr>
        <w:t>.</w:t>
      </w:r>
      <w:r w:rsidR="000F5DA9">
        <w:rPr>
          <w:szCs w:val="22"/>
        </w:rPr>
        <w:t>, v platném znění</w:t>
      </w:r>
      <w:r w:rsidR="006A08D0">
        <w:rPr>
          <w:szCs w:val="22"/>
        </w:rPr>
        <w:t xml:space="preserve"> (dále jen „Nařízení vlády“)</w:t>
      </w:r>
      <w:r w:rsidR="000F5DA9">
        <w:rPr>
          <w:szCs w:val="22"/>
        </w:rPr>
        <w:t xml:space="preserve"> </w:t>
      </w:r>
      <w:r w:rsidR="00EA61FD" w:rsidRPr="003C0287">
        <w:rPr>
          <w:szCs w:val="22"/>
        </w:rPr>
        <w:t xml:space="preserve">opravy </w:t>
      </w:r>
      <w:r w:rsidR="00EA61FD" w:rsidRPr="003C0287">
        <w:rPr>
          <w:color w:val="000000"/>
          <w:szCs w:val="22"/>
        </w:rPr>
        <w:t xml:space="preserve">předmětu nájmu </w:t>
      </w:r>
      <w:r w:rsidR="00EA61FD" w:rsidRPr="003C0287">
        <w:rPr>
          <w:szCs w:val="22"/>
        </w:rPr>
        <w:t xml:space="preserve">a jeho </w:t>
      </w:r>
      <w:r>
        <w:rPr>
          <w:szCs w:val="22"/>
        </w:rPr>
        <w:t xml:space="preserve">vnitřního </w:t>
      </w:r>
      <w:r w:rsidR="00EA61FD" w:rsidRPr="003C0287">
        <w:rPr>
          <w:szCs w:val="22"/>
        </w:rPr>
        <w:t xml:space="preserve">vybavení, </w:t>
      </w:r>
      <w:r>
        <w:rPr>
          <w:szCs w:val="22"/>
        </w:rPr>
        <w:t xml:space="preserve">pokud je toto vybavení součástí bytu a je ve vlastnictví pronajímatele, a to podle věcného vymezení nebo podle výše nákladů, </w:t>
      </w:r>
      <w:r w:rsidR="00EA61FD" w:rsidRPr="00D82ED4">
        <w:rPr>
          <w:szCs w:val="22"/>
        </w:rPr>
        <w:t xml:space="preserve">jestliže náklad na jednu opravu nepřesáhne částku </w:t>
      </w:r>
      <w:r w:rsidRPr="00E2686F">
        <w:rPr>
          <w:bCs/>
          <w:szCs w:val="22"/>
        </w:rPr>
        <w:t>1.0</w:t>
      </w:r>
      <w:r w:rsidR="00EA61FD" w:rsidRPr="00E2686F">
        <w:rPr>
          <w:bCs/>
          <w:szCs w:val="22"/>
        </w:rPr>
        <w:t>00</w:t>
      </w:r>
      <w:r>
        <w:rPr>
          <w:bCs/>
          <w:szCs w:val="22"/>
        </w:rPr>
        <w:t xml:space="preserve"> </w:t>
      </w:r>
      <w:r w:rsidR="00EA61FD" w:rsidRPr="00074C97">
        <w:rPr>
          <w:bCs/>
          <w:szCs w:val="22"/>
        </w:rPr>
        <w:t>Kč</w:t>
      </w:r>
      <w:r w:rsidR="006A08D0">
        <w:rPr>
          <w:bCs/>
          <w:szCs w:val="22"/>
        </w:rPr>
        <w:t xml:space="preserve"> (§5 Nařízení vlády)</w:t>
      </w:r>
      <w:r>
        <w:rPr>
          <w:bCs/>
          <w:szCs w:val="22"/>
        </w:rPr>
        <w:t xml:space="preserve"> </w:t>
      </w:r>
      <w:r w:rsidRPr="000C333D">
        <w:t>a zároveň </w:t>
      </w:r>
      <w:r w:rsidRPr="00E2686F">
        <w:rPr>
          <w:bCs/>
        </w:rPr>
        <w:t xml:space="preserve">součet nákladů za drobné opravy </w:t>
      </w:r>
      <w:r w:rsidR="000F5DA9">
        <w:rPr>
          <w:bCs/>
        </w:rPr>
        <w:t>nepřesáhne</w:t>
      </w:r>
      <w:r w:rsidRPr="00E2686F">
        <w:rPr>
          <w:bCs/>
        </w:rPr>
        <w:t xml:space="preserve"> částku 100 Kč/m</w:t>
      </w:r>
      <w:r w:rsidRPr="00E2686F">
        <w:rPr>
          <w:bCs/>
          <w:vertAlign w:val="superscript"/>
        </w:rPr>
        <w:t>2</w:t>
      </w:r>
      <w:r w:rsidRPr="00E2686F">
        <w:rPr>
          <w:bCs/>
        </w:rPr>
        <w:t xml:space="preserve"> podlahové plochy bytu za kalendářní rok</w:t>
      </w:r>
      <w:r w:rsidR="006A08D0">
        <w:rPr>
          <w:bCs/>
        </w:rPr>
        <w:t xml:space="preserve"> (§6 odst. 1 Nařízení vlády)</w:t>
      </w:r>
      <w:r w:rsidRPr="00E2686F">
        <w:rPr>
          <w:bCs/>
        </w:rPr>
        <w:t>.</w:t>
      </w:r>
    </w:p>
    <w:p w:rsidR="006A08D0" w:rsidRPr="000C333D" w:rsidRDefault="006A08D0" w:rsidP="00E2686F">
      <w:pPr>
        <w:ind w:left="567"/>
        <w:jc w:val="both"/>
        <w:rPr>
          <w:color w:val="000000"/>
          <w:szCs w:val="22"/>
        </w:rPr>
      </w:pPr>
    </w:p>
    <w:p w:rsidR="00EA61FD" w:rsidRPr="003C0287" w:rsidRDefault="00EA61FD" w:rsidP="00EA61FD">
      <w:pPr>
        <w:pStyle w:val="Zkladntext3"/>
        <w:numPr>
          <w:ilvl w:val="1"/>
          <w:numId w:val="7"/>
        </w:numPr>
        <w:rPr>
          <w:szCs w:val="22"/>
        </w:rPr>
      </w:pPr>
      <w:r w:rsidRPr="003C0287">
        <w:rPr>
          <w:szCs w:val="22"/>
        </w:rPr>
        <w:t>Pronajímatel je oprávněn dvakrát ročně kontrolovat předmět nájmu a způsob jeho užívání po předchozím oznámení nájemci s tím, že oznámení je pronajímatel povinen uskutečnit nejméně 72 hodin předem. Všechny kontroly předmětu nájmu budou provedeny za přítomnosti nájemce nebo jím pověřeného zástupce.</w:t>
      </w:r>
    </w:p>
    <w:p w:rsidR="00EA61FD" w:rsidRPr="003C0287" w:rsidRDefault="00EA61FD" w:rsidP="00EA61FD">
      <w:pPr>
        <w:pStyle w:val="Normal1"/>
        <w:ind w:left="709"/>
        <w:jc w:val="both"/>
        <w:rPr>
          <w:color w:val="000000"/>
          <w:szCs w:val="22"/>
          <w:lang w:val="cs-CZ"/>
        </w:rPr>
      </w:pPr>
    </w:p>
    <w:p w:rsidR="00EA61FD" w:rsidRPr="003C0287" w:rsidRDefault="00EA61FD" w:rsidP="00EA61FD">
      <w:pPr>
        <w:pStyle w:val="Zkladntext3"/>
        <w:numPr>
          <w:ilvl w:val="1"/>
          <w:numId w:val="7"/>
        </w:numPr>
        <w:rPr>
          <w:szCs w:val="22"/>
        </w:rPr>
      </w:pPr>
      <w:r w:rsidRPr="003C0287">
        <w:rPr>
          <w:szCs w:val="22"/>
        </w:rPr>
        <w:t>Nájemce se zavazuje bez zbytečného odkladu oznámit pronajímateli potřebu oprav, které je povinen provést pronajímatel a umožnit pronajímateli provedení těchto i jiných nezbytných oprav. Uvedené opravy budou provedeny bez zbytečného odkladu, je-li to možné vzhledem k jejich charakteru.</w:t>
      </w:r>
    </w:p>
    <w:p w:rsidR="00EA61FD" w:rsidRPr="003C0287" w:rsidRDefault="00EA61FD" w:rsidP="00EA61FD">
      <w:pPr>
        <w:pStyle w:val="Normal1"/>
        <w:ind w:left="709"/>
        <w:jc w:val="both"/>
        <w:rPr>
          <w:color w:val="000000"/>
          <w:szCs w:val="22"/>
          <w:lang w:val="cs-CZ"/>
        </w:rPr>
      </w:pPr>
    </w:p>
    <w:p w:rsidR="00EA61FD" w:rsidRPr="003C0287" w:rsidRDefault="00EA61FD" w:rsidP="00EA61FD">
      <w:pPr>
        <w:pStyle w:val="Zkladntext3"/>
        <w:numPr>
          <w:ilvl w:val="1"/>
          <w:numId w:val="7"/>
        </w:numPr>
        <w:rPr>
          <w:szCs w:val="22"/>
        </w:rPr>
      </w:pPr>
      <w:r w:rsidRPr="003C0287">
        <w:rPr>
          <w:szCs w:val="22"/>
        </w:rPr>
        <w:t xml:space="preserve">Nájemce není oprávněn provádět v předmětu nájmu žádné stavební úpravy ani jiné změny bez písemného souhlasu pronajímatele.  </w:t>
      </w:r>
    </w:p>
    <w:p w:rsidR="00EA61FD" w:rsidRPr="003C0287" w:rsidRDefault="00EA61FD" w:rsidP="00EA61FD">
      <w:pPr>
        <w:pStyle w:val="Normal1"/>
        <w:ind w:left="709"/>
        <w:jc w:val="both"/>
        <w:rPr>
          <w:color w:val="000000"/>
          <w:szCs w:val="22"/>
          <w:lang w:val="cs-CZ"/>
        </w:rPr>
      </w:pPr>
    </w:p>
    <w:p w:rsidR="00EA61FD" w:rsidRPr="00381108" w:rsidRDefault="00EA61FD" w:rsidP="00381108">
      <w:pPr>
        <w:pStyle w:val="Zkladntext3"/>
        <w:numPr>
          <w:ilvl w:val="1"/>
          <w:numId w:val="7"/>
        </w:numPr>
        <w:rPr>
          <w:szCs w:val="22"/>
        </w:rPr>
      </w:pPr>
      <w:r w:rsidRPr="001C037F">
        <w:rPr>
          <w:szCs w:val="22"/>
        </w:rPr>
        <w:t>V případě, že nájemce v</w:t>
      </w:r>
      <w:r>
        <w:rPr>
          <w:szCs w:val="22"/>
        </w:rPr>
        <w:t> </w:t>
      </w:r>
      <w:r w:rsidR="00ED1C92">
        <w:rPr>
          <w:szCs w:val="22"/>
        </w:rPr>
        <w:t>předmětu nájmu</w:t>
      </w:r>
      <w:r w:rsidRPr="001C037F">
        <w:rPr>
          <w:szCs w:val="22"/>
        </w:rPr>
        <w:t xml:space="preserve"> sám trvale nebydlí, může dát třetí osobě do podnájmu </w:t>
      </w:r>
      <w:r w:rsidR="00ED1C92">
        <w:rPr>
          <w:szCs w:val="22"/>
        </w:rPr>
        <w:t xml:space="preserve">předmět nájmu </w:t>
      </w:r>
      <w:r w:rsidRPr="001C037F">
        <w:rPr>
          <w:szCs w:val="22"/>
        </w:rPr>
        <w:t xml:space="preserve">nebo jeho část pouze se souhlasem pronajímatele. </w:t>
      </w:r>
    </w:p>
    <w:p w:rsidR="00EA61FD" w:rsidRPr="001C037F" w:rsidRDefault="00EA61FD" w:rsidP="00EA61FD">
      <w:pPr>
        <w:pStyle w:val="Zkladntext3"/>
        <w:ind w:left="709"/>
        <w:rPr>
          <w:szCs w:val="22"/>
        </w:rPr>
      </w:pPr>
    </w:p>
    <w:p w:rsidR="00EA61FD" w:rsidRPr="003C0287" w:rsidRDefault="00EA61FD" w:rsidP="00EA61FD">
      <w:pPr>
        <w:pStyle w:val="Zkladntext3"/>
        <w:numPr>
          <w:ilvl w:val="1"/>
          <w:numId w:val="7"/>
        </w:numPr>
        <w:rPr>
          <w:szCs w:val="22"/>
        </w:rPr>
      </w:pPr>
      <w:r w:rsidRPr="003C0287">
        <w:rPr>
          <w:szCs w:val="22"/>
        </w:rPr>
        <w:t>Pronajímatel odpovídá za škodu na majetku nájemce v případě, že tato škoda byla prokazatelně způsobena pronajímatelem nebo jeho pověřeným zástupcem, popř. závažným porušením povinností pronajímatele, které jsou dány platnými právními předpisy nebo touto smlouvou.</w:t>
      </w:r>
    </w:p>
    <w:p w:rsidR="00EA61FD" w:rsidRPr="003C0287" w:rsidRDefault="00EA61FD" w:rsidP="00EA61FD">
      <w:pPr>
        <w:pStyle w:val="Normal1"/>
        <w:ind w:left="709"/>
        <w:jc w:val="both"/>
        <w:rPr>
          <w:color w:val="000000"/>
          <w:szCs w:val="22"/>
          <w:lang w:val="cs-CZ"/>
        </w:rPr>
      </w:pPr>
    </w:p>
    <w:p w:rsidR="00EA61FD" w:rsidRPr="00F56F31" w:rsidRDefault="00EA61FD" w:rsidP="002765C0">
      <w:pPr>
        <w:pStyle w:val="Zkladntext3"/>
        <w:numPr>
          <w:ilvl w:val="1"/>
          <w:numId w:val="7"/>
        </w:numPr>
        <w:rPr>
          <w:szCs w:val="22"/>
        </w:rPr>
      </w:pPr>
      <w:r w:rsidRPr="00AA7C4B">
        <w:rPr>
          <w:szCs w:val="22"/>
        </w:rPr>
        <w:t>Pronajímatel prohlašuje, že předmět nájmu je pojištěný a zůstane pojištěn po celou dobu</w:t>
      </w:r>
      <w:r w:rsidR="000F5DA9">
        <w:rPr>
          <w:szCs w:val="22"/>
        </w:rPr>
        <w:t xml:space="preserve"> </w:t>
      </w:r>
      <w:r w:rsidRPr="00AA7C4B">
        <w:rPr>
          <w:szCs w:val="22"/>
        </w:rPr>
        <w:t xml:space="preserve">trvání nájmu. </w:t>
      </w:r>
      <w:r w:rsidRPr="00F56F31">
        <w:rPr>
          <w:szCs w:val="22"/>
        </w:rPr>
        <w:t xml:space="preserve">Nájemci se doporučuje pojistit svůj osobní majetek a pojistit </w:t>
      </w:r>
      <w:r w:rsidR="000F5DA9">
        <w:rPr>
          <w:szCs w:val="22"/>
        </w:rPr>
        <w:t xml:space="preserve">se </w:t>
      </w:r>
      <w:r w:rsidRPr="00F56F31">
        <w:rPr>
          <w:szCs w:val="22"/>
        </w:rPr>
        <w:t>na škody způsobené třetím osobám.</w:t>
      </w:r>
    </w:p>
    <w:p w:rsidR="00EA61FD" w:rsidRPr="003C0287" w:rsidRDefault="00EA61FD" w:rsidP="00EA61FD">
      <w:pPr>
        <w:pStyle w:val="Normal1"/>
        <w:ind w:left="709"/>
        <w:jc w:val="both"/>
        <w:rPr>
          <w:color w:val="000000"/>
          <w:szCs w:val="22"/>
          <w:lang w:val="cs-CZ"/>
        </w:rPr>
      </w:pPr>
    </w:p>
    <w:p w:rsidR="00EA61FD" w:rsidRDefault="00EA61FD" w:rsidP="00381108">
      <w:pPr>
        <w:pStyle w:val="Zkladntext3"/>
        <w:numPr>
          <w:ilvl w:val="1"/>
          <w:numId w:val="7"/>
        </w:numPr>
        <w:rPr>
          <w:szCs w:val="22"/>
        </w:rPr>
      </w:pPr>
      <w:r w:rsidRPr="00FD2F52">
        <w:rPr>
          <w:szCs w:val="22"/>
        </w:rPr>
        <w:t>Nájemce se zavazuje, že v posledních dvou měsících trvání nájemního vztahu povolí pronajímateli nebo jeho pověřenému zástupci, aby ukazoval předmět nájmu případným budoucím nájemcům na základě vzájemné předchozí dohody o přesném čase prohlídky, nejméně 24 hodin předtím učiněné. Pronajímatel se zavazuje, že nebude nájemce těmito prohlídkami nepřim</w:t>
      </w:r>
      <w:r>
        <w:rPr>
          <w:szCs w:val="22"/>
        </w:rPr>
        <w:t xml:space="preserve">ěřeně zatěžovat. </w:t>
      </w:r>
    </w:p>
    <w:p w:rsidR="00381108" w:rsidRPr="00381108" w:rsidRDefault="00381108" w:rsidP="00381108">
      <w:pPr>
        <w:pStyle w:val="Zkladntext3"/>
        <w:rPr>
          <w:szCs w:val="22"/>
        </w:rPr>
      </w:pPr>
    </w:p>
    <w:p w:rsidR="00EA61FD" w:rsidRPr="003C0287" w:rsidRDefault="00EA61FD" w:rsidP="00EA61FD">
      <w:pPr>
        <w:pStyle w:val="Zkladntext3"/>
        <w:numPr>
          <w:ilvl w:val="1"/>
          <w:numId w:val="7"/>
        </w:numPr>
        <w:rPr>
          <w:szCs w:val="22"/>
        </w:rPr>
      </w:pPr>
      <w:r w:rsidRPr="00AC2BF3">
        <w:rPr>
          <w:szCs w:val="22"/>
        </w:rPr>
        <w:t>Nájemce</w:t>
      </w:r>
      <w:r w:rsidRPr="003C0287">
        <w:rPr>
          <w:szCs w:val="22"/>
        </w:rPr>
        <w:t xml:space="preserve"> je povinen ukládat domovní odpad výhradně do nádob k tomuto účelu určených.</w:t>
      </w:r>
    </w:p>
    <w:p w:rsidR="00EA61FD" w:rsidRDefault="00EA61FD" w:rsidP="00EA61FD">
      <w:pPr>
        <w:pStyle w:val="Zkladntext3"/>
        <w:rPr>
          <w:szCs w:val="22"/>
        </w:rPr>
      </w:pPr>
      <w:r w:rsidRPr="003C0287">
        <w:rPr>
          <w:szCs w:val="22"/>
        </w:rPr>
        <w:t xml:space="preserve"> </w:t>
      </w:r>
    </w:p>
    <w:p w:rsidR="00EA61FD" w:rsidRPr="00010E58" w:rsidRDefault="003A11B8" w:rsidP="00FA318A">
      <w:pPr>
        <w:pStyle w:val="Zkladntext3"/>
        <w:numPr>
          <w:ilvl w:val="1"/>
          <w:numId w:val="7"/>
        </w:numPr>
        <w:rPr>
          <w:szCs w:val="22"/>
        </w:rPr>
      </w:pPr>
      <w:r>
        <w:rPr>
          <w:szCs w:val="22"/>
          <w:lang w:val="cs-CZ"/>
        </w:rPr>
        <w:t>Smluvní strany se dohodly, že pravidelnou roční revizi plynového kotle</w:t>
      </w:r>
      <w:r w:rsidR="007D4F55">
        <w:rPr>
          <w:szCs w:val="22"/>
        </w:rPr>
        <w:t xml:space="preserve"> </w:t>
      </w:r>
      <w:r>
        <w:rPr>
          <w:szCs w:val="22"/>
          <w:lang w:val="cs-CZ"/>
        </w:rPr>
        <w:t>(je-li v předmětu nájmu umístěn) provádí a hradí pronajímatel.</w:t>
      </w:r>
    </w:p>
    <w:p w:rsidR="00646E8F" w:rsidRDefault="00646E8F" w:rsidP="00010E58">
      <w:pPr>
        <w:pStyle w:val="Odstavecseseznamem"/>
        <w:rPr>
          <w:szCs w:val="22"/>
        </w:rPr>
      </w:pPr>
    </w:p>
    <w:p w:rsidR="00646E8F" w:rsidRPr="00FA318A" w:rsidRDefault="00646E8F" w:rsidP="00FA318A">
      <w:pPr>
        <w:pStyle w:val="Zkladntext3"/>
        <w:numPr>
          <w:ilvl w:val="1"/>
          <w:numId w:val="7"/>
        </w:numPr>
        <w:rPr>
          <w:szCs w:val="22"/>
        </w:rPr>
      </w:pPr>
      <w:r>
        <w:rPr>
          <w:szCs w:val="22"/>
          <w:lang w:val="cs-CZ"/>
        </w:rPr>
        <w:t xml:space="preserve">Smluvní strany se dohodly, že oděrky a šmouhy na stěnách, stejně tak i díry </w:t>
      </w:r>
      <w:r w:rsidR="00BB1DF3">
        <w:rPr>
          <w:szCs w:val="22"/>
          <w:lang w:val="cs-CZ"/>
        </w:rPr>
        <w:t>po vrtání do zdí</w:t>
      </w:r>
      <w:r>
        <w:rPr>
          <w:szCs w:val="22"/>
          <w:lang w:val="cs-CZ"/>
        </w:rPr>
        <w:t xml:space="preserve"> nejsou chápany jako běžné opotřebení předmětu nájmu a náklady na uvedení do původního stavu hradí nájemce. </w:t>
      </w:r>
    </w:p>
    <w:p w:rsidR="00FA318A" w:rsidRDefault="00FA318A" w:rsidP="00074C97">
      <w:pPr>
        <w:ind w:left="709" w:hanging="709"/>
        <w:rPr>
          <w:color w:val="000000"/>
          <w:szCs w:val="22"/>
        </w:rPr>
      </w:pPr>
    </w:p>
    <w:p w:rsidR="001722AB" w:rsidRDefault="001722AB" w:rsidP="00074C97">
      <w:pPr>
        <w:ind w:left="709" w:hanging="709"/>
        <w:rPr>
          <w:color w:val="000000"/>
          <w:szCs w:val="22"/>
        </w:rPr>
      </w:pPr>
    </w:p>
    <w:p w:rsidR="00EA61FD" w:rsidRPr="003C0287" w:rsidRDefault="00EA61FD" w:rsidP="00EA61FD">
      <w:pPr>
        <w:jc w:val="center"/>
        <w:rPr>
          <w:b/>
          <w:color w:val="000000"/>
          <w:szCs w:val="22"/>
        </w:rPr>
      </w:pPr>
      <w:r w:rsidRPr="003C0287">
        <w:rPr>
          <w:b/>
          <w:color w:val="000000"/>
          <w:szCs w:val="22"/>
        </w:rPr>
        <w:t>Článek 7</w:t>
      </w:r>
    </w:p>
    <w:p w:rsidR="00EA61FD" w:rsidRPr="003C0287" w:rsidRDefault="00EA61FD" w:rsidP="00EA61FD">
      <w:pPr>
        <w:jc w:val="center"/>
        <w:rPr>
          <w:b/>
          <w:color w:val="000000"/>
          <w:szCs w:val="22"/>
        </w:rPr>
      </w:pPr>
      <w:r w:rsidRPr="003C0287">
        <w:rPr>
          <w:b/>
          <w:color w:val="000000"/>
          <w:szCs w:val="22"/>
        </w:rPr>
        <w:t>Prohlášení nájemce</w:t>
      </w:r>
      <w:r w:rsidR="006746E8">
        <w:rPr>
          <w:b/>
          <w:color w:val="000000"/>
          <w:szCs w:val="22"/>
        </w:rPr>
        <w:t xml:space="preserve"> a pronajímatele</w:t>
      </w:r>
    </w:p>
    <w:p w:rsidR="00EA61FD" w:rsidRPr="003C0287" w:rsidRDefault="00EA61FD" w:rsidP="00EA61FD">
      <w:pPr>
        <w:ind w:left="720"/>
        <w:rPr>
          <w:color w:val="000000"/>
          <w:szCs w:val="22"/>
        </w:rPr>
      </w:pPr>
    </w:p>
    <w:p w:rsidR="00EA61FD" w:rsidRDefault="00EA61FD" w:rsidP="00EA61FD">
      <w:pPr>
        <w:numPr>
          <w:ilvl w:val="1"/>
          <w:numId w:val="8"/>
        </w:numPr>
        <w:jc w:val="both"/>
        <w:rPr>
          <w:color w:val="000000"/>
          <w:szCs w:val="22"/>
        </w:rPr>
      </w:pPr>
      <w:r w:rsidRPr="003C0287">
        <w:rPr>
          <w:color w:val="000000"/>
          <w:szCs w:val="22"/>
        </w:rPr>
        <w:t xml:space="preserve">Nájemce prohlašuje, že si předmět nájmu důkladně prohlédl a neshledal žádné vady, které by ztěžovaly nebo znemožňovaly užívání předmětu nájmu podle této smlouvy. O předání a převzetí předmětu nájmu sepíší strany </w:t>
      </w:r>
      <w:r w:rsidRPr="003C0287">
        <w:rPr>
          <w:szCs w:val="22"/>
        </w:rPr>
        <w:t>předávací protokol (Příloha č. 2)</w:t>
      </w:r>
      <w:r w:rsidRPr="003C0287">
        <w:rPr>
          <w:color w:val="000000"/>
          <w:szCs w:val="22"/>
        </w:rPr>
        <w:t>.</w:t>
      </w:r>
    </w:p>
    <w:p w:rsidR="006A08D0" w:rsidRDefault="006A08D0" w:rsidP="00E2686F">
      <w:pPr>
        <w:ind w:left="567"/>
        <w:jc w:val="both"/>
        <w:rPr>
          <w:color w:val="000000"/>
          <w:szCs w:val="22"/>
        </w:rPr>
      </w:pPr>
    </w:p>
    <w:p w:rsidR="001722AB" w:rsidRPr="003C0287" w:rsidRDefault="001722AB" w:rsidP="00E2686F">
      <w:pPr>
        <w:ind w:left="567"/>
        <w:jc w:val="both"/>
        <w:rPr>
          <w:color w:val="000000"/>
          <w:szCs w:val="22"/>
        </w:rPr>
      </w:pPr>
    </w:p>
    <w:p w:rsidR="00EA61FD" w:rsidRPr="003C0287" w:rsidRDefault="00EA61FD" w:rsidP="00EA61FD">
      <w:pPr>
        <w:jc w:val="center"/>
        <w:rPr>
          <w:b/>
          <w:color w:val="000000"/>
          <w:szCs w:val="22"/>
        </w:rPr>
      </w:pPr>
      <w:r w:rsidRPr="003C0287">
        <w:rPr>
          <w:b/>
          <w:color w:val="000000"/>
          <w:szCs w:val="22"/>
        </w:rPr>
        <w:t>Článek 8</w:t>
      </w:r>
    </w:p>
    <w:p w:rsidR="00EA61FD" w:rsidRPr="003C0287" w:rsidRDefault="00EA61FD" w:rsidP="00EA61FD">
      <w:pPr>
        <w:jc w:val="center"/>
        <w:rPr>
          <w:b/>
          <w:color w:val="000000"/>
          <w:szCs w:val="22"/>
        </w:rPr>
      </w:pPr>
      <w:r w:rsidRPr="003C0287">
        <w:rPr>
          <w:b/>
          <w:color w:val="000000"/>
          <w:szCs w:val="22"/>
        </w:rPr>
        <w:t>Ukončení nájmu</w:t>
      </w:r>
    </w:p>
    <w:p w:rsidR="00EA61FD" w:rsidRPr="003C0287" w:rsidRDefault="00EA61FD" w:rsidP="00EA61FD">
      <w:pPr>
        <w:rPr>
          <w:b/>
          <w:color w:val="000000"/>
          <w:szCs w:val="22"/>
        </w:rPr>
      </w:pPr>
    </w:p>
    <w:p w:rsidR="00C73591" w:rsidRPr="001722AB" w:rsidRDefault="00EA61FD" w:rsidP="00805EC0">
      <w:pPr>
        <w:pStyle w:val="Normal1"/>
        <w:numPr>
          <w:ilvl w:val="1"/>
          <w:numId w:val="9"/>
        </w:numPr>
        <w:jc w:val="both"/>
        <w:rPr>
          <w:szCs w:val="22"/>
          <w:lang w:val="cs-CZ"/>
        </w:rPr>
      </w:pPr>
      <w:r w:rsidRPr="00C73591">
        <w:rPr>
          <w:color w:val="000000"/>
          <w:szCs w:val="22"/>
          <w:lang w:val="cs-CZ"/>
        </w:rPr>
        <w:t xml:space="preserve">Nájem </w:t>
      </w:r>
      <w:r w:rsidR="00C73591" w:rsidRPr="00C73591">
        <w:rPr>
          <w:color w:val="000000"/>
          <w:szCs w:val="22"/>
          <w:lang w:val="cs-CZ"/>
        </w:rPr>
        <w:t>se sjednává na dobu neurčitou s tří měsíční výpovědní lhůtou, která počíná běžet od následujícího celého měsíce po písemném doručení výpovědi.</w:t>
      </w:r>
    </w:p>
    <w:p w:rsidR="001722AB" w:rsidRPr="00C73591" w:rsidRDefault="001722AB" w:rsidP="001722AB">
      <w:pPr>
        <w:pStyle w:val="Normal1"/>
        <w:ind w:left="567"/>
        <w:jc w:val="both"/>
        <w:rPr>
          <w:szCs w:val="22"/>
          <w:lang w:val="cs-CZ"/>
        </w:rPr>
      </w:pPr>
    </w:p>
    <w:p w:rsidR="007851F7" w:rsidRDefault="007851F7" w:rsidP="00805EC0">
      <w:pPr>
        <w:pStyle w:val="Normal1"/>
        <w:numPr>
          <w:ilvl w:val="1"/>
          <w:numId w:val="9"/>
        </w:numPr>
        <w:jc w:val="both"/>
        <w:rPr>
          <w:szCs w:val="22"/>
          <w:lang w:val="cs-CZ"/>
        </w:rPr>
      </w:pPr>
      <w:r>
        <w:rPr>
          <w:szCs w:val="22"/>
          <w:lang w:val="cs-CZ"/>
        </w:rPr>
        <w:t>Nájem může být vypovězen také dohodou obou stran</w:t>
      </w:r>
      <w:r w:rsidR="00EA61FD" w:rsidRPr="00C73591">
        <w:rPr>
          <w:szCs w:val="22"/>
          <w:lang w:val="cs-CZ"/>
        </w:rPr>
        <w:t>. Výpověď nájmu vyžaduje písemnou formu a musí dojít druhé smluvní straně</w:t>
      </w:r>
      <w:r>
        <w:rPr>
          <w:szCs w:val="22"/>
          <w:lang w:val="cs-CZ"/>
        </w:rPr>
        <w:t>. Se zkrácením výpovědní lhůty musí souhlasit obě strany této smlouvy</w:t>
      </w:r>
    </w:p>
    <w:p w:rsidR="001722AB" w:rsidRDefault="001722AB" w:rsidP="001722AB">
      <w:pPr>
        <w:pStyle w:val="Odstavecseseznamem"/>
        <w:rPr>
          <w:szCs w:val="22"/>
        </w:rPr>
      </w:pPr>
    </w:p>
    <w:p w:rsidR="00EA61FD" w:rsidRDefault="00EA61FD" w:rsidP="00E2686F">
      <w:pPr>
        <w:pStyle w:val="Normal1"/>
        <w:numPr>
          <w:ilvl w:val="0"/>
          <w:numId w:val="19"/>
        </w:numPr>
        <w:ind w:left="993" w:hanging="426"/>
        <w:jc w:val="both"/>
        <w:rPr>
          <w:szCs w:val="22"/>
          <w:lang w:val="cs-CZ"/>
        </w:rPr>
      </w:pPr>
      <w:r w:rsidRPr="00E2686F">
        <w:rPr>
          <w:b/>
          <w:szCs w:val="22"/>
          <w:u w:val="single"/>
          <w:lang w:val="cs-CZ"/>
        </w:rPr>
        <w:t>Pronajímatel</w:t>
      </w:r>
      <w:r w:rsidRPr="003C0287">
        <w:rPr>
          <w:szCs w:val="22"/>
          <w:lang w:val="cs-CZ"/>
        </w:rPr>
        <w:t xml:space="preserve"> </w:t>
      </w:r>
      <w:r w:rsidRPr="003C0287">
        <w:rPr>
          <w:szCs w:val="22"/>
          <w:lang w:val="cs-CZ" w:eastAsia="cs-CZ"/>
        </w:rPr>
        <w:t xml:space="preserve">může vypovědět nájem </w:t>
      </w:r>
      <w:r>
        <w:rPr>
          <w:szCs w:val="22"/>
          <w:lang w:val="cs-CZ" w:eastAsia="cs-CZ"/>
        </w:rPr>
        <w:t xml:space="preserve">na dobu určitou </w:t>
      </w:r>
      <w:r w:rsidRPr="003C0287">
        <w:rPr>
          <w:szCs w:val="22"/>
          <w:lang w:val="cs-CZ" w:eastAsia="cs-CZ"/>
        </w:rPr>
        <w:t xml:space="preserve">sjednaný touto smlouvou </w:t>
      </w:r>
      <w:r>
        <w:rPr>
          <w:szCs w:val="22"/>
          <w:lang w:val="cs-CZ" w:eastAsia="cs-CZ"/>
        </w:rPr>
        <w:t>v případech uvedených v OZ a to jmenovitě v §2288 odst. 1, písm. a) – d):</w:t>
      </w:r>
    </w:p>
    <w:p w:rsidR="00EA61FD" w:rsidRDefault="00EA61FD" w:rsidP="00EA61FD">
      <w:pPr>
        <w:pStyle w:val="Normal1"/>
        <w:jc w:val="both"/>
        <w:rPr>
          <w:szCs w:val="22"/>
          <w:lang w:val="cs-CZ"/>
        </w:rPr>
      </w:pPr>
    </w:p>
    <w:p w:rsidR="00EA61FD" w:rsidRPr="00E2686F" w:rsidRDefault="00EA61FD" w:rsidP="00D604E5">
      <w:pPr>
        <w:widowControl w:val="0"/>
        <w:numPr>
          <w:ilvl w:val="0"/>
          <w:numId w:val="16"/>
        </w:numPr>
        <w:autoSpaceDE w:val="0"/>
        <w:autoSpaceDN w:val="0"/>
        <w:adjustRightInd w:val="0"/>
        <w:ind w:left="709" w:firstLine="284"/>
        <w:jc w:val="both"/>
        <w:rPr>
          <w:rFonts w:eastAsia="Calibri"/>
          <w:lang w:eastAsia="en-US"/>
        </w:rPr>
      </w:pPr>
      <w:r w:rsidRPr="00E2686F">
        <w:rPr>
          <w:rFonts w:eastAsia="Calibri"/>
          <w:lang w:eastAsia="en-US"/>
        </w:rPr>
        <w:t>poruší-li nájemce hrubě svou povinnost vyplývající z nájmu,</w:t>
      </w:r>
    </w:p>
    <w:p w:rsidR="00EA61FD" w:rsidRPr="00E2686F" w:rsidRDefault="00EA61FD" w:rsidP="00D604E5">
      <w:pPr>
        <w:widowControl w:val="0"/>
        <w:numPr>
          <w:ilvl w:val="0"/>
          <w:numId w:val="16"/>
        </w:numPr>
        <w:autoSpaceDE w:val="0"/>
        <w:autoSpaceDN w:val="0"/>
        <w:adjustRightInd w:val="0"/>
        <w:ind w:left="1418" w:hanging="425"/>
        <w:jc w:val="both"/>
        <w:rPr>
          <w:rFonts w:eastAsia="Calibri"/>
          <w:lang w:eastAsia="en-US"/>
        </w:rPr>
      </w:pPr>
      <w:r w:rsidRPr="00E2686F">
        <w:rPr>
          <w:rFonts w:eastAsia="Calibri"/>
          <w:lang w:eastAsia="en-US"/>
        </w:rPr>
        <w:t xml:space="preserve">je-li nájemce odsouzen pro úmyslný trestný čin spáchaný na pronajímateli nebo členu jeho domácnosti nebo na osobě, která bydlí v domě, kde </w:t>
      </w:r>
      <w:r w:rsidR="00ED1C92" w:rsidRPr="00E2686F">
        <w:rPr>
          <w:rFonts w:eastAsia="Calibri"/>
          <w:lang w:eastAsia="en-US"/>
        </w:rPr>
        <w:t>se předmětný byt nachází</w:t>
      </w:r>
      <w:r w:rsidRPr="00E2686F">
        <w:rPr>
          <w:rFonts w:eastAsia="Calibri"/>
          <w:lang w:eastAsia="en-US"/>
        </w:rPr>
        <w:t>, nebo proti cizímu majetku, který se v tomto domě nachází,</w:t>
      </w:r>
    </w:p>
    <w:p w:rsidR="00EA61FD" w:rsidRPr="00E2686F" w:rsidRDefault="00EA61FD" w:rsidP="00D604E5">
      <w:pPr>
        <w:widowControl w:val="0"/>
        <w:numPr>
          <w:ilvl w:val="0"/>
          <w:numId w:val="16"/>
        </w:numPr>
        <w:autoSpaceDE w:val="0"/>
        <w:autoSpaceDN w:val="0"/>
        <w:adjustRightInd w:val="0"/>
        <w:ind w:left="1418" w:hanging="425"/>
        <w:jc w:val="both"/>
        <w:rPr>
          <w:rFonts w:eastAsia="Calibri"/>
          <w:lang w:eastAsia="en-US"/>
        </w:rPr>
      </w:pPr>
      <w:r w:rsidRPr="00E2686F">
        <w:rPr>
          <w:rFonts w:eastAsia="Calibri"/>
          <w:lang w:eastAsia="en-US"/>
        </w:rPr>
        <w:t xml:space="preserve">má-li být </w:t>
      </w:r>
      <w:r w:rsidR="00ED1C92" w:rsidRPr="00E2686F">
        <w:rPr>
          <w:rFonts w:eastAsia="Calibri"/>
          <w:lang w:eastAsia="en-US"/>
        </w:rPr>
        <w:t xml:space="preserve">předmět nájmu </w:t>
      </w:r>
      <w:r w:rsidRPr="00E2686F">
        <w:rPr>
          <w:rFonts w:eastAsia="Calibri"/>
          <w:lang w:eastAsia="en-US"/>
        </w:rPr>
        <w:t>vyklizen, protože je z důvodu veřejného zájmu potřebné s bytem nebo domem, ve kterém se byt nachází, naložit tak, že byt nebude možné vůbec užívat, nebo</w:t>
      </w:r>
    </w:p>
    <w:p w:rsidR="00EA61FD" w:rsidRPr="00E2686F" w:rsidRDefault="00EA61FD" w:rsidP="00D604E5">
      <w:pPr>
        <w:pStyle w:val="Normal1"/>
        <w:numPr>
          <w:ilvl w:val="0"/>
          <w:numId w:val="16"/>
        </w:numPr>
        <w:ind w:firstLine="273"/>
        <w:jc w:val="both"/>
        <w:rPr>
          <w:rFonts w:eastAsia="Calibri"/>
          <w:lang w:val="cs-CZ"/>
        </w:rPr>
      </w:pPr>
      <w:r w:rsidRPr="00E2686F">
        <w:rPr>
          <w:rFonts w:eastAsia="Calibri"/>
          <w:lang w:val="cs-CZ"/>
        </w:rPr>
        <w:t xml:space="preserve">je-li tu jiný obdobně závažný důvod pro vypovězení nájmu, tj. zejména: </w:t>
      </w:r>
    </w:p>
    <w:p w:rsidR="00EA61FD" w:rsidRPr="00D604E5" w:rsidRDefault="00EA61FD" w:rsidP="00010E58">
      <w:pPr>
        <w:numPr>
          <w:ilvl w:val="1"/>
          <w:numId w:val="16"/>
        </w:numPr>
        <w:ind w:left="1843" w:hanging="425"/>
        <w:jc w:val="both"/>
      </w:pPr>
      <w:r w:rsidRPr="00E2686F">
        <w:rPr>
          <w:rFonts w:eastAsia="Calibri"/>
        </w:rPr>
        <w:t xml:space="preserve">provádění </w:t>
      </w:r>
      <w:r w:rsidRPr="007D4F55">
        <w:t>jakýchkoliv stavebních úprav v</w:t>
      </w:r>
      <w:r w:rsidR="00ED1C92" w:rsidRPr="007D4F55">
        <w:t> předmětu nájmu</w:t>
      </w:r>
      <w:r w:rsidRPr="007D4F55">
        <w:t xml:space="preserve"> bez souhlasu pronajímatele nebo poškození </w:t>
      </w:r>
      <w:r w:rsidR="00ED1C92" w:rsidRPr="00D604E5">
        <w:t>předmětu nájmu</w:t>
      </w:r>
      <w:r w:rsidRPr="00D604E5">
        <w:t xml:space="preserve"> nebo bytového/domovního zařízení,</w:t>
      </w:r>
    </w:p>
    <w:p w:rsidR="00EA61FD" w:rsidRPr="00E2686F" w:rsidRDefault="00EA61FD" w:rsidP="00010E58">
      <w:pPr>
        <w:numPr>
          <w:ilvl w:val="1"/>
          <w:numId w:val="16"/>
        </w:numPr>
        <w:ind w:left="1843" w:hanging="425"/>
        <w:jc w:val="both"/>
        <w:rPr>
          <w:rFonts w:eastAsia="Calibri"/>
        </w:rPr>
      </w:pPr>
      <w:r w:rsidRPr="00E2686F">
        <w:rPr>
          <w:rFonts w:eastAsia="Calibri"/>
        </w:rPr>
        <w:t xml:space="preserve">podnájem </w:t>
      </w:r>
      <w:r w:rsidR="00112694" w:rsidRPr="00E2686F">
        <w:rPr>
          <w:rFonts w:eastAsia="Calibri"/>
        </w:rPr>
        <w:t>předmětu nájmu</w:t>
      </w:r>
      <w:r w:rsidRPr="00E2686F">
        <w:rPr>
          <w:rFonts w:eastAsia="Calibri"/>
        </w:rPr>
        <w:t xml:space="preserve"> bez předchozího písemného souhlasu pronajímatele,</w:t>
      </w:r>
    </w:p>
    <w:p w:rsidR="00EA61FD" w:rsidRPr="00E2686F" w:rsidRDefault="00EA61FD" w:rsidP="00010E58">
      <w:pPr>
        <w:numPr>
          <w:ilvl w:val="1"/>
          <w:numId w:val="16"/>
        </w:numPr>
        <w:ind w:left="1843" w:hanging="425"/>
        <w:jc w:val="both"/>
        <w:rPr>
          <w:rFonts w:eastAsia="Calibri"/>
        </w:rPr>
      </w:pPr>
      <w:r w:rsidRPr="00E2686F">
        <w:rPr>
          <w:rFonts w:eastAsia="Calibri"/>
        </w:rPr>
        <w:t>opakované porušování dobrých mravů v domě, v kterém se byt nachází,</w:t>
      </w:r>
    </w:p>
    <w:p w:rsidR="007D4F55" w:rsidRDefault="00EA61FD" w:rsidP="00996A20">
      <w:pPr>
        <w:numPr>
          <w:ilvl w:val="1"/>
          <w:numId w:val="16"/>
        </w:numPr>
        <w:ind w:left="1843" w:hanging="425"/>
        <w:jc w:val="both"/>
        <w:rPr>
          <w:rFonts w:eastAsia="Calibri"/>
        </w:rPr>
      </w:pPr>
      <w:r w:rsidRPr="00E2686F">
        <w:rPr>
          <w:rFonts w:eastAsia="Calibri"/>
        </w:rPr>
        <w:t>opakované popř. dlouhotrvající znečišťování domu, ve kterém se byt nachází</w:t>
      </w:r>
      <w:r w:rsidR="007D4F55" w:rsidRPr="00E2686F">
        <w:rPr>
          <w:rFonts w:eastAsia="Calibri"/>
        </w:rPr>
        <w:t>.</w:t>
      </w:r>
    </w:p>
    <w:p w:rsidR="00996A20" w:rsidRPr="00E2686F" w:rsidRDefault="00996A20" w:rsidP="00010E58">
      <w:pPr>
        <w:jc w:val="both"/>
        <w:rPr>
          <w:rFonts w:eastAsia="Calibri"/>
        </w:rPr>
      </w:pPr>
    </w:p>
    <w:p w:rsidR="007D4F55" w:rsidRDefault="007D4F55" w:rsidP="00074C97">
      <w:pPr>
        <w:pStyle w:val="Normal1"/>
        <w:numPr>
          <w:ilvl w:val="0"/>
          <w:numId w:val="19"/>
        </w:numPr>
        <w:ind w:left="993" w:hanging="426"/>
        <w:jc w:val="both"/>
        <w:rPr>
          <w:szCs w:val="22"/>
          <w:lang w:val="cs-CZ"/>
        </w:rPr>
      </w:pPr>
      <w:r w:rsidRPr="00074C97">
        <w:rPr>
          <w:b/>
          <w:szCs w:val="22"/>
          <w:u w:val="single"/>
          <w:lang w:val="cs-CZ"/>
        </w:rPr>
        <w:lastRenderedPageBreak/>
        <w:t>Nájemce</w:t>
      </w:r>
      <w:r w:rsidRPr="003C0287">
        <w:rPr>
          <w:szCs w:val="22"/>
          <w:lang w:val="cs-CZ"/>
        </w:rPr>
        <w:t xml:space="preserve"> může vypovědět nájem </w:t>
      </w:r>
      <w:r>
        <w:rPr>
          <w:szCs w:val="22"/>
          <w:lang w:val="cs-CZ"/>
        </w:rPr>
        <w:t xml:space="preserve">na dobu </w:t>
      </w:r>
      <w:r w:rsidR="007851F7">
        <w:rPr>
          <w:szCs w:val="22"/>
          <w:lang w:val="cs-CZ"/>
        </w:rPr>
        <w:t>ne</w:t>
      </w:r>
      <w:r>
        <w:rPr>
          <w:szCs w:val="22"/>
          <w:lang w:val="cs-CZ"/>
        </w:rPr>
        <w:t xml:space="preserve">určitou </w:t>
      </w:r>
      <w:r w:rsidRPr="003C0287">
        <w:rPr>
          <w:szCs w:val="22"/>
          <w:lang w:val="cs-CZ"/>
        </w:rPr>
        <w:t xml:space="preserve">sjednaný touto </w:t>
      </w:r>
      <w:r w:rsidR="007851F7" w:rsidRPr="003C0287">
        <w:rPr>
          <w:szCs w:val="22"/>
          <w:lang w:val="cs-CZ"/>
        </w:rPr>
        <w:t>smlouvou, změní</w:t>
      </w:r>
      <w:r>
        <w:rPr>
          <w:szCs w:val="22"/>
          <w:lang w:val="cs-CZ"/>
        </w:rPr>
        <w:t>-li se okolnosti, z nichž strany při vzniku závazku ze smlouvy o nájmu zřejmě vycházely, do té míry, že po nájemci nelze rozumně požadovat, aby v nájmu pokračoval (§2287 OZ). Nájemce může dále vypovědět nájemní smlouvu v případě, že se předmět nájmu stane nezpůsobilým k řádnému užívání a to bez zavinění nájemcem.</w:t>
      </w:r>
    </w:p>
    <w:p w:rsidR="007D4F55" w:rsidRPr="00AA70A6" w:rsidRDefault="007D4F55" w:rsidP="00074C97">
      <w:pPr>
        <w:pStyle w:val="Normal1"/>
        <w:ind w:left="567"/>
        <w:jc w:val="both"/>
        <w:rPr>
          <w:szCs w:val="22"/>
          <w:lang w:val="cs-CZ"/>
        </w:rPr>
      </w:pPr>
    </w:p>
    <w:p w:rsidR="00EA61FD" w:rsidRDefault="00EA61FD" w:rsidP="00AA70A6">
      <w:pPr>
        <w:pStyle w:val="Normal1"/>
        <w:numPr>
          <w:ilvl w:val="1"/>
          <w:numId w:val="9"/>
        </w:numPr>
        <w:jc w:val="both"/>
        <w:rPr>
          <w:szCs w:val="22"/>
          <w:lang w:val="cs-CZ"/>
        </w:rPr>
      </w:pPr>
      <w:r w:rsidRPr="00AA70A6">
        <w:rPr>
          <w:szCs w:val="22"/>
          <w:lang w:val="cs-CZ"/>
        </w:rPr>
        <w:t xml:space="preserve">Pronajímatel může dále vypovědět nájem bez výpovědní doby ve smyslu §2291 OZ, v platném znění. A to pouze v případě, kdy nájemce porušuje svou povinnost zvlášť závažným způsobem, zejména nezaplatil-li nájemné a náklady na služby za dobu alespoň tří měsíců, poškozuje-li </w:t>
      </w:r>
      <w:r w:rsidR="001A4D81">
        <w:rPr>
          <w:szCs w:val="22"/>
          <w:lang w:val="cs-CZ"/>
        </w:rPr>
        <w:t>předmět nájmu</w:t>
      </w:r>
      <w:r w:rsidRPr="00AA70A6">
        <w:rPr>
          <w:szCs w:val="22"/>
          <w:lang w:val="cs-CZ"/>
        </w:rPr>
        <w:t xml:space="preserve"> </w:t>
      </w:r>
      <w:r w:rsidR="009536E9">
        <w:rPr>
          <w:szCs w:val="22"/>
          <w:lang w:val="cs-CZ"/>
        </w:rPr>
        <w:t xml:space="preserve">nebo dům </w:t>
      </w:r>
      <w:r w:rsidRPr="00AA70A6">
        <w:rPr>
          <w:szCs w:val="22"/>
          <w:lang w:val="cs-CZ"/>
        </w:rPr>
        <w:t xml:space="preserve">závažným nebo nenapravitelným způsobem, způsobuje-li jinak závažné škody nebo obtíže pronajímateli nebo osobám, které v domě bydlí nebo užívá-li neoprávněně byt nebo </w:t>
      </w:r>
      <w:r w:rsidR="009536E9">
        <w:rPr>
          <w:szCs w:val="22"/>
          <w:lang w:val="cs-CZ"/>
        </w:rPr>
        <w:t>dům</w:t>
      </w:r>
      <w:r w:rsidR="009536E9" w:rsidRPr="00AA70A6">
        <w:rPr>
          <w:szCs w:val="22"/>
          <w:lang w:val="cs-CZ"/>
        </w:rPr>
        <w:t xml:space="preserve"> </w:t>
      </w:r>
      <w:r w:rsidRPr="00AA70A6">
        <w:rPr>
          <w:szCs w:val="22"/>
          <w:lang w:val="cs-CZ"/>
        </w:rPr>
        <w:t>jiným způsobem nebo k jinému účelu, než bylo ujednáno.</w:t>
      </w:r>
    </w:p>
    <w:p w:rsidR="00EA61FD" w:rsidRPr="003C0287" w:rsidRDefault="00EA61FD" w:rsidP="00EA61FD">
      <w:pPr>
        <w:pStyle w:val="Normal1"/>
        <w:ind w:left="567"/>
        <w:jc w:val="both"/>
        <w:rPr>
          <w:color w:val="000000"/>
          <w:szCs w:val="22"/>
          <w:lang w:val="cs-CZ"/>
        </w:rPr>
      </w:pPr>
    </w:p>
    <w:p w:rsidR="00EA61FD" w:rsidRPr="00AA70A6" w:rsidRDefault="00EA61FD" w:rsidP="00AA70A6">
      <w:pPr>
        <w:pStyle w:val="Normal1"/>
        <w:numPr>
          <w:ilvl w:val="1"/>
          <w:numId w:val="9"/>
        </w:numPr>
        <w:jc w:val="both"/>
        <w:rPr>
          <w:szCs w:val="22"/>
          <w:lang w:val="cs-CZ"/>
        </w:rPr>
      </w:pPr>
      <w:r w:rsidRPr="00AA70A6">
        <w:rPr>
          <w:szCs w:val="22"/>
          <w:lang w:val="cs-CZ"/>
        </w:rPr>
        <w:t>Po ukončení nájemní smlouvy nájemce předá předmět nájmu pronajímateli v dobrém stavu, tedy ve stavu v jakém ho převzal, s přihlédnutím k běžnému opotřebení. O tomto předání bude vyhotoven písemný protokol se zaznamenáním stavu předmětu nájmu a konečného stavu příslušných měřicích zařízení.</w:t>
      </w:r>
    </w:p>
    <w:p w:rsidR="00EA61FD" w:rsidRDefault="00EA61FD" w:rsidP="00EA61FD">
      <w:pPr>
        <w:ind w:left="705"/>
        <w:rPr>
          <w:color w:val="000000"/>
          <w:szCs w:val="22"/>
        </w:rPr>
      </w:pPr>
    </w:p>
    <w:p w:rsidR="001E5ED3" w:rsidRPr="003C0287" w:rsidRDefault="001E5ED3" w:rsidP="00EA61FD">
      <w:pPr>
        <w:ind w:left="705"/>
        <w:rPr>
          <w:color w:val="000000"/>
          <w:szCs w:val="22"/>
        </w:rPr>
      </w:pPr>
    </w:p>
    <w:p w:rsidR="00EA61FD" w:rsidRPr="003C0287" w:rsidRDefault="00EA61FD" w:rsidP="00EA61FD">
      <w:pPr>
        <w:jc w:val="center"/>
        <w:rPr>
          <w:b/>
          <w:szCs w:val="22"/>
        </w:rPr>
      </w:pPr>
      <w:r w:rsidRPr="003C0287">
        <w:rPr>
          <w:b/>
          <w:szCs w:val="22"/>
        </w:rPr>
        <w:t>Článek 9</w:t>
      </w:r>
    </w:p>
    <w:p w:rsidR="00EA61FD" w:rsidRPr="003C0287" w:rsidRDefault="00EA61FD" w:rsidP="00EA61FD">
      <w:pPr>
        <w:jc w:val="center"/>
        <w:rPr>
          <w:b/>
          <w:color w:val="000000"/>
          <w:szCs w:val="22"/>
        </w:rPr>
      </w:pPr>
      <w:r w:rsidRPr="003C0287">
        <w:rPr>
          <w:b/>
          <w:color w:val="000000"/>
          <w:szCs w:val="22"/>
        </w:rPr>
        <w:t>Závěrečná ustanovení</w:t>
      </w:r>
    </w:p>
    <w:p w:rsidR="00EA61FD" w:rsidRPr="003C0287" w:rsidRDefault="00EA61FD" w:rsidP="00EA61FD">
      <w:pPr>
        <w:rPr>
          <w:b/>
          <w:color w:val="000000"/>
          <w:szCs w:val="22"/>
        </w:rPr>
      </w:pPr>
    </w:p>
    <w:p w:rsidR="00EA61FD" w:rsidRDefault="00EA61FD" w:rsidP="00EA61FD">
      <w:pPr>
        <w:numPr>
          <w:ilvl w:val="1"/>
          <w:numId w:val="10"/>
        </w:numPr>
        <w:jc w:val="both"/>
        <w:rPr>
          <w:szCs w:val="22"/>
        </w:rPr>
      </w:pPr>
      <w:r w:rsidRPr="00187695">
        <w:rPr>
          <w:szCs w:val="22"/>
        </w:rPr>
        <w:t xml:space="preserve">Práva a povinnosti smluvních stran, které nejsou výslovně upraveny v této smlouvě, se řídí českým právem, zejména příslušnými ustanoveními občanského zákoníku, z. </w:t>
      </w:r>
      <w:r w:rsidR="00B96D9F">
        <w:rPr>
          <w:szCs w:val="22"/>
        </w:rPr>
        <w:t>č</w:t>
      </w:r>
      <w:r w:rsidR="00B96D9F" w:rsidRPr="00187695">
        <w:rPr>
          <w:szCs w:val="22"/>
        </w:rPr>
        <w:t>.</w:t>
      </w:r>
      <w:r w:rsidRPr="00187695">
        <w:rPr>
          <w:szCs w:val="22"/>
        </w:rPr>
        <w:t xml:space="preserve"> 89/2012 Sb., v platném znění</w:t>
      </w:r>
      <w:r>
        <w:rPr>
          <w:szCs w:val="22"/>
        </w:rPr>
        <w:t>.</w:t>
      </w:r>
    </w:p>
    <w:p w:rsidR="00EA61FD" w:rsidRPr="00187695" w:rsidRDefault="00EA61FD" w:rsidP="00EA61FD">
      <w:pPr>
        <w:ind w:left="567"/>
        <w:jc w:val="both"/>
        <w:rPr>
          <w:szCs w:val="22"/>
        </w:rPr>
      </w:pPr>
    </w:p>
    <w:p w:rsidR="00EA61FD" w:rsidRPr="003C0287" w:rsidRDefault="00EA61FD" w:rsidP="00EA61FD">
      <w:pPr>
        <w:numPr>
          <w:ilvl w:val="1"/>
          <w:numId w:val="10"/>
        </w:numPr>
        <w:jc w:val="both"/>
        <w:rPr>
          <w:szCs w:val="22"/>
        </w:rPr>
      </w:pPr>
      <w:r w:rsidRPr="003C0287">
        <w:rPr>
          <w:szCs w:val="22"/>
        </w:rPr>
        <w:t xml:space="preserve">Kromě této smlouvy nebyla mezi stranami učiněna žádná další vedlejší ujednání. Jakékoliv změny nebo dodatky této smlouvy mohou být činěny pouze </w:t>
      </w:r>
      <w:r>
        <w:rPr>
          <w:szCs w:val="22"/>
        </w:rPr>
        <w:t xml:space="preserve">postupně číslovanými dodatky </w:t>
      </w:r>
      <w:r w:rsidRPr="003C0287">
        <w:rPr>
          <w:szCs w:val="22"/>
        </w:rPr>
        <w:t>podepsan</w:t>
      </w:r>
      <w:r>
        <w:rPr>
          <w:szCs w:val="22"/>
        </w:rPr>
        <w:t>ými</w:t>
      </w:r>
      <w:r w:rsidRPr="003C0287">
        <w:rPr>
          <w:szCs w:val="22"/>
        </w:rPr>
        <w:t xml:space="preserve"> oběma smluvními stranami.</w:t>
      </w:r>
    </w:p>
    <w:p w:rsidR="00EA61FD" w:rsidRPr="003C0287" w:rsidRDefault="00EA61FD" w:rsidP="00EA61FD">
      <w:pPr>
        <w:ind w:left="360"/>
        <w:jc w:val="both"/>
        <w:rPr>
          <w:szCs w:val="22"/>
        </w:rPr>
      </w:pPr>
    </w:p>
    <w:p w:rsidR="00EA61FD" w:rsidRPr="003C0287" w:rsidRDefault="00EA61FD" w:rsidP="00EA61FD">
      <w:pPr>
        <w:numPr>
          <w:ilvl w:val="1"/>
          <w:numId w:val="10"/>
        </w:numPr>
        <w:jc w:val="both"/>
        <w:rPr>
          <w:szCs w:val="22"/>
        </w:rPr>
      </w:pPr>
      <w:r w:rsidRPr="003C0287">
        <w:rPr>
          <w:szCs w:val="22"/>
        </w:rPr>
        <w:t xml:space="preserve">Jestliže se jakékoli ustanovení této smlouvy stane neplatné nebo neúčinné, platnost nebo účinnost zbývajících ustanovení smlouvy nebude tímto dotčena. Neplatné nebo neúčinné ustanovení bude nahrazeno platným a účinným ustanovením, které bude odpovídat účelu této smlouvy. </w:t>
      </w:r>
    </w:p>
    <w:p w:rsidR="00EA61FD" w:rsidRPr="003C0287" w:rsidRDefault="00EA61FD" w:rsidP="00EA61FD">
      <w:pPr>
        <w:jc w:val="both"/>
        <w:rPr>
          <w:szCs w:val="22"/>
        </w:rPr>
      </w:pPr>
    </w:p>
    <w:p w:rsidR="00EA61FD" w:rsidRPr="003C0287" w:rsidRDefault="00EA61FD" w:rsidP="00EA61FD">
      <w:pPr>
        <w:numPr>
          <w:ilvl w:val="1"/>
          <w:numId w:val="10"/>
        </w:numPr>
        <w:jc w:val="both"/>
        <w:rPr>
          <w:szCs w:val="22"/>
        </w:rPr>
      </w:pPr>
      <w:r w:rsidRPr="003C0287">
        <w:rPr>
          <w:szCs w:val="22"/>
        </w:rPr>
        <w:t xml:space="preserve">Tato smlouva nabývá účinnosti dnem podpisu </w:t>
      </w:r>
      <w:r w:rsidR="007851F7">
        <w:rPr>
          <w:szCs w:val="22"/>
        </w:rPr>
        <w:t>všemi</w:t>
      </w:r>
      <w:r w:rsidRPr="003C0287">
        <w:rPr>
          <w:szCs w:val="22"/>
        </w:rPr>
        <w:t xml:space="preserve"> smluvními stranami.</w:t>
      </w:r>
    </w:p>
    <w:p w:rsidR="00EA61FD" w:rsidRPr="003C0287" w:rsidRDefault="00EA61FD" w:rsidP="00EA61FD">
      <w:pPr>
        <w:jc w:val="both"/>
        <w:rPr>
          <w:szCs w:val="22"/>
        </w:rPr>
      </w:pPr>
    </w:p>
    <w:p w:rsidR="00EA61FD" w:rsidRPr="00625DFD" w:rsidRDefault="007851F7" w:rsidP="00EA61FD">
      <w:pPr>
        <w:pStyle w:val="Normal1"/>
        <w:numPr>
          <w:ilvl w:val="1"/>
          <w:numId w:val="10"/>
        </w:numPr>
        <w:jc w:val="both"/>
        <w:rPr>
          <w:bCs/>
          <w:noProof/>
          <w:color w:val="000000"/>
          <w:szCs w:val="22"/>
          <w:lang w:val="cs-CZ"/>
        </w:rPr>
      </w:pPr>
      <w:r>
        <w:rPr>
          <w:szCs w:val="22"/>
          <w:lang w:val="cs-CZ"/>
        </w:rPr>
        <w:t>Všechny</w:t>
      </w:r>
      <w:r w:rsidR="00EA61FD" w:rsidRPr="00796334">
        <w:rPr>
          <w:szCs w:val="22"/>
          <w:lang w:val="cs-CZ"/>
        </w:rPr>
        <w:t xml:space="preserve"> strany prohlašují, že tato smlouva byla sepsána podle jejich pravé a svobodné vůle. </w:t>
      </w:r>
    </w:p>
    <w:p w:rsidR="00EA61FD" w:rsidRDefault="00EA61FD" w:rsidP="00EA61FD">
      <w:pPr>
        <w:pStyle w:val="Normal1"/>
        <w:jc w:val="both"/>
        <w:rPr>
          <w:bCs/>
          <w:noProof/>
          <w:color w:val="000000"/>
          <w:szCs w:val="22"/>
          <w:lang w:val="cs-CZ"/>
        </w:rPr>
      </w:pPr>
    </w:p>
    <w:p w:rsidR="003814B8" w:rsidRPr="001E5ED3" w:rsidRDefault="003814B8" w:rsidP="00EA61FD">
      <w:pPr>
        <w:pStyle w:val="Normal1"/>
        <w:numPr>
          <w:ilvl w:val="1"/>
          <w:numId w:val="10"/>
        </w:numPr>
        <w:jc w:val="both"/>
        <w:rPr>
          <w:bCs/>
          <w:noProof/>
          <w:color w:val="000000"/>
          <w:szCs w:val="22"/>
          <w:lang w:val="cs-CZ"/>
        </w:rPr>
      </w:pPr>
      <w:r w:rsidRPr="000164B6">
        <w:rPr>
          <w:lang w:val="cs-CZ"/>
        </w:rPr>
        <w:t xml:space="preserve">Tato smlouva je vyhotovena ve </w:t>
      </w:r>
      <w:r w:rsidR="007851F7">
        <w:rPr>
          <w:lang w:val="cs-CZ"/>
        </w:rPr>
        <w:t>čtyřech</w:t>
      </w:r>
      <w:r w:rsidRPr="000164B6">
        <w:rPr>
          <w:lang w:val="cs-CZ"/>
        </w:rPr>
        <w:t xml:space="preserve"> vyhotoveních, z nichž každá smluvní strana obdrží po jednom. </w:t>
      </w:r>
    </w:p>
    <w:p w:rsidR="001E5ED3" w:rsidRDefault="001E5ED3" w:rsidP="001E5ED3">
      <w:pPr>
        <w:pStyle w:val="Odstavecseseznamem"/>
        <w:rPr>
          <w:bCs/>
          <w:noProof/>
          <w:color w:val="000000"/>
          <w:szCs w:val="22"/>
        </w:rPr>
      </w:pPr>
    </w:p>
    <w:p w:rsidR="001E5ED3" w:rsidRPr="000164B6" w:rsidRDefault="001E5ED3" w:rsidP="001E5ED3">
      <w:pPr>
        <w:pStyle w:val="Normal1"/>
        <w:jc w:val="both"/>
        <w:rPr>
          <w:bCs/>
          <w:noProof/>
          <w:color w:val="000000"/>
          <w:szCs w:val="22"/>
          <w:lang w:val="cs-CZ"/>
        </w:rPr>
      </w:pPr>
    </w:p>
    <w:p w:rsidR="003814B8" w:rsidRDefault="003814B8" w:rsidP="00B97E1C">
      <w:pPr>
        <w:pStyle w:val="Normal1"/>
        <w:jc w:val="both"/>
        <w:rPr>
          <w:lang w:val="cs-CZ"/>
        </w:rPr>
      </w:pPr>
    </w:p>
    <w:p w:rsidR="001E5ED3" w:rsidRDefault="001E5ED3" w:rsidP="001E5ED3">
      <w:pPr>
        <w:pStyle w:val="Normal1"/>
        <w:ind w:left="567"/>
        <w:jc w:val="both"/>
        <w:rPr>
          <w:lang w:val="cs-CZ"/>
        </w:rPr>
      </w:pPr>
    </w:p>
    <w:p w:rsidR="001E5ED3" w:rsidRDefault="001E5ED3" w:rsidP="001E5ED3">
      <w:pPr>
        <w:pStyle w:val="Normal1"/>
        <w:ind w:left="567"/>
        <w:jc w:val="both"/>
        <w:rPr>
          <w:lang w:val="cs-CZ"/>
        </w:rPr>
      </w:pPr>
    </w:p>
    <w:p w:rsidR="00EA61FD" w:rsidRPr="00796334" w:rsidRDefault="00EA61FD" w:rsidP="001E5ED3">
      <w:pPr>
        <w:pStyle w:val="Normal1"/>
        <w:ind w:left="567"/>
        <w:jc w:val="both"/>
        <w:rPr>
          <w:bCs/>
          <w:noProof/>
          <w:color w:val="000000"/>
          <w:szCs w:val="22"/>
          <w:lang w:val="cs-CZ"/>
        </w:rPr>
      </w:pPr>
      <w:r>
        <w:rPr>
          <w:lang w:val="cs-CZ"/>
        </w:rPr>
        <w:lastRenderedPageBreak/>
        <w:t xml:space="preserve">Přílohy: </w:t>
      </w:r>
    </w:p>
    <w:p w:rsidR="00EA61FD" w:rsidRDefault="00EA61FD" w:rsidP="00EA61FD">
      <w:pPr>
        <w:pStyle w:val="Normal1"/>
        <w:jc w:val="both"/>
        <w:rPr>
          <w:bCs/>
          <w:noProof/>
          <w:color w:val="000000"/>
          <w:szCs w:val="22"/>
          <w:lang w:val="cs-CZ"/>
        </w:rPr>
      </w:pPr>
    </w:p>
    <w:p w:rsidR="00EA61FD" w:rsidRDefault="00EA61FD" w:rsidP="00EA61FD">
      <w:pPr>
        <w:pStyle w:val="Normal1"/>
        <w:jc w:val="both"/>
        <w:rPr>
          <w:lang w:val="cs-CZ"/>
        </w:rPr>
      </w:pPr>
      <w:r>
        <w:rPr>
          <w:lang w:val="cs-CZ"/>
        </w:rPr>
        <w:t xml:space="preserve">č. 1 – výpis z katastru nemovitostí </w:t>
      </w:r>
    </w:p>
    <w:p w:rsidR="00EA61FD" w:rsidRDefault="00EA61FD" w:rsidP="00EA61FD">
      <w:pPr>
        <w:pStyle w:val="Normal1"/>
        <w:jc w:val="both"/>
        <w:rPr>
          <w:lang w:val="cs-CZ"/>
        </w:rPr>
      </w:pPr>
      <w:r>
        <w:rPr>
          <w:lang w:val="cs-CZ"/>
        </w:rPr>
        <w:t>č. 2 – předávací protokol</w:t>
      </w:r>
    </w:p>
    <w:p w:rsidR="00EA61FD" w:rsidRDefault="00EA61FD" w:rsidP="00EA61FD">
      <w:pPr>
        <w:pStyle w:val="Normal1"/>
        <w:jc w:val="both"/>
        <w:rPr>
          <w:lang w:val="cs-CZ"/>
        </w:rPr>
      </w:pPr>
    </w:p>
    <w:p w:rsidR="00EA61FD" w:rsidRPr="00D950E8" w:rsidRDefault="00EA61FD" w:rsidP="00EA61FD">
      <w:pPr>
        <w:pStyle w:val="Normal1"/>
        <w:jc w:val="both"/>
        <w:rPr>
          <w:bCs/>
          <w:noProof/>
          <w:color w:val="000000"/>
          <w:szCs w:val="22"/>
          <w:lang w:val="cs-CZ"/>
        </w:rPr>
      </w:pPr>
    </w:p>
    <w:p w:rsidR="00EA61FD" w:rsidRPr="003C0287" w:rsidRDefault="00EA61FD" w:rsidP="00EA61FD">
      <w:pPr>
        <w:rPr>
          <w:szCs w:val="22"/>
        </w:rPr>
      </w:pPr>
      <w:r w:rsidRPr="003C0287">
        <w:rPr>
          <w:szCs w:val="22"/>
        </w:rPr>
        <w:t xml:space="preserve">V Praze dne </w:t>
      </w:r>
      <w:r w:rsidR="00B96D9F">
        <w:rPr>
          <w:szCs w:val="22"/>
        </w:rPr>
        <w:t xml:space="preserve"> </w:t>
      </w:r>
      <w:r w:rsidR="00EC7C49">
        <w:rPr>
          <w:szCs w:val="22"/>
        </w:rPr>
        <w:t>31</w:t>
      </w:r>
      <w:r w:rsidR="00B96D9F">
        <w:rPr>
          <w:szCs w:val="22"/>
        </w:rPr>
        <w:t>.</w:t>
      </w:r>
      <w:r w:rsidR="00EC7C49">
        <w:rPr>
          <w:szCs w:val="22"/>
        </w:rPr>
        <w:t>0</w:t>
      </w:r>
      <w:r w:rsidR="005F5BD9">
        <w:rPr>
          <w:szCs w:val="22"/>
        </w:rPr>
        <w:t>8</w:t>
      </w:r>
      <w:r w:rsidR="00B96D9F">
        <w:rPr>
          <w:szCs w:val="22"/>
        </w:rPr>
        <w:t>.202</w:t>
      </w:r>
      <w:r w:rsidR="00EC7C49">
        <w:rPr>
          <w:szCs w:val="22"/>
        </w:rPr>
        <w:t>1</w:t>
      </w:r>
      <w:r w:rsidRPr="003C0287">
        <w:rPr>
          <w:szCs w:val="22"/>
        </w:rPr>
        <w:t xml:space="preserve">  </w:t>
      </w:r>
    </w:p>
    <w:p w:rsidR="00EA61FD" w:rsidRPr="003C0287" w:rsidRDefault="00EA61FD" w:rsidP="00EA61FD">
      <w:pPr>
        <w:rPr>
          <w:szCs w:val="22"/>
        </w:rPr>
      </w:pPr>
    </w:p>
    <w:p w:rsidR="00EA61FD" w:rsidRPr="003C0287" w:rsidRDefault="00EA61FD" w:rsidP="00EA61FD">
      <w:pPr>
        <w:rPr>
          <w:szCs w:val="22"/>
        </w:rPr>
      </w:pPr>
    </w:p>
    <w:p w:rsidR="00EA61FD" w:rsidRPr="003C0287" w:rsidRDefault="00EA61FD" w:rsidP="00EA61FD">
      <w:pPr>
        <w:rPr>
          <w:szCs w:val="22"/>
        </w:rPr>
      </w:pPr>
    </w:p>
    <w:p w:rsidR="00EA61FD" w:rsidRPr="003C0287" w:rsidRDefault="00EA61FD" w:rsidP="00EA61FD">
      <w:pPr>
        <w:rPr>
          <w:szCs w:val="22"/>
        </w:rPr>
      </w:pPr>
    </w:p>
    <w:tbl>
      <w:tblPr>
        <w:tblW w:w="0" w:type="auto"/>
        <w:tblLook w:val="01E0" w:firstRow="1" w:lastRow="1" w:firstColumn="1" w:lastColumn="1" w:noHBand="0" w:noVBand="0"/>
      </w:tblPr>
      <w:tblGrid>
        <w:gridCol w:w="4606"/>
        <w:gridCol w:w="4606"/>
      </w:tblGrid>
      <w:tr w:rsidR="00EA61FD" w:rsidRPr="003C0287">
        <w:tc>
          <w:tcPr>
            <w:tcW w:w="4606" w:type="dxa"/>
          </w:tcPr>
          <w:p w:rsidR="00EA61FD" w:rsidRPr="003C0287" w:rsidRDefault="00EA61FD" w:rsidP="00EA61FD">
            <w:pPr>
              <w:spacing w:line="360" w:lineRule="auto"/>
              <w:jc w:val="center"/>
              <w:rPr>
                <w:szCs w:val="22"/>
              </w:rPr>
            </w:pPr>
            <w:r w:rsidRPr="003C0287">
              <w:rPr>
                <w:szCs w:val="22"/>
              </w:rPr>
              <w:t>………………………………………………</w:t>
            </w:r>
          </w:p>
          <w:p w:rsidR="00EA61FD" w:rsidRPr="003C0287" w:rsidRDefault="00B96D9F" w:rsidP="00B96D9F">
            <w:pPr>
              <w:spacing w:line="360" w:lineRule="auto"/>
              <w:jc w:val="center"/>
              <w:rPr>
                <w:szCs w:val="22"/>
              </w:rPr>
            </w:pPr>
            <w:r>
              <w:rPr>
                <w:szCs w:val="22"/>
              </w:rPr>
              <w:t>p</w:t>
            </w:r>
            <w:r w:rsidR="00EA61FD" w:rsidRPr="003C0287">
              <w:rPr>
                <w:szCs w:val="22"/>
              </w:rPr>
              <w:t>ronajímatel</w:t>
            </w:r>
            <w:r>
              <w:rPr>
                <w:szCs w:val="22"/>
              </w:rPr>
              <w:t xml:space="preserve"> DpP </w:t>
            </w:r>
          </w:p>
        </w:tc>
        <w:tc>
          <w:tcPr>
            <w:tcW w:w="4606" w:type="dxa"/>
          </w:tcPr>
          <w:p w:rsidR="00EA61FD" w:rsidRPr="003C0287" w:rsidRDefault="00EA61FD" w:rsidP="00EA61FD">
            <w:pPr>
              <w:spacing w:line="360" w:lineRule="auto"/>
              <w:jc w:val="center"/>
              <w:rPr>
                <w:szCs w:val="22"/>
              </w:rPr>
            </w:pPr>
            <w:r w:rsidRPr="003C0287">
              <w:rPr>
                <w:szCs w:val="22"/>
              </w:rPr>
              <w:t>………………………………………………</w:t>
            </w:r>
          </w:p>
          <w:p w:rsidR="00EA61FD" w:rsidRPr="003C0287" w:rsidRDefault="00EA61FD" w:rsidP="00EA61FD">
            <w:pPr>
              <w:spacing w:line="360" w:lineRule="auto"/>
              <w:jc w:val="center"/>
              <w:rPr>
                <w:szCs w:val="22"/>
              </w:rPr>
            </w:pPr>
            <w:r w:rsidRPr="003C0287">
              <w:rPr>
                <w:szCs w:val="22"/>
              </w:rPr>
              <w:t>nájemce</w:t>
            </w:r>
          </w:p>
        </w:tc>
      </w:tr>
    </w:tbl>
    <w:bookmarkEnd w:id="1"/>
    <w:p w:rsidR="00EA61FD" w:rsidRPr="003C0287" w:rsidRDefault="00B96D9F" w:rsidP="001E5ED3">
      <w:pPr>
        <w:ind w:right="851" w:firstLine="709"/>
        <w:rPr>
          <w:szCs w:val="22"/>
        </w:rPr>
      </w:pPr>
      <w:r>
        <w:rPr>
          <w:szCs w:val="22"/>
        </w:rPr>
        <w:t>Mgr. Michal Lang, ředitel divadla</w:t>
      </w:r>
      <w:r w:rsidR="001E5ED3">
        <w:rPr>
          <w:szCs w:val="22"/>
        </w:rPr>
        <w:tab/>
      </w:r>
      <w:r w:rsidR="001E5ED3">
        <w:rPr>
          <w:szCs w:val="22"/>
        </w:rPr>
        <w:tab/>
      </w:r>
      <w:r w:rsidR="001E5ED3">
        <w:rPr>
          <w:szCs w:val="22"/>
        </w:rPr>
        <w:tab/>
      </w:r>
      <w:r w:rsidR="001E5ED3">
        <w:rPr>
          <w:szCs w:val="22"/>
        </w:rPr>
        <w:tab/>
      </w:r>
      <w:bookmarkStart w:id="2" w:name="_GoBack"/>
      <w:bookmarkEnd w:id="2"/>
    </w:p>
    <w:p w:rsidR="00EA61FD" w:rsidRDefault="00EA61FD" w:rsidP="00EA61FD">
      <w:pPr>
        <w:rPr>
          <w:szCs w:val="22"/>
        </w:rPr>
      </w:pPr>
    </w:p>
    <w:p w:rsidR="007851F7" w:rsidRDefault="007851F7" w:rsidP="00EA61FD">
      <w:pPr>
        <w:rPr>
          <w:szCs w:val="22"/>
        </w:rPr>
      </w:pPr>
    </w:p>
    <w:p w:rsidR="007851F7" w:rsidRDefault="007851F7" w:rsidP="00EA61FD">
      <w:pPr>
        <w:rPr>
          <w:szCs w:val="22"/>
        </w:rPr>
      </w:pPr>
    </w:p>
    <w:p w:rsidR="007851F7" w:rsidRDefault="007851F7" w:rsidP="00EA61FD">
      <w:pPr>
        <w:rPr>
          <w:szCs w:val="22"/>
        </w:rPr>
      </w:pPr>
    </w:p>
    <w:sectPr w:rsidR="007851F7" w:rsidSect="00EA61FD">
      <w:footerReference w:type="default" r:id="rId7"/>
      <w:pgSz w:w="12240" w:h="15840"/>
      <w:pgMar w:top="1276"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C0" w:rsidRDefault="00D113C0">
      <w:r>
        <w:separator/>
      </w:r>
    </w:p>
  </w:endnote>
  <w:endnote w:type="continuationSeparator" w:id="0">
    <w:p w:rsidR="00D113C0" w:rsidRDefault="00D1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6F" w:rsidRDefault="00E2686F">
    <w:pPr>
      <w:pStyle w:val="Zpat"/>
    </w:pPr>
    <w:r>
      <w:fldChar w:fldCharType="begin"/>
    </w:r>
    <w:r>
      <w:instrText>\PAGE</w:instrText>
    </w:r>
    <w:r>
      <w:fldChar w:fldCharType="separate"/>
    </w:r>
    <w:r w:rsidR="00A64DD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C0" w:rsidRDefault="00D113C0">
      <w:r>
        <w:separator/>
      </w:r>
    </w:p>
  </w:footnote>
  <w:footnote w:type="continuationSeparator" w:id="0">
    <w:p w:rsidR="00D113C0" w:rsidRDefault="00D11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722"/>
    <w:multiLevelType w:val="hybridMultilevel"/>
    <w:tmpl w:val="4A98350A"/>
    <w:lvl w:ilvl="0" w:tplc="40C8A39C">
      <w:start w:val="1"/>
      <w:numFmt w:val="lowerLetter"/>
      <w:lvlText w:val="%1)"/>
      <w:lvlJc w:val="left"/>
      <w:pPr>
        <w:ind w:left="927" w:hanging="360"/>
      </w:pPr>
      <w:rPr>
        <w:rFonts w:hint="default"/>
      </w:rPr>
    </w:lvl>
    <w:lvl w:ilvl="1" w:tplc="4934D3A0">
      <w:start w:val="4"/>
      <w:numFmt w:val="bullet"/>
      <w:lvlText w:val="-"/>
      <w:lvlJc w:val="left"/>
      <w:pPr>
        <w:ind w:left="1647" w:hanging="360"/>
      </w:pPr>
      <w:rPr>
        <w:rFonts w:ascii="Times New Roman" w:eastAsia="Calibri" w:hAnsi="Times New Roman" w:cs="Times New Roman" w:hint="default"/>
        <w:color w:val="333333"/>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D33B1D"/>
    <w:multiLevelType w:val="multilevel"/>
    <w:tmpl w:val="86B07C3A"/>
    <w:lvl w:ilvl="0">
      <w:start w:val="8"/>
      <w:numFmt w:val="decimal"/>
      <w:lvlText w:val="%1"/>
      <w:lvlJc w:val="left"/>
      <w:pPr>
        <w:tabs>
          <w:tab w:val="num" w:pos="720"/>
        </w:tabs>
        <w:ind w:left="720" w:hanging="72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94B1620"/>
    <w:multiLevelType w:val="multilevel"/>
    <w:tmpl w:val="84CC08D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6A0017C"/>
    <w:multiLevelType w:val="multilevel"/>
    <w:tmpl w:val="F8602F84"/>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DC060C"/>
    <w:multiLevelType w:val="multilevel"/>
    <w:tmpl w:val="36524AA6"/>
    <w:lvl w:ilvl="0">
      <w:start w:val="5"/>
      <w:numFmt w:val="decimal"/>
      <w:lvlText w:val="%1"/>
      <w:lvlJc w:val="left"/>
      <w:pPr>
        <w:tabs>
          <w:tab w:val="num" w:pos="720"/>
        </w:tabs>
        <w:ind w:left="720" w:hanging="72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D5B4368"/>
    <w:multiLevelType w:val="hybridMultilevel"/>
    <w:tmpl w:val="7DC8CF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7FC6CBC"/>
    <w:multiLevelType w:val="hybridMultilevel"/>
    <w:tmpl w:val="7F24E4B6"/>
    <w:lvl w:ilvl="0" w:tplc="0405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FF549D"/>
    <w:multiLevelType w:val="hybridMultilevel"/>
    <w:tmpl w:val="889A24D8"/>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3A6B6A0C"/>
    <w:multiLevelType w:val="multilevel"/>
    <w:tmpl w:val="66A42890"/>
    <w:lvl w:ilvl="0">
      <w:start w:val="7"/>
      <w:numFmt w:val="decimal"/>
      <w:lvlText w:val="%1"/>
      <w:lvlJc w:val="left"/>
      <w:pPr>
        <w:tabs>
          <w:tab w:val="num" w:pos="720"/>
        </w:tabs>
        <w:ind w:left="720" w:hanging="72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7362F76"/>
    <w:multiLevelType w:val="multilevel"/>
    <w:tmpl w:val="244E2CD0"/>
    <w:lvl w:ilvl="0">
      <w:start w:val="9"/>
      <w:numFmt w:val="decimal"/>
      <w:lvlText w:val="%1"/>
      <w:lvlJc w:val="left"/>
      <w:pPr>
        <w:tabs>
          <w:tab w:val="num" w:pos="720"/>
        </w:tabs>
        <w:ind w:left="720" w:hanging="72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9FC1F71"/>
    <w:multiLevelType w:val="hybridMultilevel"/>
    <w:tmpl w:val="AA8C3016"/>
    <w:lvl w:ilvl="0" w:tplc="04090017">
      <w:start w:val="1"/>
      <w:numFmt w:val="lowerLetter"/>
      <w:lvlText w:val="%1)"/>
      <w:lvlJc w:val="left"/>
      <w:pPr>
        <w:ind w:left="720" w:hanging="360"/>
      </w:pPr>
    </w:lvl>
    <w:lvl w:ilvl="1" w:tplc="4934D3A0">
      <w:start w:val="4"/>
      <w:numFmt w:val="bullet"/>
      <w:lvlText w:val="-"/>
      <w:lvlJc w:val="left"/>
      <w:pPr>
        <w:ind w:left="1440" w:hanging="360"/>
      </w:pPr>
      <w:rPr>
        <w:rFonts w:ascii="Times New Roman" w:eastAsia="Calibri" w:hAnsi="Times New Roman" w:cs="Times New Roman" w:hint="default"/>
        <w:color w:val="33333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A6F61"/>
    <w:multiLevelType w:val="multilevel"/>
    <w:tmpl w:val="6A92D84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B5D6D6F"/>
    <w:multiLevelType w:val="hybridMultilevel"/>
    <w:tmpl w:val="2EBA0660"/>
    <w:lvl w:ilvl="0" w:tplc="1B72654A">
      <w:start w:val="1"/>
      <w:numFmt w:val="lowerRoman"/>
      <w:lvlText w:val="%1)"/>
      <w:lvlJc w:val="left"/>
      <w:pPr>
        <w:ind w:left="1287" w:hanging="720"/>
      </w:pPr>
      <w:rPr>
        <w:rFonts w:hint="default"/>
        <w:b/>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0FB048D"/>
    <w:multiLevelType w:val="multilevel"/>
    <w:tmpl w:val="CE22A712"/>
    <w:lvl w:ilvl="0">
      <w:start w:val="6"/>
      <w:numFmt w:val="decimal"/>
      <w:lvlText w:val="%1"/>
      <w:lvlJc w:val="left"/>
      <w:pPr>
        <w:tabs>
          <w:tab w:val="num" w:pos="720"/>
        </w:tabs>
        <w:ind w:left="720" w:hanging="72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9DC134D"/>
    <w:multiLevelType w:val="multilevel"/>
    <w:tmpl w:val="66A8D882"/>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20368C"/>
    <w:multiLevelType w:val="hybridMultilevel"/>
    <w:tmpl w:val="8DFC8F2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E3007F3"/>
    <w:multiLevelType w:val="multilevel"/>
    <w:tmpl w:val="B7EC6DB6"/>
    <w:lvl w:ilvl="0">
      <w:start w:val="6"/>
      <w:numFmt w:val="decimal"/>
      <w:lvlText w:val="%1"/>
      <w:lvlJc w:val="left"/>
      <w:pPr>
        <w:tabs>
          <w:tab w:val="num" w:pos="720"/>
        </w:tabs>
        <w:ind w:left="720" w:hanging="720"/>
      </w:pPr>
      <w:rPr>
        <w:rFonts w:hint="default"/>
      </w:rPr>
    </w:lvl>
    <w:lvl w:ilvl="1">
      <w:start w:val="1"/>
      <w:numFmt w:val="decimal"/>
      <w:lvlText w:val="%1.%2."/>
      <w:lvlJc w:val="left"/>
      <w:pPr>
        <w:ind w:left="567" w:hanging="567"/>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32B0A31"/>
    <w:multiLevelType w:val="hybridMultilevel"/>
    <w:tmpl w:val="37E80BF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062D39"/>
    <w:multiLevelType w:val="multilevel"/>
    <w:tmpl w:val="08B8CB1A"/>
    <w:lvl w:ilvl="0">
      <w:start w:val="4"/>
      <w:numFmt w:val="decimal"/>
      <w:lvlText w:val="%1"/>
      <w:lvlJc w:val="left"/>
      <w:pPr>
        <w:tabs>
          <w:tab w:val="num" w:pos="720"/>
        </w:tabs>
        <w:ind w:left="720" w:hanging="72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714A2D"/>
    <w:multiLevelType w:val="singleLevel"/>
    <w:tmpl w:val="D51EA002"/>
    <w:lvl w:ilvl="0">
      <w:start w:val="1"/>
      <w:numFmt w:val="bullet"/>
      <w:pStyle w:val="Zpat"/>
      <w:lvlText w:val="-"/>
      <w:lvlJc w:val="left"/>
      <w:pPr>
        <w:tabs>
          <w:tab w:val="num" w:pos="360"/>
        </w:tabs>
        <w:ind w:left="284" w:hanging="284"/>
      </w:pPr>
      <w:rPr>
        <w:sz w:val="16"/>
      </w:rPr>
    </w:lvl>
  </w:abstractNum>
  <w:num w:numId="1">
    <w:abstractNumId w:val="19"/>
  </w:num>
  <w:num w:numId="2">
    <w:abstractNumId w:val="18"/>
  </w:num>
  <w:num w:numId="3">
    <w:abstractNumId w:val="2"/>
  </w:num>
  <w:num w:numId="4">
    <w:abstractNumId w:val="3"/>
  </w:num>
  <w:num w:numId="5">
    <w:abstractNumId w:val="14"/>
  </w:num>
  <w:num w:numId="6">
    <w:abstractNumId w:val="4"/>
  </w:num>
  <w:num w:numId="7">
    <w:abstractNumId w:val="16"/>
  </w:num>
  <w:num w:numId="8">
    <w:abstractNumId w:val="8"/>
  </w:num>
  <w:num w:numId="9">
    <w:abstractNumId w:val="1"/>
  </w:num>
  <w:num w:numId="10">
    <w:abstractNumId w:val="9"/>
  </w:num>
  <w:num w:numId="11">
    <w:abstractNumId w:val="17"/>
  </w:num>
  <w:num w:numId="12">
    <w:abstractNumId w:val="6"/>
  </w:num>
  <w:num w:numId="13">
    <w:abstractNumId w:val="5"/>
  </w:num>
  <w:num w:numId="14">
    <w:abstractNumId w:val="11"/>
  </w:num>
  <w:num w:numId="15">
    <w:abstractNumId w:val="13"/>
  </w:num>
  <w:num w:numId="16">
    <w:abstractNumId w:val="10"/>
  </w:num>
  <w:num w:numId="17">
    <w:abstractNumId w:val="0"/>
  </w:num>
  <w:num w:numId="18">
    <w:abstractNumId w:val="1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9F"/>
    <w:rsid w:val="00010E58"/>
    <w:rsid w:val="000164B6"/>
    <w:rsid w:val="00036FF9"/>
    <w:rsid w:val="0004293B"/>
    <w:rsid w:val="00072334"/>
    <w:rsid w:val="00074C97"/>
    <w:rsid w:val="000839D1"/>
    <w:rsid w:val="000A3084"/>
    <w:rsid w:val="000B582F"/>
    <w:rsid w:val="000C333D"/>
    <w:rsid w:val="000F1629"/>
    <w:rsid w:val="000F5DA9"/>
    <w:rsid w:val="00112694"/>
    <w:rsid w:val="00115CDA"/>
    <w:rsid w:val="0014528D"/>
    <w:rsid w:val="001722AB"/>
    <w:rsid w:val="001A4D81"/>
    <w:rsid w:val="001B588C"/>
    <w:rsid w:val="001D21A8"/>
    <w:rsid w:val="001E5ED3"/>
    <w:rsid w:val="001F1832"/>
    <w:rsid w:val="002166BE"/>
    <w:rsid w:val="002223CE"/>
    <w:rsid w:val="002542F2"/>
    <w:rsid w:val="002641A4"/>
    <w:rsid w:val="002765C0"/>
    <w:rsid w:val="00295DED"/>
    <w:rsid w:val="00381108"/>
    <w:rsid w:val="003814B8"/>
    <w:rsid w:val="003A11B8"/>
    <w:rsid w:val="003D405B"/>
    <w:rsid w:val="00407056"/>
    <w:rsid w:val="00411C49"/>
    <w:rsid w:val="004402AB"/>
    <w:rsid w:val="00470E7D"/>
    <w:rsid w:val="004B5FAC"/>
    <w:rsid w:val="004D122B"/>
    <w:rsid w:val="004D2766"/>
    <w:rsid w:val="00500CA5"/>
    <w:rsid w:val="00512044"/>
    <w:rsid w:val="005917F5"/>
    <w:rsid w:val="005B190F"/>
    <w:rsid w:val="005C1288"/>
    <w:rsid w:val="005C25CE"/>
    <w:rsid w:val="005F5BD9"/>
    <w:rsid w:val="00646E8F"/>
    <w:rsid w:val="00654AB2"/>
    <w:rsid w:val="006746E8"/>
    <w:rsid w:val="006A08D0"/>
    <w:rsid w:val="006A6ACE"/>
    <w:rsid w:val="00734144"/>
    <w:rsid w:val="007655C0"/>
    <w:rsid w:val="00766A36"/>
    <w:rsid w:val="007851F7"/>
    <w:rsid w:val="007A700B"/>
    <w:rsid w:val="007B3DFC"/>
    <w:rsid w:val="007B7A85"/>
    <w:rsid w:val="007C1E70"/>
    <w:rsid w:val="007D4F55"/>
    <w:rsid w:val="00801C62"/>
    <w:rsid w:val="00837483"/>
    <w:rsid w:val="0084586B"/>
    <w:rsid w:val="00853AB1"/>
    <w:rsid w:val="008555D6"/>
    <w:rsid w:val="008960EF"/>
    <w:rsid w:val="008B3801"/>
    <w:rsid w:val="00926AD3"/>
    <w:rsid w:val="009536E9"/>
    <w:rsid w:val="00995D38"/>
    <w:rsid w:val="00996A20"/>
    <w:rsid w:val="009C20E5"/>
    <w:rsid w:val="00A066BA"/>
    <w:rsid w:val="00A64DDB"/>
    <w:rsid w:val="00A972B7"/>
    <w:rsid w:val="00AA70A6"/>
    <w:rsid w:val="00AA7C4B"/>
    <w:rsid w:val="00B74C60"/>
    <w:rsid w:val="00B96D9F"/>
    <w:rsid w:val="00B97E1C"/>
    <w:rsid w:val="00BB1DF3"/>
    <w:rsid w:val="00BB6997"/>
    <w:rsid w:val="00BF66CA"/>
    <w:rsid w:val="00BF7448"/>
    <w:rsid w:val="00C73591"/>
    <w:rsid w:val="00C75725"/>
    <w:rsid w:val="00C87BF1"/>
    <w:rsid w:val="00CA70F5"/>
    <w:rsid w:val="00CE670C"/>
    <w:rsid w:val="00D04CEB"/>
    <w:rsid w:val="00D113C0"/>
    <w:rsid w:val="00D12961"/>
    <w:rsid w:val="00D2079F"/>
    <w:rsid w:val="00D42D6C"/>
    <w:rsid w:val="00D604E5"/>
    <w:rsid w:val="00D844EC"/>
    <w:rsid w:val="00DA21B2"/>
    <w:rsid w:val="00DE1E1E"/>
    <w:rsid w:val="00DE59E2"/>
    <w:rsid w:val="00DF249F"/>
    <w:rsid w:val="00E2686F"/>
    <w:rsid w:val="00E316D1"/>
    <w:rsid w:val="00E842FC"/>
    <w:rsid w:val="00EA046C"/>
    <w:rsid w:val="00EA2200"/>
    <w:rsid w:val="00EA4FA4"/>
    <w:rsid w:val="00EA61FD"/>
    <w:rsid w:val="00EC7C49"/>
    <w:rsid w:val="00ED1C92"/>
    <w:rsid w:val="00ED6344"/>
    <w:rsid w:val="00F216C9"/>
    <w:rsid w:val="00F52136"/>
    <w:rsid w:val="00F56F31"/>
    <w:rsid w:val="00F6761E"/>
    <w:rsid w:val="00F77B86"/>
    <w:rsid w:val="00FA318A"/>
    <w:rsid w:val="00FB6A0B"/>
    <w:rsid w:val="00FC412F"/>
    <w:rsid w:val="00FD1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C02EABAE-22AA-9C42-BB6B-B6F94A82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1F7"/>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rsid w:val="00D2079F"/>
    <w:pPr>
      <w:tabs>
        <w:tab w:val="left" w:pos="284"/>
        <w:tab w:val="left" w:pos="1134"/>
      </w:tabs>
      <w:overflowPunct w:val="0"/>
      <w:autoSpaceDE w:val="0"/>
      <w:autoSpaceDN w:val="0"/>
      <w:adjustRightInd w:val="0"/>
      <w:spacing w:after="60"/>
      <w:textAlignment w:val="baseline"/>
    </w:pPr>
    <w:rPr>
      <w:sz w:val="20"/>
      <w:szCs w:val="20"/>
    </w:rPr>
  </w:style>
  <w:style w:type="paragraph" w:customStyle="1" w:styleId="SMLOUVACISLO">
    <w:name w:val="SMLOUVA CISLO"/>
    <w:basedOn w:val="Normln"/>
    <w:rsid w:val="00D2079F"/>
    <w:pPr>
      <w:overflowPunct w:val="0"/>
      <w:autoSpaceDE w:val="0"/>
      <w:autoSpaceDN w:val="0"/>
      <w:adjustRightInd w:val="0"/>
      <w:spacing w:before="60"/>
      <w:ind w:left="1134" w:hanging="1134"/>
      <w:textAlignment w:val="baseline"/>
    </w:pPr>
    <w:rPr>
      <w:rFonts w:ascii="Arial" w:hAnsi="Arial"/>
      <w:b/>
      <w:spacing w:val="10"/>
      <w:szCs w:val="20"/>
    </w:rPr>
  </w:style>
  <w:style w:type="paragraph" w:styleId="Zpat">
    <w:name w:val="footer"/>
    <w:basedOn w:val="Normln"/>
    <w:link w:val="ZpatChar"/>
    <w:rsid w:val="00D2079F"/>
    <w:pPr>
      <w:numPr>
        <w:numId w:val="1"/>
      </w:numPr>
      <w:tabs>
        <w:tab w:val="clear" w:pos="360"/>
        <w:tab w:val="center" w:pos="4536"/>
        <w:tab w:val="right" w:pos="9072"/>
      </w:tabs>
      <w:ind w:left="0" w:firstLine="0"/>
      <w:jc w:val="right"/>
    </w:pPr>
    <w:rPr>
      <w:sz w:val="20"/>
      <w:szCs w:val="20"/>
      <w:lang w:val="x-none"/>
    </w:rPr>
  </w:style>
  <w:style w:type="character" w:customStyle="1" w:styleId="ZpatChar">
    <w:name w:val="Zápatí Char"/>
    <w:link w:val="Zpat"/>
    <w:rsid w:val="00D2079F"/>
    <w:rPr>
      <w:rFonts w:ascii="Times New Roman" w:eastAsia="Times New Roman" w:hAnsi="Times New Roman" w:cs="Times New Roman"/>
      <w:szCs w:val="20"/>
      <w:lang w:eastAsia="cs-CZ"/>
    </w:rPr>
  </w:style>
  <w:style w:type="paragraph" w:customStyle="1" w:styleId="Normal1">
    <w:name w:val="Normal1"/>
    <w:basedOn w:val="Normln"/>
    <w:rsid w:val="00D2079F"/>
    <w:pPr>
      <w:widowControl w:val="0"/>
    </w:pPr>
    <w:rPr>
      <w:szCs w:val="20"/>
      <w:lang w:val="en-US" w:eastAsia="en-US"/>
    </w:rPr>
  </w:style>
  <w:style w:type="paragraph" w:customStyle="1" w:styleId="Odstavecseseznamem1">
    <w:name w:val="Odstavec se seznamem1"/>
    <w:basedOn w:val="Normln"/>
    <w:uiPriority w:val="34"/>
    <w:qFormat/>
    <w:rsid w:val="00D2079F"/>
    <w:pPr>
      <w:ind w:left="708"/>
    </w:pPr>
  </w:style>
  <w:style w:type="paragraph" w:styleId="Zkladntext3">
    <w:name w:val="Body Text 3"/>
    <w:basedOn w:val="Normal1"/>
    <w:link w:val="Zkladntext3Char"/>
    <w:rsid w:val="00D2079F"/>
    <w:pPr>
      <w:jc w:val="both"/>
    </w:pPr>
    <w:rPr>
      <w:color w:val="000000"/>
      <w:lang w:val="x-none" w:eastAsia="x-none"/>
    </w:rPr>
  </w:style>
  <w:style w:type="character" w:customStyle="1" w:styleId="Zkladntext3Char">
    <w:name w:val="Základní text 3 Char"/>
    <w:link w:val="Zkladntext3"/>
    <w:rsid w:val="00D2079F"/>
    <w:rPr>
      <w:rFonts w:ascii="Times New Roman" w:eastAsia="Times New Roman" w:hAnsi="Times New Roman" w:cs="Times New Roman"/>
      <w:color w:val="000000"/>
      <w:sz w:val="24"/>
      <w:szCs w:val="20"/>
    </w:rPr>
  </w:style>
  <w:style w:type="paragraph" w:styleId="Textbubliny">
    <w:name w:val="Balloon Text"/>
    <w:basedOn w:val="Normln"/>
    <w:semiHidden/>
    <w:rsid w:val="00964403"/>
    <w:rPr>
      <w:rFonts w:ascii="Lucida Grande" w:hAnsi="Lucida Grande"/>
      <w:sz w:val="18"/>
      <w:szCs w:val="18"/>
    </w:rPr>
  </w:style>
  <w:style w:type="paragraph" w:customStyle="1" w:styleId="writely-toc-decimal">
    <w:name w:val="writely-toc-decimal"/>
    <w:basedOn w:val="Normln"/>
    <w:rsid w:val="001041BF"/>
    <w:pPr>
      <w:shd w:val="solid" w:color="FFFFFF" w:fill="auto"/>
    </w:pPr>
    <w:rPr>
      <w:color w:val="000000"/>
      <w:shd w:val="solid" w:color="FFFFFF" w:fill="auto"/>
      <w:lang w:val="ru-RU" w:eastAsia="ru-RU"/>
    </w:rPr>
  </w:style>
  <w:style w:type="table" w:styleId="Mkatabulky">
    <w:name w:val="Table Grid"/>
    <w:basedOn w:val="Normlntabulka"/>
    <w:rsid w:val="001041BF"/>
    <w:pPr>
      <w:shd w:val="solid" w:color="FFFFFF" w:fill="auto"/>
    </w:pPr>
    <w:rPr>
      <w:rFonts w:ascii="Times New Roman" w:eastAsia="Times New Roman" w:hAnsi="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1041BF"/>
  </w:style>
  <w:style w:type="character" w:styleId="Odkaznakoment">
    <w:name w:val="annotation reference"/>
    <w:uiPriority w:val="99"/>
    <w:semiHidden/>
    <w:unhideWhenUsed/>
    <w:rsid w:val="000571C6"/>
    <w:rPr>
      <w:sz w:val="18"/>
      <w:szCs w:val="18"/>
    </w:rPr>
  </w:style>
  <w:style w:type="paragraph" w:styleId="Textkomente">
    <w:name w:val="annotation text"/>
    <w:basedOn w:val="Normln"/>
    <w:link w:val="TextkomenteChar"/>
    <w:uiPriority w:val="99"/>
    <w:semiHidden/>
    <w:unhideWhenUsed/>
    <w:rsid w:val="000571C6"/>
    <w:rPr>
      <w:lang w:val="x-none"/>
    </w:rPr>
  </w:style>
  <w:style w:type="character" w:customStyle="1" w:styleId="TextkomenteChar">
    <w:name w:val="Text komentáře Char"/>
    <w:link w:val="Textkomente"/>
    <w:uiPriority w:val="99"/>
    <w:semiHidden/>
    <w:rsid w:val="000571C6"/>
    <w:rPr>
      <w:rFonts w:ascii="Times New Roman" w:eastAsia="Times New Roman" w:hAnsi="Times New Roman"/>
      <w:sz w:val="24"/>
      <w:szCs w:val="24"/>
      <w:lang w:eastAsia="cs-CZ"/>
    </w:rPr>
  </w:style>
  <w:style w:type="paragraph" w:styleId="Pedmtkomente">
    <w:name w:val="annotation subject"/>
    <w:basedOn w:val="Textkomente"/>
    <w:next w:val="Textkomente"/>
    <w:link w:val="PedmtkomenteChar"/>
    <w:uiPriority w:val="99"/>
    <w:semiHidden/>
    <w:unhideWhenUsed/>
    <w:rsid w:val="000571C6"/>
    <w:rPr>
      <w:b/>
      <w:bCs/>
    </w:rPr>
  </w:style>
  <w:style w:type="character" w:customStyle="1" w:styleId="PedmtkomenteChar">
    <w:name w:val="Předmět komentáře Char"/>
    <w:link w:val="Pedmtkomente"/>
    <w:uiPriority w:val="99"/>
    <w:semiHidden/>
    <w:rsid w:val="000571C6"/>
    <w:rPr>
      <w:rFonts w:ascii="Times New Roman" w:eastAsia="Times New Roman" w:hAnsi="Times New Roman"/>
      <w:b/>
      <w:bCs/>
      <w:sz w:val="24"/>
      <w:szCs w:val="24"/>
      <w:lang w:eastAsia="cs-CZ"/>
    </w:rPr>
  </w:style>
  <w:style w:type="paragraph" w:customStyle="1" w:styleId="ColorfulShading-Accent11">
    <w:name w:val="Colorful Shading - Accent 11"/>
    <w:hidden/>
    <w:uiPriority w:val="99"/>
    <w:semiHidden/>
    <w:rsid w:val="002D1F08"/>
    <w:rPr>
      <w:rFonts w:ascii="Times New Roman" w:eastAsia="Times New Roman" w:hAnsi="Times New Roman"/>
      <w:sz w:val="24"/>
      <w:szCs w:val="24"/>
      <w:lang w:eastAsia="cs-CZ"/>
    </w:rPr>
  </w:style>
  <w:style w:type="paragraph" w:styleId="Zkladntextodsazen">
    <w:name w:val="Body Text Indent"/>
    <w:basedOn w:val="Normln"/>
    <w:link w:val="ZkladntextodsazenChar"/>
    <w:uiPriority w:val="99"/>
    <w:semiHidden/>
    <w:unhideWhenUsed/>
    <w:rsid w:val="00161D50"/>
    <w:pPr>
      <w:spacing w:after="120"/>
      <w:ind w:left="283"/>
    </w:pPr>
    <w:rPr>
      <w:lang w:val="x-none"/>
    </w:rPr>
  </w:style>
  <w:style w:type="character" w:customStyle="1" w:styleId="ZkladntextodsazenChar">
    <w:name w:val="Základní text odsazený Char"/>
    <w:link w:val="Zkladntextodsazen"/>
    <w:uiPriority w:val="99"/>
    <w:semiHidden/>
    <w:rsid w:val="00161D50"/>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460091"/>
  </w:style>
  <w:style w:type="paragraph" w:styleId="Zhlav">
    <w:name w:val="header"/>
    <w:basedOn w:val="Normln"/>
    <w:link w:val="ZhlavChar"/>
    <w:uiPriority w:val="99"/>
    <w:unhideWhenUsed/>
    <w:rsid w:val="00625DFD"/>
    <w:pPr>
      <w:tabs>
        <w:tab w:val="center" w:pos="4320"/>
        <w:tab w:val="right" w:pos="8640"/>
      </w:tabs>
    </w:pPr>
  </w:style>
  <w:style w:type="character" w:customStyle="1" w:styleId="ZhlavChar">
    <w:name w:val="Záhlaví Char"/>
    <w:link w:val="Zhlav"/>
    <w:uiPriority w:val="99"/>
    <w:rsid w:val="00625DFD"/>
    <w:rPr>
      <w:rFonts w:ascii="Times New Roman" w:eastAsia="Times New Roman" w:hAnsi="Times New Roman"/>
      <w:sz w:val="24"/>
      <w:szCs w:val="24"/>
      <w:lang w:val="cs-CZ" w:eastAsia="cs-CZ"/>
    </w:rPr>
  </w:style>
  <w:style w:type="character" w:styleId="Hypertextovodkaz">
    <w:name w:val="Hyperlink"/>
    <w:uiPriority w:val="99"/>
    <w:unhideWhenUsed/>
    <w:rsid w:val="00470E7D"/>
    <w:rPr>
      <w:color w:val="0563C1"/>
      <w:u w:val="single"/>
    </w:rPr>
  </w:style>
  <w:style w:type="character" w:customStyle="1" w:styleId="UnresolvedMention">
    <w:name w:val="Unresolved Mention"/>
    <w:uiPriority w:val="99"/>
    <w:semiHidden/>
    <w:unhideWhenUsed/>
    <w:rsid w:val="00470E7D"/>
    <w:rPr>
      <w:color w:val="605E5C"/>
      <w:shd w:val="clear" w:color="auto" w:fill="E1DFDD"/>
    </w:rPr>
  </w:style>
  <w:style w:type="character" w:styleId="Sledovanodkaz">
    <w:name w:val="FollowedHyperlink"/>
    <w:uiPriority w:val="99"/>
    <w:semiHidden/>
    <w:unhideWhenUsed/>
    <w:rsid w:val="00470E7D"/>
    <w:rPr>
      <w:color w:val="954F72"/>
      <w:u w:val="single"/>
    </w:rPr>
  </w:style>
  <w:style w:type="paragraph" w:styleId="Odstavecseseznamem">
    <w:name w:val="List Paragraph"/>
    <w:basedOn w:val="Normln"/>
    <w:uiPriority w:val="72"/>
    <w:qFormat/>
    <w:rsid w:val="00470E7D"/>
    <w:pPr>
      <w:ind w:left="720"/>
    </w:pPr>
  </w:style>
  <w:style w:type="paragraph" w:styleId="Revize">
    <w:name w:val="Revision"/>
    <w:hidden/>
    <w:uiPriority w:val="71"/>
    <w:rsid w:val="00036FF9"/>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3343">
      <w:bodyDiv w:val="1"/>
      <w:marLeft w:val="0"/>
      <w:marRight w:val="0"/>
      <w:marTop w:val="0"/>
      <w:marBottom w:val="0"/>
      <w:divBdr>
        <w:top w:val="none" w:sz="0" w:space="0" w:color="auto"/>
        <w:left w:val="none" w:sz="0" w:space="0" w:color="auto"/>
        <w:bottom w:val="none" w:sz="0" w:space="0" w:color="auto"/>
        <w:right w:val="none" w:sz="0" w:space="0" w:color="auto"/>
      </w:divBdr>
    </w:div>
    <w:div w:id="1314944286">
      <w:bodyDiv w:val="1"/>
      <w:marLeft w:val="0"/>
      <w:marRight w:val="0"/>
      <w:marTop w:val="0"/>
      <w:marBottom w:val="0"/>
      <w:divBdr>
        <w:top w:val="none" w:sz="0" w:space="0" w:color="auto"/>
        <w:left w:val="none" w:sz="0" w:space="0" w:color="auto"/>
        <w:bottom w:val="none" w:sz="0" w:space="0" w:color="auto"/>
        <w:right w:val="none" w:sz="0" w:space="0" w:color="auto"/>
      </w:divBdr>
    </w:div>
    <w:div w:id="166292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11481</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NÁJMU DOMU</vt:lpstr>
      <vt:lpstr>SMLOUVA O NÁJMU DOMU</vt:lpstr>
    </vt:vector>
  </TitlesOfParts>
  <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DOMU</dc:title>
  <dc:subject/>
  <dc:creator>Denisa Kozumplíková</dc:creator>
  <cp:keywords/>
  <dc:description/>
  <cp:lastModifiedBy>Radovan Markl</cp:lastModifiedBy>
  <cp:revision>2</cp:revision>
  <cp:lastPrinted>2020-10-20T11:15:00Z</cp:lastPrinted>
  <dcterms:created xsi:type="dcterms:W3CDTF">2021-09-22T07:13:00Z</dcterms:created>
  <dcterms:modified xsi:type="dcterms:W3CDTF">2021-09-22T07:13:00Z</dcterms:modified>
</cp:coreProperties>
</file>