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3D" w:rsidRDefault="00B563B7">
      <w:pPr>
        <w:pStyle w:val="Nadpis1"/>
        <w:spacing w:before="80"/>
        <w:ind w:left="3283" w:right="3147"/>
      </w:pPr>
      <w:r>
        <w:rPr>
          <w:color w:val="808080"/>
        </w:rPr>
        <w:t>Smlouva č. 1200500050 o poskytnutí podpory</w:t>
      </w:r>
    </w:p>
    <w:p w:rsidR="00F70E3D" w:rsidRDefault="00B563B7">
      <w:pPr>
        <w:spacing w:before="1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F70E3D" w:rsidRDefault="00F70E3D">
      <w:pPr>
        <w:pStyle w:val="Zkladntext"/>
        <w:spacing w:before="11"/>
        <w:ind w:left="0" w:firstLine="0"/>
        <w:jc w:val="left"/>
        <w:rPr>
          <w:sz w:val="59"/>
        </w:rPr>
      </w:pPr>
    </w:p>
    <w:p w:rsidR="00F70E3D" w:rsidRDefault="00B563B7">
      <w:pPr>
        <w:pStyle w:val="Zkladntext"/>
        <w:ind w:left="242" w:firstLine="0"/>
        <w:jc w:val="left"/>
      </w:pPr>
      <w:r>
        <w:t>Smluvní strany</w:t>
      </w:r>
    </w:p>
    <w:p w:rsidR="00F70E3D" w:rsidRDefault="00F70E3D">
      <w:pPr>
        <w:pStyle w:val="Zkladntext"/>
        <w:ind w:left="0" w:firstLine="0"/>
        <w:jc w:val="left"/>
        <w:rPr>
          <w:sz w:val="26"/>
        </w:rPr>
      </w:pPr>
    </w:p>
    <w:p w:rsidR="00F70E3D" w:rsidRDefault="00B563B7">
      <w:pPr>
        <w:pStyle w:val="Nadpis2"/>
        <w:spacing w:before="188"/>
        <w:ind w:right="0"/>
        <w:jc w:val="left"/>
      </w:pPr>
      <w:r>
        <w:t>Státní fond životního prostředí České republiky</w:t>
      </w:r>
    </w:p>
    <w:p w:rsidR="00F70E3D" w:rsidRDefault="00B563B7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F70E3D" w:rsidRDefault="00B563B7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F70E3D" w:rsidRDefault="00B563B7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F70E3D" w:rsidRDefault="00B563B7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F70E3D" w:rsidRDefault="00B563B7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F70E3D" w:rsidRDefault="00B563B7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F70E3D" w:rsidRDefault="00F70E3D">
      <w:pPr>
        <w:pStyle w:val="Zkladntext"/>
        <w:spacing w:before="12"/>
        <w:ind w:left="0" w:firstLine="0"/>
        <w:jc w:val="left"/>
        <w:rPr>
          <w:sz w:val="19"/>
        </w:rPr>
      </w:pPr>
    </w:p>
    <w:p w:rsidR="00F70E3D" w:rsidRDefault="00B563B7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F70E3D" w:rsidRDefault="00F70E3D">
      <w:pPr>
        <w:pStyle w:val="Zkladntext"/>
        <w:spacing w:before="1"/>
        <w:ind w:left="0" w:firstLine="0"/>
        <w:jc w:val="left"/>
      </w:pPr>
    </w:p>
    <w:p w:rsidR="00F70E3D" w:rsidRDefault="00B563B7">
      <w:pPr>
        <w:pStyle w:val="Nadpis2"/>
        <w:ind w:right="0"/>
        <w:jc w:val="left"/>
      </w:pPr>
      <w:r>
        <w:t>MAS Český Sever, z.s.</w:t>
      </w:r>
    </w:p>
    <w:p w:rsidR="00F70E3D" w:rsidRDefault="00B563B7">
      <w:pPr>
        <w:pStyle w:val="Zkladntext"/>
        <w:tabs>
          <w:tab w:val="left" w:pos="3122"/>
        </w:tabs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Mariánská 475, 407 47</w:t>
      </w:r>
      <w:r>
        <w:rPr>
          <w:spacing w:val="-2"/>
        </w:rPr>
        <w:t xml:space="preserve"> </w:t>
      </w:r>
      <w:r>
        <w:t>Varnsdorf</w:t>
      </w:r>
    </w:p>
    <w:p w:rsidR="00F70E3D" w:rsidRDefault="00B563B7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IČO:</w:t>
      </w:r>
      <w:r>
        <w:tab/>
        <w:t>26983303</w:t>
      </w:r>
    </w:p>
    <w:p w:rsidR="00F70E3D" w:rsidRDefault="00B563B7">
      <w:pPr>
        <w:pStyle w:val="Zkladntext"/>
        <w:tabs>
          <w:tab w:val="left" w:pos="3122"/>
        </w:tabs>
        <w:spacing w:before="2" w:line="237" w:lineRule="auto"/>
        <w:ind w:left="242" w:right="330" w:firstLine="0"/>
        <w:jc w:val="left"/>
      </w:pPr>
      <w:r>
        <w:t>zastoupený:</w:t>
      </w:r>
      <w:r>
        <w:tab/>
        <w:t>Bc. Petrou V o j t ě ch o v o u, zastupující předsedu Tolštejn, svazek</w:t>
      </w:r>
      <w:r>
        <w:rPr>
          <w:spacing w:val="-26"/>
        </w:rPr>
        <w:t xml:space="preserve"> </w:t>
      </w:r>
      <w:r>
        <w:t>obcí 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4D538E" w:rsidRPr="004D538E">
        <w:rPr>
          <w:highlight w:val="yellow"/>
        </w:rPr>
        <w:t>xxxx</w:t>
      </w:r>
    </w:p>
    <w:p w:rsidR="004D538E" w:rsidRDefault="00B563B7">
      <w:pPr>
        <w:pStyle w:val="Zkladntext"/>
        <w:tabs>
          <w:tab w:val="left" w:pos="3122"/>
        </w:tabs>
        <w:spacing w:before="2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4D538E" w:rsidRPr="004D538E">
        <w:rPr>
          <w:highlight w:val="yellow"/>
        </w:rPr>
        <w:t>xxxx</w:t>
      </w:r>
      <w:bookmarkStart w:id="0" w:name="_GoBack"/>
      <w:bookmarkEnd w:id="0"/>
    </w:p>
    <w:p w:rsidR="00F70E3D" w:rsidRDefault="00B563B7">
      <w:pPr>
        <w:pStyle w:val="Zkladntext"/>
        <w:tabs>
          <w:tab w:val="left" w:pos="3122"/>
        </w:tabs>
        <w:spacing w:before="2"/>
        <w:ind w:left="242" w:right="5046" w:firstLine="0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F70E3D" w:rsidRDefault="00F70E3D">
      <w:pPr>
        <w:pStyle w:val="Zkladntext"/>
        <w:ind w:left="0" w:firstLine="0"/>
        <w:jc w:val="left"/>
        <w:rPr>
          <w:sz w:val="26"/>
        </w:rPr>
      </w:pPr>
    </w:p>
    <w:p w:rsidR="00F70E3D" w:rsidRDefault="00B563B7">
      <w:pPr>
        <w:pStyle w:val="Zkladntext"/>
        <w:spacing w:before="188"/>
        <w:ind w:left="242" w:firstLine="0"/>
        <w:jc w:val="left"/>
      </w:pPr>
      <w:r>
        <w:t>se dohodly takto:</w:t>
      </w:r>
    </w:p>
    <w:p w:rsidR="00F70E3D" w:rsidRDefault="00F70E3D">
      <w:pPr>
        <w:pStyle w:val="Zkladntext"/>
        <w:spacing w:before="12"/>
        <w:ind w:left="0" w:firstLine="0"/>
        <w:jc w:val="left"/>
        <w:rPr>
          <w:sz w:val="35"/>
        </w:rPr>
      </w:pPr>
    </w:p>
    <w:p w:rsidR="00F70E3D" w:rsidRDefault="00B563B7">
      <w:pPr>
        <w:pStyle w:val="Nadpis2"/>
        <w:ind w:left="3275"/>
      </w:pPr>
      <w:r>
        <w:t>I.</w:t>
      </w:r>
    </w:p>
    <w:p w:rsidR="00F70E3D" w:rsidRDefault="00B563B7">
      <w:pPr>
        <w:spacing w:before="1"/>
        <w:ind w:left="3271" w:right="3147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F70E3D" w:rsidRDefault="00F70E3D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F70E3D" w:rsidRDefault="00B563B7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70E3D" w:rsidRDefault="00B563B7">
      <w:pPr>
        <w:pStyle w:val="Zkladntext"/>
        <w:ind w:right="110" w:firstLine="0"/>
      </w:pPr>
      <w:r>
        <w:t>„Smlouva“) se uzavírá na základě Rozhodnutí ministra životního prostředí č. 1200500050 o poskytnutí finančních prostředků ze Státního fondu životního prostř</w:t>
      </w:r>
      <w:r>
        <w:t>edí ČR ze dne 24. 5. 2021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F70E3D" w:rsidRDefault="00B563B7">
      <w:pPr>
        <w:pStyle w:val="Zkladntext"/>
        <w:spacing w:line="266" w:lineRule="exact"/>
        <w:ind w:firstLine="0"/>
      </w:pPr>
      <w:r>
        <w:t>„Směrnice MŽP“), platné</w:t>
      </w:r>
      <w:r>
        <w:t xml:space="preserve"> ke dni podání žádosti.</w:t>
      </w:r>
    </w:p>
    <w:p w:rsidR="00F70E3D" w:rsidRDefault="00B563B7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5/2020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F70E3D" w:rsidRDefault="00F70E3D">
      <w:pPr>
        <w:jc w:val="both"/>
        <w:rPr>
          <w:sz w:val="20"/>
        </w:rPr>
        <w:sectPr w:rsidR="00F70E3D">
          <w:footerReference w:type="default" r:id="rId7"/>
          <w:type w:val="continuous"/>
          <w:pgSz w:w="12240" w:h="15840"/>
          <w:pgMar w:top="1480" w:right="1020" w:bottom="1660" w:left="1460" w:header="708" w:footer="1460" w:gutter="0"/>
          <w:pgNumType w:start="1"/>
          <w:cols w:space="708"/>
        </w:sectPr>
      </w:pPr>
    </w:p>
    <w:p w:rsidR="00F70E3D" w:rsidRDefault="00B563B7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F70E3D" w:rsidRDefault="00B563B7">
      <w:pPr>
        <w:pStyle w:val="Nadpis2"/>
        <w:spacing w:before="120"/>
        <w:ind w:left="1730" w:right="62" w:hanging="1368"/>
        <w:jc w:val="left"/>
      </w:pPr>
      <w:r>
        <w:t>„Desatero udržitelného cestovního ruchu v Národním parku České Švýcarsko – tištěný komiks pro IC Region Národního parku České Švýcarsko, okres Děčín, Ústecký kraj“</w:t>
      </w:r>
    </w:p>
    <w:p w:rsidR="00F70E3D" w:rsidRDefault="00B563B7">
      <w:pPr>
        <w:pStyle w:val="Zkladntext"/>
        <w:spacing w:before="121"/>
        <w:ind w:firstLine="0"/>
        <w:jc w:val="left"/>
      </w:pPr>
      <w:r>
        <w:t>(dále jen „projekt“ nebo „akce“) realizovanou v letech 2021 až 2022. Akce je neinvestiční.</w:t>
      </w:r>
    </w:p>
    <w:p w:rsidR="00F70E3D" w:rsidRDefault="00F70E3D">
      <w:pPr>
        <w:pStyle w:val="Zkladntext"/>
        <w:spacing w:before="2"/>
        <w:ind w:left="0" w:firstLine="0"/>
        <w:jc w:val="left"/>
        <w:rPr>
          <w:sz w:val="36"/>
        </w:rPr>
      </w:pPr>
    </w:p>
    <w:p w:rsidR="00F70E3D" w:rsidRDefault="00B563B7">
      <w:pPr>
        <w:pStyle w:val="Nadpis2"/>
        <w:ind w:left="3275"/>
      </w:pPr>
      <w:r>
        <w:t>II.</w:t>
      </w:r>
    </w:p>
    <w:p w:rsidR="00F70E3D" w:rsidRDefault="00B563B7">
      <w:pPr>
        <w:ind w:left="3272" w:right="314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F70E3D" w:rsidRDefault="00F70E3D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F70E3D" w:rsidRDefault="00B563B7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213 415,45 Kč </w:t>
      </w:r>
      <w:r>
        <w:rPr>
          <w:sz w:val="20"/>
        </w:rPr>
        <w:t>(slovy: dvě stě třináct tisíc čtyři sta patnáct korun českých a čtyřicet pět</w:t>
      </w:r>
      <w:r>
        <w:rPr>
          <w:spacing w:val="3"/>
          <w:sz w:val="20"/>
        </w:rPr>
        <w:t xml:space="preserve"> </w:t>
      </w:r>
      <w:r>
        <w:rPr>
          <w:sz w:val="20"/>
        </w:rPr>
        <w:t>haléřů).</w:t>
      </w:r>
    </w:p>
    <w:p w:rsidR="00F70E3D" w:rsidRDefault="00B563B7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251 077,00 Kč.</w:t>
      </w:r>
    </w:p>
    <w:p w:rsidR="00F70E3D" w:rsidRDefault="00B563B7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F70E3D" w:rsidRDefault="00B563B7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</w:t>
      </w:r>
      <w:r>
        <w:rPr>
          <w:sz w:val="20"/>
        </w:rPr>
        <w:t>tečné výdaje akce (a to      i průběžně, v průběhu realizace akce) překročí základ pro stanovení podpory (popřípadě jeho část odpovídající postupu realizace akce), uhradí příjemce podpory částku tohoto překročení z vlastních zdrojů.</w:t>
      </w:r>
    </w:p>
    <w:p w:rsidR="00F70E3D" w:rsidRDefault="00B563B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</w:t>
      </w:r>
      <w:r>
        <w:rPr>
          <w:sz w:val="20"/>
        </w:rPr>
        <w:t xml:space="preserve"> pouze na úhradu skutečných, účelných, efektivních, oprávněně a nezbytně 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6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 přípravu projektu, které mohou být vzniklé a uhrazené i před tímto</w:t>
      </w:r>
      <w:r>
        <w:rPr>
          <w:spacing w:val="-6"/>
          <w:sz w:val="20"/>
        </w:rPr>
        <w:t xml:space="preserve"> </w:t>
      </w:r>
      <w:r>
        <w:rPr>
          <w:sz w:val="20"/>
        </w:rPr>
        <w:t>datem.</w:t>
      </w:r>
    </w:p>
    <w:p w:rsidR="00F70E3D" w:rsidRDefault="00B563B7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Platby  dodavatelům  lze  z podpory  poskytované  Fondem  hradit  pouze  za  stavební  práce,  služby 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F70E3D" w:rsidRDefault="00B563B7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9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 Výzvy.</w:t>
      </w:r>
    </w:p>
    <w:p w:rsidR="00F70E3D" w:rsidRDefault="00F70E3D">
      <w:pPr>
        <w:pStyle w:val="Zkladntext"/>
        <w:spacing w:before="2"/>
        <w:ind w:left="0" w:firstLine="0"/>
        <w:jc w:val="left"/>
        <w:rPr>
          <w:sz w:val="36"/>
        </w:rPr>
      </w:pPr>
    </w:p>
    <w:p w:rsidR="00F70E3D" w:rsidRDefault="00B563B7">
      <w:pPr>
        <w:pStyle w:val="Nadpis2"/>
        <w:spacing w:before="1"/>
        <w:ind w:left="3274"/>
      </w:pPr>
      <w:r>
        <w:t>III.</w:t>
      </w:r>
    </w:p>
    <w:p w:rsidR="00F70E3D" w:rsidRDefault="00B563B7">
      <w:pPr>
        <w:ind w:left="3271" w:right="3147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F70E3D" w:rsidRDefault="00F70E3D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vlastních 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F70E3D" w:rsidRDefault="00F70E3D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F70E3D">
        <w:trPr>
          <w:trHeight w:val="505"/>
        </w:trPr>
        <w:tc>
          <w:tcPr>
            <w:tcW w:w="4112" w:type="dxa"/>
          </w:tcPr>
          <w:p w:rsidR="00F70E3D" w:rsidRDefault="00B563B7">
            <w:pPr>
              <w:pStyle w:val="TableParagraph"/>
              <w:ind w:left="178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 w:rsidR="00F70E3D" w:rsidRDefault="00B563B7">
            <w:pPr>
              <w:pStyle w:val="TableParagraph"/>
              <w:ind w:left="1926" w:right="1921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F70E3D">
        <w:trPr>
          <w:trHeight w:val="506"/>
        </w:trPr>
        <w:tc>
          <w:tcPr>
            <w:tcW w:w="4112" w:type="dxa"/>
          </w:tcPr>
          <w:p w:rsidR="00F70E3D" w:rsidRDefault="00B563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4" w:type="dxa"/>
          </w:tcPr>
          <w:p w:rsidR="00F70E3D" w:rsidRDefault="00B563B7">
            <w:pPr>
              <w:pStyle w:val="TableParagraph"/>
              <w:ind w:left="1927" w:right="1917"/>
              <w:jc w:val="center"/>
              <w:rPr>
                <w:sz w:val="20"/>
              </w:rPr>
            </w:pPr>
            <w:r>
              <w:rPr>
                <w:sz w:val="20"/>
              </w:rPr>
              <w:t>138 577,20</w:t>
            </w:r>
          </w:p>
        </w:tc>
      </w:tr>
      <w:tr w:rsidR="00F70E3D">
        <w:trPr>
          <w:trHeight w:val="506"/>
        </w:trPr>
        <w:tc>
          <w:tcPr>
            <w:tcW w:w="4112" w:type="dxa"/>
          </w:tcPr>
          <w:p w:rsidR="00F70E3D" w:rsidRDefault="00B563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F70E3D" w:rsidRDefault="00B563B7">
            <w:pPr>
              <w:pStyle w:val="TableParagraph"/>
              <w:ind w:left="1927" w:right="1916"/>
              <w:jc w:val="center"/>
              <w:rPr>
                <w:sz w:val="20"/>
              </w:rPr>
            </w:pPr>
            <w:r>
              <w:rPr>
                <w:sz w:val="20"/>
              </w:rPr>
              <w:t>74 838,25</w:t>
            </w:r>
          </w:p>
        </w:tc>
      </w:tr>
    </w:tbl>
    <w:p w:rsidR="00F70E3D" w:rsidRDefault="00F70E3D">
      <w:pPr>
        <w:jc w:val="center"/>
        <w:rPr>
          <w:sz w:val="20"/>
        </w:rPr>
        <w:sectPr w:rsidR="00F70E3D">
          <w:pgSz w:w="12240" w:h="15840"/>
          <w:pgMar w:top="1060" w:right="1020" w:bottom="1660" w:left="1460" w:header="0" w:footer="1460" w:gutter="0"/>
          <w:cols w:space="708"/>
        </w:sectPr>
      </w:pP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</w:t>
      </w:r>
      <w:r>
        <w:rPr>
          <w:sz w:val="20"/>
        </w:rPr>
        <w:t>dků.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</w:t>
      </w:r>
      <w:r>
        <w:rPr>
          <w:sz w:val="20"/>
        </w:rPr>
        <w:t>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6"/>
          <w:sz w:val="20"/>
        </w:rPr>
        <w:t xml:space="preserve"> </w:t>
      </w:r>
      <w:r>
        <w:rPr>
          <w:sz w:val="20"/>
        </w:rPr>
        <w:t>akce.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 této Smlouvy. Konkrétní částky podpory budou poskytovány do úhrnné výše určené Smlouvou na dané období dle Fondem akceptovaného finančně platebního kalendáře v AIS SFŽP ČR a na základě žádostí o uvolnění finančních prostředků doručených Fondu příje</w:t>
      </w:r>
      <w:r>
        <w:rPr>
          <w:sz w:val="20"/>
        </w:rPr>
        <w:t>mcem podpory prostřednictvím AIS SFŽP</w:t>
      </w:r>
      <w:r>
        <w:rPr>
          <w:spacing w:val="-30"/>
          <w:sz w:val="20"/>
        </w:rPr>
        <w:t xml:space="preserve"> </w:t>
      </w:r>
      <w:r>
        <w:rPr>
          <w:sz w:val="20"/>
        </w:rPr>
        <w:t>ČR.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F70E3D" w:rsidRDefault="00B563B7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 faktur, popřípadě jiných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F70E3D" w:rsidRDefault="00B563B7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left="882" w:right="117" w:hanging="358"/>
        <w:jc w:val="both"/>
        <w:rPr>
          <w:sz w:val="20"/>
        </w:rPr>
      </w:pPr>
      <w:r>
        <w:rPr>
          <w:sz w:val="20"/>
        </w:rPr>
        <w:t>bankovní výpisy prokazující uhrazení faktur zhotoviteli, případně doklady, že došlo ke skute</w:t>
      </w:r>
      <w:r>
        <w:rPr>
          <w:sz w:val="20"/>
        </w:rPr>
        <w:t>čnému uhrazení výdajů, včetně souvisejících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 podpory předloží Fondu neuhrazené nebo částečně uhrazené faktury, doloží příjemce podpory Fondu nejpozději do 10 kalendářních dnů od uvolnění finančních prostř</w:t>
      </w:r>
      <w:r>
        <w:rPr>
          <w:sz w:val="20"/>
        </w:rPr>
        <w:t>edků relevantní doklady prokazující uhrazení těchto faktur, včetně podílu vlastních zdrojů. Fond akceptuje předložení faktur i z roku předcházejícího uvolnění podpory, pokud fakturace odpovídá termínům 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</w:t>
      </w:r>
      <w:r>
        <w:rPr>
          <w:sz w:val="20"/>
        </w:rPr>
        <w:t>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7"/>
          <w:sz w:val="20"/>
        </w:rPr>
        <w:t xml:space="preserve"> </w:t>
      </w:r>
      <w:r>
        <w:rPr>
          <w:sz w:val="20"/>
        </w:rPr>
        <w:t>c).</w:t>
      </w:r>
    </w:p>
    <w:p w:rsidR="00F70E3D" w:rsidRDefault="00B563B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 povinen respektovat případné pokyny Fondu na</w:t>
      </w:r>
      <w:r>
        <w:rPr>
          <w:sz w:val="20"/>
        </w:rPr>
        <w:t xml:space="preserve"> prokázání uvedených nákladů odpovídajícími účetními doklady.</w:t>
      </w:r>
    </w:p>
    <w:p w:rsidR="00F70E3D" w:rsidRDefault="00F70E3D">
      <w:pPr>
        <w:jc w:val="both"/>
        <w:rPr>
          <w:sz w:val="20"/>
        </w:rPr>
        <w:sectPr w:rsidR="00F70E3D">
          <w:pgSz w:w="12240" w:h="15840"/>
          <w:pgMar w:top="1060" w:right="1020" w:bottom="1660" w:left="1460" w:header="0" w:footer="1460" w:gutter="0"/>
          <w:cols w:space="708"/>
        </w:sectPr>
      </w:pPr>
    </w:p>
    <w:p w:rsidR="00F70E3D" w:rsidRDefault="00F70E3D">
      <w:pPr>
        <w:pStyle w:val="Zkladntext"/>
        <w:ind w:left="0" w:firstLine="0"/>
        <w:jc w:val="left"/>
        <w:rPr>
          <w:sz w:val="26"/>
        </w:rPr>
      </w:pPr>
    </w:p>
    <w:p w:rsidR="00F70E3D" w:rsidRDefault="00F70E3D">
      <w:pPr>
        <w:pStyle w:val="Zkladntext"/>
        <w:spacing w:before="8"/>
        <w:ind w:left="0" w:firstLine="0"/>
        <w:jc w:val="left"/>
        <w:rPr>
          <w:sz w:val="37"/>
        </w:rPr>
      </w:pPr>
    </w:p>
    <w:p w:rsidR="00F70E3D" w:rsidRDefault="00B563B7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F70E3D" w:rsidRDefault="00B563B7">
      <w:pPr>
        <w:spacing w:before="73"/>
        <w:ind w:left="220" w:right="227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70E3D" w:rsidRDefault="00B563B7">
      <w:pPr>
        <w:pStyle w:val="Nadpis2"/>
        <w:ind w:left="220" w:right="2282"/>
      </w:pPr>
      <w:r>
        <w:t>Základní závazky a další povinnosti příjemce podpory</w:t>
      </w:r>
    </w:p>
    <w:p w:rsidR="00F70E3D" w:rsidRDefault="00F70E3D">
      <w:pPr>
        <w:sectPr w:rsidR="00F70E3D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akce bude provedena podle Fondem odsouhlaseného popisu projektu a dokumentace žádosti ze dne 11. 1. 2021, podle doložených objednávek, včetně případných změn a doplňků těchto dokumentů odsouhlasených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Fondem,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ind w:right="115"/>
        <w:jc w:val="left"/>
        <w:rPr>
          <w:sz w:val="20"/>
        </w:rPr>
      </w:pPr>
      <w:r>
        <w:rPr>
          <w:sz w:val="20"/>
        </w:rPr>
        <w:t>vytvoří a do informačních center distribuuje kom</w:t>
      </w:r>
      <w:r>
        <w:rPr>
          <w:sz w:val="20"/>
        </w:rPr>
        <w:t>iks s námětem udržitelného rozvoje cestovního ruchu v nákladu 4 000</w:t>
      </w:r>
      <w:r>
        <w:rPr>
          <w:spacing w:val="2"/>
          <w:sz w:val="20"/>
        </w:rPr>
        <w:t xml:space="preserve"> </w:t>
      </w:r>
      <w:r>
        <w:rPr>
          <w:sz w:val="20"/>
        </w:rPr>
        <w:t>ks,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9"/>
        <w:rPr>
          <w:sz w:val="20"/>
        </w:rPr>
      </w:pPr>
      <w:r>
        <w:rPr>
          <w:sz w:val="20"/>
        </w:rPr>
        <w:t>bude uchovávat relevantní podklady, na základě kterých byla poskytnuta podpora podle této Smlouvy, nejméně po do</w:t>
      </w:r>
      <w:r>
        <w:rPr>
          <w:sz w:val="20"/>
        </w:rPr>
        <w:t>bu 2 let od závěrečného vyhodnocení akce (dále jen</w:t>
      </w:r>
      <w:r>
        <w:rPr>
          <w:spacing w:val="-1"/>
          <w:sz w:val="20"/>
        </w:rPr>
        <w:t xml:space="preserve"> </w:t>
      </w:r>
      <w:r>
        <w:rPr>
          <w:sz w:val="20"/>
        </w:rPr>
        <w:t>„ZVA"),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</w:t>
      </w:r>
      <w:r>
        <w:rPr>
          <w:sz w:val="20"/>
        </w:rPr>
        <w:t>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akcí nesouvisejí, a zavazuje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ind w:right="112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 dobu od podání žádosti o poskytnutí dotace do konce 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projektu,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 dodržovat pravidla publicity dle pokynů v čl. 15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se zavazuje dodržet lhůty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7"/>
          <w:sz w:val="20"/>
        </w:rPr>
        <w:t xml:space="preserve"> </w:t>
      </w:r>
      <w:r>
        <w:rPr>
          <w:sz w:val="20"/>
        </w:rPr>
        <w:t>5/2022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 informovat (za termín ukončení projektu se považuje datum</w:t>
      </w:r>
      <w:r>
        <w:rPr>
          <w:sz w:val="20"/>
        </w:rPr>
        <w:t xml:space="preserve"> protokolu o předání a převzetí díla     u relevantních aktivit). Přitom se konstatuje, že akce byla zahájena v</w:t>
      </w:r>
      <w:r>
        <w:rPr>
          <w:spacing w:val="-7"/>
          <w:sz w:val="20"/>
        </w:rPr>
        <w:t xml:space="preserve"> </w:t>
      </w:r>
      <w:r>
        <w:rPr>
          <w:sz w:val="20"/>
        </w:rPr>
        <w:t>6/2021,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se zavazuje nejpozději do konce  12/2022  předložit prostřednictvím AIS SFŽP  ČR  Fondu podklady k ZVA podle článku 12 písm. d) Výzvy a</w:t>
      </w:r>
      <w:r>
        <w:rPr>
          <w:spacing w:val="-5"/>
          <w:sz w:val="20"/>
        </w:rPr>
        <w:t xml:space="preserve"> </w:t>
      </w:r>
      <w:r>
        <w:rPr>
          <w:sz w:val="20"/>
        </w:rPr>
        <w:t>dále: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1 ks výtisku</w:t>
      </w:r>
      <w:r>
        <w:rPr>
          <w:spacing w:val="-2"/>
          <w:sz w:val="20"/>
        </w:rPr>
        <w:t xml:space="preserve"> </w:t>
      </w:r>
      <w:r>
        <w:rPr>
          <w:sz w:val="20"/>
        </w:rPr>
        <w:t>komiksu,</w:t>
      </w:r>
    </w:p>
    <w:p w:rsidR="00F70E3D" w:rsidRDefault="00B563B7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stručnou závěrečnou zprávu o realizaci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70E3D" w:rsidRDefault="00B563B7">
      <w:pPr>
        <w:pStyle w:val="Zkladntext"/>
        <w:spacing w:before="121"/>
        <w:ind w:right="108" w:firstLine="0"/>
      </w:pPr>
      <w:r>
        <w:t xml:space="preserve">K ZVA může Fond vydat závazné pokyny (či požádat o informace), které mohou jeho obsah blíže specifikovat či rozšířit. Příjemce podpory je povinen tyto pokyny (žádost o informace) </w:t>
      </w:r>
      <w:r>
        <w:t>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</w:t>
      </w:r>
      <w:r>
        <w:t>ž v případě, že příjemce podpory je v prodlení      s plněním finančních závazků vůči Fondu. Protokol o ZVA bude obsahovat vypořádání čerpaných prostředků a vyhodnocení plnění smluvních</w:t>
      </w:r>
      <w:r>
        <w:rPr>
          <w:spacing w:val="-2"/>
        </w:rPr>
        <w:t xml:space="preserve"> </w:t>
      </w:r>
      <w:r>
        <w:t>podmínek.</w:t>
      </w:r>
    </w:p>
    <w:p w:rsidR="00F70E3D" w:rsidRDefault="00B563B7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poskytnuté finanční prostř</w:t>
      </w:r>
      <w:r>
        <w:rPr>
          <w:sz w:val="20"/>
        </w:rPr>
        <w:t>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3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</w:t>
      </w:r>
      <w:r>
        <w:rPr>
          <w:sz w:val="20"/>
        </w:rPr>
        <w:t>tba,</w:t>
      </w:r>
    </w:p>
    <w:p w:rsidR="00F70E3D" w:rsidRDefault="00F70E3D">
      <w:pPr>
        <w:jc w:val="both"/>
        <w:rPr>
          <w:sz w:val="20"/>
        </w:rPr>
        <w:sectPr w:rsidR="00F70E3D">
          <w:type w:val="continuous"/>
          <w:pgSz w:w="12240" w:h="15840"/>
          <w:pgMar w:top="1480" w:right="1020" w:bottom="1660" w:left="1460" w:header="708" w:footer="708" w:gutter="0"/>
          <w:cols w:space="708"/>
        </w:sectPr>
      </w:pP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</w:t>
      </w:r>
      <w:r>
        <w:rPr>
          <w:sz w:val="20"/>
        </w:rPr>
        <w:t>it tu část poskytnutých finančních prostředků, která odpovídá případnému překročení podílu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8"/>
          <w:sz w:val="20"/>
        </w:rPr>
        <w:t xml:space="preserve"> </w:t>
      </w:r>
      <w:r>
        <w:rPr>
          <w:sz w:val="20"/>
        </w:rPr>
        <w:t>pokyny,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</w:t>
      </w:r>
      <w:r>
        <w:rPr>
          <w:sz w:val="20"/>
        </w:rPr>
        <w:t>o změnu Smlouvy 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</w:t>
      </w:r>
      <w:r>
        <w:rPr>
          <w:sz w:val="20"/>
        </w:rPr>
        <w:t>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</w:t>
      </w:r>
      <w:r>
        <w:rPr>
          <w:sz w:val="20"/>
        </w:rPr>
        <w:t xml:space="preserve"> vycházející z jím podané informace) uvedené v 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F70E3D" w:rsidRDefault="00B563B7">
      <w:pPr>
        <w:pStyle w:val="Odstavecseseznamem"/>
        <w:numPr>
          <w:ilvl w:val="1"/>
          <w:numId w:val="3"/>
        </w:numPr>
        <w:tabs>
          <w:tab w:val="left" w:pos="809"/>
        </w:tabs>
        <w:ind w:right="10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 realizace akce. V této souvislosti příjemce podpory prohlašuje, že uvedená pravidla byla</w:t>
      </w:r>
      <w:r>
        <w:rPr>
          <w:spacing w:val="-25"/>
          <w:sz w:val="20"/>
        </w:rPr>
        <w:t xml:space="preserve"> </w:t>
      </w:r>
      <w:r>
        <w:rPr>
          <w:sz w:val="20"/>
        </w:rPr>
        <w:t>dodržena.</w:t>
      </w:r>
    </w:p>
    <w:p w:rsidR="00F70E3D" w:rsidRDefault="00F70E3D">
      <w:pPr>
        <w:pStyle w:val="Zkladntext"/>
        <w:spacing w:before="12"/>
        <w:ind w:left="0" w:firstLine="0"/>
        <w:jc w:val="left"/>
        <w:rPr>
          <w:sz w:val="35"/>
        </w:rPr>
      </w:pPr>
    </w:p>
    <w:p w:rsidR="00F70E3D" w:rsidRDefault="00B563B7">
      <w:pPr>
        <w:pStyle w:val="Nadpis2"/>
        <w:ind w:left="3273"/>
      </w:pPr>
      <w:r>
        <w:t>V.</w:t>
      </w:r>
    </w:p>
    <w:p w:rsidR="00F70E3D" w:rsidRDefault="00B563B7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F70E3D" w:rsidRDefault="00F70E3D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F70E3D" w:rsidRDefault="00B563B7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F70E3D" w:rsidRDefault="00B563B7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 postiženo odvodem ve výši 100 % z poskytnuté podpory.  Porušení povinností  podle článku      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ruhou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 podpory.</w:t>
      </w:r>
    </w:p>
    <w:p w:rsidR="00F70E3D" w:rsidRDefault="00F70E3D">
      <w:pPr>
        <w:jc w:val="both"/>
        <w:rPr>
          <w:sz w:val="20"/>
        </w:rPr>
        <w:sectPr w:rsidR="00F70E3D">
          <w:pgSz w:w="12240" w:h="15840"/>
          <w:pgMar w:top="1060" w:right="1020" w:bottom="1660" w:left="1460" w:header="0" w:footer="1460" w:gutter="0"/>
          <w:cols w:space="708"/>
        </w:sectPr>
      </w:pPr>
    </w:p>
    <w:p w:rsidR="00F70E3D" w:rsidRDefault="00B563B7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  <w:r>
        <w:rPr>
          <w:spacing w:val="-5"/>
          <w:sz w:val="20"/>
        </w:rPr>
        <w:t xml:space="preserve"> </w:t>
      </w:r>
      <w:r>
        <w:rPr>
          <w:sz w:val="20"/>
        </w:rPr>
        <w:t>Byl-li</w:t>
      </w:r>
      <w:r>
        <w:rPr>
          <w:spacing w:val="-5"/>
          <w:sz w:val="20"/>
        </w:rPr>
        <w:t xml:space="preserve"> </w:t>
      </w:r>
      <w:r>
        <w:rPr>
          <w:sz w:val="20"/>
        </w:rPr>
        <w:t>naplněn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 porušení postiženo</w:t>
      </w:r>
      <w:r>
        <w:rPr>
          <w:spacing w:val="8"/>
          <w:sz w:val="20"/>
        </w:rPr>
        <w:t xml:space="preserve"> </w:t>
      </w:r>
      <w:r>
        <w:rPr>
          <w:sz w:val="20"/>
        </w:rPr>
        <w:t>odvodem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10"/>
          <w:sz w:val="20"/>
        </w:rPr>
        <w:t xml:space="preserve"> </w:t>
      </w:r>
      <w:r>
        <w:rPr>
          <w:sz w:val="20"/>
        </w:rPr>
        <w:t>100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7"/>
          <w:sz w:val="20"/>
        </w:rPr>
        <w:t xml:space="preserve"> </w:t>
      </w:r>
      <w:r>
        <w:rPr>
          <w:sz w:val="20"/>
        </w:rPr>
        <w:t>podpory.</w:t>
      </w:r>
      <w:r>
        <w:rPr>
          <w:spacing w:val="9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8"/>
          <w:sz w:val="20"/>
        </w:rPr>
        <w:t xml:space="preserve"> </w:t>
      </w:r>
      <w:r>
        <w:rPr>
          <w:sz w:val="20"/>
        </w:rPr>
        <w:t>plnění</w:t>
      </w:r>
      <w:r>
        <w:rPr>
          <w:spacing w:val="9"/>
          <w:sz w:val="20"/>
        </w:rPr>
        <w:t xml:space="preserve"> </w:t>
      </w:r>
      <w:r>
        <w:rPr>
          <w:sz w:val="20"/>
        </w:rPr>
        <w:t>účelu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9"/>
          <w:sz w:val="20"/>
        </w:rPr>
        <w:t xml:space="preserve"> </w:t>
      </w:r>
      <w:r>
        <w:rPr>
          <w:sz w:val="20"/>
        </w:rPr>
        <w:t>50-90</w:t>
      </w:r>
    </w:p>
    <w:p w:rsidR="00F70E3D" w:rsidRDefault="00B563B7">
      <w:pPr>
        <w:pStyle w:val="Zkladntext"/>
        <w:spacing w:before="2"/>
        <w:ind w:right="110" w:firstLine="0"/>
      </w:pPr>
      <w:r>
        <w:t>% stanovených indikátorů, bude toto porušení postiženo odvodem v rozmezí 10-50 % z poskytnuté podpory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míře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stanovených</w:t>
      </w:r>
      <w:r>
        <w:rPr>
          <w:spacing w:val="-12"/>
        </w:rPr>
        <w:t xml:space="preserve"> </w:t>
      </w:r>
      <w:r>
        <w:t>indikátorů</w:t>
      </w:r>
      <w:r>
        <w:rPr>
          <w:spacing w:val="-12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akce.</w:t>
      </w:r>
      <w:r>
        <w:rPr>
          <w:spacing w:val="-6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rozmezí</w:t>
      </w:r>
      <w:r>
        <w:rPr>
          <w:spacing w:val="-12"/>
        </w:rPr>
        <w:t xml:space="preserve"> </w:t>
      </w:r>
      <w:r>
        <w:t>90- 100 % stanovených indikátorů nebude postiženo</w:t>
      </w:r>
      <w:r>
        <w:rPr>
          <w:spacing w:val="-1"/>
        </w:rPr>
        <w:t xml:space="preserve"> </w:t>
      </w:r>
      <w:r>
        <w:t>odvodem.</w:t>
      </w:r>
    </w:p>
    <w:p w:rsidR="00F70E3D" w:rsidRDefault="00B563B7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 povinností podle článku IV bodu 1 písm. c)  nebo d) bude postiženo odvodem ve výši 0,5 %    z poskytnuté podpory za každý započatý měsíc prodlení. Porušení těchto povinností nepřesahující lhůtu 10 kalendářních dnů nebude postiženo a nebude tak považ</w:t>
      </w:r>
      <w:r>
        <w:rPr>
          <w:sz w:val="20"/>
        </w:rPr>
        <w:t>ováno za porušení podmínek poskytnutí podpory.</w:t>
      </w:r>
    </w:p>
    <w:p w:rsidR="00F70E3D" w:rsidRDefault="00B563B7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podpory.</w:t>
      </w:r>
    </w:p>
    <w:p w:rsidR="00F70E3D" w:rsidRDefault="00F70E3D">
      <w:pPr>
        <w:pStyle w:val="Zkladntext"/>
        <w:ind w:left="0" w:firstLine="0"/>
        <w:jc w:val="left"/>
        <w:rPr>
          <w:sz w:val="36"/>
        </w:rPr>
      </w:pPr>
    </w:p>
    <w:p w:rsidR="00F70E3D" w:rsidRDefault="00B563B7">
      <w:pPr>
        <w:pStyle w:val="Nadpis2"/>
        <w:ind w:left="3276"/>
      </w:pPr>
      <w:r>
        <w:t>VI.</w:t>
      </w:r>
    </w:p>
    <w:p w:rsidR="00F70E3D" w:rsidRDefault="00B563B7">
      <w:pPr>
        <w:ind w:left="3273" w:right="3147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F70E3D" w:rsidRDefault="00F70E3D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3"/>
          <w:sz w:val="20"/>
        </w:rPr>
        <w:t xml:space="preserve"> </w:t>
      </w:r>
      <w:r>
        <w:rPr>
          <w:sz w:val="20"/>
        </w:rPr>
        <w:t>předpokládala.</w:t>
      </w: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 účely  této  Smlouvy se informací (povi</w:t>
      </w:r>
      <w:r>
        <w:rPr>
          <w:sz w:val="20"/>
        </w:rPr>
        <w:t>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Smlouvy v registru  smluv podle zákona    </w:t>
      </w:r>
      <w:r>
        <w:rPr>
          <w:sz w:val="20"/>
        </w:rPr>
        <w:t>č. 340/2015 Sb., o zvláštních podmínkách účinnosti některých smluv, uveřejňování těchto smluv a o registru smluv (zákon o registru smluv), ve znění pozdějších předpisů, pokud zveřejnění této 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F70E3D" w:rsidRDefault="00F70E3D">
      <w:pPr>
        <w:jc w:val="both"/>
        <w:rPr>
          <w:sz w:val="20"/>
        </w:rPr>
        <w:sectPr w:rsidR="00F70E3D">
          <w:pgSz w:w="12240" w:h="15840"/>
          <w:pgMar w:top="1060" w:right="1020" w:bottom="1660" w:left="1460" w:header="0" w:footer="1460" w:gutter="0"/>
          <w:cols w:space="708"/>
        </w:sectPr>
      </w:pPr>
    </w:p>
    <w:p w:rsidR="00F70E3D" w:rsidRDefault="00B563B7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 Smlouva je vyhotov</w:t>
      </w:r>
      <w:r>
        <w:rPr>
          <w:sz w:val="20"/>
        </w:rPr>
        <w:t>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</w:t>
      </w:r>
      <w:r>
        <w:rPr>
          <w:sz w:val="20"/>
        </w:rPr>
        <w:t xml:space="preserve"> jeden exemplář.</w:t>
      </w:r>
    </w:p>
    <w:p w:rsidR="00F70E3D" w:rsidRDefault="00F70E3D">
      <w:pPr>
        <w:pStyle w:val="Zkladntext"/>
        <w:spacing w:before="3"/>
        <w:ind w:left="0" w:firstLine="0"/>
        <w:jc w:val="left"/>
        <w:rPr>
          <w:sz w:val="36"/>
        </w:rPr>
      </w:pPr>
    </w:p>
    <w:p w:rsidR="00F70E3D" w:rsidRDefault="00B563B7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F70E3D" w:rsidRDefault="00F70E3D">
      <w:pPr>
        <w:pStyle w:val="Zkladntext"/>
        <w:spacing w:before="1"/>
        <w:ind w:left="0" w:firstLine="0"/>
        <w:jc w:val="left"/>
        <w:rPr>
          <w:sz w:val="18"/>
        </w:rPr>
      </w:pPr>
    </w:p>
    <w:p w:rsidR="00F70E3D" w:rsidRDefault="00B563B7">
      <w:pPr>
        <w:pStyle w:val="Zkladntext"/>
        <w:ind w:left="242" w:firstLine="0"/>
        <w:jc w:val="left"/>
      </w:pPr>
      <w:r>
        <w:t>dne:</w:t>
      </w:r>
    </w:p>
    <w:p w:rsidR="00F70E3D" w:rsidRDefault="00F70E3D">
      <w:pPr>
        <w:pStyle w:val="Zkladntext"/>
        <w:ind w:left="0" w:firstLine="0"/>
        <w:jc w:val="left"/>
        <w:rPr>
          <w:sz w:val="26"/>
        </w:rPr>
      </w:pPr>
    </w:p>
    <w:p w:rsidR="00F70E3D" w:rsidRDefault="00F70E3D">
      <w:pPr>
        <w:pStyle w:val="Zkladntext"/>
        <w:ind w:left="0" w:firstLine="0"/>
        <w:jc w:val="left"/>
        <w:rPr>
          <w:sz w:val="26"/>
        </w:rPr>
      </w:pPr>
    </w:p>
    <w:p w:rsidR="00F70E3D" w:rsidRDefault="00F70E3D">
      <w:pPr>
        <w:pStyle w:val="Zkladntext"/>
        <w:ind w:left="0" w:firstLine="0"/>
        <w:jc w:val="left"/>
        <w:rPr>
          <w:sz w:val="29"/>
        </w:rPr>
      </w:pPr>
    </w:p>
    <w:p w:rsidR="00F70E3D" w:rsidRDefault="00B563B7">
      <w:pPr>
        <w:pStyle w:val="Zkladntext"/>
        <w:tabs>
          <w:tab w:val="left" w:pos="6722"/>
        </w:tabs>
        <w:ind w:left="242" w:firstLine="0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F70E3D" w:rsidRDefault="00B563B7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F70E3D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B7" w:rsidRDefault="00B563B7">
      <w:r>
        <w:separator/>
      </w:r>
    </w:p>
  </w:endnote>
  <w:endnote w:type="continuationSeparator" w:id="0">
    <w:p w:rsidR="00B563B7" w:rsidRDefault="00B5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E3D" w:rsidRDefault="00B563B7">
    <w:pPr>
      <w:pStyle w:val="Zkladntext"/>
      <w:spacing w:line="14" w:lineRule="auto"/>
      <w:ind w:lef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F70E3D" w:rsidRDefault="00B563B7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B7" w:rsidRDefault="00B563B7">
      <w:r>
        <w:separator/>
      </w:r>
    </w:p>
  </w:footnote>
  <w:footnote w:type="continuationSeparator" w:id="0">
    <w:p w:rsidR="00B563B7" w:rsidRDefault="00B5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659D"/>
    <w:multiLevelType w:val="hybridMultilevel"/>
    <w:tmpl w:val="26F63288"/>
    <w:lvl w:ilvl="0" w:tplc="FB8A605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45E504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C940505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0A8C0E2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A18604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7B491B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13E45D5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369C8A5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969C424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A6A7964"/>
    <w:multiLevelType w:val="hybridMultilevel"/>
    <w:tmpl w:val="6928C11E"/>
    <w:lvl w:ilvl="0" w:tplc="23E203B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11EB0C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E5BCF65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24E83AC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5FC823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5D060F1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17882F9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DDCEB6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D24610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E0F38B5"/>
    <w:multiLevelType w:val="hybridMultilevel"/>
    <w:tmpl w:val="589CCBD0"/>
    <w:lvl w:ilvl="0" w:tplc="98E408B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4DCBBD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4EFA4FE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7FBA7F7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38274E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23B6694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BD04F05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62FCE62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BD64DC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B44715B"/>
    <w:multiLevelType w:val="hybridMultilevel"/>
    <w:tmpl w:val="01B837BE"/>
    <w:lvl w:ilvl="0" w:tplc="01C657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82481A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24E4ACC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048F11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BA38858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C7B033A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E05E079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28C8D6B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9B22D6A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0C43CED"/>
    <w:multiLevelType w:val="hybridMultilevel"/>
    <w:tmpl w:val="0F604C9C"/>
    <w:lvl w:ilvl="0" w:tplc="9582274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3EC1B6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200C93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EBB651B4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BEAEB106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D938F192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0D9A249C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B6127864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0EB0C5C6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6EBF61E4"/>
    <w:multiLevelType w:val="hybridMultilevel"/>
    <w:tmpl w:val="6F360B5E"/>
    <w:lvl w:ilvl="0" w:tplc="6FFEC75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8827E5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6EDC91BE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B7E2F294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B28ADFC2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A03C9C92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FA3ED256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D0446F0C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953A426E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0E3D"/>
    <w:rsid w:val="004D538E"/>
    <w:rsid w:val="00B563B7"/>
    <w:rsid w:val="00F7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CF59D7"/>
  <w15:docId w15:val="{1497424D-A391-48CE-B94B-0911FB05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142" w:right="1018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242" w:right="314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2404</Words>
  <Characters>14184</Characters>
  <Application>Microsoft Office Word</Application>
  <DocSecurity>0</DocSecurity>
  <Lines>118</Lines>
  <Paragraphs>33</Paragraphs>
  <ScaleCrop>false</ScaleCrop>
  <Company>SFZP</Company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2021-09-22T05:59:00Z</dcterms:created>
  <dcterms:modified xsi:type="dcterms:W3CDTF">2021-09-22T05:59:00Z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