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DA6A" w14:textId="1E6D9F26" w:rsidR="008A2380" w:rsidRPr="0084411F" w:rsidRDefault="008A2380" w:rsidP="008A2380">
      <w:pPr>
        <w:pStyle w:val="Nzev"/>
        <w:spacing w:after="240"/>
        <w:rPr>
          <w:rFonts w:asciiTheme="minorHAnsi" w:hAnsiTheme="minorHAnsi" w:cstheme="minorHAnsi"/>
        </w:rPr>
      </w:pPr>
      <w:r w:rsidRPr="0084411F">
        <w:rPr>
          <w:rFonts w:asciiTheme="minorHAnsi" w:hAnsiTheme="minorHAnsi" w:cstheme="minorHAnsi"/>
        </w:rPr>
        <w:t>Dodatek č.</w:t>
      </w:r>
      <w:r w:rsidR="009B4B49">
        <w:rPr>
          <w:rFonts w:asciiTheme="minorHAnsi" w:hAnsiTheme="minorHAnsi" w:cstheme="minorHAnsi"/>
        </w:rPr>
        <w:t>2</w:t>
      </w:r>
      <w:r w:rsidRPr="0084411F">
        <w:rPr>
          <w:rFonts w:asciiTheme="minorHAnsi" w:hAnsiTheme="minorHAnsi" w:cstheme="minorHAnsi"/>
        </w:rPr>
        <w:t xml:space="preserve"> k pojistné smlouvě číslo </w:t>
      </w:r>
      <w:r w:rsidR="009B4B49" w:rsidRPr="00233F0F">
        <w:rPr>
          <w:rFonts w:asciiTheme="minorHAnsi" w:hAnsiTheme="minorHAnsi"/>
        </w:rPr>
        <w:t xml:space="preserve">číslo </w:t>
      </w:r>
      <w:r w:rsidR="009B4B49">
        <w:rPr>
          <w:rFonts w:asciiTheme="minorHAnsi" w:hAnsiTheme="minorHAnsi"/>
        </w:rPr>
        <w:t>0021738939</w:t>
      </w:r>
    </w:p>
    <w:p w14:paraId="49D91A1D" w14:textId="77777777" w:rsidR="008A2380" w:rsidRPr="0084411F" w:rsidRDefault="008A2380" w:rsidP="008A2380">
      <w:pPr>
        <w:spacing w:before="720"/>
        <w:jc w:val="both"/>
        <w:rPr>
          <w:rFonts w:asciiTheme="minorHAnsi" w:hAnsiTheme="minorHAnsi" w:cstheme="minorHAnsi"/>
          <w:b/>
          <w:sz w:val="28"/>
        </w:rPr>
      </w:pPr>
      <w:r w:rsidRPr="0084411F">
        <w:rPr>
          <w:rFonts w:asciiTheme="minorHAnsi" w:hAnsiTheme="minorHAnsi" w:cstheme="minorHAnsi"/>
          <w:b/>
          <w:sz w:val="28"/>
        </w:rPr>
        <w:t>Česká podnikatelská pojišťovna, a.s., Vienna Insurance Group</w:t>
      </w:r>
    </w:p>
    <w:p w14:paraId="28CBADD1" w14:textId="77777777" w:rsidR="008A2380" w:rsidRPr="0084411F" w:rsidRDefault="008A2380" w:rsidP="008A2380">
      <w:pPr>
        <w:pStyle w:val="Nadpis6"/>
        <w:jc w:val="both"/>
        <w:rPr>
          <w:rFonts w:asciiTheme="minorHAnsi" w:hAnsiTheme="minorHAnsi" w:cstheme="minorHAnsi"/>
          <w:bCs w:val="0"/>
        </w:rPr>
      </w:pPr>
      <w:r w:rsidRPr="0084411F">
        <w:rPr>
          <w:rFonts w:asciiTheme="minorHAnsi" w:hAnsiTheme="minorHAnsi" w:cstheme="minorHAnsi"/>
          <w:bCs w:val="0"/>
        </w:rPr>
        <w:t>Sídlo: Praha 8, Pobřežní 665/23, PSČ 186 00</w:t>
      </w:r>
    </w:p>
    <w:p w14:paraId="28D7F841" w14:textId="77777777" w:rsidR="008A2380" w:rsidRPr="0084411F" w:rsidRDefault="008A2380" w:rsidP="008A2380">
      <w:pPr>
        <w:pStyle w:val="Nadpis6"/>
        <w:tabs>
          <w:tab w:val="left" w:pos="1620"/>
        </w:tabs>
        <w:jc w:val="both"/>
        <w:rPr>
          <w:rFonts w:asciiTheme="minorHAnsi" w:hAnsiTheme="minorHAnsi" w:cstheme="minorHAnsi"/>
          <w:bCs w:val="0"/>
        </w:rPr>
      </w:pPr>
      <w:r w:rsidRPr="0084411F">
        <w:rPr>
          <w:rFonts w:asciiTheme="minorHAnsi" w:hAnsiTheme="minorHAnsi" w:cstheme="minorHAnsi"/>
          <w:bCs w:val="0"/>
        </w:rPr>
        <w:t>Zastoupena</w:t>
      </w:r>
      <w:r w:rsidRPr="0084411F">
        <w:rPr>
          <w:rFonts w:asciiTheme="minorHAnsi" w:hAnsiTheme="minorHAnsi" w:cstheme="minorHAnsi"/>
          <w:bCs w:val="0"/>
          <w:sz w:val="24"/>
        </w:rPr>
        <w:t>:</w:t>
      </w:r>
      <w:r w:rsidRPr="0084411F">
        <w:rPr>
          <w:rFonts w:asciiTheme="minorHAnsi" w:hAnsiTheme="minorHAnsi" w:cstheme="minorHAnsi"/>
          <w:bCs w:val="0"/>
          <w:sz w:val="24"/>
        </w:rPr>
        <w:tab/>
      </w:r>
      <w:r w:rsidRPr="0084411F">
        <w:rPr>
          <w:rFonts w:asciiTheme="minorHAnsi" w:hAnsiTheme="minorHAnsi" w:cstheme="minorHAnsi"/>
          <w:bCs w:val="0"/>
        </w:rPr>
        <w:t>na základě pověření níže podepsanými osobami</w:t>
      </w:r>
    </w:p>
    <w:p w14:paraId="3628D306" w14:textId="77777777" w:rsidR="008A2380" w:rsidRPr="0084411F" w:rsidRDefault="008A2380" w:rsidP="008A2380">
      <w:pPr>
        <w:pStyle w:val="Nadpis6"/>
        <w:tabs>
          <w:tab w:val="left" w:pos="1620"/>
        </w:tabs>
        <w:ind w:left="1620" w:hanging="1620"/>
        <w:jc w:val="both"/>
        <w:rPr>
          <w:rFonts w:asciiTheme="minorHAnsi" w:hAnsiTheme="minorHAnsi" w:cstheme="minorHAnsi"/>
        </w:rPr>
      </w:pPr>
      <w:r w:rsidRPr="0084411F">
        <w:rPr>
          <w:rFonts w:asciiTheme="minorHAnsi" w:hAnsiTheme="minorHAnsi" w:cstheme="minorHAnsi"/>
        </w:rPr>
        <w:t xml:space="preserve">IČ: 63998530 </w:t>
      </w:r>
    </w:p>
    <w:p w14:paraId="573458DB" w14:textId="77777777" w:rsidR="008A2380" w:rsidRPr="0084411F" w:rsidRDefault="008A2380" w:rsidP="008A2380">
      <w:pPr>
        <w:pStyle w:val="Nadpis6"/>
        <w:jc w:val="both"/>
        <w:rPr>
          <w:rFonts w:asciiTheme="minorHAnsi" w:hAnsiTheme="minorHAnsi" w:cstheme="minorHAnsi"/>
        </w:rPr>
      </w:pPr>
      <w:r w:rsidRPr="0084411F">
        <w:rPr>
          <w:rFonts w:asciiTheme="minorHAnsi" w:hAnsiTheme="minorHAnsi" w:cstheme="minorHAnsi"/>
        </w:rPr>
        <w:t>Zápis v obchodním rejstříku: Městský soud v Praze, oddíl B, vložka 3433</w:t>
      </w:r>
    </w:p>
    <w:p w14:paraId="0E41B4EF" w14:textId="77777777" w:rsidR="008A2380" w:rsidRPr="0084411F" w:rsidRDefault="008A2380" w:rsidP="008A2380">
      <w:pPr>
        <w:pStyle w:val="Nadpis6"/>
        <w:jc w:val="both"/>
        <w:rPr>
          <w:rFonts w:asciiTheme="minorHAnsi" w:hAnsiTheme="minorHAnsi" w:cstheme="minorHAnsi"/>
          <w:bCs w:val="0"/>
        </w:rPr>
      </w:pPr>
      <w:r w:rsidRPr="0084411F">
        <w:rPr>
          <w:rFonts w:asciiTheme="minorHAnsi" w:hAnsiTheme="minorHAnsi" w:cstheme="minorHAnsi"/>
          <w:bCs w:val="0"/>
        </w:rPr>
        <w:t>Bankovní spojení: Česká spořitelna, a.s., č.ú. 700135002/0800</w:t>
      </w:r>
    </w:p>
    <w:p w14:paraId="3076F060" w14:textId="77777777" w:rsidR="008A2380" w:rsidRPr="0084411F" w:rsidRDefault="008A2380" w:rsidP="008A2380">
      <w:pPr>
        <w:spacing w:before="120"/>
        <w:jc w:val="both"/>
        <w:rPr>
          <w:rFonts w:asciiTheme="minorHAnsi" w:hAnsiTheme="minorHAnsi" w:cstheme="minorHAnsi"/>
          <w:sz w:val="20"/>
          <w:szCs w:val="20"/>
        </w:rPr>
      </w:pPr>
      <w:r w:rsidRPr="0084411F">
        <w:rPr>
          <w:rFonts w:asciiTheme="minorHAnsi" w:hAnsiTheme="minorHAnsi" w:cstheme="minorHAnsi"/>
          <w:sz w:val="20"/>
          <w:szCs w:val="20"/>
        </w:rPr>
        <w:t>dále jen pojistitel</w:t>
      </w:r>
    </w:p>
    <w:p w14:paraId="5DF06C0A" w14:textId="77777777" w:rsidR="008A2380" w:rsidRPr="0084411F" w:rsidRDefault="008A2380" w:rsidP="008A2380">
      <w:pPr>
        <w:spacing w:before="240" w:after="240"/>
        <w:jc w:val="both"/>
        <w:rPr>
          <w:rFonts w:asciiTheme="minorHAnsi" w:hAnsiTheme="minorHAnsi" w:cstheme="minorHAnsi"/>
          <w:sz w:val="20"/>
          <w:szCs w:val="20"/>
        </w:rPr>
      </w:pPr>
      <w:r w:rsidRPr="0084411F">
        <w:rPr>
          <w:rFonts w:asciiTheme="minorHAnsi" w:hAnsiTheme="minorHAnsi" w:cstheme="minorHAnsi"/>
          <w:sz w:val="20"/>
          <w:szCs w:val="20"/>
        </w:rPr>
        <w:t xml:space="preserve">a </w:t>
      </w:r>
    </w:p>
    <w:p w14:paraId="0D8C9F2D" w14:textId="77777777" w:rsidR="009B4B49" w:rsidRPr="007A5FB6" w:rsidRDefault="009B4B49" w:rsidP="009B4B49">
      <w:pPr>
        <w:jc w:val="both"/>
        <w:rPr>
          <w:rFonts w:asciiTheme="minorHAnsi" w:hAnsiTheme="minorHAnsi"/>
          <w:b/>
          <w:sz w:val="28"/>
        </w:rPr>
      </w:pPr>
      <w:r>
        <w:rPr>
          <w:rFonts w:asciiTheme="minorHAnsi" w:hAnsiTheme="minorHAnsi"/>
          <w:b/>
          <w:sz w:val="28"/>
        </w:rPr>
        <w:t>Česká centrála cestovního ruchu</w:t>
      </w:r>
    </w:p>
    <w:p w14:paraId="66C33DE3" w14:textId="77777777" w:rsidR="009B4B49" w:rsidRPr="007A5FB6" w:rsidRDefault="009B4B49" w:rsidP="009B4B49">
      <w:pPr>
        <w:jc w:val="both"/>
        <w:rPr>
          <w:rFonts w:asciiTheme="minorHAnsi" w:hAnsiTheme="minorHAnsi" w:cs="Calibri"/>
          <w:b/>
          <w:sz w:val="28"/>
        </w:rPr>
      </w:pPr>
      <w:r w:rsidRPr="007A5FB6">
        <w:rPr>
          <w:rFonts w:asciiTheme="minorHAnsi" w:hAnsiTheme="minorHAnsi" w:cs="Calibri"/>
          <w:b/>
          <w:sz w:val="28"/>
        </w:rPr>
        <w:t>Sídlo:</w:t>
      </w:r>
      <w:r>
        <w:rPr>
          <w:rFonts w:asciiTheme="minorHAnsi" w:hAnsiTheme="minorHAnsi" w:cs="Calibri"/>
          <w:b/>
          <w:sz w:val="28"/>
        </w:rPr>
        <w:t xml:space="preserve"> Vinohradská 1896/46, 120 00 Praha - Vinohrady</w:t>
      </w:r>
      <w:r w:rsidRPr="007A5FB6">
        <w:rPr>
          <w:rFonts w:asciiTheme="minorHAnsi" w:hAnsiTheme="minorHAnsi" w:cs="Calibri"/>
          <w:b/>
          <w:sz w:val="28"/>
        </w:rPr>
        <w:t xml:space="preserve"> </w:t>
      </w:r>
    </w:p>
    <w:p w14:paraId="6B2A24AC" w14:textId="481A1B42" w:rsidR="009B4B49" w:rsidRPr="007A5FB6" w:rsidRDefault="009B4B49" w:rsidP="00B01F0B">
      <w:pPr>
        <w:ind w:left="1418" w:hanging="1418"/>
        <w:jc w:val="both"/>
        <w:rPr>
          <w:rFonts w:asciiTheme="minorHAnsi" w:hAnsiTheme="minorHAnsi"/>
          <w:b/>
          <w:sz w:val="28"/>
        </w:rPr>
      </w:pPr>
      <w:r w:rsidRPr="007A5FB6">
        <w:rPr>
          <w:rFonts w:asciiTheme="minorHAnsi" w:hAnsiTheme="minorHAnsi"/>
          <w:b/>
          <w:sz w:val="28"/>
        </w:rPr>
        <w:t xml:space="preserve">Zastoupena: </w:t>
      </w:r>
      <w:r w:rsidR="00B01F0B" w:rsidRPr="00B01F0B">
        <w:rPr>
          <w:rFonts w:asciiTheme="minorHAnsi" w:hAnsiTheme="minorHAnsi"/>
          <w:b/>
          <w:sz w:val="28"/>
        </w:rPr>
        <w:t>Ing. Janem Herget</w:t>
      </w:r>
      <w:r w:rsidR="00B01F0B">
        <w:rPr>
          <w:rFonts w:asciiTheme="minorHAnsi" w:hAnsiTheme="minorHAnsi"/>
          <w:b/>
          <w:sz w:val="28"/>
        </w:rPr>
        <w:t>em</w:t>
      </w:r>
      <w:r w:rsidR="00B01F0B" w:rsidRPr="00B01F0B">
        <w:rPr>
          <w:rFonts w:asciiTheme="minorHAnsi" w:hAnsiTheme="minorHAnsi"/>
          <w:b/>
          <w:sz w:val="28"/>
        </w:rPr>
        <w:t>,</w:t>
      </w:r>
      <w:r w:rsidR="00B01F0B">
        <w:rPr>
          <w:rFonts w:asciiTheme="minorHAnsi" w:hAnsiTheme="minorHAnsi"/>
          <w:b/>
          <w:sz w:val="28"/>
        </w:rPr>
        <w:t xml:space="preserve"> </w:t>
      </w:r>
      <w:r w:rsidR="00B01F0B" w:rsidRPr="00B01F0B">
        <w:rPr>
          <w:rFonts w:asciiTheme="minorHAnsi" w:hAnsiTheme="minorHAnsi"/>
          <w:b/>
          <w:sz w:val="28"/>
        </w:rPr>
        <w:t xml:space="preserve">Ph.D., ředitelem České centrály cestovního ruchu </w:t>
      </w:r>
      <w:r w:rsidR="00B01F0B">
        <w:rPr>
          <w:rFonts w:asciiTheme="minorHAnsi" w:hAnsiTheme="minorHAnsi"/>
          <w:b/>
          <w:sz w:val="28"/>
        </w:rPr>
        <w:t xml:space="preserve">                                 -</w:t>
      </w:r>
      <w:r w:rsidR="00B01F0B" w:rsidRPr="00B01F0B">
        <w:rPr>
          <w:rFonts w:asciiTheme="minorHAnsi" w:hAnsiTheme="minorHAnsi"/>
          <w:b/>
          <w:sz w:val="28"/>
        </w:rPr>
        <w:t xml:space="preserve"> CzechTourism</w:t>
      </w:r>
    </w:p>
    <w:p w14:paraId="4ACDDA50" w14:textId="77777777" w:rsidR="009B4B49" w:rsidRPr="007A5FB6" w:rsidRDefault="009B4B49" w:rsidP="009B4B49">
      <w:pPr>
        <w:pStyle w:val="Nadpis6"/>
        <w:jc w:val="both"/>
        <w:rPr>
          <w:rFonts w:asciiTheme="minorHAnsi" w:hAnsiTheme="minorHAnsi"/>
        </w:rPr>
      </w:pPr>
      <w:r w:rsidRPr="007A5FB6">
        <w:rPr>
          <w:rFonts w:asciiTheme="minorHAnsi" w:hAnsiTheme="minorHAnsi"/>
        </w:rPr>
        <w:t xml:space="preserve">IČ: </w:t>
      </w:r>
      <w:r>
        <w:rPr>
          <w:rFonts w:asciiTheme="minorHAnsi" w:hAnsiTheme="minorHAnsi"/>
        </w:rPr>
        <w:t>49277600</w:t>
      </w:r>
    </w:p>
    <w:p w14:paraId="563D0468" w14:textId="77777777" w:rsidR="009B4B49" w:rsidRDefault="009B4B49" w:rsidP="009B4B49">
      <w:pPr>
        <w:spacing w:before="120"/>
        <w:rPr>
          <w:rFonts w:asciiTheme="minorHAnsi" w:hAnsiTheme="minorHAnsi"/>
          <w:sz w:val="20"/>
          <w:szCs w:val="20"/>
        </w:rPr>
      </w:pPr>
      <w:r w:rsidRPr="007A5FB6">
        <w:rPr>
          <w:rFonts w:asciiTheme="minorHAnsi" w:hAnsiTheme="minorHAnsi"/>
          <w:sz w:val="20"/>
          <w:szCs w:val="20"/>
        </w:rPr>
        <w:t>dále jen pojistník</w:t>
      </w:r>
    </w:p>
    <w:p w14:paraId="1EEC4D36" w14:textId="77777777" w:rsidR="008A2380" w:rsidRPr="0084411F" w:rsidRDefault="008A2380" w:rsidP="008A2380">
      <w:pPr>
        <w:spacing w:before="240" w:after="240"/>
        <w:jc w:val="center"/>
        <w:rPr>
          <w:rFonts w:asciiTheme="minorHAnsi" w:hAnsiTheme="minorHAnsi" w:cstheme="minorHAnsi"/>
          <w:b/>
        </w:rPr>
      </w:pPr>
      <w:r w:rsidRPr="0084411F">
        <w:rPr>
          <w:rFonts w:asciiTheme="minorHAnsi" w:hAnsiTheme="minorHAnsi" w:cstheme="minorHAnsi"/>
          <w:b/>
        </w:rPr>
        <w:t>uzavírají</w:t>
      </w:r>
    </w:p>
    <w:p w14:paraId="6A5AD5DA" w14:textId="7EFACDDC" w:rsidR="008A2380" w:rsidRDefault="008A2380" w:rsidP="008A2380">
      <w:pPr>
        <w:pStyle w:val="Zkladntext31"/>
        <w:tabs>
          <w:tab w:val="left" w:pos="708"/>
        </w:tabs>
        <w:spacing w:before="360" w:after="360" w:line="240" w:lineRule="auto"/>
        <w:jc w:val="both"/>
        <w:rPr>
          <w:rFonts w:asciiTheme="minorHAnsi" w:hAnsiTheme="minorHAnsi" w:cstheme="minorHAnsi"/>
          <w:sz w:val="24"/>
          <w:szCs w:val="24"/>
        </w:rPr>
      </w:pPr>
      <w:r w:rsidRPr="0084411F">
        <w:rPr>
          <w:rFonts w:asciiTheme="minorHAnsi" w:hAnsiTheme="minorHAnsi" w:cstheme="minorHAnsi"/>
          <w:sz w:val="24"/>
          <w:szCs w:val="24"/>
        </w:rPr>
        <w:t>tento dodatek pojistné smlouvy, který spolu s pojistnými podmínkami pojistitele, pojistnou smlouvou a přílohami tvoří nedílný celek.</w:t>
      </w:r>
    </w:p>
    <w:p w14:paraId="76B87A1D" w14:textId="1E319ADB" w:rsidR="003473FE" w:rsidRDefault="003473FE" w:rsidP="008A2380">
      <w:pPr>
        <w:pStyle w:val="Zkladntext31"/>
        <w:tabs>
          <w:tab w:val="left" w:pos="708"/>
        </w:tabs>
        <w:spacing w:before="360" w:after="360" w:line="240" w:lineRule="auto"/>
        <w:jc w:val="both"/>
        <w:rPr>
          <w:rFonts w:asciiTheme="minorHAnsi" w:hAnsiTheme="minorHAnsi" w:cstheme="minorHAnsi"/>
          <w:sz w:val="24"/>
          <w:szCs w:val="24"/>
        </w:rPr>
      </w:pPr>
    </w:p>
    <w:p w14:paraId="700E81D2" w14:textId="2405F277" w:rsidR="003473FE" w:rsidRDefault="003473FE" w:rsidP="008A2380">
      <w:pPr>
        <w:pStyle w:val="Zkladntext31"/>
        <w:tabs>
          <w:tab w:val="left" w:pos="708"/>
        </w:tabs>
        <w:spacing w:before="360" w:after="360" w:line="240" w:lineRule="auto"/>
        <w:jc w:val="both"/>
        <w:rPr>
          <w:rFonts w:asciiTheme="minorHAnsi" w:hAnsiTheme="minorHAnsi" w:cstheme="minorHAnsi"/>
          <w:sz w:val="24"/>
          <w:szCs w:val="24"/>
        </w:rPr>
      </w:pPr>
    </w:p>
    <w:p w14:paraId="13337FD2" w14:textId="39BB64CB" w:rsidR="003473FE" w:rsidRDefault="003473FE" w:rsidP="008A2380">
      <w:pPr>
        <w:pStyle w:val="Zkladntext31"/>
        <w:tabs>
          <w:tab w:val="left" w:pos="708"/>
        </w:tabs>
        <w:spacing w:before="360" w:after="360" w:line="240" w:lineRule="auto"/>
        <w:jc w:val="both"/>
        <w:rPr>
          <w:rFonts w:asciiTheme="minorHAnsi" w:hAnsiTheme="minorHAnsi" w:cstheme="minorHAnsi"/>
          <w:sz w:val="24"/>
          <w:szCs w:val="24"/>
        </w:rPr>
      </w:pPr>
    </w:p>
    <w:p w14:paraId="6516A0DA" w14:textId="3025B49F" w:rsidR="003473FE" w:rsidRDefault="003473FE" w:rsidP="008A2380">
      <w:pPr>
        <w:pStyle w:val="Zkladntext31"/>
        <w:tabs>
          <w:tab w:val="left" w:pos="708"/>
        </w:tabs>
        <w:spacing w:before="360" w:after="360" w:line="240" w:lineRule="auto"/>
        <w:jc w:val="both"/>
        <w:rPr>
          <w:rFonts w:asciiTheme="minorHAnsi" w:hAnsiTheme="minorHAnsi" w:cstheme="minorHAnsi"/>
          <w:sz w:val="24"/>
          <w:szCs w:val="24"/>
        </w:rPr>
      </w:pPr>
    </w:p>
    <w:p w14:paraId="0364385A" w14:textId="36D273CB" w:rsidR="003473FE" w:rsidRDefault="003473FE" w:rsidP="008A2380">
      <w:pPr>
        <w:pStyle w:val="Zkladntext31"/>
        <w:tabs>
          <w:tab w:val="left" w:pos="708"/>
        </w:tabs>
        <w:spacing w:before="360" w:after="360" w:line="240" w:lineRule="auto"/>
        <w:jc w:val="both"/>
        <w:rPr>
          <w:rFonts w:asciiTheme="minorHAnsi" w:hAnsiTheme="minorHAnsi" w:cstheme="minorHAnsi"/>
          <w:sz w:val="24"/>
          <w:szCs w:val="24"/>
        </w:rPr>
      </w:pP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458"/>
      </w:tblGrid>
      <w:tr w:rsidR="003473FE" w:rsidRPr="009506DB" w14:paraId="479A5A41" w14:textId="77777777" w:rsidTr="000936F5">
        <w:tc>
          <w:tcPr>
            <w:tcW w:w="2972" w:type="dxa"/>
          </w:tcPr>
          <w:p w14:paraId="19AD712A" w14:textId="77777777" w:rsidR="003473FE" w:rsidRPr="009506DB" w:rsidRDefault="003473FE" w:rsidP="000936F5">
            <w:pPr>
              <w:rPr>
                <w:rFonts w:ascii="CPP Sans Book" w:hAnsi="CPP Sans Book" w:cstheme="minorHAnsi"/>
                <w:b/>
                <w:sz w:val="16"/>
                <w:szCs w:val="16"/>
              </w:rPr>
            </w:pPr>
          </w:p>
        </w:tc>
        <w:tc>
          <w:tcPr>
            <w:tcW w:w="3458" w:type="dxa"/>
          </w:tcPr>
          <w:p w14:paraId="2DDB0D4F" w14:textId="77777777" w:rsidR="003473FE" w:rsidRPr="009506DB" w:rsidRDefault="003473FE" w:rsidP="000936F5">
            <w:pPr>
              <w:rPr>
                <w:rFonts w:ascii="CPP Sans Book" w:hAnsi="CPP Sans Book" w:cstheme="minorHAnsi"/>
                <w:b/>
                <w:sz w:val="16"/>
                <w:szCs w:val="16"/>
              </w:rPr>
            </w:pPr>
            <w:r w:rsidRPr="009506DB">
              <w:rPr>
                <w:rFonts w:ascii="CPP Sans Book" w:hAnsi="CPP Sans Book" w:cstheme="minorHAnsi"/>
                <w:b/>
                <w:sz w:val="16"/>
                <w:szCs w:val="16"/>
              </w:rPr>
              <w:t xml:space="preserve">Distributor pojištění </w:t>
            </w:r>
          </w:p>
        </w:tc>
      </w:tr>
      <w:tr w:rsidR="003473FE" w:rsidRPr="009506DB" w14:paraId="329331EF" w14:textId="77777777" w:rsidTr="000936F5">
        <w:tc>
          <w:tcPr>
            <w:tcW w:w="2972" w:type="dxa"/>
          </w:tcPr>
          <w:p w14:paraId="07853F31" w14:textId="77777777" w:rsidR="003473FE" w:rsidRPr="009506DB" w:rsidRDefault="003473FE" w:rsidP="000936F5">
            <w:pPr>
              <w:rPr>
                <w:rFonts w:ascii="CPP Sans Book" w:hAnsi="CPP Sans Book" w:cstheme="minorHAnsi"/>
                <w:b/>
                <w:sz w:val="16"/>
                <w:szCs w:val="16"/>
              </w:rPr>
            </w:pPr>
            <w:r w:rsidRPr="009506DB">
              <w:rPr>
                <w:rFonts w:ascii="CPP Sans Book" w:hAnsi="CPP Sans Book" w:cstheme="minorHAnsi"/>
                <w:b/>
                <w:sz w:val="16"/>
                <w:szCs w:val="16"/>
              </w:rPr>
              <w:t>Kategorie PZ</w:t>
            </w:r>
          </w:p>
        </w:tc>
        <w:tc>
          <w:tcPr>
            <w:tcW w:w="3458" w:type="dxa"/>
          </w:tcPr>
          <w:p w14:paraId="1DD5EA88" w14:textId="77777777" w:rsidR="003473FE" w:rsidRPr="009506DB" w:rsidRDefault="003473FE" w:rsidP="000936F5">
            <w:pPr>
              <w:rPr>
                <w:rFonts w:ascii="CPP Sans Book" w:hAnsi="CPP Sans Book" w:cstheme="minorHAnsi"/>
                <w:b/>
                <w:sz w:val="16"/>
                <w:szCs w:val="16"/>
              </w:rPr>
            </w:pPr>
            <w:r w:rsidRPr="009506DB">
              <w:rPr>
                <w:rFonts w:ascii="CPP Sans Book" w:hAnsi="CPP Sans Book" w:cstheme="minorHAnsi"/>
                <w:sz w:val="16"/>
                <w:szCs w:val="16"/>
              </w:rPr>
              <w:t>Samostatný zprostředkovatel jednající jako pojišťovací makléř</w:t>
            </w:r>
          </w:p>
        </w:tc>
      </w:tr>
      <w:tr w:rsidR="003473FE" w:rsidRPr="009506DB" w14:paraId="57D05736" w14:textId="77777777" w:rsidTr="000936F5">
        <w:tc>
          <w:tcPr>
            <w:tcW w:w="2972" w:type="dxa"/>
          </w:tcPr>
          <w:p w14:paraId="53EF5F16" w14:textId="77777777" w:rsidR="003473FE" w:rsidRPr="009506DB" w:rsidRDefault="003473FE" w:rsidP="000936F5">
            <w:pPr>
              <w:rPr>
                <w:rFonts w:ascii="CPP Sans Book" w:hAnsi="CPP Sans Book" w:cstheme="minorHAnsi"/>
                <w:b/>
                <w:sz w:val="16"/>
                <w:szCs w:val="16"/>
              </w:rPr>
            </w:pPr>
            <w:r w:rsidRPr="009506DB">
              <w:rPr>
                <w:rFonts w:ascii="CPP Sans Book" w:hAnsi="CPP Sans Book" w:cstheme="minorHAnsi"/>
                <w:b/>
                <w:sz w:val="16"/>
                <w:szCs w:val="16"/>
              </w:rPr>
              <w:t>Název</w:t>
            </w:r>
          </w:p>
        </w:tc>
        <w:tc>
          <w:tcPr>
            <w:tcW w:w="3458" w:type="dxa"/>
          </w:tcPr>
          <w:p w14:paraId="211FB0DA" w14:textId="77777777" w:rsidR="003473FE" w:rsidRPr="009506DB" w:rsidRDefault="003473FE" w:rsidP="000936F5">
            <w:pPr>
              <w:autoSpaceDE w:val="0"/>
              <w:autoSpaceDN w:val="0"/>
              <w:adjustRightInd w:val="0"/>
              <w:rPr>
                <w:rFonts w:ascii="CPP Sans Book" w:hAnsi="CPP Sans Book"/>
                <w:sz w:val="16"/>
                <w:szCs w:val="16"/>
              </w:rPr>
            </w:pPr>
            <w:r w:rsidRPr="009506DB">
              <w:rPr>
                <w:rFonts w:ascii="CPP Sans Book" w:hAnsi="CPP Sans Book"/>
                <w:sz w:val="16"/>
                <w:szCs w:val="16"/>
              </w:rPr>
              <w:t>OK GROUP a.s.</w:t>
            </w:r>
          </w:p>
        </w:tc>
      </w:tr>
      <w:tr w:rsidR="003473FE" w:rsidRPr="009506DB" w14:paraId="2A74DC27" w14:textId="77777777" w:rsidTr="000936F5">
        <w:tc>
          <w:tcPr>
            <w:tcW w:w="2972" w:type="dxa"/>
          </w:tcPr>
          <w:p w14:paraId="6EAE9F69" w14:textId="77777777" w:rsidR="003473FE" w:rsidRPr="009506DB" w:rsidRDefault="003473FE" w:rsidP="000936F5">
            <w:pPr>
              <w:rPr>
                <w:rFonts w:ascii="CPP Sans Book" w:hAnsi="CPP Sans Book" w:cstheme="minorHAnsi"/>
                <w:b/>
                <w:sz w:val="16"/>
                <w:szCs w:val="16"/>
              </w:rPr>
            </w:pPr>
            <w:r w:rsidRPr="009506DB">
              <w:rPr>
                <w:rFonts w:ascii="CPP Sans Book" w:hAnsi="CPP Sans Book" w:cstheme="minorHAnsi"/>
                <w:b/>
                <w:sz w:val="16"/>
                <w:szCs w:val="16"/>
              </w:rPr>
              <w:t>IČ</w:t>
            </w:r>
          </w:p>
        </w:tc>
        <w:tc>
          <w:tcPr>
            <w:tcW w:w="3458" w:type="dxa"/>
          </w:tcPr>
          <w:p w14:paraId="3C267575" w14:textId="77777777" w:rsidR="003473FE" w:rsidRPr="009506DB" w:rsidRDefault="003473FE" w:rsidP="000936F5">
            <w:pPr>
              <w:autoSpaceDE w:val="0"/>
              <w:autoSpaceDN w:val="0"/>
              <w:adjustRightInd w:val="0"/>
              <w:rPr>
                <w:rFonts w:ascii="CPP Sans Book" w:hAnsi="CPP Sans Book"/>
                <w:sz w:val="16"/>
                <w:szCs w:val="16"/>
              </w:rPr>
            </w:pPr>
            <w:r w:rsidRPr="009506DB">
              <w:rPr>
                <w:rFonts w:ascii="CPP Sans Book" w:hAnsi="CPP Sans Book"/>
                <w:spacing w:val="-3"/>
                <w:sz w:val="16"/>
                <w:szCs w:val="16"/>
              </w:rPr>
              <w:t xml:space="preserve">255 61 804  </w:t>
            </w:r>
          </w:p>
        </w:tc>
      </w:tr>
      <w:tr w:rsidR="003473FE" w:rsidRPr="009506DB" w14:paraId="40FC58DB" w14:textId="77777777" w:rsidTr="000936F5">
        <w:tc>
          <w:tcPr>
            <w:tcW w:w="2972" w:type="dxa"/>
          </w:tcPr>
          <w:p w14:paraId="602E850E" w14:textId="77777777" w:rsidR="003473FE" w:rsidRPr="009506DB" w:rsidRDefault="003473FE" w:rsidP="000936F5">
            <w:pPr>
              <w:rPr>
                <w:rFonts w:ascii="CPP Sans Book" w:hAnsi="CPP Sans Book" w:cstheme="minorHAnsi"/>
                <w:b/>
                <w:sz w:val="16"/>
                <w:szCs w:val="16"/>
              </w:rPr>
            </w:pPr>
            <w:r w:rsidRPr="009506DB">
              <w:rPr>
                <w:rFonts w:ascii="CPP Sans Book" w:hAnsi="CPP Sans Book" w:cstheme="minorHAnsi"/>
                <w:b/>
                <w:sz w:val="16"/>
                <w:szCs w:val="16"/>
              </w:rPr>
              <w:t>Sjednatelské číslo</w:t>
            </w:r>
          </w:p>
        </w:tc>
        <w:tc>
          <w:tcPr>
            <w:tcW w:w="3458" w:type="dxa"/>
          </w:tcPr>
          <w:p w14:paraId="73B34F76" w14:textId="77777777" w:rsidR="003473FE" w:rsidRPr="009506DB" w:rsidRDefault="003473FE" w:rsidP="000936F5">
            <w:pPr>
              <w:autoSpaceDE w:val="0"/>
              <w:autoSpaceDN w:val="0"/>
              <w:adjustRightInd w:val="0"/>
              <w:rPr>
                <w:rFonts w:ascii="CPP Sans Book" w:hAnsi="CPP Sans Book"/>
                <w:sz w:val="16"/>
                <w:szCs w:val="16"/>
              </w:rPr>
            </w:pPr>
            <w:r w:rsidRPr="009506DB">
              <w:rPr>
                <w:rFonts w:ascii="CPP Sans Book" w:hAnsi="CPP Sans Book"/>
                <w:sz w:val="16"/>
                <w:szCs w:val="16"/>
              </w:rPr>
              <w:t>9990446006</w:t>
            </w:r>
          </w:p>
        </w:tc>
      </w:tr>
      <w:tr w:rsidR="003473FE" w:rsidRPr="009506DB" w14:paraId="5EE4AD03" w14:textId="77777777" w:rsidTr="000936F5">
        <w:tc>
          <w:tcPr>
            <w:tcW w:w="2972" w:type="dxa"/>
          </w:tcPr>
          <w:p w14:paraId="2BE98E1F" w14:textId="77777777" w:rsidR="003473FE" w:rsidRPr="009506DB" w:rsidRDefault="003473FE" w:rsidP="000936F5">
            <w:pPr>
              <w:rPr>
                <w:rFonts w:ascii="CPP Sans Book" w:hAnsi="CPP Sans Book" w:cstheme="minorHAnsi"/>
                <w:b/>
                <w:sz w:val="16"/>
                <w:szCs w:val="16"/>
              </w:rPr>
            </w:pPr>
            <w:r w:rsidRPr="009506DB">
              <w:rPr>
                <w:rFonts w:ascii="CPP Sans Book" w:hAnsi="CPP Sans Book" w:cstheme="minorHAnsi"/>
                <w:b/>
                <w:sz w:val="16"/>
                <w:szCs w:val="16"/>
              </w:rPr>
              <w:t>Jméno a příjmení jednající osoby</w:t>
            </w:r>
          </w:p>
        </w:tc>
        <w:tc>
          <w:tcPr>
            <w:tcW w:w="3458" w:type="dxa"/>
          </w:tcPr>
          <w:p w14:paraId="39FDF675" w14:textId="66FB30C4" w:rsidR="003473FE" w:rsidRPr="009506DB" w:rsidRDefault="00DD68B7" w:rsidP="000936F5">
            <w:pPr>
              <w:autoSpaceDE w:val="0"/>
              <w:autoSpaceDN w:val="0"/>
              <w:adjustRightInd w:val="0"/>
              <w:rPr>
                <w:rFonts w:ascii="CPP Sans Book" w:hAnsi="CPP Sans Book"/>
                <w:sz w:val="16"/>
                <w:szCs w:val="16"/>
              </w:rPr>
            </w:pPr>
            <w:r>
              <w:rPr>
                <w:rFonts w:ascii="CPP Sans Book" w:hAnsi="CPP Sans Book"/>
                <w:sz w:val="16"/>
                <w:szCs w:val="16"/>
              </w:rPr>
              <w:t>XXX</w:t>
            </w:r>
          </w:p>
        </w:tc>
      </w:tr>
    </w:tbl>
    <w:p w14:paraId="05CE2303" w14:textId="77777777" w:rsidR="003473FE" w:rsidRPr="009506DB" w:rsidRDefault="003473FE" w:rsidP="003473FE">
      <w:pPr>
        <w:rPr>
          <w:rFonts w:ascii="CPP Sans Book" w:hAnsi="CPP Sans Book" w:cstheme="minorHAnsi"/>
          <w:sz w:val="16"/>
          <w:szCs w:val="16"/>
        </w:rPr>
      </w:pPr>
    </w:p>
    <w:tbl>
      <w:tblPr>
        <w:tblStyle w:val="Mkatabulky"/>
        <w:tblW w:w="988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392"/>
        <w:gridCol w:w="5497"/>
      </w:tblGrid>
      <w:tr w:rsidR="003473FE" w:rsidRPr="009506DB" w14:paraId="6B5FB157" w14:textId="77777777" w:rsidTr="000936F5">
        <w:trPr>
          <w:trHeight w:val="244"/>
        </w:trPr>
        <w:tc>
          <w:tcPr>
            <w:tcW w:w="4392" w:type="dxa"/>
          </w:tcPr>
          <w:p w14:paraId="5021D22D" w14:textId="77777777" w:rsidR="003473FE" w:rsidRPr="009506DB" w:rsidRDefault="003473FE" w:rsidP="000936F5">
            <w:pPr>
              <w:autoSpaceDE w:val="0"/>
              <w:autoSpaceDN w:val="0"/>
              <w:adjustRightInd w:val="0"/>
              <w:rPr>
                <w:rFonts w:ascii="CPP Sans Book" w:hAnsi="CPP Sans Book" w:cstheme="minorHAnsi"/>
                <w:b/>
                <w:sz w:val="16"/>
                <w:szCs w:val="16"/>
              </w:rPr>
            </w:pPr>
            <w:r w:rsidRPr="009506DB">
              <w:rPr>
                <w:rFonts w:ascii="CPP Sans Book" w:hAnsi="CPP Sans Book" w:cstheme="minorHAnsi"/>
                <w:b/>
                <w:sz w:val="16"/>
                <w:szCs w:val="16"/>
              </w:rPr>
              <w:t>Vypracoval (zaměstnanec pojistitele - pečovatel):</w:t>
            </w:r>
          </w:p>
        </w:tc>
        <w:tc>
          <w:tcPr>
            <w:tcW w:w="5497" w:type="dxa"/>
          </w:tcPr>
          <w:p w14:paraId="3C88E901" w14:textId="20A3AC99" w:rsidR="003473FE" w:rsidRPr="009506DB" w:rsidRDefault="00DD68B7" w:rsidP="000936F5">
            <w:pPr>
              <w:autoSpaceDE w:val="0"/>
              <w:autoSpaceDN w:val="0"/>
              <w:adjustRightInd w:val="0"/>
              <w:rPr>
                <w:rFonts w:ascii="CPP Sans Book" w:hAnsi="CPP Sans Book" w:cstheme="minorHAnsi"/>
                <w:sz w:val="16"/>
                <w:szCs w:val="16"/>
              </w:rPr>
            </w:pPr>
            <w:r>
              <w:rPr>
                <w:rFonts w:ascii="CPP Sans Book" w:hAnsi="CPP Sans Book" w:cstheme="minorHAnsi"/>
                <w:sz w:val="16"/>
                <w:szCs w:val="16"/>
              </w:rPr>
              <w:t>XXX</w:t>
            </w:r>
          </w:p>
        </w:tc>
      </w:tr>
      <w:tr w:rsidR="003473FE" w:rsidRPr="009506DB" w14:paraId="5842D676" w14:textId="77777777" w:rsidTr="000936F5">
        <w:trPr>
          <w:trHeight w:val="244"/>
        </w:trPr>
        <w:tc>
          <w:tcPr>
            <w:tcW w:w="4392" w:type="dxa"/>
          </w:tcPr>
          <w:p w14:paraId="5123389C" w14:textId="77777777" w:rsidR="003473FE" w:rsidRPr="009506DB" w:rsidRDefault="003473FE" w:rsidP="000936F5">
            <w:pPr>
              <w:autoSpaceDE w:val="0"/>
              <w:autoSpaceDN w:val="0"/>
              <w:adjustRightInd w:val="0"/>
              <w:rPr>
                <w:rFonts w:ascii="CPP Sans Book" w:hAnsi="CPP Sans Book" w:cstheme="minorHAnsi"/>
                <w:b/>
                <w:sz w:val="16"/>
                <w:szCs w:val="16"/>
              </w:rPr>
            </w:pPr>
            <w:r w:rsidRPr="009506DB">
              <w:rPr>
                <w:rFonts w:ascii="CPP Sans Book" w:hAnsi="CPP Sans Book" w:cstheme="minorHAnsi"/>
                <w:b/>
                <w:sz w:val="16"/>
                <w:szCs w:val="16"/>
              </w:rPr>
              <w:t>Správa pojistné smlouvy:</w:t>
            </w:r>
          </w:p>
        </w:tc>
        <w:tc>
          <w:tcPr>
            <w:tcW w:w="5497" w:type="dxa"/>
          </w:tcPr>
          <w:p w14:paraId="4F3FA8FD" w14:textId="77777777" w:rsidR="003473FE" w:rsidRPr="009506DB" w:rsidRDefault="003473FE" w:rsidP="000936F5">
            <w:pPr>
              <w:autoSpaceDE w:val="0"/>
              <w:autoSpaceDN w:val="0"/>
              <w:adjustRightInd w:val="0"/>
              <w:rPr>
                <w:rFonts w:ascii="CPP Sans Book" w:hAnsi="CPP Sans Book" w:cstheme="minorHAnsi"/>
                <w:sz w:val="16"/>
                <w:szCs w:val="16"/>
              </w:rPr>
            </w:pPr>
            <w:r w:rsidRPr="009506DB">
              <w:rPr>
                <w:rFonts w:ascii="CPP Sans Book" w:hAnsi="CPP Sans Book"/>
                <w:sz w:val="16"/>
                <w:szCs w:val="16"/>
              </w:rPr>
              <w:t>OKK RŘ HK, 8891803000</w:t>
            </w:r>
          </w:p>
        </w:tc>
      </w:tr>
      <w:tr w:rsidR="003473FE" w:rsidRPr="009506DB" w14:paraId="058A035A" w14:textId="77777777" w:rsidTr="000936F5">
        <w:trPr>
          <w:trHeight w:val="244"/>
        </w:trPr>
        <w:tc>
          <w:tcPr>
            <w:tcW w:w="4392" w:type="dxa"/>
          </w:tcPr>
          <w:p w14:paraId="172A63EE" w14:textId="77777777" w:rsidR="003473FE" w:rsidRPr="009506DB" w:rsidRDefault="003473FE" w:rsidP="000936F5">
            <w:pPr>
              <w:autoSpaceDE w:val="0"/>
              <w:autoSpaceDN w:val="0"/>
              <w:adjustRightInd w:val="0"/>
              <w:rPr>
                <w:rFonts w:ascii="CPP Sans Book" w:hAnsi="CPP Sans Book" w:cstheme="minorHAnsi"/>
                <w:b/>
                <w:sz w:val="16"/>
                <w:szCs w:val="16"/>
              </w:rPr>
            </w:pPr>
            <w:r w:rsidRPr="009506DB">
              <w:rPr>
                <w:rFonts w:ascii="CPP Sans Book" w:hAnsi="CPP Sans Book" w:cs="CIDFont+F1"/>
                <w:b/>
                <w:sz w:val="16"/>
                <w:szCs w:val="16"/>
              </w:rPr>
              <w:t>PN</w:t>
            </w:r>
          </w:p>
        </w:tc>
        <w:tc>
          <w:tcPr>
            <w:tcW w:w="5497" w:type="dxa"/>
          </w:tcPr>
          <w:p w14:paraId="50486CFD" w14:textId="77777777" w:rsidR="003473FE" w:rsidRPr="009506DB" w:rsidRDefault="003473FE" w:rsidP="000936F5">
            <w:pPr>
              <w:autoSpaceDE w:val="0"/>
              <w:autoSpaceDN w:val="0"/>
              <w:adjustRightInd w:val="0"/>
              <w:rPr>
                <w:rFonts w:ascii="CPP Sans Book" w:hAnsi="CPP Sans Book"/>
                <w:sz w:val="16"/>
                <w:szCs w:val="16"/>
              </w:rPr>
            </w:pPr>
            <w:r w:rsidRPr="009506DB">
              <w:rPr>
                <w:rFonts w:ascii="CPP Sans Book" w:hAnsi="CPP Sans Book" w:cs="CIDFont+F4"/>
                <w:sz w:val="16"/>
                <w:szCs w:val="16"/>
              </w:rPr>
              <w:t>NE</w:t>
            </w:r>
          </w:p>
        </w:tc>
      </w:tr>
    </w:tbl>
    <w:p w14:paraId="4E21DB27" w14:textId="77777777" w:rsidR="008A2380" w:rsidRPr="0084411F" w:rsidRDefault="008A2380" w:rsidP="008A2380">
      <w:pPr>
        <w:autoSpaceDE w:val="0"/>
        <w:autoSpaceDN w:val="0"/>
        <w:adjustRightInd w:val="0"/>
        <w:jc w:val="center"/>
        <w:rPr>
          <w:rFonts w:asciiTheme="minorHAnsi" w:hAnsiTheme="minorHAnsi" w:cstheme="minorHAnsi"/>
          <w:b/>
          <w:sz w:val="20"/>
          <w:szCs w:val="20"/>
          <w:u w:val="single"/>
        </w:rPr>
      </w:pPr>
      <w:r w:rsidRPr="0084411F">
        <w:rPr>
          <w:rFonts w:asciiTheme="minorHAnsi" w:hAnsiTheme="minorHAnsi" w:cstheme="minorHAnsi"/>
          <w:color w:val="000080"/>
          <w:sz w:val="20"/>
          <w:szCs w:val="20"/>
        </w:rPr>
        <w:br w:type="page"/>
      </w:r>
      <w:r w:rsidRPr="0084411F">
        <w:rPr>
          <w:rFonts w:asciiTheme="minorHAnsi" w:hAnsiTheme="minorHAnsi" w:cstheme="minorHAnsi"/>
          <w:b/>
          <w:sz w:val="20"/>
          <w:szCs w:val="20"/>
          <w:u w:val="single"/>
        </w:rPr>
        <w:lastRenderedPageBreak/>
        <w:t>Článek I.</w:t>
      </w:r>
    </w:p>
    <w:p w14:paraId="03E13685" w14:textId="77777777" w:rsidR="008A2380" w:rsidRPr="0084411F" w:rsidRDefault="008A2380" w:rsidP="008A2380">
      <w:pPr>
        <w:jc w:val="center"/>
        <w:rPr>
          <w:rFonts w:asciiTheme="minorHAnsi" w:hAnsiTheme="minorHAnsi" w:cstheme="minorHAnsi"/>
          <w:b/>
          <w:sz w:val="20"/>
          <w:szCs w:val="20"/>
          <w:u w:val="single"/>
        </w:rPr>
      </w:pPr>
      <w:r w:rsidRPr="0084411F">
        <w:rPr>
          <w:rFonts w:asciiTheme="minorHAnsi" w:hAnsiTheme="minorHAnsi" w:cstheme="minorHAnsi"/>
          <w:b/>
          <w:sz w:val="20"/>
          <w:szCs w:val="20"/>
          <w:u w:val="single"/>
        </w:rPr>
        <w:t>Předmět dodatku pojistné smlouvy</w:t>
      </w:r>
    </w:p>
    <w:p w14:paraId="71F54D80" w14:textId="77777777" w:rsidR="008A2380" w:rsidRPr="0084411F" w:rsidRDefault="008A2380" w:rsidP="008A2380">
      <w:pPr>
        <w:spacing w:before="240"/>
        <w:rPr>
          <w:rFonts w:asciiTheme="minorHAnsi" w:hAnsiTheme="minorHAnsi" w:cstheme="minorHAnsi"/>
          <w:b/>
          <w:sz w:val="20"/>
          <w:szCs w:val="20"/>
        </w:rPr>
      </w:pPr>
      <w:r w:rsidRPr="0084411F">
        <w:rPr>
          <w:rFonts w:asciiTheme="minorHAnsi" w:hAnsiTheme="minorHAnsi" w:cstheme="minorHAnsi"/>
          <w:b/>
          <w:sz w:val="20"/>
          <w:szCs w:val="20"/>
        </w:rPr>
        <w:t>Pojistitel a pojistník sjednávají tímto dodatkem následující změny v pojistné smlouvě:</w:t>
      </w:r>
    </w:p>
    <w:p w14:paraId="0F2F7274" w14:textId="6C6FAF85" w:rsidR="005E4AD8" w:rsidRDefault="005E4AD8" w:rsidP="008A2380">
      <w:pPr>
        <w:spacing w:before="240"/>
        <w:rPr>
          <w:rFonts w:asciiTheme="minorHAnsi" w:hAnsiTheme="minorHAnsi" w:cstheme="minorHAnsi"/>
          <w:b/>
          <w:sz w:val="20"/>
          <w:szCs w:val="20"/>
        </w:rPr>
      </w:pPr>
      <w:r>
        <w:rPr>
          <w:rFonts w:asciiTheme="minorHAnsi" w:hAnsiTheme="minorHAnsi" w:cstheme="minorHAnsi"/>
          <w:b/>
          <w:sz w:val="20"/>
          <w:szCs w:val="20"/>
        </w:rPr>
        <w:t>1.</w:t>
      </w:r>
    </w:p>
    <w:p w14:paraId="6AAB28C0" w14:textId="67C86DF6" w:rsidR="008A2380" w:rsidRPr="0084411F" w:rsidRDefault="008A2380" w:rsidP="008A2380">
      <w:pPr>
        <w:spacing w:before="240"/>
        <w:rPr>
          <w:rFonts w:asciiTheme="minorHAnsi" w:hAnsiTheme="minorHAnsi" w:cstheme="minorHAnsi"/>
          <w:b/>
          <w:sz w:val="20"/>
          <w:szCs w:val="20"/>
        </w:rPr>
      </w:pPr>
      <w:r w:rsidRPr="0084411F">
        <w:rPr>
          <w:rFonts w:asciiTheme="minorHAnsi" w:hAnsiTheme="minorHAnsi" w:cstheme="minorHAnsi"/>
          <w:b/>
          <w:sz w:val="20"/>
          <w:szCs w:val="20"/>
        </w:rPr>
        <w:t>Pojistná smlouva se doplňuje o následující ujednání:</w:t>
      </w:r>
    </w:p>
    <w:p w14:paraId="43473454" w14:textId="5AEBDB59" w:rsidR="008A2380" w:rsidRDefault="008A2380" w:rsidP="008A2380">
      <w:pPr>
        <w:tabs>
          <w:tab w:val="left" w:pos="-720"/>
        </w:tabs>
        <w:spacing w:before="60"/>
        <w:jc w:val="both"/>
        <w:rPr>
          <w:rFonts w:asciiTheme="minorHAnsi" w:hAnsiTheme="minorHAnsi" w:cstheme="minorHAnsi"/>
          <w:sz w:val="20"/>
        </w:rPr>
      </w:pPr>
      <w:r w:rsidRPr="0084411F">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68586ED8" w14:textId="77777777" w:rsidR="008A2380" w:rsidRPr="0084411F" w:rsidRDefault="008A2380" w:rsidP="008A2380">
      <w:pPr>
        <w:spacing w:before="60"/>
        <w:jc w:val="both"/>
        <w:rPr>
          <w:rFonts w:asciiTheme="minorHAnsi" w:hAnsiTheme="minorHAnsi" w:cstheme="minorHAnsi"/>
          <w:sz w:val="20"/>
          <w:szCs w:val="20"/>
        </w:rPr>
      </w:pPr>
      <w:r w:rsidRPr="0084411F">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23A13C06" w14:textId="77777777" w:rsidR="008A2380" w:rsidRPr="0084411F" w:rsidRDefault="008A2380" w:rsidP="008A2380">
      <w:pPr>
        <w:spacing w:before="60"/>
        <w:jc w:val="both"/>
        <w:rPr>
          <w:rFonts w:asciiTheme="minorHAnsi" w:hAnsiTheme="minorHAnsi" w:cstheme="minorHAnsi"/>
          <w:sz w:val="20"/>
          <w:szCs w:val="20"/>
        </w:rPr>
      </w:pPr>
      <w:r w:rsidRPr="0084411F">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D7A94AB" w14:textId="26775DE7" w:rsidR="005E4AD8" w:rsidRDefault="005E4AD8" w:rsidP="008A2380">
      <w:pPr>
        <w:spacing w:before="240"/>
        <w:rPr>
          <w:rFonts w:asciiTheme="minorHAnsi" w:hAnsiTheme="minorHAnsi" w:cstheme="minorHAnsi"/>
          <w:b/>
          <w:sz w:val="20"/>
          <w:szCs w:val="20"/>
        </w:rPr>
      </w:pPr>
      <w:r>
        <w:rPr>
          <w:rFonts w:asciiTheme="minorHAnsi" w:hAnsiTheme="minorHAnsi" w:cstheme="minorHAnsi"/>
          <w:b/>
          <w:sz w:val="20"/>
          <w:szCs w:val="20"/>
        </w:rPr>
        <w:t>2.</w:t>
      </w:r>
    </w:p>
    <w:p w14:paraId="7A27F7D0" w14:textId="13AD614D" w:rsidR="008A2380" w:rsidRDefault="008A2380" w:rsidP="008A2380">
      <w:pPr>
        <w:spacing w:before="240"/>
        <w:rPr>
          <w:rFonts w:asciiTheme="minorHAnsi" w:hAnsiTheme="minorHAnsi" w:cstheme="minorHAnsi"/>
          <w:b/>
          <w:sz w:val="20"/>
          <w:szCs w:val="20"/>
        </w:rPr>
      </w:pPr>
      <w:r w:rsidRPr="0084411F">
        <w:rPr>
          <w:rFonts w:asciiTheme="minorHAnsi" w:hAnsiTheme="minorHAnsi" w:cstheme="minorHAnsi"/>
          <w:b/>
          <w:sz w:val="20"/>
          <w:szCs w:val="20"/>
        </w:rPr>
        <w:t xml:space="preserve">Z důvodu </w:t>
      </w:r>
      <w:r w:rsidR="009B4B49">
        <w:rPr>
          <w:rFonts w:asciiTheme="minorHAnsi" w:hAnsiTheme="minorHAnsi" w:cstheme="minorHAnsi"/>
          <w:b/>
          <w:sz w:val="20"/>
          <w:szCs w:val="20"/>
        </w:rPr>
        <w:t xml:space="preserve">doplnění nového místa pojištění </w:t>
      </w:r>
      <w:r w:rsidRPr="0084411F">
        <w:rPr>
          <w:rFonts w:asciiTheme="minorHAnsi" w:hAnsiTheme="minorHAnsi" w:cstheme="minorHAnsi"/>
          <w:b/>
          <w:sz w:val="20"/>
          <w:szCs w:val="20"/>
        </w:rPr>
        <w:t xml:space="preserve">se sjednává nové znění bodu </w:t>
      </w:r>
      <w:r w:rsidR="009B4B49">
        <w:rPr>
          <w:rFonts w:asciiTheme="minorHAnsi" w:hAnsiTheme="minorHAnsi" w:cstheme="minorHAnsi"/>
          <w:b/>
          <w:sz w:val="20"/>
          <w:szCs w:val="20"/>
        </w:rPr>
        <w:t xml:space="preserve">7. </w:t>
      </w:r>
      <w:r w:rsidRPr="0084411F">
        <w:rPr>
          <w:rFonts w:asciiTheme="minorHAnsi" w:hAnsiTheme="minorHAnsi" w:cstheme="minorHAnsi"/>
          <w:b/>
          <w:sz w:val="20"/>
          <w:szCs w:val="20"/>
        </w:rPr>
        <w:t>čl.</w:t>
      </w:r>
      <w:r w:rsidR="009B4B49">
        <w:rPr>
          <w:rFonts w:asciiTheme="minorHAnsi" w:hAnsiTheme="minorHAnsi" w:cstheme="minorHAnsi"/>
          <w:b/>
          <w:sz w:val="20"/>
          <w:szCs w:val="20"/>
        </w:rPr>
        <w:t xml:space="preserve"> I</w:t>
      </w:r>
      <w:r w:rsidRPr="0084411F">
        <w:rPr>
          <w:rFonts w:asciiTheme="minorHAnsi" w:hAnsiTheme="minorHAnsi" w:cstheme="minorHAnsi"/>
          <w:b/>
          <w:sz w:val="20"/>
          <w:szCs w:val="20"/>
        </w:rPr>
        <w:t>. pojistné smlouvy, původní znění se nahrazuje následovně:</w:t>
      </w:r>
    </w:p>
    <w:p w14:paraId="04285928" w14:textId="00F4FFD7" w:rsidR="009B4B49" w:rsidRPr="007A5FB6" w:rsidRDefault="009B4B49" w:rsidP="009B4B49">
      <w:pPr>
        <w:ind w:left="360" w:hanging="360"/>
        <w:jc w:val="both"/>
        <w:rPr>
          <w:rFonts w:asciiTheme="minorHAnsi" w:hAnsiTheme="minorHAnsi"/>
          <w:iCs/>
          <w:sz w:val="20"/>
          <w:szCs w:val="20"/>
        </w:rPr>
      </w:pPr>
      <w:r>
        <w:rPr>
          <w:rFonts w:asciiTheme="minorHAnsi" w:hAnsiTheme="minorHAnsi"/>
          <w:sz w:val="20"/>
          <w:szCs w:val="20"/>
        </w:rPr>
        <w:t xml:space="preserve">7.        </w:t>
      </w:r>
      <w:r w:rsidRPr="00B26171">
        <w:rPr>
          <w:rFonts w:asciiTheme="minorHAnsi" w:hAnsiTheme="minorHAnsi"/>
          <w:sz w:val="20"/>
          <w:szCs w:val="20"/>
        </w:rPr>
        <w:t xml:space="preserve">Místo pojištění: není-li dále v pojistné smlouvě ujednáno jinak, pojištění </w:t>
      </w:r>
      <w:r>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p>
    <w:p w14:paraId="1AF11253" w14:textId="77777777" w:rsidR="009B4B49" w:rsidRPr="007A5FB6" w:rsidRDefault="009B4B49" w:rsidP="009B4B49">
      <w:pPr>
        <w:tabs>
          <w:tab w:val="left" w:pos="851"/>
        </w:tabs>
        <w:ind w:left="567"/>
        <w:jc w:val="both"/>
        <w:rPr>
          <w:rFonts w:asciiTheme="minorHAnsi" w:hAnsiTheme="minorHAnsi"/>
          <w:iCs/>
          <w:sz w:val="20"/>
          <w:szCs w:val="20"/>
        </w:rPr>
      </w:pPr>
      <w:r w:rsidRPr="007A5FB6">
        <w:rPr>
          <w:rFonts w:asciiTheme="minorHAnsi" w:hAnsiTheme="minorHAnsi"/>
          <w:sz w:val="20"/>
          <w:szCs w:val="20"/>
        </w:rPr>
        <w:t>a)</w:t>
      </w:r>
      <w:r>
        <w:rPr>
          <w:rFonts w:asciiTheme="minorHAnsi" w:hAnsiTheme="minorHAnsi"/>
          <w:sz w:val="20"/>
          <w:szCs w:val="20"/>
        </w:rPr>
        <w:tab/>
        <w:t>Vinohradská 46, Praha 2, PSČ 120 00</w:t>
      </w:r>
    </w:p>
    <w:p w14:paraId="2D58B5DF" w14:textId="2DD19FA0" w:rsidR="009B4B49" w:rsidRDefault="009B4B49" w:rsidP="009B4B49">
      <w:pPr>
        <w:tabs>
          <w:tab w:val="left" w:pos="851"/>
        </w:tabs>
        <w:ind w:left="567"/>
        <w:jc w:val="both"/>
        <w:rPr>
          <w:rFonts w:asciiTheme="minorHAnsi" w:hAnsiTheme="minorHAnsi"/>
          <w:sz w:val="20"/>
          <w:szCs w:val="20"/>
        </w:rPr>
      </w:pPr>
      <w:r>
        <w:rPr>
          <w:rFonts w:asciiTheme="minorHAnsi" w:hAnsiTheme="minorHAnsi"/>
          <w:sz w:val="20"/>
          <w:szCs w:val="20"/>
        </w:rPr>
        <w:t>b)</w:t>
      </w:r>
      <w:r>
        <w:rPr>
          <w:rFonts w:asciiTheme="minorHAnsi" w:hAnsiTheme="minorHAnsi"/>
          <w:sz w:val="20"/>
          <w:szCs w:val="20"/>
        </w:rPr>
        <w:tab/>
        <w:t>Staroměstské nám.5, Praha 1, PSČ 110 00</w:t>
      </w:r>
    </w:p>
    <w:p w14:paraId="5DE57A91" w14:textId="480BAF47" w:rsidR="004A3F7C" w:rsidRPr="007A5FB6" w:rsidRDefault="004A3F7C" w:rsidP="009B4B49">
      <w:pPr>
        <w:tabs>
          <w:tab w:val="left" w:pos="851"/>
        </w:tabs>
        <w:ind w:left="567"/>
        <w:jc w:val="both"/>
        <w:rPr>
          <w:rFonts w:asciiTheme="minorHAnsi" w:hAnsiTheme="minorHAnsi"/>
          <w:sz w:val="20"/>
          <w:szCs w:val="20"/>
        </w:rPr>
      </w:pPr>
      <w:r>
        <w:rPr>
          <w:rFonts w:asciiTheme="minorHAnsi" w:hAnsiTheme="minorHAnsi"/>
          <w:sz w:val="20"/>
          <w:szCs w:val="20"/>
        </w:rPr>
        <w:t>c)   Štěpánská 15, 120 000 Praha 2</w:t>
      </w:r>
    </w:p>
    <w:p w14:paraId="385CFEBC" w14:textId="78642388" w:rsidR="005E4AD8" w:rsidRDefault="005E4AD8" w:rsidP="004A3F7C">
      <w:pPr>
        <w:spacing w:before="240"/>
        <w:jc w:val="both"/>
        <w:rPr>
          <w:rFonts w:asciiTheme="minorHAnsi" w:hAnsiTheme="minorHAnsi" w:cstheme="minorHAnsi"/>
          <w:b/>
          <w:sz w:val="20"/>
          <w:szCs w:val="20"/>
        </w:rPr>
      </w:pPr>
      <w:r>
        <w:rPr>
          <w:rFonts w:asciiTheme="minorHAnsi" w:hAnsiTheme="minorHAnsi" w:cstheme="minorHAnsi"/>
          <w:b/>
          <w:sz w:val="20"/>
          <w:szCs w:val="20"/>
        </w:rPr>
        <w:t>3.</w:t>
      </w:r>
    </w:p>
    <w:p w14:paraId="342A4B0A" w14:textId="7061F4E1" w:rsidR="004A3F7C" w:rsidRPr="0084411F" w:rsidRDefault="004A3F7C" w:rsidP="004A3F7C">
      <w:pPr>
        <w:spacing w:before="240"/>
        <w:jc w:val="both"/>
        <w:rPr>
          <w:rFonts w:asciiTheme="minorHAnsi" w:hAnsiTheme="minorHAnsi" w:cstheme="minorHAnsi"/>
          <w:b/>
          <w:sz w:val="20"/>
          <w:szCs w:val="20"/>
        </w:rPr>
      </w:pPr>
      <w:r w:rsidRPr="0084411F">
        <w:rPr>
          <w:rFonts w:asciiTheme="minorHAnsi" w:hAnsiTheme="minorHAnsi" w:cstheme="minorHAnsi"/>
          <w:b/>
          <w:sz w:val="20"/>
          <w:szCs w:val="20"/>
        </w:rPr>
        <w:t>Z důvodu snížení pojistné částky z</w:t>
      </w:r>
      <w:r>
        <w:rPr>
          <w:rFonts w:asciiTheme="minorHAnsi" w:hAnsiTheme="minorHAnsi" w:cstheme="minorHAnsi"/>
          <w:b/>
          <w:sz w:val="20"/>
          <w:szCs w:val="20"/>
        </w:rPr>
        <w:t xml:space="preserve"> 25.000.000,-Kč </w:t>
      </w:r>
      <w:r w:rsidRPr="0084411F">
        <w:rPr>
          <w:rFonts w:asciiTheme="minorHAnsi" w:hAnsiTheme="minorHAnsi" w:cstheme="minorHAnsi"/>
          <w:b/>
          <w:sz w:val="20"/>
          <w:szCs w:val="20"/>
        </w:rPr>
        <w:t xml:space="preserve">(o </w:t>
      </w:r>
      <w:r>
        <w:rPr>
          <w:rFonts w:asciiTheme="minorHAnsi" w:hAnsiTheme="minorHAnsi" w:cstheme="minorHAnsi"/>
          <w:b/>
          <w:sz w:val="20"/>
          <w:szCs w:val="20"/>
        </w:rPr>
        <w:t xml:space="preserve">15.000.00,-Kč </w:t>
      </w:r>
      <w:r w:rsidRPr="0084411F">
        <w:rPr>
          <w:rFonts w:asciiTheme="minorHAnsi" w:hAnsiTheme="minorHAnsi" w:cstheme="minorHAnsi"/>
          <w:b/>
          <w:sz w:val="20"/>
          <w:szCs w:val="20"/>
        </w:rPr>
        <w:t>) na</w:t>
      </w:r>
      <w:r>
        <w:rPr>
          <w:rFonts w:asciiTheme="minorHAnsi" w:hAnsiTheme="minorHAnsi" w:cstheme="minorHAnsi"/>
          <w:b/>
          <w:sz w:val="20"/>
          <w:szCs w:val="20"/>
        </w:rPr>
        <w:t xml:space="preserve"> 10.000.000,-Kč </w:t>
      </w:r>
      <w:r w:rsidRPr="0084411F">
        <w:rPr>
          <w:rFonts w:asciiTheme="minorHAnsi" w:hAnsiTheme="minorHAnsi" w:cstheme="minorHAnsi"/>
          <w:b/>
          <w:sz w:val="20"/>
          <w:szCs w:val="20"/>
        </w:rPr>
        <w:t xml:space="preserve">,se sjednává nové znění bodu </w:t>
      </w:r>
      <w:r>
        <w:rPr>
          <w:rFonts w:asciiTheme="minorHAnsi" w:hAnsiTheme="minorHAnsi" w:cstheme="minorHAnsi"/>
          <w:b/>
          <w:sz w:val="20"/>
          <w:szCs w:val="20"/>
        </w:rPr>
        <w:t xml:space="preserve">1.2. </w:t>
      </w:r>
      <w:r w:rsidRPr="0084411F">
        <w:rPr>
          <w:rFonts w:asciiTheme="minorHAnsi" w:hAnsiTheme="minorHAnsi" w:cstheme="minorHAnsi"/>
          <w:b/>
          <w:sz w:val="20"/>
          <w:szCs w:val="20"/>
        </w:rPr>
        <w:t>čl.</w:t>
      </w:r>
      <w:r>
        <w:rPr>
          <w:rFonts w:asciiTheme="minorHAnsi" w:hAnsiTheme="minorHAnsi" w:cstheme="minorHAnsi"/>
          <w:b/>
          <w:sz w:val="20"/>
          <w:szCs w:val="20"/>
        </w:rPr>
        <w:t xml:space="preserve"> II</w:t>
      </w:r>
      <w:r w:rsidRPr="0084411F">
        <w:rPr>
          <w:rFonts w:asciiTheme="minorHAnsi" w:hAnsiTheme="minorHAnsi" w:cstheme="minorHAnsi"/>
          <w:b/>
          <w:sz w:val="20"/>
          <w:szCs w:val="20"/>
        </w:rPr>
        <w:t xml:space="preserve"> pojistné smlouvy, původní znění se nahrazuje následovně:</w:t>
      </w:r>
    </w:p>
    <w:p w14:paraId="1039DDBB" w14:textId="77777777" w:rsidR="004A3F7C" w:rsidRPr="007A5FB6" w:rsidRDefault="004A3F7C" w:rsidP="004A3F7C">
      <w:pPr>
        <w:pStyle w:val="Nadpis2"/>
      </w:pPr>
      <w:bookmarkStart w:id="0" w:name="_Toc367839355"/>
      <w:r w:rsidRPr="007A5FB6">
        <w:t>Sjednává se pojištění souboru vlastních věcí movitých.</w:t>
      </w:r>
      <w:bookmarkEnd w:id="0"/>
      <w:r w:rsidRPr="007A5FB6">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8"/>
        <w:gridCol w:w="6015"/>
      </w:tblGrid>
      <w:tr w:rsidR="004A3F7C" w:rsidRPr="007A5FB6" w14:paraId="1D83FFA1" w14:textId="77777777" w:rsidTr="000936F5">
        <w:tc>
          <w:tcPr>
            <w:tcW w:w="3254" w:type="dxa"/>
          </w:tcPr>
          <w:p w14:paraId="16FC0183"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5CD2C95E"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p>
        </w:tc>
      </w:tr>
      <w:tr w:rsidR="004A3F7C" w:rsidRPr="007A5FB6" w14:paraId="1E022969" w14:textId="77777777" w:rsidTr="000936F5">
        <w:tc>
          <w:tcPr>
            <w:tcW w:w="3254" w:type="dxa"/>
          </w:tcPr>
          <w:p w14:paraId="6BF28D37"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53206CFE" w14:textId="2C690EE8"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10.000.000</w:t>
            </w:r>
            <w:r w:rsidRPr="007A5FB6">
              <w:rPr>
                <w:rFonts w:asciiTheme="minorHAnsi" w:hAnsiTheme="minorHAnsi"/>
                <w:b/>
                <w:bCs/>
                <w:sz w:val="20"/>
              </w:rPr>
              <w:t>,-Kč</w:t>
            </w:r>
          </w:p>
        </w:tc>
      </w:tr>
      <w:tr w:rsidR="004A3F7C" w:rsidRPr="007A5FB6" w14:paraId="71036B16" w14:textId="77777777" w:rsidTr="000936F5">
        <w:tc>
          <w:tcPr>
            <w:tcW w:w="3254" w:type="dxa"/>
          </w:tcPr>
          <w:p w14:paraId="53FB7284"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706515D4"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Pr="007A5FB6">
              <w:rPr>
                <w:rFonts w:asciiTheme="minorHAnsi" w:hAnsiTheme="minorHAnsi"/>
                <w:b/>
                <w:bCs/>
                <w:sz w:val="20"/>
              </w:rPr>
              <w:t>,-Kč</w:t>
            </w:r>
          </w:p>
        </w:tc>
      </w:tr>
    </w:tbl>
    <w:p w14:paraId="7D5FFC23" w14:textId="74233115" w:rsidR="005E4AD8" w:rsidRDefault="005E4AD8" w:rsidP="004A3F7C">
      <w:pPr>
        <w:spacing w:before="240"/>
        <w:jc w:val="both"/>
        <w:rPr>
          <w:rFonts w:asciiTheme="minorHAnsi" w:hAnsiTheme="minorHAnsi" w:cstheme="minorHAnsi"/>
          <w:b/>
          <w:sz w:val="20"/>
          <w:szCs w:val="20"/>
        </w:rPr>
      </w:pPr>
      <w:r>
        <w:rPr>
          <w:rFonts w:asciiTheme="minorHAnsi" w:hAnsiTheme="minorHAnsi" w:cstheme="minorHAnsi"/>
          <w:b/>
          <w:sz w:val="20"/>
          <w:szCs w:val="20"/>
        </w:rPr>
        <w:t>4.</w:t>
      </w:r>
    </w:p>
    <w:p w14:paraId="6557B1B5" w14:textId="40EF6075" w:rsidR="004A3F7C" w:rsidRPr="0084411F" w:rsidRDefault="004A3F7C" w:rsidP="004A3F7C">
      <w:pPr>
        <w:spacing w:before="240"/>
        <w:jc w:val="both"/>
        <w:rPr>
          <w:rFonts w:asciiTheme="minorHAnsi" w:hAnsiTheme="minorHAnsi" w:cstheme="minorHAnsi"/>
          <w:b/>
          <w:sz w:val="20"/>
          <w:szCs w:val="20"/>
        </w:rPr>
      </w:pPr>
      <w:r w:rsidRPr="0084411F">
        <w:rPr>
          <w:rFonts w:asciiTheme="minorHAnsi" w:hAnsiTheme="minorHAnsi" w:cstheme="minorHAnsi"/>
          <w:b/>
          <w:sz w:val="20"/>
          <w:szCs w:val="20"/>
        </w:rPr>
        <w:t>Z důvodu navýšení pojistné částky z</w:t>
      </w:r>
      <w:r>
        <w:rPr>
          <w:rFonts w:asciiTheme="minorHAnsi" w:hAnsiTheme="minorHAnsi" w:cstheme="minorHAnsi"/>
          <w:b/>
          <w:sz w:val="20"/>
          <w:szCs w:val="20"/>
        </w:rPr>
        <w:t> 1.000.000,-Kč</w:t>
      </w:r>
      <w:r w:rsidRPr="0084411F">
        <w:rPr>
          <w:rFonts w:asciiTheme="minorHAnsi" w:hAnsiTheme="minorHAnsi" w:cstheme="minorHAnsi"/>
          <w:b/>
          <w:sz w:val="20"/>
          <w:szCs w:val="20"/>
        </w:rPr>
        <w:t xml:space="preserve"> (o</w:t>
      </w:r>
      <w:r>
        <w:rPr>
          <w:rFonts w:asciiTheme="minorHAnsi" w:hAnsiTheme="minorHAnsi" w:cstheme="minorHAnsi"/>
          <w:b/>
          <w:sz w:val="20"/>
          <w:szCs w:val="20"/>
        </w:rPr>
        <w:t xml:space="preserve"> 3.000.000,-Kč</w:t>
      </w:r>
      <w:r w:rsidRPr="0084411F">
        <w:rPr>
          <w:rFonts w:asciiTheme="minorHAnsi" w:hAnsiTheme="minorHAnsi" w:cstheme="minorHAnsi"/>
          <w:b/>
          <w:sz w:val="20"/>
          <w:szCs w:val="20"/>
        </w:rPr>
        <w:t>) na</w:t>
      </w:r>
      <w:r>
        <w:rPr>
          <w:rFonts w:asciiTheme="minorHAnsi" w:hAnsiTheme="minorHAnsi" w:cstheme="minorHAnsi"/>
          <w:b/>
          <w:sz w:val="20"/>
          <w:szCs w:val="20"/>
        </w:rPr>
        <w:t xml:space="preserve"> 4.000.000,-Kč</w:t>
      </w:r>
      <w:r w:rsidRPr="0084411F">
        <w:rPr>
          <w:rFonts w:asciiTheme="minorHAnsi" w:hAnsiTheme="minorHAnsi" w:cstheme="minorHAnsi"/>
          <w:b/>
          <w:sz w:val="20"/>
          <w:szCs w:val="20"/>
        </w:rPr>
        <w:t xml:space="preserve">, se sjednává nové znění  </w:t>
      </w:r>
      <w:r>
        <w:rPr>
          <w:rFonts w:asciiTheme="minorHAnsi" w:hAnsiTheme="minorHAnsi" w:cstheme="minorHAnsi"/>
          <w:b/>
          <w:sz w:val="20"/>
          <w:szCs w:val="20"/>
        </w:rPr>
        <w:t>b</w:t>
      </w:r>
      <w:r w:rsidRPr="0084411F">
        <w:rPr>
          <w:rFonts w:asciiTheme="minorHAnsi" w:hAnsiTheme="minorHAnsi" w:cstheme="minorHAnsi"/>
          <w:b/>
          <w:sz w:val="20"/>
          <w:szCs w:val="20"/>
        </w:rPr>
        <w:t>odu</w:t>
      </w:r>
      <w:r>
        <w:rPr>
          <w:rFonts w:asciiTheme="minorHAnsi" w:hAnsiTheme="minorHAnsi" w:cstheme="minorHAnsi"/>
          <w:b/>
          <w:sz w:val="20"/>
          <w:szCs w:val="20"/>
        </w:rPr>
        <w:t xml:space="preserve"> 1.3. </w:t>
      </w:r>
      <w:r w:rsidRPr="0084411F">
        <w:rPr>
          <w:rFonts w:asciiTheme="minorHAnsi" w:hAnsiTheme="minorHAnsi" w:cstheme="minorHAnsi"/>
          <w:b/>
          <w:sz w:val="20"/>
          <w:szCs w:val="20"/>
        </w:rPr>
        <w:t xml:space="preserve">čl. </w:t>
      </w:r>
      <w:r>
        <w:rPr>
          <w:rFonts w:asciiTheme="minorHAnsi" w:hAnsiTheme="minorHAnsi" w:cstheme="minorHAnsi"/>
          <w:b/>
          <w:sz w:val="20"/>
          <w:szCs w:val="20"/>
        </w:rPr>
        <w:t xml:space="preserve">II </w:t>
      </w:r>
      <w:r w:rsidRPr="0084411F">
        <w:rPr>
          <w:rFonts w:asciiTheme="minorHAnsi" w:hAnsiTheme="minorHAnsi" w:cstheme="minorHAnsi"/>
          <w:b/>
          <w:sz w:val="20"/>
          <w:szCs w:val="20"/>
        </w:rPr>
        <w:t>pojistné smlouvy, původní znění se nahrazuje následovně:</w:t>
      </w:r>
    </w:p>
    <w:p w14:paraId="5267671D" w14:textId="77777777" w:rsidR="004A3F7C" w:rsidRPr="007A5FB6" w:rsidRDefault="004A3F7C" w:rsidP="004A3F7C">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vlastních zásob</w:t>
      </w:r>
      <w:r w:rsidRPr="007A5FB6">
        <w:rPr>
          <w:rFonts w:asciiTheme="minorHAnsi" w:hAnsiTheme="minorHAnsi"/>
          <w:bCs/>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9"/>
        <w:gridCol w:w="6014"/>
      </w:tblGrid>
      <w:tr w:rsidR="004A3F7C" w:rsidRPr="007A5FB6" w14:paraId="0B328B2B" w14:textId="77777777" w:rsidTr="000936F5">
        <w:tc>
          <w:tcPr>
            <w:tcW w:w="3254" w:type="dxa"/>
          </w:tcPr>
          <w:p w14:paraId="63EBAC82"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6345E36C"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a</w:t>
            </w:r>
            <w:r w:rsidRPr="007A5FB6">
              <w:rPr>
                <w:rFonts w:asciiTheme="minorHAnsi" w:hAnsiTheme="minorHAnsi"/>
                <w:b/>
                <w:bCs/>
                <w:sz w:val="20"/>
              </w:rPr>
              <w:t>)</w:t>
            </w:r>
          </w:p>
        </w:tc>
      </w:tr>
      <w:tr w:rsidR="004A3F7C" w:rsidRPr="007A5FB6" w14:paraId="5DFFF1FB" w14:textId="77777777" w:rsidTr="000936F5">
        <w:tc>
          <w:tcPr>
            <w:tcW w:w="3254" w:type="dxa"/>
          </w:tcPr>
          <w:p w14:paraId="2D11976F"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16EB5A9D" w14:textId="39C2121F"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4.000.000,-Kč</w:t>
            </w:r>
          </w:p>
        </w:tc>
      </w:tr>
      <w:tr w:rsidR="004A3F7C" w:rsidRPr="007A5FB6" w14:paraId="21AF10F6" w14:textId="77777777" w:rsidTr="000936F5">
        <w:tc>
          <w:tcPr>
            <w:tcW w:w="3254" w:type="dxa"/>
          </w:tcPr>
          <w:p w14:paraId="3EF305D2"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0C3328C0" w14:textId="77777777" w:rsidR="004A3F7C" w:rsidRPr="007A5FB6" w:rsidRDefault="004A3F7C"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5.000,-Kč</w:t>
            </w:r>
          </w:p>
        </w:tc>
      </w:tr>
    </w:tbl>
    <w:p w14:paraId="7684566E" w14:textId="0E56D2B7" w:rsidR="000E6277" w:rsidRDefault="005E4AD8" w:rsidP="000E6277">
      <w:pPr>
        <w:spacing w:before="240"/>
        <w:rPr>
          <w:rFonts w:asciiTheme="minorHAnsi" w:hAnsiTheme="minorHAnsi" w:cstheme="minorHAnsi"/>
          <w:b/>
          <w:sz w:val="20"/>
          <w:szCs w:val="20"/>
        </w:rPr>
      </w:pPr>
      <w:r>
        <w:rPr>
          <w:rFonts w:asciiTheme="minorHAnsi" w:hAnsiTheme="minorHAnsi" w:cstheme="minorHAnsi"/>
          <w:b/>
          <w:sz w:val="20"/>
          <w:szCs w:val="20"/>
        </w:rPr>
        <w:lastRenderedPageBreak/>
        <w:t>5.</w:t>
      </w:r>
    </w:p>
    <w:p w14:paraId="24BD27E8" w14:textId="17FA8361" w:rsidR="000E6277" w:rsidRPr="0084411F" w:rsidRDefault="000E6277" w:rsidP="000E6277">
      <w:pPr>
        <w:spacing w:before="240"/>
        <w:rPr>
          <w:rFonts w:asciiTheme="minorHAnsi" w:hAnsiTheme="minorHAnsi" w:cstheme="minorHAnsi"/>
          <w:b/>
          <w:i/>
          <w:sz w:val="20"/>
          <w:szCs w:val="20"/>
        </w:rPr>
      </w:pPr>
      <w:r w:rsidRPr="0084411F">
        <w:rPr>
          <w:rFonts w:asciiTheme="minorHAnsi" w:hAnsiTheme="minorHAnsi" w:cstheme="minorHAnsi"/>
          <w:b/>
          <w:sz w:val="20"/>
          <w:szCs w:val="20"/>
        </w:rPr>
        <w:t xml:space="preserve">V článku </w:t>
      </w:r>
      <w:r>
        <w:rPr>
          <w:rFonts w:asciiTheme="minorHAnsi" w:hAnsiTheme="minorHAnsi" w:cstheme="minorHAnsi"/>
          <w:b/>
          <w:sz w:val="20"/>
          <w:szCs w:val="20"/>
        </w:rPr>
        <w:t xml:space="preserve">II. </w:t>
      </w:r>
      <w:r w:rsidRPr="0084411F">
        <w:rPr>
          <w:rFonts w:asciiTheme="minorHAnsi" w:hAnsiTheme="minorHAnsi" w:cstheme="minorHAnsi"/>
          <w:b/>
          <w:sz w:val="20"/>
          <w:szCs w:val="20"/>
        </w:rPr>
        <w:t xml:space="preserve">pojistné smlouvy se ruší bod </w:t>
      </w:r>
      <w:r>
        <w:rPr>
          <w:rFonts w:asciiTheme="minorHAnsi" w:hAnsiTheme="minorHAnsi" w:cstheme="minorHAnsi"/>
          <w:b/>
          <w:sz w:val="20"/>
          <w:szCs w:val="20"/>
        </w:rPr>
        <w:t xml:space="preserve">1.4. </w:t>
      </w:r>
    </w:p>
    <w:p w14:paraId="52A895C6" w14:textId="381A0228" w:rsidR="00B31CA5" w:rsidRDefault="005E4AD8" w:rsidP="000E6277">
      <w:pPr>
        <w:spacing w:before="240"/>
        <w:rPr>
          <w:rFonts w:asciiTheme="minorHAnsi" w:hAnsiTheme="minorHAnsi" w:cstheme="minorHAnsi"/>
          <w:b/>
          <w:sz w:val="20"/>
          <w:szCs w:val="20"/>
        </w:rPr>
      </w:pPr>
      <w:r>
        <w:rPr>
          <w:rFonts w:asciiTheme="minorHAnsi" w:hAnsiTheme="minorHAnsi" w:cstheme="minorHAnsi"/>
          <w:b/>
          <w:sz w:val="20"/>
          <w:szCs w:val="20"/>
        </w:rPr>
        <w:t>6.</w:t>
      </w:r>
    </w:p>
    <w:p w14:paraId="7C48D7EF" w14:textId="019F2DB1" w:rsidR="000E6277" w:rsidRPr="0084411F" w:rsidRDefault="000E6277" w:rsidP="000E6277">
      <w:pPr>
        <w:spacing w:before="240"/>
        <w:rPr>
          <w:rFonts w:asciiTheme="minorHAnsi" w:hAnsiTheme="minorHAnsi" w:cstheme="minorHAnsi"/>
          <w:b/>
          <w:sz w:val="20"/>
          <w:szCs w:val="20"/>
        </w:rPr>
      </w:pPr>
      <w:r>
        <w:rPr>
          <w:rFonts w:asciiTheme="minorHAnsi" w:hAnsiTheme="minorHAnsi" w:cstheme="minorHAnsi"/>
          <w:b/>
          <w:sz w:val="20"/>
          <w:szCs w:val="20"/>
        </w:rPr>
        <w:t>Č</w:t>
      </w:r>
      <w:r w:rsidRPr="0084411F">
        <w:rPr>
          <w:rFonts w:asciiTheme="minorHAnsi" w:hAnsiTheme="minorHAnsi" w:cstheme="minorHAnsi"/>
          <w:b/>
          <w:sz w:val="20"/>
          <w:szCs w:val="20"/>
        </w:rPr>
        <w:t xml:space="preserve">lánek </w:t>
      </w:r>
      <w:r>
        <w:rPr>
          <w:rFonts w:asciiTheme="minorHAnsi" w:hAnsiTheme="minorHAnsi" w:cstheme="minorHAnsi"/>
          <w:b/>
          <w:sz w:val="20"/>
          <w:szCs w:val="20"/>
        </w:rPr>
        <w:t xml:space="preserve">II. </w:t>
      </w:r>
      <w:r w:rsidRPr="0084411F">
        <w:rPr>
          <w:rFonts w:asciiTheme="minorHAnsi" w:hAnsiTheme="minorHAnsi" w:cstheme="minorHAnsi"/>
          <w:b/>
          <w:sz w:val="20"/>
          <w:szCs w:val="20"/>
        </w:rPr>
        <w:t xml:space="preserve">pojistné smlouvy se doplňuje o bod </w:t>
      </w:r>
      <w:r>
        <w:rPr>
          <w:rFonts w:asciiTheme="minorHAnsi" w:hAnsiTheme="minorHAnsi" w:cstheme="minorHAnsi"/>
          <w:b/>
          <w:sz w:val="20"/>
          <w:szCs w:val="20"/>
        </w:rPr>
        <w:t xml:space="preserve">1.7. </w:t>
      </w:r>
      <w:r w:rsidRPr="0084411F">
        <w:rPr>
          <w:rFonts w:asciiTheme="minorHAnsi" w:hAnsiTheme="minorHAnsi" w:cstheme="minorHAnsi"/>
          <w:b/>
          <w:sz w:val="20"/>
          <w:szCs w:val="20"/>
        </w:rPr>
        <w:t>v následujícím znění:</w:t>
      </w:r>
    </w:p>
    <w:p w14:paraId="73E06264" w14:textId="460440B2" w:rsidR="000E6277" w:rsidRPr="000E6277" w:rsidRDefault="000E6277" w:rsidP="000E6277">
      <w:pPr>
        <w:pStyle w:val="Nadpis2"/>
        <w:numPr>
          <w:ilvl w:val="1"/>
          <w:numId w:val="17"/>
        </w:numPr>
        <w:ind w:hanging="464"/>
        <w:jc w:val="both"/>
        <w:rPr>
          <w:rFonts w:asciiTheme="minorHAnsi" w:hAnsiTheme="minorHAnsi"/>
        </w:rPr>
      </w:pPr>
      <w:r w:rsidRPr="000E6277">
        <w:rPr>
          <w:rFonts w:asciiTheme="minorHAnsi" w:hAnsiTheme="minorHAnsi"/>
        </w:rPr>
        <w:t xml:space="preserve">Sjednává se pojištění </w:t>
      </w:r>
      <w:r w:rsidRPr="000E6277">
        <w:rPr>
          <w:rFonts w:asciiTheme="minorHAnsi" w:hAnsiTheme="minorHAnsi"/>
          <w:b/>
        </w:rPr>
        <w:t>vlastních stavebních součástí a příslušenství budov nebo staveb</w:t>
      </w:r>
      <w:r w:rsidRPr="000E6277">
        <w:rPr>
          <w:rFonts w:asciiTheme="minorHAnsi" w:hAnsiTheme="minorHAnsi"/>
        </w:rPr>
        <w:t>.</w:t>
      </w:r>
      <w:r w:rsidR="00C317AE">
        <w:rPr>
          <w:rFonts w:asciiTheme="minorHAnsi" w:hAnsiTheme="minorHAnsi"/>
        </w:rPr>
        <w:t xml:space="preserve"> </w:t>
      </w:r>
      <w:r w:rsidRPr="000E6277">
        <w:rPr>
          <w:rFonts w:asciiTheme="minorHAnsi" w:hAnsiTheme="minorHAnsi"/>
        </w:rPr>
        <w:t xml:space="preserve">(jedná se o </w:t>
      </w:r>
      <w:r>
        <w:rPr>
          <w:rFonts w:asciiTheme="minorHAnsi" w:hAnsiTheme="minorHAnsi"/>
        </w:rPr>
        <w:t>kabeláž pro IT sítě a rozvody</w:t>
      </w:r>
      <w:r w:rsidRPr="000E6277">
        <w:rPr>
          <w:rFonts w:asciiTheme="minorHAnsi" w:hAnsi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0"/>
        <w:gridCol w:w="6013"/>
      </w:tblGrid>
      <w:tr w:rsidR="000E6277" w:rsidRPr="007A5FB6" w14:paraId="5F8072FC" w14:textId="77777777" w:rsidTr="000936F5">
        <w:tc>
          <w:tcPr>
            <w:tcW w:w="3254" w:type="dxa"/>
          </w:tcPr>
          <w:p w14:paraId="022B7F9B" w14:textId="77777777" w:rsidR="000E6277" w:rsidRPr="007A5FB6" w:rsidRDefault="000E6277"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59CB18BA" w14:textId="3EB3A2CF" w:rsidR="000E6277" w:rsidRPr="007A5FB6" w:rsidRDefault="000E6277"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00233DC4">
              <w:rPr>
                <w:rFonts w:asciiTheme="minorHAnsi" w:hAnsiTheme="minorHAnsi"/>
                <w:b/>
                <w:bCs/>
                <w:sz w:val="20"/>
              </w:rPr>
              <w:t>c</w:t>
            </w:r>
            <w:r w:rsidRPr="007A5FB6">
              <w:rPr>
                <w:rFonts w:asciiTheme="minorHAnsi" w:hAnsiTheme="minorHAnsi"/>
                <w:b/>
                <w:bCs/>
                <w:sz w:val="20"/>
              </w:rPr>
              <w:t>)</w:t>
            </w:r>
          </w:p>
        </w:tc>
      </w:tr>
      <w:tr w:rsidR="000E6277" w:rsidRPr="007A5FB6" w14:paraId="75880B57" w14:textId="77777777" w:rsidTr="000936F5">
        <w:tc>
          <w:tcPr>
            <w:tcW w:w="3254" w:type="dxa"/>
          </w:tcPr>
          <w:p w14:paraId="5DC80F1A" w14:textId="77777777" w:rsidR="000E6277" w:rsidRPr="007A5FB6" w:rsidRDefault="000E6277"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5EF84551" w14:textId="5010DA74" w:rsidR="000E6277" w:rsidRPr="007A5FB6" w:rsidRDefault="000E6277"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500.000,-Kč</w:t>
            </w:r>
          </w:p>
        </w:tc>
      </w:tr>
      <w:tr w:rsidR="000E6277" w:rsidRPr="007A5FB6" w14:paraId="5E694AF7" w14:textId="77777777" w:rsidTr="000936F5">
        <w:tc>
          <w:tcPr>
            <w:tcW w:w="3254" w:type="dxa"/>
          </w:tcPr>
          <w:p w14:paraId="7F27FD6A" w14:textId="77777777" w:rsidR="000E6277" w:rsidRPr="007A5FB6" w:rsidRDefault="000E6277"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3C31D29B" w14:textId="77777777" w:rsidR="000E6277" w:rsidRPr="007A5FB6" w:rsidRDefault="000E6277"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5.000,-Kč</w:t>
            </w:r>
          </w:p>
        </w:tc>
      </w:tr>
    </w:tbl>
    <w:p w14:paraId="37A03608" w14:textId="43A2F3D6" w:rsidR="005E4AD8" w:rsidRDefault="005E4AD8" w:rsidP="00233DC4">
      <w:pPr>
        <w:spacing w:before="240"/>
        <w:rPr>
          <w:rFonts w:asciiTheme="minorHAnsi" w:hAnsiTheme="minorHAnsi" w:cstheme="minorHAnsi"/>
          <w:b/>
          <w:sz w:val="20"/>
          <w:szCs w:val="20"/>
        </w:rPr>
      </w:pPr>
      <w:r>
        <w:rPr>
          <w:rFonts w:asciiTheme="minorHAnsi" w:hAnsiTheme="minorHAnsi" w:cstheme="minorHAnsi"/>
          <w:b/>
          <w:sz w:val="20"/>
          <w:szCs w:val="20"/>
        </w:rPr>
        <w:t>7.</w:t>
      </w:r>
    </w:p>
    <w:p w14:paraId="0373FEA9" w14:textId="7C64871C" w:rsidR="00233DC4" w:rsidRPr="0084411F" w:rsidRDefault="00233DC4" w:rsidP="00233DC4">
      <w:pPr>
        <w:spacing w:before="240"/>
        <w:rPr>
          <w:rFonts w:asciiTheme="minorHAnsi" w:hAnsiTheme="minorHAnsi" w:cstheme="minorHAnsi"/>
          <w:b/>
          <w:sz w:val="20"/>
          <w:szCs w:val="20"/>
        </w:rPr>
      </w:pPr>
      <w:r>
        <w:rPr>
          <w:rFonts w:asciiTheme="minorHAnsi" w:hAnsiTheme="minorHAnsi" w:cstheme="minorHAnsi"/>
          <w:b/>
          <w:sz w:val="20"/>
          <w:szCs w:val="20"/>
        </w:rPr>
        <w:t>Č</w:t>
      </w:r>
      <w:r w:rsidRPr="0084411F">
        <w:rPr>
          <w:rFonts w:asciiTheme="minorHAnsi" w:hAnsiTheme="minorHAnsi" w:cstheme="minorHAnsi"/>
          <w:b/>
          <w:sz w:val="20"/>
          <w:szCs w:val="20"/>
        </w:rPr>
        <w:t xml:space="preserve">lánek </w:t>
      </w:r>
      <w:r>
        <w:rPr>
          <w:rFonts w:asciiTheme="minorHAnsi" w:hAnsiTheme="minorHAnsi" w:cstheme="minorHAnsi"/>
          <w:b/>
          <w:sz w:val="20"/>
          <w:szCs w:val="20"/>
        </w:rPr>
        <w:t xml:space="preserve">II. </w:t>
      </w:r>
      <w:r w:rsidRPr="0084411F">
        <w:rPr>
          <w:rFonts w:asciiTheme="minorHAnsi" w:hAnsiTheme="minorHAnsi" w:cstheme="minorHAnsi"/>
          <w:b/>
          <w:sz w:val="20"/>
          <w:szCs w:val="20"/>
        </w:rPr>
        <w:t xml:space="preserve">pojistné smlouvy se doplňuje o bod </w:t>
      </w:r>
      <w:r>
        <w:rPr>
          <w:rFonts w:asciiTheme="minorHAnsi" w:hAnsiTheme="minorHAnsi" w:cstheme="minorHAnsi"/>
          <w:b/>
          <w:sz w:val="20"/>
          <w:szCs w:val="20"/>
        </w:rPr>
        <w:t xml:space="preserve">1.8. </w:t>
      </w:r>
      <w:r w:rsidRPr="0084411F">
        <w:rPr>
          <w:rFonts w:asciiTheme="minorHAnsi" w:hAnsiTheme="minorHAnsi" w:cstheme="minorHAnsi"/>
          <w:b/>
          <w:sz w:val="20"/>
          <w:szCs w:val="20"/>
        </w:rPr>
        <w:t>v následujícím znění:</w:t>
      </w:r>
    </w:p>
    <w:p w14:paraId="49076384" w14:textId="77777777" w:rsidR="00233DC4" w:rsidRPr="007A5FB6" w:rsidRDefault="00233DC4" w:rsidP="00233DC4">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vlastních věcí movitých</w:t>
      </w:r>
      <w:r w:rsidRPr="007A5FB6">
        <w:rPr>
          <w:rFonts w:asciiTheme="minorHAnsi" w:hAnsiTheme="minorHAnsi"/>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8"/>
        <w:gridCol w:w="6015"/>
      </w:tblGrid>
      <w:tr w:rsidR="00233DC4" w:rsidRPr="007A5FB6" w14:paraId="7B67658B" w14:textId="77777777" w:rsidTr="000936F5">
        <w:tc>
          <w:tcPr>
            <w:tcW w:w="3254" w:type="dxa"/>
          </w:tcPr>
          <w:p w14:paraId="3B81A4EE" w14:textId="77777777" w:rsidR="00233DC4" w:rsidRPr="007A5FB6" w:rsidRDefault="00233DC4"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77A12077" w14:textId="79304F02" w:rsidR="00233DC4" w:rsidRPr="007A5FB6" w:rsidRDefault="00233DC4"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c</w:t>
            </w:r>
            <w:r w:rsidRPr="007A5FB6">
              <w:rPr>
                <w:rFonts w:asciiTheme="minorHAnsi" w:hAnsiTheme="minorHAnsi"/>
                <w:b/>
                <w:bCs/>
                <w:sz w:val="20"/>
              </w:rPr>
              <w:t>)</w:t>
            </w:r>
          </w:p>
        </w:tc>
      </w:tr>
      <w:tr w:rsidR="00233DC4" w:rsidRPr="007A5FB6" w14:paraId="44851D8B" w14:textId="77777777" w:rsidTr="000936F5">
        <w:tc>
          <w:tcPr>
            <w:tcW w:w="3254" w:type="dxa"/>
          </w:tcPr>
          <w:p w14:paraId="48AF907D" w14:textId="77777777" w:rsidR="00233DC4" w:rsidRPr="007A5FB6" w:rsidRDefault="00233DC4"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1246E328" w14:textId="009EE6CA" w:rsidR="00233DC4" w:rsidRPr="007A5FB6" w:rsidRDefault="00233DC4"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15.000.000</w:t>
            </w:r>
            <w:r w:rsidRPr="007A5FB6">
              <w:rPr>
                <w:rFonts w:asciiTheme="minorHAnsi" w:hAnsiTheme="minorHAnsi"/>
                <w:b/>
                <w:bCs/>
                <w:sz w:val="20"/>
              </w:rPr>
              <w:t>,-Kč</w:t>
            </w:r>
          </w:p>
        </w:tc>
      </w:tr>
      <w:tr w:rsidR="00233DC4" w:rsidRPr="007A5FB6" w14:paraId="20DAA99E" w14:textId="77777777" w:rsidTr="000936F5">
        <w:tc>
          <w:tcPr>
            <w:tcW w:w="3254" w:type="dxa"/>
          </w:tcPr>
          <w:p w14:paraId="41CB372F" w14:textId="77777777" w:rsidR="00233DC4" w:rsidRPr="007A5FB6" w:rsidRDefault="00233DC4"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2C10F02D" w14:textId="77777777" w:rsidR="00233DC4" w:rsidRPr="007A5FB6" w:rsidRDefault="00233DC4"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Pr="007A5FB6">
              <w:rPr>
                <w:rFonts w:asciiTheme="minorHAnsi" w:hAnsiTheme="minorHAnsi"/>
                <w:b/>
                <w:bCs/>
                <w:sz w:val="20"/>
              </w:rPr>
              <w:t>,-Kč</w:t>
            </w:r>
          </w:p>
        </w:tc>
      </w:tr>
    </w:tbl>
    <w:p w14:paraId="5891E81D" w14:textId="59ABBA64" w:rsidR="005E4AD8" w:rsidRDefault="005E4AD8" w:rsidP="004F5362">
      <w:pPr>
        <w:spacing w:before="240"/>
        <w:rPr>
          <w:rFonts w:asciiTheme="minorHAnsi" w:hAnsiTheme="minorHAnsi" w:cstheme="minorHAnsi"/>
          <w:b/>
          <w:sz w:val="20"/>
          <w:szCs w:val="20"/>
        </w:rPr>
      </w:pPr>
      <w:r>
        <w:rPr>
          <w:rFonts w:asciiTheme="minorHAnsi" w:hAnsiTheme="minorHAnsi" w:cstheme="minorHAnsi"/>
          <w:b/>
          <w:sz w:val="20"/>
          <w:szCs w:val="20"/>
        </w:rPr>
        <w:t>8.</w:t>
      </w:r>
    </w:p>
    <w:p w14:paraId="30436BB8" w14:textId="5D71247E" w:rsidR="004F5362" w:rsidRPr="0084411F" w:rsidRDefault="004F5362" w:rsidP="004F5362">
      <w:pPr>
        <w:spacing w:before="240"/>
        <w:rPr>
          <w:rFonts w:asciiTheme="minorHAnsi" w:hAnsiTheme="minorHAnsi" w:cstheme="minorHAnsi"/>
          <w:b/>
          <w:sz w:val="20"/>
          <w:szCs w:val="20"/>
        </w:rPr>
      </w:pPr>
      <w:r>
        <w:rPr>
          <w:rFonts w:asciiTheme="minorHAnsi" w:hAnsiTheme="minorHAnsi" w:cstheme="minorHAnsi"/>
          <w:b/>
          <w:sz w:val="20"/>
          <w:szCs w:val="20"/>
        </w:rPr>
        <w:t>Č</w:t>
      </w:r>
      <w:r w:rsidRPr="0084411F">
        <w:rPr>
          <w:rFonts w:asciiTheme="minorHAnsi" w:hAnsiTheme="minorHAnsi" w:cstheme="minorHAnsi"/>
          <w:b/>
          <w:sz w:val="20"/>
          <w:szCs w:val="20"/>
        </w:rPr>
        <w:t xml:space="preserve">lánek </w:t>
      </w:r>
      <w:r>
        <w:rPr>
          <w:rFonts w:asciiTheme="minorHAnsi" w:hAnsiTheme="minorHAnsi" w:cstheme="minorHAnsi"/>
          <w:b/>
          <w:sz w:val="20"/>
          <w:szCs w:val="20"/>
        </w:rPr>
        <w:t xml:space="preserve">II. </w:t>
      </w:r>
      <w:r w:rsidRPr="0084411F">
        <w:rPr>
          <w:rFonts w:asciiTheme="minorHAnsi" w:hAnsiTheme="minorHAnsi" w:cstheme="minorHAnsi"/>
          <w:b/>
          <w:sz w:val="20"/>
          <w:szCs w:val="20"/>
        </w:rPr>
        <w:t xml:space="preserve">pojistné smlouvy se doplňuje o bod </w:t>
      </w:r>
      <w:r>
        <w:rPr>
          <w:rFonts w:asciiTheme="minorHAnsi" w:hAnsiTheme="minorHAnsi" w:cstheme="minorHAnsi"/>
          <w:b/>
          <w:sz w:val="20"/>
          <w:szCs w:val="20"/>
        </w:rPr>
        <w:t xml:space="preserve">1.9. </w:t>
      </w:r>
      <w:r w:rsidRPr="0084411F">
        <w:rPr>
          <w:rFonts w:asciiTheme="minorHAnsi" w:hAnsiTheme="minorHAnsi" w:cstheme="minorHAnsi"/>
          <w:b/>
          <w:sz w:val="20"/>
          <w:szCs w:val="20"/>
        </w:rPr>
        <w:t>v následujícím znění:</w:t>
      </w:r>
    </w:p>
    <w:p w14:paraId="518F6FE4" w14:textId="77777777" w:rsidR="004F5362" w:rsidRPr="007A5FB6" w:rsidRDefault="004F5362" w:rsidP="004F5362">
      <w:pPr>
        <w:pStyle w:val="Nadpis2"/>
        <w:ind w:left="540" w:hanging="540"/>
        <w:jc w:val="both"/>
        <w:rPr>
          <w:rFonts w:asciiTheme="minorHAnsi" w:hAnsiTheme="minorHAnsi"/>
        </w:rPr>
      </w:pPr>
      <w:bookmarkStart w:id="1" w:name="_Toc367839361"/>
      <w:r w:rsidRPr="007A5FB6">
        <w:rPr>
          <w:rFonts w:asciiTheme="minorHAnsi" w:hAnsiTheme="minorHAnsi"/>
        </w:rPr>
        <w:t xml:space="preserve">Sjednává se pojištění </w:t>
      </w:r>
      <w:r w:rsidRPr="007A5FB6">
        <w:rPr>
          <w:rFonts w:asciiTheme="minorHAnsi" w:hAnsiTheme="minorHAnsi"/>
          <w:b/>
        </w:rPr>
        <w:t>vlastních cenností</w:t>
      </w:r>
      <w:r w:rsidRPr="00F76FDB">
        <w:rPr>
          <w:rFonts w:asciiTheme="minorHAnsi" w:hAnsiTheme="minorHAnsi"/>
          <w:b/>
        </w:rPr>
        <w:t xml:space="preserve"> a cenin</w:t>
      </w:r>
      <w:r w:rsidRPr="007A5FB6">
        <w:rPr>
          <w:rFonts w:asciiTheme="minorHAnsi" w:hAnsiTheme="minorHAnsi"/>
        </w:rPr>
        <w:t>.</w:t>
      </w:r>
      <w:bookmarkEnd w:id="1"/>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0"/>
        <w:gridCol w:w="6013"/>
      </w:tblGrid>
      <w:tr w:rsidR="004F5362" w:rsidRPr="007A5FB6" w14:paraId="0DB09C83" w14:textId="77777777" w:rsidTr="000936F5">
        <w:tc>
          <w:tcPr>
            <w:tcW w:w="3254" w:type="dxa"/>
          </w:tcPr>
          <w:p w14:paraId="06C44FE1" w14:textId="77777777" w:rsidR="004F5362" w:rsidRPr="007A5FB6" w:rsidRDefault="004F5362"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34391A3E" w14:textId="5B3A26BA" w:rsidR="004F5362" w:rsidRPr="007A5FB6" w:rsidRDefault="004F5362"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c</w:t>
            </w:r>
            <w:r w:rsidRPr="007A5FB6">
              <w:rPr>
                <w:rFonts w:asciiTheme="minorHAnsi" w:hAnsiTheme="minorHAnsi"/>
                <w:b/>
                <w:bCs/>
                <w:sz w:val="20"/>
              </w:rPr>
              <w:t>)</w:t>
            </w:r>
          </w:p>
        </w:tc>
      </w:tr>
      <w:tr w:rsidR="004F5362" w:rsidRPr="007A5FB6" w14:paraId="6931840B" w14:textId="77777777" w:rsidTr="000936F5">
        <w:tc>
          <w:tcPr>
            <w:tcW w:w="3254" w:type="dxa"/>
          </w:tcPr>
          <w:p w14:paraId="4B70F4DA" w14:textId="77777777" w:rsidR="004F5362" w:rsidRPr="007A5FB6" w:rsidRDefault="004F5362"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476E2FED" w14:textId="45E7AB3C" w:rsidR="004F5362" w:rsidRPr="007A5FB6" w:rsidRDefault="004F5362"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700.000,-Kč</w:t>
            </w:r>
          </w:p>
        </w:tc>
      </w:tr>
      <w:tr w:rsidR="004F5362" w:rsidRPr="007A5FB6" w14:paraId="2333D3FF" w14:textId="77777777" w:rsidTr="000936F5">
        <w:tc>
          <w:tcPr>
            <w:tcW w:w="3254" w:type="dxa"/>
          </w:tcPr>
          <w:p w14:paraId="2BA377E2" w14:textId="77777777" w:rsidR="004F5362" w:rsidRPr="007A5FB6" w:rsidRDefault="004F5362" w:rsidP="000936F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393AE36E" w14:textId="77777777" w:rsidR="004F5362" w:rsidRPr="007A5FB6" w:rsidRDefault="004F5362"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5.000,-Kč</w:t>
            </w:r>
          </w:p>
        </w:tc>
      </w:tr>
    </w:tbl>
    <w:p w14:paraId="165899BB" w14:textId="14C49679" w:rsidR="004F5362" w:rsidRDefault="004F5362" w:rsidP="004F5362">
      <w:pPr>
        <w:ind w:left="540"/>
        <w:jc w:val="both"/>
        <w:rPr>
          <w:rFonts w:asciiTheme="minorHAnsi" w:hAnsiTheme="minorHAnsi"/>
          <w:sz w:val="20"/>
        </w:rPr>
      </w:pPr>
      <w:r w:rsidRPr="007A5FB6">
        <w:rPr>
          <w:rFonts w:asciiTheme="minorHAnsi" w:hAnsiTheme="minorHAnsi"/>
          <w:sz w:val="20"/>
        </w:rPr>
        <w:t>Pojištění se sjednává na první riziko.</w:t>
      </w:r>
    </w:p>
    <w:p w14:paraId="54CD6DF5" w14:textId="68002D36" w:rsidR="0064790E" w:rsidRDefault="0064790E" w:rsidP="004F5362">
      <w:pPr>
        <w:ind w:left="540"/>
        <w:jc w:val="both"/>
        <w:rPr>
          <w:rFonts w:asciiTheme="minorHAnsi" w:hAnsiTheme="minorHAnsi"/>
          <w:sz w:val="20"/>
        </w:rPr>
      </w:pPr>
    </w:p>
    <w:p w14:paraId="3050E5F2" w14:textId="2A923BB9" w:rsidR="0064790E" w:rsidRDefault="0064790E" w:rsidP="004F5362">
      <w:pPr>
        <w:ind w:left="540"/>
        <w:jc w:val="both"/>
        <w:rPr>
          <w:rFonts w:asciiTheme="minorHAnsi" w:hAnsiTheme="minorHAnsi"/>
          <w:sz w:val="20"/>
        </w:rPr>
      </w:pPr>
    </w:p>
    <w:p w14:paraId="65BB5D90" w14:textId="77777777" w:rsidR="0064790E" w:rsidRPr="0064790E" w:rsidRDefault="0064790E" w:rsidP="0064790E">
      <w:pPr>
        <w:spacing w:before="240"/>
        <w:jc w:val="both"/>
        <w:rPr>
          <w:rFonts w:asciiTheme="minorHAnsi" w:hAnsiTheme="minorHAnsi" w:cstheme="minorHAnsi"/>
          <w:b/>
          <w:sz w:val="20"/>
          <w:szCs w:val="20"/>
        </w:rPr>
      </w:pPr>
      <w:r w:rsidRPr="0064790E">
        <w:rPr>
          <w:rFonts w:asciiTheme="minorHAnsi" w:hAnsiTheme="minorHAnsi" w:cstheme="minorHAnsi"/>
          <w:b/>
          <w:sz w:val="20"/>
          <w:szCs w:val="20"/>
        </w:rPr>
        <w:t>9.</w:t>
      </w:r>
    </w:p>
    <w:p w14:paraId="6001489C" w14:textId="77777777" w:rsidR="0064790E" w:rsidRPr="0064790E" w:rsidRDefault="0064790E" w:rsidP="0064790E">
      <w:pPr>
        <w:spacing w:before="240"/>
        <w:jc w:val="both"/>
        <w:rPr>
          <w:rFonts w:asciiTheme="minorHAnsi" w:hAnsiTheme="minorHAnsi" w:cstheme="minorHAnsi"/>
          <w:b/>
          <w:sz w:val="20"/>
          <w:szCs w:val="20"/>
        </w:rPr>
      </w:pPr>
      <w:r w:rsidRPr="0064790E">
        <w:rPr>
          <w:rFonts w:asciiTheme="minorHAnsi" w:hAnsiTheme="minorHAnsi" w:cstheme="minorHAnsi"/>
          <w:b/>
          <w:sz w:val="20"/>
          <w:szCs w:val="20"/>
        </w:rPr>
        <w:t>Z důvodu snížení pojistné částky z 2.500.000,-Kč (o 1.500.00,-Kč ) na 1.000.000,-Kč ,se sjednává nové znění  bodu 2.1.1. čl. II pojistné smlouvy, původní znění se nahrazuje následovně:</w:t>
      </w:r>
    </w:p>
    <w:p w14:paraId="2C4B66B5" w14:textId="77777777" w:rsidR="0064790E" w:rsidRPr="0064790E" w:rsidRDefault="0064790E" w:rsidP="0064790E">
      <w:pPr>
        <w:pStyle w:val="Nadpis3"/>
        <w:numPr>
          <w:ilvl w:val="2"/>
          <w:numId w:val="22"/>
        </w:numPr>
        <w:tabs>
          <w:tab w:val="left" w:pos="708"/>
          <w:tab w:val="num" w:pos="2160"/>
        </w:tabs>
        <w:ind w:left="2160" w:hanging="2160"/>
        <w:jc w:val="both"/>
        <w:rPr>
          <w:rFonts w:asciiTheme="minorHAnsi" w:hAnsiTheme="minorHAnsi"/>
        </w:rPr>
      </w:pPr>
      <w:r w:rsidRPr="0064790E">
        <w:rPr>
          <w:rFonts w:asciiTheme="minorHAnsi" w:hAnsiTheme="minorHAnsi"/>
        </w:rPr>
        <w:t xml:space="preserve">Sjednává se pojištění </w:t>
      </w:r>
      <w:r w:rsidRPr="0064790E">
        <w:rPr>
          <w:rFonts w:asciiTheme="minorHAnsi" w:hAnsiTheme="minorHAnsi"/>
          <w:b/>
        </w:rPr>
        <w:t>souboru vlastních věcí movitých</w:t>
      </w:r>
      <w:r w:rsidRPr="0064790E">
        <w:rPr>
          <w:rFonts w:asciiTheme="minorHAnsi" w:hAnsi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64790E" w:rsidRPr="0064790E" w14:paraId="27470B84" w14:textId="77777777" w:rsidTr="0064790E">
        <w:tc>
          <w:tcPr>
            <w:tcW w:w="3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B00605" w14:textId="77777777" w:rsidR="0064790E" w:rsidRPr="0064790E" w:rsidRDefault="0064790E">
            <w:pPr>
              <w:tabs>
                <w:tab w:val="left" w:pos="-720"/>
              </w:tabs>
              <w:spacing w:before="120"/>
              <w:jc w:val="both"/>
              <w:rPr>
                <w:rFonts w:asciiTheme="minorHAnsi" w:hAnsiTheme="minorHAnsi"/>
                <w:sz w:val="20"/>
              </w:rPr>
            </w:pPr>
            <w:r w:rsidRPr="0064790E">
              <w:rPr>
                <w:rFonts w:asciiTheme="minorHAnsi" w:hAnsiTheme="minorHAnsi"/>
                <w:b/>
                <w:bCs/>
                <w:sz w:val="20"/>
              </w:rPr>
              <w:t>Místo pojištění:</w:t>
            </w:r>
          </w:p>
        </w:tc>
        <w:tc>
          <w:tcPr>
            <w:tcW w:w="57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3C69B" w14:textId="77777777" w:rsidR="0064790E" w:rsidRPr="0064790E" w:rsidRDefault="0064790E">
            <w:pPr>
              <w:tabs>
                <w:tab w:val="left" w:pos="-720"/>
              </w:tabs>
              <w:spacing w:before="120"/>
              <w:jc w:val="both"/>
              <w:rPr>
                <w:rFonts w:asciiTheme="minorHAnsi" w:hAnsiTheme="minorHAnsi"/>
                <w:sz w:val="20"/>
              </w:rPr>
            </w:pPr>
            <w:r w:rsidRPr="0064790E">
              <w:rPr>
                <w:rFonts w:asciiTheme="minorHAnsi" w:hAnsiTheme="minorHAnsi"/>
                <w:b/>
                <w:bCs/>
                <w:sz w:val="20"/>
              </w:rPr>
              <w:t>dle čl. I bodu 7 písmene a)</w:t>
            </w:r>
          </w:p>
        </w:tc>
      </w:tr>
      <w:tr w:rsidR="0064790E" w:rsidRPr="0064790E" w14:paraId="3DD31FD7" w14:textId="77777777" w:rsidTr="0064790E">
        <w:tc>
          <w:tcPr>
            <w:tcW w:w="3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18D4F" w14:textId="77777777" w:rsidR="0064790E" w:rsidRPr="0064790E" w:rsidRDefault="0064790E">
            <w:pPr>
              <w:tabs>
                <w:tab w:val="left" w:pos="-720"/>
              </w:tabs>
              <w:spacing w:before="120"/>
              <w:jc w:val="both"/>
              <w:rPr>
                <w:rFonts w:asciiTheme="minorHAnsi" w:hAnsiTheme="minorHAnsi"/>
                <w:sz w:val="20"/>
              </w:rPr>
            </w:pPr>
            <w:r w:rsidRPr="0064790E">
              <w:rPr>
                <w:rFonts w:asciiTheme="minorHAnsi" w:hAnsiTheme="minorHAnsi"/>
                <w:b/>
                <w:bCs/>
                <w:sz w:val="20"/>
              </w:rPr>
              <w:t>Celková pojistná částka činí:</w:t>
            </w:r>
          </w:p>
        </w:tc>
        <w:tc>
          <w:tcPr>
            <w:tcW w:w="57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6FF0B" w14:textId="77777777" w:rsidR="0064790E" w:rsidRPr="0064790E" w:rsidRDefault="0064790E">
            <w:pPr>
              <w:tabs>
                <w:tab w:val="right" w:leader="dot" w:pos="5103"/>
                <w:tab w:val="left" w:pos="5529"/>
                <w:tab w:val="right" w:pos="9214"/>
              </w:tabs>
              <w:spacing w:before="120"/>
              <w:jc w:val="both"/>
              <w:rPr>
                <w:rFonts w:asciiTheme="minorHAnsi" w:hAnsiTheme="minorHAnsi"/>
                <w:b/>
                <w:bCs/>
                <w:sz w:val="20"/>
              </w:rPr>
            </w:pPr>
            <w:r w:rsidRPr="0064790E">
              <w:rPr>
                <w:rFonts w:asciiTheme="minorHAnsi" w:hAnsiTheme="minorHAnsi"/>
                <w:b/>
                <w:bCs/>
                <w:sz w:val="20"/>
              </w:rPr>
              <w:t>1.000.000,-Kč</w:t>
            </w:r>
          </w:p>
        </w:tc>
      </w:tr>
      <w:tr w:rsidR="0064790E" w:rsidRPr="0064790E" w14:paraId="38F991AC" w14:textId="77777777" w:rsidTr="0064790E">
        <w:tc>
          <w:tcPr>
            <w:tcW w:w="3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94296" w14:textId="77777777" w:rsidR="0064790E" w:rsidRPr="0064790E" w:rsidRDefault="0064790E">
            <w:pPr>
              <w:tabs>
                <w:tab w:val="left" w:pos="-720"/>
              </w:tabs>
              <w:spacing w:before="120"/>
              <w:jc w:val="both"/>
              <w:rPr>
                <w:rFonts w:asciiTheme="minorHAnsi" w:hAnsiTheme="minorHAnsi"/>
                <w:sz w:val="20"/>
              </w:rPr>
            </w:pPr>
            <w:r w:rsidRPr="0064790E">
              <w:rPr>
                <w:rFonts w:asciiTheme="minorHAnsi" w:hAnsiTheme="minorHAnsi"/>
                <w:b/>
                <w:bCs/>
                <w:sz w:val="20"/>
              </w:rPr>
              <w:t>Pojištění se sjednává se spoluúčastí:</w:t>
            </w:r>
          </w:p>
        </w:tc>
        <w:tc>
          <w:tcPr>
            <w:tcW w:w="57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FC5946" w14:textId="77777777" w:rsidR="0064790E" w:rsidRPr="0064790E" w:rsidRDefault="0064790E">
            <w:pPr>
              <w:tabs>
                <w:tab w:val="left" w:pos="-720"/>
              </w:tabs>
              <w:spacing w:before="120"/>
              <w:jc w:val="both"/>
              <w:rPr>
                <w:rFonts w:asciiTheme="minorHAnsi" w:hAnsiTheme="minorHAnsi"/>
                <w:sz w:val="20"/>
              </w:rPr>
            </w:pPr>
            <w:r w:rsidRPr="0064790E">
              <w:rPr>
                <w:rFonts w:asciiTheme="minorHAnsi" w:hAnsiTheme="minorHAnsi"/>
                <w:b/>
                <w:bCs/>
                <w:sz w:val="20"/>
              </w:rPr>
              <w:t>5.000,-Kč</w:t>
            </w:r>
          </w:p>
        </w:tc>
      </w:tr>
    </w:tbl>
    <w:p w14:paraId="595632A6" w14:textId="204731C0" w:rsidR="0064790E" w:rsidRDefault="0064790E" w:rsidP="0064790E">
      <w:pPr>
        <w:spacing w:before="120"/>
        <w:ind w:left="709"/>
        <w:jc w:val="both"/>
        <w:rPr>
          <w:rFonts w:asciiTheme="minorHAnsi" w:hAnsiTheme="minorHAnsi"/>
          <w:sz w:val="20"/>
        </w:rPr>
      </w:pPr>
      <w:r w:rsidRPr="0064790E">
        <w:rPr>
          <w:rFonts w:asciiTheme="minorHAnsi" w:hAnsiTheme="minorHAnsi"/>
          <w:sz w:val="20"/>
        </w:rPr>
        <w:t>Pojištění se sjednává na první riziko.</w:t>
      </w:r>
    </w:p>
    <w:p w14:paraId="7AD25115" w14:textId="199B7414" w:rsidR="005E4AD8" w:rsidRDefault="005E4AD8" w:rsidP="004F5362">
      <w:pPr>
        <w:ind w:left="540"/>
        <w:jc w:val="both"/>
        <w:rPr>
          <w:rFonts w:asciiTheme="minorHAnsi" w:hAnsiTheme="minorHAnsi"/>
          <w:sz w:val="20"/>
        </w:rPr>
      </w:pPr>
    </w:p>
    <w:p w14:paraId="166ED5C4" w14:textId="5D567FD2" w:rsidR="004F5362" w:rsidRDefault="0064790E" w:rsidP="008A2380">
      <w:pPr>
        <w:spacing w:before="240"/>
        <w:rPr>
          <w:rFonts w:asciiTheme="minorHAnsi" w:hAnsiTheme="minorHAnsi" w:cstheme="minorHAnsi"/>
          <w:b/>
          <w:sz w:val="20"/>
          <w:szCs w:val="20"/>
        </w:rPr>
      </w:pPr>
      <w:r>
        <w:rPr>
          <w:rFonts w:asciiTheme="minorHAnsi" w:hAnsiTheme="minorHAnsi" w:cstheme="minorHAnsi"/>
          <w:b/>
          <w:sz w:val="20"/>
          <w:szCs w:val="20"/>
        </w:rPr>
        <w:t>10</w:t>
      </w:r>
      <w:r w:rsidR="005E4AD8">
        <w:rPr>
          <w:rFonts w:asciiTheme="minorHAnsi" w:hAnsiTheme="minorHAnsi" w:cstheme="minorHAnsi"/>
          <w:b/>
          <w:sz w:val="20"/>
          <w:szCs w:val="20"/>
        </w:rPr>
        <w:t>.</w:t>
      </w:r>
    </w:p>
    <w:p w14:paraId="64F648CC" w14:textId="77777777" w:rsidR="003473FE" w:rsidRDefault="00136DAA" w:rsidP="00136DAA">
      <w:pPr>
        <w:spacing w:before="240"/>
        <w:rPr>
          <w:rFonts w:asciiTheme="minorHAnsi" w:hAnsiTheme="minorHAnsi" w:cstheme="minorHAnsi"/>
          <w:b/>
          <w:sz w:val="20"/>
          <w:szCs w:val="20"/>
        </w:rPr>
      </w:pPr>
      <w:r w:rsidRPr="0084411F">
        <w:rPr>
          <w:rFonts w:asciiTheme="minorHAnsi" w:hAnsiTheme="minorHAnsi" w:cstheme="minorHAnsi"/>
          <w:b/>
          <w:sz w:val="20"/>
          <w:szCs w:val="20"/>
        </w:rPr>
        <w:t xml:space="preserve">V článku </w:t>
      </w:r>
      <w:r>
        <w:rPr>
          <w:rFonts w:asciiTheme="minorHAnsi" w:hAnsiTheme="minorHAnsi" w:cstheme="minorHAnsi"/>
          <w:b/>
          <w:sz w:val="20"/>
          <w:szCs w:val="20"/>
        </w:rPr>
        <w:t xml:space="preserve">II. </w:t>
      </w:r>
      <w:r w:rsidRPr="0084411F">
        <w:rPr>
          <w:rFonts w:asciiTheme="minorHAnsi" w:hAnsiTheme="minorHAnsi" w:cstheme="minorHAnsi"/>
          <w:b/>
          <w:sz w:val="20"/>
          <w:szCs w:val="20"/>
        </w:rPr>
        <w:t xml:space="preserve">pojistné smlouvy se ruší bod </w:t>
      </w:r>
      <w:r>
        <w:rPr>
          <w:rFonts w:asciiTheme="minorHAnsi" w:hAnsiTheme="minorHAnsi" w:cstheme="minorHAnsi"/>
          <w:b/>
          <w:sz w:val="20"/>
          <w:szCs w:val="20"/>
        </w:rPr>
        <w:t>2.1.3.</w:t>
      </w:r>
    </w:p>
    <w:p w14:paraId="38438296" w14:textId="76932A79" w:rsidR="005E4AD8" w:rsidRDefault="00136DAA" w:rsidP="00136DAA">
      <w:pPr>
        <w:spacing w:before="240"/>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5E4AD8">
        <w:rPr>
          <w:rFonts w:asciiTheme="minorHAnsi" w:hAnsiTheme="minorHAnsi" w:cstheme="minorHAnsi"/>
          <w:b/>
          <w:sz w:val="20"/>
          <w:szCs w:val="20"/>
        </w:rPr>
        <w:t>1</w:t>
      </w:r>
      <w:r w:rsidR="0064790E">
        <w:rPr>
          <w:rFonts w:asciiTheme="minorHAnsi" w:hAnsiTheme="minorHAnsi" w:cstheme="minorHAnsi"/>
          <w:b/>
          <w:sz w:val="20"/>
          <w:szCs w:val="20"/>
        </w:rPr>
        <w:t>1</w:t>
      </w:r>
      <w:r w:rsidR="005E4AD8">
        <w:rPr>
          <w:rFonts w:asciiTheme="minorHAnsi" w:hAnsiTheme="minorHAnsi" w:cstheme="minorHAnsi"/>
          <w:b/>
          <w:sz w:val="20"/>
          <w:szCs w:val="20"/>
        </w:rPr>
        <w:t>.</w:t>
      </w:r>
    </w:p>
    <w:p w14:paraId="5B069030" w14:textId="2E10095A" w:rsidR="00136DAA" w:rsidRDefault="00136DAA" w:rsidP="00136DAA">
      <w:pPr>
        <w:spacing w:before="240"/>
        <w:rPr>
          <w:rFonts w:asciiTheme="minorHAnsi" w:hAnsiTheme="minorHAnsi" w:cstheme="minorHAnsi"/>
          <w:b/>
          <w:sz w:val="20"/>
          <w:szCs w:val="20"/>
        </w:rPr>
      </w:pPr>
      <w:r>
        <w:rPr>
          <w:rFonts w:asciiTheme="minorHAnsi" w:hAnsiTheme="minorHAnsi" w:cstheme="minorHAnsi"/>
          <w:b/>
          <w:sz w:val="20"/>
          <w:szCs w:val="20"/>
        </w:rPr>
        <w:t>Č</w:t>
      </w:r>
      <w:r w:rsidRPr="0084411F">
        <w:rPr>
          <w:rFonts w:asciiTheme="minorHAnsi" w:hAnsiTheme="minorHAnsi" w:cstheme="minorHAnsi"/>
          <w:b/>
          <w:sz w:val="20"/>
          <w:szCs w:val="20"/>
        </w:rPr>
        <w:t xml:space="preserve">lánek </w:t>
      </w:r>
      <w:r>
        <w:rPr>
          <w:rFonts w:asciiTheme="minorHAnsi" w:hAnsiTheme="minorHAnsi" w:cstheme="minorHAnsi"/>
          <w:b/>
          <w:sz w:val="20"/>
          <w:szCs w:val="20"/>
        </w:rPr>
        <w:t xml:space="preserve">II. </w:t>
      </w:r>
      <w:r w:rsidRPr="0084411F">
        <w:rPr>
          <w:rFonts w:asciiTheme="minorHAnsi" w:hAnsiTheme="minorHAnsi" w:cstheme="minorHAnsi"/>
          <w:b/>
          <w:sz w:val="20"/>
          <w:szCs w:val="20"/>
        </w:rPr>
        <w:t xml:space="preserve">pojistné smlouvy se doplňuje o bod </w:t>
      </w:r>
      <w:r>
        <w:rPr>
          <w:rFonts w:asciiTheme="minorHAnsi" w:hAnsiTheme="minorHAnsi" w:cstheme="minorHAnsi"/>
          <w:b/>
          <w:sz w:val="20"/>
          <w:szCs w:val="20"/>
        </w:rPr>
        <w:t xml:space="preserve">2.1.7. </w:t>
      </w:r>
      <w:r w:rsidRPr="0084411F">
        <w:rPr>
          <w:rFonts w:asciiTheme="minorHAnsi" w:hAnsiTheme="minorHAnsi" w:cstheme="minorHAnsi"/>
          <w:b/>
          <w:sz w:val="20"/>
          <w:szCs w:val="20"/>
        </w:rPr>
        <w:t>v následujícím znění:</w:t>
      </w:r>
    </w:p>
    <w:p w14:paraId="2F70D195" w14:textId="586CBA77" w:rsidR="00136DAA" w:rsidRPr="007A5FB6" w:rsidRDefault="00136DAA" w:rsidP="00136DAA">
      <w:pPr>
        <w:pStyle w:val="Nadpis3"/>
        <w:numPr>
          <w:ilvl w:val="0"/>
          <w:numId w:val="0"/>
        </w:numPr>
        <w:jc w:val="both"/>
        <w:rPr>
          <w:rFonts w:asciiTheme="minorHAnsi" w:hAnsiTheme="minorHAnsi"/>
        </w:rPr>
      </w:pPr>
      <w:r>
        <w:rPr>
          <w:rFonts w:asciiTheme="minorHAnsi" w:hAnsiTheme="minorHAnsi"/>
        </w:rPr>
        <w:t xml:space="preserve">2.1.7   </w:t>
      </w:r>
      <w:r w:rsidRPr="007A5FB6">
        <w:rPr>
          <w:rFonts w:asciiTheme="minorHAnsi" w:hAnsiTheme="minorHAnsi"/>
        </w:rPr>
        <w:t xml:space="preserve">Sjednává se pojištění </w:t>
      </w:r>
      <w:r w:rsidRPr="007A5FB6">
        <w:rPr>
          <w:rFonts w:asciiTheme="minorHAnsi" w:hAnsiTheme="minorHAnsi"/>
          <w:b/>
        </w:rPr>
        <w:t>souboru vlastních věcí movitých</w:t>
      </w:r>
      <w:r w:rsidRPr="007A5FB6">
        <w:rPr>
          <w:rFonts w:asciiTheme="minorHAnsi" w:hAnsiTheme="minorHAnsi"/>
        </w:rPr>
        <w:t xml:space="preserve">. </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136DAA" w14:paraId="036C75B3" w14:textId="77777777" w:rsidTr="003473FE">
        <w:tc>
          <w:tcPr>
            <w:tcW w:w="3255" w:type="dxa"/>
          </w:tcPr>
          <w:p w14:paraId="1625114E" w14:textId="77777777"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27159E73" w14:textId="00544DDF"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Pr>
                <w:rFonts w:asciiTheme="minorHAnsi" w:hAnsiTheme="minorHAnsi"/>
                <w:b/>
                <w:bCs/>
                <w:sz w:val="20"/>
              </w:rPr>
              <w:t xml:space="preserve"> c</w:t>
            </w:r>
            <w:r w:rsidRPr="007A5FB6">
              <w:rPr>
                <w:rFonts w:asciiTheme="minorHAnsi" w:hAnsiTheme="minorHAnsi"/>
                <w:b/>
                <w:bCs/>
                <w:sz w:val="20"/>
              </w:rPr>
              <w:t>)</w:t>
            </w:r>
          </w:p>
        </w:tc>
      </w:tr>
      <w:tr w:rsidR="00136DAA" w14:paraId="6E8C55D1" w14:textId="77777777" w:rsidTr="003473FE">
        <w:tc>
          <w:tcPr>
            <w:tcW w:w="3255" w:type="dxa"/>
          </w:tcPr>
          <w:p w14:paraId="72EC1849" w14:textId="77777777"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666C9490" w14:textId="1F45E28F" w:rsidR="00136DAA" w:rsidRPr="00916B23" w:rsidRDefault="00136DAA"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B01F0B">
              <w:rPr>
                <w:rFonts w:asciiTheme="minorHAnsi" w:hAnsiTheme="minorHAnsi"/>
                <w:b/>
                <w:bCs/>
                <w:sz w:val="20"/>
              </w:rPr>
              <w:t>5</w:t>
            </w:r>
            <w:r>
              <w:rPr>
                <w:rFonts w:asciiTheme="minorHAnsi" w:hAnsiTheme="minorHAnsi"/>
                <w:b/>
                <w:bCs/>
                <w:sz w:val="20"/>
              </w:rPr>
              <w:t>00.000,-Kč</w:t>
            </w:r>
          </w:p>
        </w:tc>
      </w:tr>
      <w:tr w:rsidR="00136DAA" w14:paraId="52288E9F" w14:textId="77777777" w:rsidTr="003473FE">
        <w:tc>
          <w:tcPr>
            <w:tcW w:w="3255" w:type="dxa"/>
          </w:tcPr>
          <w:p w14:paraId="18C51649" w14:textId="77777777"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5BF49C99" w14:textId="77777777" w:rsidR="00136DAA" w:rsidRDefault="00136DAA" w:rsidP="000936F5">
            <w:pPr>
              <w:tabs>
                <w:tab w:val="left" w:pos="-720"/>
              </w:tabs>
              <w:spacing w:before="120"/>
              <w:jc w:val="both"/>
              <w:rPr>
                <w:rFonts w:asciiTheme="minorHAnsi" w:hAnsiTheme="minorHAnsi"/>
                <w:sz w:val="20"/>
              </w:rPr>
            </w:pPr>
            <w:r>
              <w:rPr>
                <w:rFonts w:asciiTheme="minorHAnsi" w:hAnsiTheme="minorHAnsi"/>
                <w:b/>
                <w:bCs/>
                <w:sz w:val="20"/>
              </w:rPr>
              <w:t>5.000,-Kč</w:t>
            </w:r>
          </w:p>
        </w:tc>
      </w:tr>
    </w:tbl>
    <w:p w14:paraId="78F438F5" w14:textId="57114C48" w:rsidR="00136DAA" w:rsidRDefault="00136DAA" w:rsidP="00136DAA">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4DA8592C" w14:textId="77777777" w:rsidR="00B01F0B" w:rsidRDefault="00B01F0B" w:rsidP="00136DAA">
      <w:pPr>
        <w:spacing w:before="120"/>
        <w:ind w:left="709"/>
        <w:jc w:val="both"/>
        <w:rPr>
          <w:rFonts w:asciiTheme="minorHAnsi" w:hAnsiTheme="minorHAnsi"/>
          <w:sz w:val="20"/>
        </w:rPr>
      </w:pPr>
    </w:p>
    <w:p w14:paraId="79ECF4E7" w14:textId="2D3C163E" w:rsidR="005E4AD8" w:rsidRDefault="005E4AD8" w:rsidP="00136DAA">
      <w:pPr>
        <w:spacing w:before="240"/>
        <w:rPr>
          <w:rFonts w:asciiTheme="minorHAnsi" w:hAnsiTheme="minorHAnsi" w:cstheme="minorHAnsi"/>
          <w:b/>
          <w:sz w:val="20"/>
          <w:szCs w:val="20"/>
        </w:rPr>
      </w:pPr>
      <w:r>
        <w:rPr>
          <w:rFonts w:asciiTheme="minorHAnsi" w:hAnsiTheme="minorHAnsi" w:cstheme="minorHAnsi"/>
          <w:b/>
          <w:sz w:val="20"/>
          <w:szCs w:val="20"/>
        </w:rPr>
        <w:t>1</w:t>
      </w:r>
      <w:r w:rsidR="0064790E">
        <w:rPr>
          <w:rFonts w:asciiTheme="minorHAnsi" w:hAnsiTheme="minorHAnsi" w:cstheme="minorHAnsi"/>
          <w:b/>
          <w:sz w:val="20"/>
          <w:szCs w:val="20"/>
        </w:rPr>
        <w:t>2</w:t>
      </w:r>
      <w:r>
        <w:rPr>
          <w:rFonts w:asciiTheme="minorHAnsi" w:hAnsiTheme="minorHAnsi" w:cstheme="minorHAnsi"/>
          <w:b/>
          <w:sz w:val="20"/>
          <w:szCs w:val="20"/>
        </w:rPr>
        <w:t>.</w:t>
      </w:r>
    </w:p>
    <w:p w14:paraId="4AF679CB" w14:textId="654DEF94" w:rsidR="00136DAA" w:rsidRDefault="00136DAA" w:rsidP="00136DAA">
      <w:pPr>
        <w:spacing w:before="240"/>
        <w:rPr>
          <w:rFonts w:asciiTheme="minorHAnsi" w:hAnsiTheme="minorHAnsi" w:cstheme="minorHAnsi"/>
          <w:b/>
          <w:sz w:val="20"/>
          <w:szCs w:val="20"/>
        </w:rPr>
      </w:pPr>
      <w:r>
        <w:rPr>
          <w:rFonts w:asciiTheme="minorHAnsi" w:hAnsiTheme="minorHAnsi" w:cstheme="minorHAnsi"/>
          <w:b/>
          <w:sz w:val="20"/>
          <w:szCs w:val="20"/>
        </w:rPr>
        <w:t>Č</w:t>
      </w:r>
      <w:r w:rsidRPr="0084411F">
        <w:rPr>
          <w:rFonts w:asciiTheme="minorHAnsi" w:hAnsiTheme="minorHAnsi" w:cstheme="minorHAnsi"/>
          <w:b/>
          <w:sz w:val="20"/>
          <w:szCs w:val="20"/>
        </w:rPr>
        <w:t xml:space="preserve">lánek </w:t>
      </w:r>
      <w:r>
        <w:rPr>
          <w:rFonts w:asciiTheme="minorHAnsi" w:hAnsiTheme="minorHAnsi" w:cstheme="minorHAnsi"/>
          <w:b/>
          <w:sz w:val="20"/>
          <w:szCs w:val="20"/>
        </w:rPr>
        <w:t xml:space="preserve">II. </w:t>
      </w:r>
      <w:r w:rsidRPr="0084411F">
        <w:rPr>
          <w:rFonts w:asciiTheme="minorHAnsi" w:hAnsiTheme="minorHAnsi" w:cstheme="minorHAnsi"/>
          <w:b/>
          <w:sz w:val="20"/>
          <w:szCs w:val="20"/>
        </w:rPr>
        <w:t xml:space="preserve">pojistné smlouvy se doplňuje o bod </w:t>
      </w:r>
      <w:r>
        <w:rPr>
          <w:rFonts w:asciiTheme="minorHAnsi" w:hAnsiTheme="minorHAnsi" w:cstheme="minorHAnsi"/>
          <w:b/>
          <w:sz w:val="20"/>
          <w:szCs w:val="20"/>
        </w:rPr>
        <w:t xml:space="preserve">2.1.8. </w:t>
      </w:r>
      <w:r w:rsidRPr="0084411F">
        <w:rPr>
          <w:rFonts w:asciiTheme="minorHAnsi" w:hAnsiTheme="minorHAnsi" w:cstheme="minorHAnsi"/>
          <w:b/>
          <w:sz w:val="20"/>
          <w:szCs w:val="20"/>
        </w:rPr>
        <w:t>v následujícím znění:</w:t>
      </w:r>
    </w:p>
    <w:p w14:paraId="6A6F613A" w14:textId="0D448E33" w:rsidR="00136DAA" w:rsidRPr="007A5FB6" w:rsidRDefault="00136DAA" w:rsidP="00136DAA">
      <w:pPr>
        <w:pStyle w:val="Nadpis3"/>
        <w:numPr>
          <w:ilvl w:val="0"/>
          <w:numId w:val="0"/>
        </w:numPr>
        <w:jc w:val="both"/>
        <w:rPr>
          <w:rFonts w:asciiTheme="minorHAnsi" w:hAnsiTheme="minorHAnsi"/>
        </w:rPr>
      </w:pPr>
      <w:bookmarkStart w:id="2" w:name="_Toc367839374"/>
      <w:r>
        <w:rPr>
          <w:rFonts w:asciiTheme="minorHAnsi" w:hAnsiTheme="minorHAnsi"/>
        </w:rPr>
        <w:t xml:space="preserve">2.1.8   </w:t>
      </w:r>
      <w:r w:rsidRPr="007A5FB6">
        <w:rPr>
          <w:rFonts w:asciiTheme="minorHAnsi" w:hAnsiTheme="minorHAnsi"/>
        </w:rPr>
        <w:t xml:space="preserve">Sjednává se pojištění </w:t>
      </w:r>
      <w:r w:rsidRPr="007A5FB6">
        <w:rPr>
          <w:rFonts w:asciiTheme="minorHAnsi" w:hAnsiTheme="minorHAnsi"/>
          <w:b/>
        </w:rPr>
        <w:t xml:space="preserve">vlastních </w:t>
      </w:r>
      <w:r w:rsidRPr="001E2CA8">
        <w:rPr>
          <w:rFonts w:asciiTheme="minorHAnsi" w:hAnsiTheme="minorHAnsi"/>
          <w:b/>
        </w:rPr>
        <w:t xml:space="preserve">cenností a cenin </w:t>
      </w:r>
      <w:r>
        <w:rPr>
          <w:rFonts w:asciiTheme="minorHAnsi" w:hAnsiTheme="minorHAnsi"/>
          <w:b/>
        </w:rPr>
        <w:t>uložených v uzamčené schránce nebo trezoru</w:t>
      </w:r>
      <w:r w:rsidRPr="007A5FB6">
        <w:rPr>
          <w:rFonts w:asciiTheme="minorHAnsi" w:hAnsiTheme="minorHAnsi"/>
        </w:rPr>
        <w:t>.</w:t>
      </w:r>
      <w:bookmarkEnd w:id="2"/>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136DAA" w14:paraId="3870F3F1" w14:textId="77777777" w:rsidTr="003473FE">
        <w:tc>
          <w:tcPr>
            <w:tcW w:w="3255" w:type="dxa"/>
          </w:tcPr>
          <w:p w14:paraId="4DF1E49B" w14:textId="77777777"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53DBF5C9" w14:textId="4D8FFD24"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Pr>
                <w:rFonts w:asciiTheme="minorHAnsi" w:hAnsiTheme="minorHAnsi"/>
                <w:b/>
                <w:bCs/>
                <w:sz w:val="20"/>
              </w:rPr>
              <w:t xml:space="preserve"> </w:t>
            </w:r>
            <w:r w:rsidR="003473FE">
              <w:rPr>
                <w:rFonts w:asciiTheme="minorHAnsi" w:hAnsiTheme="minorHAnsi"/>
                <w:b/>
                <w:bCs/>
                <w:sz w:val="20"/>
              </w:rPr>
              <w:t>c</w:t>
            </w:r>
            <w:r w:rsidRPr="007A5FB6">
              <w:rPr>
                <w:rFonts w:asciiTheme="minorHAnsi" w:hAnsiTheme="minorHAnsi"/>
                <w:b/>
                <w:bCs/>
                <w:sz w:val="20"/>
              </w:rPr>
              <w:t>)</w:t>
            </w:r>
          </w:p>
        </w:tc>
      </w:tr>
      <w:tr w:rsidR="00136DAA" w14:paraId="6F5D3CE0" w14:textId="77777777" w:rsidTr="003473FE">
        <w:tc>
          <w:tcPr>
            <w:tcW w:w="3255" w:type="dxa"/>
          </w:tcPr>
          <w:p w14:paraId="604B28CF" w14:textId="77777777"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3E69793F" w14:textId="52EAD2DD" w:rsidR="00136DAA" w:rsidRDefault="00B01F0B" w:rsidP="000936F5">
            <w:pPr>
              <w:tabs>
                <w:tab w:val="right" w:leader="dot" w:pos="5103"/>
                <w:tab w:val="left" w:pos="5529"/>
                <w:tab w:val="right" w:pos="9214"/>
              </w:tabs>
              <w:spacing w:before="120"/>
              <w:jc w:val="both"/>
              <w:rPr>
                <w:rFonts w:asciiTheme="minorHAnsi" w:hAnsiTheme="minorHAnsi"/>
                <w:sz w:val="20"/>
              </w:rPr>
            </w:pPr>
            <w:r>
              <w:rPr>
                <w:rFonts w:asciiTheme="minorHAnsi" w:hAnsiTheme="minorHAnsi"/>
                <w:b/>
                <w:bCs/>
                <w:sz w:val="20"/>
              </w:rPr>
              <w:t>7</w:t>
            </w:r>
            <w:r w:rsidR="00136DAA">
              <w:rPr>
                <w:rFonts w:asciiTheme="minorHAnsi" w:hAnsiTheme="minorHAnsi"/>
                <w:b/>
                <w:bCs/>
                <w:sz w:val="20"/>
              </w:rPr>
              <w:t>00.000,-Kč</w:t>
            </w:r>
          </w:p>
        </w:tc>
      </w:tr>
      <w:tr w:rsidR="00136DAA" w14:paraId="1DC2E288" w14:textId="77777777" w:rsidTr="003473FE">
        <w:tc>
          <w:tcPr>
            <w:tcW w:w="3255" w:type="dxa"/>
          </w:tcPr>
          <w:p w14:paraId="66F55928" w14:textId="77777777" w:rsidR="00136DAA" w:rsidRDefault="00136DAA" w:rsidP="000936F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6D6A3011" w14:textId="77777777" w:rsidR="00136DAA" w:rsidRDefault="00136DAA" w:rsidP="000936F5">
            <w:pPr>
              <w:tabs>
                <w:tab w:val="left" w:pos="-720"/>
              </w:tabs>
              <w:spacing w:before="120"/>
              <w:jc w:val="both"/>
              <w:rPr>
                <w:rFonts w:asciiTheme="minorHAnsi" w:hAnsiTheme="minorHAnsi"/>
                <w:sz w:val="20"/>
              </w:rPr>
            </w:pPr>
            <w:r>
              <w:rPr>
                <w:rFonts w:asciiTheme="minorHAnsi" w:hAnsiTheme="minorHAnsi"/>
                <w:b/>
                <w:bCs/>
                <w:sz w:val="20"/>
              </w:rPr>
              <w:t>1.000,-Kč</w:t>
            </w:r>
          </w:p>
        </w:tc>
      </w:tr>
    </w:tbl>
    <w:p w14:paraId="587933AD" w14:textId="0ABB69EC" w:rsidR="00136DAA" w:rsidRDefault="00136DAA" w:rsidP="00136DAA">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52DB4558" w14:textId="77777777" w:rsidR="00A10F41" w:rsidRDefault="00A10F41" w:rsidP="00136DAA">
      <w:pPr>
        <w:spacing w:before="120"/>
        <w:ind w:left="709"/>
        <w:jc w:val="both"/>
        <w:rPr>
          <w:rFonts w:asciiTheme="minorHAnsi" w:hAnsiTheme="minorHAnsi"/>
          <w:sz w:val="20"/>
        </w:rPr>
      </w:pPr>
    </w:p>
    <w:p w14:paraId="3E2B2E5C" w14:textId="049E8A55" w:rsidR="00C317AE" w:rsidRDefault="00C317AE" w:rsidP="00C317AE">
      <w:pPr>
        <w:spacing w:before="240"/>
        <w:jc w:val="both"/>
        <w:rPr>
          <w:rFonts w:asciiTheme="minorHAnsi" w:hAnsiTheme="minorHAnsi" w:cstheme="minorHAnsi"/>
          <w:b/>
          <w:sz w:val="20"/>
          <w:szCs w:val="20"/>
        </w:rPr>
      </w:pPr>
      <w:r>
        <w:rPr>
          <w:rFonts w:asciiTheme="minorHAnsi" w:hAnsiTheme="minorHAnsi" w:cstheme="minorHAnsi"/>
          <w:b/>
          <w:sz w:val="20"/>
          <w:szCs w:val="20"/>
        </w:rPr>
        <w:t>1</w:t>
      </w:r>
      <w:r w:rsidR="0064790E">
        <w:rPr>
          <w:rFonts w:asciiTheme="minorHAnsi" w:hAnsiTheme="minorHAnsi" w:cstheme="minorHAnsi"/>
          <w:b/>
          <w:sz w:val="20"/>
          <w:szCs w:val="20"/>
        </w:rPr>
        <w:t>3</w:t>
      </w:r>
      <w:r>
        <w:rPr>
          <w:rFonts w:asciiTheme="minorHAnsi" w:hAnsiTheme="minorHAnsi" w:cstheme="minorHAnsi"/>
          <w:b/>
          <w:sz w:val="20"/>
          <w:szCs w:val="20"/>
        </w:rPr>
        <w:t>.</w:t>
      </w:r>
    </w:p>
    <w:p w14:paraId="06274FEA" w14:textId="62985D4F" w:rsidR="00C317AE" w:rsidRDefault="00C317AE" w:rsidP="00C317AE">
      <w:pPr>
        <w:spacing w:before="240"/>
        <w:jc w:val="both"/>
        <w:rPr>
          <w:rFonts w:asciiTheme="minorHAnsi" w:hAnsiTheme="minorHAnsi" w:cstheme="minorHAnsi"/>
          <w:b/>
          <w:sz w:val="20"/>
          <w:szCs w:val="20"/>
        </w:rPr>
      </w:pPr>
      <w:r>
        <w:rPr>
          <w:rFonts w:asciiTheme="minorHAnsi" w:hAnsiTheme="minorHAnsi" w:cstheme="minorHAnsi"/>
          <w:b/>
          <w:sz w:val="20"/>
          <w:szCs w:val="20"/>
        </w:rPr>
        <w:t>S</w:t>
      </w:r>
      <w:r w:rsidRPr="0084411F">
        <w:rPr>
          <w:rFonts w:asciiTheme="minorHAnsi" w:hAnsiTheme="minorHAnsi" w:cstheme="minorHAnsi"/>
          <w:b/>
          <w:sz w:val="20"/>
          <w:szCs w:val="20"/>
        </w:rPr>
        <w:t>jednává</w:t>
      </w:r>
      <w:r>
        <w:rPr>
          <w:rFonts w:asciiTheme="minorHAnsi" w:hAnsiTheme="minorHAnsi" w:cstheme="minorHAnsi"/>
          <w:b/>
          <w:sz w:val="20"/>
          <w:szCs w:val="20"/>
        </w:rPr>
        <w:t xml:space="preserve"> se</w:t>
      </w:r>
      <w:r w:rsidRPr="0084411F">
        <w:rPr>
          <w:rFonts w:asciiTheme="minorHAnsi" w:hAnsiTheme="minorHAnsi" w:cstheme="minorHAnsi"/>
          <w:b/>
          <w:sz w:val="20"/>
          <w:szCs w:val="20"/>
        </w:rPr>
        <w:t xml:space="preserve"> nové znění  bodu </w:t>
      </w:r>
      <w:r>
        <w:rPr>
          <w:rFonts w:asciiTheme="minorHAnsi" w:hAnsiTheme="minorHAnsi" w:cstheme="minorHAnsi"/>
          <w:b/>
          <w:sz w:val="20"/>
          <w:szCs w:val="20"/>
        </w:rPr>
        <w:t xml:space="preserve">2.2.1. a 2.2.2. </w:t>
      </w:r>
      <w:r w:rsidRPr="0084411F">
        <w:rPr>
          <w:rFonts w:asciiTheme="minorHAnsi" w:hAnsiTheme="minorHAnsi" w:cstheme="minorHAnsi"/>
          <w:b/>
          <w:sz w:val="20"/>
          <w:szCs w:val="20"/>
        </w:rPr>
        <w:t>čl.</w:t>
      </w:r>
      <w:r>
        <w:rPr>
          <w:rFonts w:asciiTheme="minorHAnsi" w:hAnsiTheme="minorHAnsi" w:cstheme="minorHAnsi"/>
          <w:b/>
          <w:sz w:val="20"/>
          <w:szCs w:val="20"/>
        </w:rPr>
        <w:t xml:space="preserve"> II</w:t>
      </w:r>
      <w:r w:rsidRPr="0084411F">
        <w:rPr>
          <w:rFonts w:asciiTheme="minorHAnsi" w:hAnsiTheme="minorHAnsi" w:cstheme="minorHAnsi"/>
          <w:b/>
          <w:sz w:val="20"/>
          <w:szCs w:val="20"/>
        </w:rPr>
        <w:t xml:space="preserve"> pojistné smlouvy, původní znění se nahrazuje následovně:</w:t>
      </w:r>
    </w:p>
    <w:p w14:paraId="08EB0B25" w14:textId="359C7604" w:rsidR="00C317AE" w:rsidRPr="003B0B54" w:rsidRDefault="00C317AE" w:rsidP="00C317AE">
      <w:pPr>
        <w:pStyle w:val="Nadpis3"/>
        <w:numPr>
          <w:ilvl w:val="2"/>
          <w:numId w:val="20"/>
        </w:numPr>
        <w:tabs>
          <w:tab w:val="clear" w:pos="720"/>
          <w:tab w:val="num" w:pos="709"/>
        </w:tabs>
        <w:ind w:left="1800" w:hanging="1658"/>
        <w:jc w:val="both"/>
        <w:rPr>
          <w:rFonts w:asciiTheme="minorHAnsi" w:hAnsiTheme="minorHAnsi"/>
        </w:rPr>
      </w:pPr>
      <w:r w:rsidRPr="007A5FB6">
        <w:rPr>
          <w:rFonts w:asciiTheme="minorHAnsi" w:hAnsiTheme="minorHAnsi"/>
        </w:rPr>
        <w:t xml:space="preserve">Sjednává se pojištění </w:t>
      </w:r>
      <w:r>
        <w:rPr>
          <w:rFonts w:asciiTheme="minorHAnsi" w:hAnsiTheme="minorHAnsi"/>
          <w:b/>
          <w:bCs/>
        </w:rPr>
        <w:t>všech předmětů pojištění uvedených pod bodem 1.1. až 1.9. (živelní pojištění).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C317AE" w14:paraId="67D68415" w14:textId="77777777" w:rsidTr="00C317AE">
        <w:tc>
          <w:tcPr>
            <w:tcW w:w="3255" w:type="dxa"/>
          </w:tcPr>
          <w:p w14:paraId="3C175200" w14:textId="77777777"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65B18F62" w14:textId="57707091"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dle čl. I bodu 7 písmene a),b)</w:t>
            </w:r>
            <w:r>
              <w:rPr>
                <w:rFonts w:asciiTheme="minorHAnsi" w:hAnsiTheme="minorHAnsi"/>
                <w:b/>
                <w:bCs/>
                <w:sz w:val="20"/>
              </w:rPr>
              <w:t>,c)</w:t>
            </w:r>
          </w:p>
        </w:tc>
      </w:tr>
      <w:tr w:rsidR="00C317AE" w14:paraId="1C20E67E" w14:textId="77777777" w:rsidTr="00C317AE">
        <w:tc>
          <w:tcPr>
            <w:tcW w:w="3255" w:type="dxa"/>
          </w:tcPr>
          <w:p w14:paraId="2B95FF88" w14:textId="77777777"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3478DF72" w14:textId="556EC7DD" w:rsidR="00C317AE" w:rsidRPr="00427A35" w:rsidRDefault="00C317AE"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B01F0B">
              <w:rPr>
                <w:rFonts w:asciiTheme="minorHAnsi" w:hAnsiTheme="minorHAnsi"/>
                <w:b/>
                <w:bCs/>
                <w:sz w:val="20"/>
              </w:rPr>
              <w:t>5</w:t>
            </w:r>
            <w:r>
              <w:rPr>
                <w:rFonts w:asciiTheme="minorHAnsi" w:hAnsiTheme="minorHAnsi"/>
                <w:b/>
                <w:bCs/>
                <w:sz w:val="20"/>
              </w:rPr>
              <w:t>00.000,-Kč</w:t>
            </w:r>
          </w:p>
        </w:tc>
      </w:tr>
      <w:tr w:rsidR="00C317AE" w14:paraId="51DA8F09" w14:textId="77777777" w:rsidTr="00C317AE">
        <w:tc>
          <w:tcPr>
            <w:tcW w:w="3255" w:type="dxa"/>
          </w:tcPr>
          <w:p w14:paraId="35372D97" w14:textId="77777777"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20DCCE14" w14:textId="77777777" w:rsidR="00C317AE" w:rsidRPr="003B0B54" w:rsidRDefault="00C317AE" w:rsidP="000936F5">
            <w:pPr>
              <w:tabs>
                <w:tab w:val="left" w:pos="-720"/>
              </w:tabs>
              <w:spacing w:before="120"/>
              <w:jc w:val="both"/>
              <w:rPr>
                <w:rFonts w:asciiTheme="minorHAnsi" w:hAnsiTheme="minorHAnsi"/>
                <w:b/>
                <w:bCs/>
                <w:sz w:val="20"/>
              </w:rPr>
            </w:pPr>
            <w:r>
              <w:rPr>
                <w:rFonts w:asciiTheme="minorHAnsi" w:hAnsiTheme="minorHAnsi"/>
                <w:b/>
                <w:bCs/>
                <w:sz w:val="20"/>
              </w:rPr>
              <w:t>5.000,-Kč</w:t>
            </w:r>
          </w:p>
        </w:tc>
      </w:tr>
    </w:tbl>
    <w:p w14:paraId="48AE27D5" w14:textId="77777777" w:rsidR="00C317AE" w:rsidRPr="007A5FB6" w:rsidRDefault="00C317AE" w:rsidP="00C317AE">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5C3AEEDE" w14:textId="77777777" w:rsidR="00C317AE" w:rsidRPr="00A01671" w:rsidRDefault="00C317AE" w:rsidP="00C317AE">
      <w:pPr>
        <w:pStyle w:val="Nadpis3"/>
        <w:numPr>
          <w:ilvl w:val="2"/>
          <w:numId w:val="20"/>
        </w:numPr>
        <w:tabs>
          <w:tab w:val="clear" w:pos="720"/>
          <w:tab w:val="num" w:pos="709"/>
        </w:tabs>
        <w:ind w:left="1800" w:hanging="1658"/>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14:paraId="5BEAA858" w14:textId="77777777" w:rsidR="00C317AE" w:rsidRPr="00A01671" w:rsidRDefault="00C317AE" w:rsidP="00C317AE">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C317AE" w14:paraId="0EC9CFC7" w14:textId="77777777" w:rsidTr="00C317AE">
        <w:tc>
          <w:tcPr>
            <w:tcW w:w="3255" w:type="dxa"/>
          </w:tcPr>
          <w:p w14:paraId="54490ECF" w14:textId="77777777"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11CA090C" w14:textId="470C3164"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a),b)</w:t>
            </w:r>
            <w:r>
              <w:rPr>
                <w:rFonts w:asciiTheme="minorHAnsi" w:hAnsiTheme="minorHAnsi"/>
                <w:b/>
                <w:bCs/>
                <w:sz w:val="20"/>
              </w:rPr>
              <w:t>,c)</w:t>
            </w:r>
          </w:p>
        </w:tc>
      </w:tr>
      <w:tr w:rsidR="00C317AE" w14:paraId="67CD0175" w14:textId="77777777" w:rsidTr="00C317AE">
        <w:tc>
          <w:tcPr>
            <w:tcW w:w="3255" w:type="dxa"/>
          </w:tcPr>
          <w:p w14:paraId="6F34C488" w14:textId="77777777"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56647AEF" w14:textId="77777777" w:rsidR="00C317AE" w:rsidRPr="00427A35" w:rsidRDefault="00C317AE" w:rsidP="000936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50.000,-Kč</w:t>
            </w:r>
          </w:p>
        </w:tc>
      </w:tr>
      <w:tr w:rsidR="00C317AE" w14:paraId="0DC507E7" w14:textId="77777777" w:rsidTr="00C317AE">
        <w:tc>
          <w:tcPr>
            <w:tcW w:w="3255" w:type="dxa"/>
          </w:tcPr>
          <w:p w14:paraId="3EBDCF27" w14:textId="77777777" w:rsidR="00C317AE" w:rsidRDefault="00C317AE" w:rsidP="000936F5">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12C0E95B" w14:textId="77777777" w:rsidR="00C317AE" w:rsidRPr="003B0B54" w:rsidRDefault="00C317AE" w:rsidP="000936F5">
            <w:pPr>
              <w:tabs>
                <w:tab w:val="left" w:pos="-720"/>
              </w:tabs>
              <w:spacing w:before="120"/>
              <w:jc w:val="both"/>
              <w:rPr>
                <w:rFonts w:asciiTheme="minorHAnsi" w:hAnsiTheme="minorHAnsi"/>
                <w:b/>
                <w:bCs/>
                <w:sz w:val="20"/>
              </w:rPr>
            </w:pPr>
            <w:r>
              <w:rPr>
                <w:rFonts w:asciiTheme="minorHAnsi" w:hAnsiTheme="minorHAnsi"/>
                <w:b/>
                <w:bCs/>
                <w:sz w:val="20"/>
              </w:rPr>
              <w:t>5.000,-Kč</w:t>
            </w:r>
          </w:p>
        </w:tc>
      </w:tr>
    </w:tbl>
    <w:p w14:paraId="5ACCD31A" w14:textId="06D1649D" w:rsidR="00C317AE" w:rsidRDefault="00C317AE" w:rsidP="00C317AE">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2A0D89DE" w14:textId="646ED147" w:rsidR="00A10F41" w:rsidRDefault="00A10F41" w:rsidP="00C317AE">
      <w:pPr>
        <w:spacing w:before="120"/>
        <w:ind w:left="709"/>
        <w:jc w:val="both"/>
        <w:rPr>
          <w:rFonts w:asciiTheme="minorHAnsi" w:hAnsiTheme="minorHAnsi"/>
          <w:sz w:val="20"/>
        </w:rPr>
      </w:pPr>
    </w:p>
    <w:p w14:paraId="0A5F8383" w14:textId="0D44EF97" w:rsidR="00A10F41" w:rsidRDefault="00A10F41" w:rsidP="00C317AE">
      <w:pPr>
        <w:spacing w:before="120"/>
        <w:ind w:left="709"/>
        <w:jc w:val="both"/>
        <w:rPr>
          <w:rFonts w:asciiTheme="minorHAnsi" w:hAnsiTheme="minorHAnsi"/>
          <w:sz w:val="20"/>
        </w:rPr>
      </w:pPr>
    </w:p>
    <w:p w14:paraId="28A833C5" w14:textId="57D6E415" w:rsidR="00A10F41" w:rsidRDefault="00A10F41" w:rsidP="00C317AE">
      <w:pPr>
        <w:spacing w:before="120"/>
        <w:ind w:left="709"/>
        <w:jc w:val="both"/>
        <w:rPr>
          <w:rFonts w:asciiTheme="minorHAnsi" w:hAnsiTheme="minorHAnsi"/>
          <w:sz w:val="20"/>
        </w:rPr>
      </w:pPr>
    </w:p>
    <w:p w14:paraId="69F8D976" w14:textId="77777777" w:rsidR="00A10F41" w:rsidRPr="007A5FB6" w:rsidRDefault="00A10F41" w:rsidP="00C317AE">
      <w:pPr>
        <w:spacing w:before="120"/>
        <w:ind w:left="709"/>
        <w:jc w:val="both"/>
        <w:rPr>
          <w:rFonts w:asciiTheme="minorHAnsi" w:hAnsiTheme="minorHAnsi"/>
          <w:sz w:val="20"/>
        </w:rPr>
      </w:pPr>
    </w:p>
    <w:p w14:paraId="0AA577A1" w14:textId="77777777" w:rsidR="00C317AE" w:rsidRPr="0084411F" w:rsidRDefault="00C317AE" w:rsidP="00C317AE">
      <w:pPr>
        <w:spacing w:before="240"/>
        <w:jc w:val="both"/>
        <w:rPr>
          <w:rFonts w:asciiTheme="minorHAnsi" w:hAnsiTheme="minorHAnsi" w:cstheme="minorHAnsi"/>
          <w:b/>
          <w:sz w:val="20"/>
          <w:szCs w:val="20"/>
        </w:rPr>
      </w:pPr>
    </w:p>
    <w:p w14:paraId="3205ED90" w14:textId="00FC034D" w:rsidR="008A2380" w:rsidRPr="0084411F" w:rsidRDefault="008A2380" w:rsidP="008A2380">
      <w:pPr>
        <w:spacing w:before="360"/>
        <w:jc w:val="center"/>
        <w:rPr>
          <w:rFonts w:asciiTheme="minorHAnsi" w:hAnsiTheme="minorHAnsi" w:cstheme="minorHAnsi"/>
          <w:b/>
          <w:sz w:val="20"/>
          <w:szCs w:val="20"/>
          <w:u w:val="single"/>
        </w:rPr>
      </w:pPr>
      <w:r w:rsidRPr="0084411F">
        <w:rPr>
          <w:rFonts w:asciiTheme="minorHAnsi" w:hAnsiTheme="minorHAnsi" w:cstheme="minorHAnsi"/>
          <w:b/>
          <w:sz w:val="20"/>
          <w:szCs w:val="20"/>
          <w:u w:val="single"/>
        </w:rPr>
        <w:lastRenderedPageBreak/>
        <w:t>Článek II.</w:t>
      </w:r>
    </w:p>
    <w:p w14:paraId="28777000" w14:textId="77777777" w:rsidR="008A2380" w:rsidRPr="0084411F" w:rsidRDefault="008A2380" w:rsidP="008A2380">
      <w:pPr>
        <w:jc w:val="center"/>
        <w:rPr>
          <w:rFonts w:asciiTheme="minorHAnsi" w:hAnsiTheme="minorHAnsi" w:cstheme="minorHAnsi"/>
          <w:b/>
          <w:sz w:val="20"/>
          <w:szCs w:val="20"/>
          <w:u w:val="single"/>
        </w:rPr>
      </w:pPr>
      <w:r w:rsidRPr="0084411F">
        <w:rPr>
          <w:rFonts w:asciiTheme="minorHAnsi" w:hAnsiTheme="minorHAnsi" w:cstheme="minorHAnsi"/>
          <w:b/>
          <w:sz w:val="20"/>
          <w:szCs w:val="20"/>
          <w:u w:val="single"/>
        </w:rPr>
        <w:t>Pojistné dle dodatku pojistné smlouvy</w:t>
      </w:r>
    </w:p>
    <w:p w14:paraId="5890A547" w14:textId="299FF11A" w:rsidR="008A2380" w:rsidRDefault="008A2380" w:rsidP="008A2380">
      <w:pPr>
        <w:numPr>
          <w:ilvl w:val="0"/>
          <w:numId w:val="15"/>
        </w:numPr>
        <w:tabs>
          <w:tab w:val="left" w:pos="-720"/>
        </w:tabs>
        <w:spacing w:before="240"/>
        <w:jc w:val="both"/>
        <w:rPr>
          <w:rFonts w:asciiTheme="minorHAnsi" w:hAnsiTheme="minorHAnsi" w:cstheme="minorHAnsi"/>
          <w:b/>
          <w:sz w:val="20"/>
          <w:szCs w:val="20"/>
        </w:rPr>
      </w:pPr>
      <w:r w:rsidRPr="0084411F">
        <w:rPr>
          <w:rFonts w:asciiTheme="minorHAnsi" w:hAnsiTheme="minorHAnsi" w:cstheme="minorHAnsi"/>
          <w:b/>
          <w:sz w:val="20"/>
          <w:szCs w:val="20"/>
        </w:rPr>
        <w:t xml:space="preserve">Živelní pojištění </w:t>
      </w:r>
    </w:p>
    <w:p w14:paraId="7C567D3A" w14:textId="554DCA27" w:rsidR="00F91506" w:rsidRPr="00F91506" w:rsidRDefault="00F91506" w:rsidP="00F91506">
      <w:pPr>
        <w:tabs>
          <w:tab w:val="right" w:leader="dot" w:pos="9638"/>
        </w:tabs>
        <w:ind w:left="143"/>
        <w:jc w:val="both"/>
        <w:rPr>
          <w:rFonts w:asciiTheme="minorHAnsi" w:hAnsiTheme="minorHAnsi" w:cstheme="minorHAnsi"/>
          <w:sz w:val="20"/>
          <w:szCs w:val="20"/>
        </w:rPr>
      </w:pPr>
      <w:r>
        <w:rPr>
          <w:rFonts w:asciiTheme="minorHAnsi" w:hAnsiTheme="minorHAnsi" w:cstheme="minorHAnsi"/>
          <w:sz w:val="20"/>
          <w:szCs w:val="20"/>
        </w:rPr>
        <w:t xml:space="preserve">       </w:t>
      </w:r>
      <w:r w:rsidRPr="00F91506">
        <w:rPr>
          <w:rFonts w:asciiTheme="minorHAnsi" w:hAnsiTheme="minorHAnsi" w:cstheme="minorHAnsi"/>
          <w:sz w:val="20"/>
          <w:szCs w:val="20"/>
        </w:rPr>
        <w:t xml:space="preserve">navýšení ročního pojistného za změny provedené tímto dodatkem </w:t>
      </w:r>
      <w:r w:rsidRPr="00F91506">
        <w:rPr>
          <w:rFonts w:asciiTheme="minorHAnsi" w:hAnsiTheme="minorHAnsi" w:cstheme="minorHAnsi"/>
          <w:sz w:val="20"/>
          <w:szCs w:val="20"/>
        </w:rPr>
        <w:tab/>
        <w:t>.........................</w:t>
      </w:r>
      <w:r>
        <w:rPr>
          <w:rFonts w:asciiTheme="minorHAnsi" w:hAnsiTheme="minorHAnsi" w:cstheme="minorHAnsi"/>
          <w:sz w:val="20"/>
          <w:szCs w:val="20"/>
        </w:rPr>
        <w:t>2.276</w:t>
      </w:r>
      <w:r w:rsidRPr="00F91506">
        <w:rPr>
          <w:rFonts w:asciiTheme="minorHAnsi" w:hAnsiTheme="minorHAnsi" w:cstheme="minorHAnsi"/>
          <w:sz w:val="20"/>
          <w:szCs w:val="20"/>
        </w:rPr>
        <w:t>,- Kč</w:t>
      </w:r>
    </w:p>
    <w:p w14:paraId="6622502D" w14:textId="2BD8A9BE" w:rsidR="00F91506" w:rsidRPr="00F91506" w:rsidRDefault="00F91506" w:rsidP="00F91506">
      <w:pPr>
        <w:tabs>
          <w:tab w:val="right" w:leader="dot" w:pos="9638"/>
        </w:tabs>
        <w:ind w:left="143"/>
        <w:jc w:val="both"/>
        <w:rPr>
          <w:rFonts w:asciiTheme="minorHAnsi" w:hAnsiTheme="minorHAnsi" w:cstheme="minorHAnsi"/>
          <w:sz w:val="20"/>
          <w:szCs w:val="20"/>
        </w:rPr>
      </w:pPr>
      <w:r>
        <w:rPr>
          <w:rFonts w:asciiTheme="minorHAnsi" w:hAnsiTheme="minorHAnsi" w:cstheme="minorHAnsi"/>
          <w:sz w:val="20"/>
          <w:szCs w:val="20"/>
        </w:rPr>
        <w:t xml:space="preserve">       </w:t>
      </w:r>
      <w:r w:rsidRPr="00F91506">
        <w:rPr>
          <w:rFonts w:asciiTheme="minorHAnsi" w:hAnsiTheme="minorHAnsi" w:cstheme="minorHAnsi"/>
          <w:sz w:val="20"/>
          <w:szCs w:val="20"/>
        </w:rPr>
        <w:t>poměrné pojistné za změny provedené tímto dodatkem</w:t>
      </w:r>
      <w:r w:rsidRPr="00F91506">
        <w:rPr>
          <w:rFonts w:asciiTheme="minorHAnsi" w:hAnsiTheme="minorHAnsi" w:cstheme="minorHAnsi"/>
          <w:sz w:val="20"/>
          <w:szCs w:val="20"/>
        </w:rPr>
        <w:tab/>
        <w:t>.........................</w:t>
      </w:r>
      <w:r>
        <w:rPr>
          <w:rFonts w:asciiTheme="minorHAnsi" w:hAnsiTheme="minorHAnsi" w:cstheme="minorHAnsi"/>
          <w:sz w:val="20"/>
          <w:szCs w:val="20"/>
        </w:rPr>
        <w:t>1.235</w:t>
      </w:r>
      <w:r w:rsidRPr="00F91506">
        <w:rPr>
          <w:rFonts w:asciiTheme="minorHAnsi" w:hAnsiTheme="minorHAnsi" w:cstheme="minorHAnsi"/>
          <w:sz w:val="20"/>
          <w:szCs w:val="20"/>
        </w:rPr>
        <w:t>,- Kč</w:t>
      </w:r>
    </w:p>
    <w:p w14:paraId="4707935E" w14:textId="3D8707A8" w:rsidR="008A2380" w:rsidRDefault="008A2380" w:rsidP="008A2380">
      <w:pPr>
        <w:numPr>
          <w:ilvl w:val="0"/>
          <w:numId w:val="15"/>
        </w:numPr>
        <w:tabs>
          <w:tab w:val="left" w:pos="-720"/>
        </w:tabs>
        <w:jc w:val="both"/>
        <w:rPr>
          <w:rFonts w:asciiTheme="minorHAnsi" w:hAnsiTheme="minorHAnsi" w:cstheme="minorHAnsi"/>
          <w:b/>
          <w:sz w:val="20"/>
          <w:szCs w:val="20"/>
        </w:rPr>
      </w:pPr>
      <w:r w:rsidRPr="0084411F">
        <w:rPr>
          <w:rFonts w:asciiTheme="minorHAnsi" w:hAnsiTheme="minorHAnsi" w:cstheme="minorHAnsi"/>
          <w:b/>
          <w:sz w:val="20"/>
          <w:szCs w:val="20"/>
        </w:rPr>
        <w:t>Pojištění pro případ odcizení a vandalismu</w:t>
      </w:r>
    </w:p>
    <w:p w14:paraId="5301017B" w14:textId="6DA95876" w:rsidR="00B31CA5" w:rsidRPr="00B31CA5" w:rsidRDefault="00B31CA5" w:rsidP="00B31CA5">
      <w:pPr>
        <w:tabs>
          <w:tab w:val="right" w:leader="dot" w:pos="9638"/>
        </w:tabs>
        <w:ind w:left="143"/>
        <w:jc w:val="both"/>
        <w:rPr>
          <w:rFonts w:asciiTheme="minorHAnsi" w:hAnsiTheme="minorHAnsi" w:cstheme="minorHAnsi"/>
          <w:sz w:val="20"/>
          <w:szCs w:val="20"/>
        </w:rPr>
      </w:pPr>
      <w:r>
        <w:rPr>
          <w:rFonts w:asciiTheme="minorHAnsi" w:hAnsiTheme="minorHAnsi" w:cstheme="minorHAnsi"/>
          <w:sz w:val="20"/>
          <w:szCs w:val="20"/>
        </w:rPr>
        <w:t xml:space="preserve">    </w:t>
      </w:r>
      <w:r w:rsidR="001F3DF3">
        <w:rPr>
          <w:rFonts w:asciiTheme="minorHAnsi" w:hAnsiTheme="minorHAnsi" w:cstheme="minorHAnsi"/>
          <w:sz w:val="20"/>
          <w:szCs w:val="20"/>
        </w:rPr>
        <w:t xml:space="preserve">  </w:t>
      </w:r>
      <w:r w:rsidR="00CC3ABA">
        <w:rPr>
          <w:rFonts w:asciiTheme="minorHAnsi" w:hAnsiTheme="minorHAnsi" w:cstheme="minorHAnsi"/>
          <w:sz w:val="20"/>
          <w:szCs w:val="20"/>
        </w:rPr>
        <w:t>snížení</w:t>
      </w:r>
      <w:r w:rsidRPr="00B31CA5">
        <w:rPr>
          <w:rFonts w:asciiTheme="minorHAnsi" w:hAnsiTheme="minorHAnsi" w:cstheme="minorHAnsi"/>
          <w:sz w:val="20"/>
          <w:szCs w:val="20"/>
        </w:rPr>
        <w:t xml:space="preserve"> ročního pojistného za změny provedené tímto dodatkem </w:t>
      </w:r>
      <w:r w:rsidRPr="00B31CA5">
        <w:rPr>
          <w:rFonts w:asciiTheme="minorHAnsi" w:hAnsiTheme="minorHAnsi" w:cstheme="minorHAnsi"/>
          <w:sz w:val="20"/>
          <w:szCs w:val="20"/>
        </w:rPr>
        <w:tab/>
        <w:t>........................</w:t>
      </w:r>
      <w:r w:rsidR="001F3DF3">
        <w:rPr>
          <w:rFonts w:asciiTheme="minorHAnsi" w:hAnsiTheme="minorHAnsi" w:cstheme="minorHAnsi"/>
          <w:sz w:val="20"/>
          <w:szCs w:val="20"/>
        </w:rPr>
        <w:t>3.</w:t>
      </w:r>
      <w:r w:rsidR="00CC3ABA">
        <w:rPr>
          <w:rFonts w:asciiTheme="minorHAnsi" w:hAnsiTheme="minorHAnsi" w:cstheme="minorHAnsi"/>
          <w:sz w:val="20"/>
          <w:szCs w:val="20"/>
        </w:rPr>
        <w:t>000</w:t>
      </w:r>
      <w:r w:rsidRPr="00B31CA5">
        <w:rPr>
          <w:rFonts w:asciiTheme="minorHAnsi" w:hAnsiTheme="minorHAnsi" w:cstheme="minorHAnsi"/>
          <w:sz w:val="20"/>
          <w:szCs w:val="20"/>
        </w:rPr>
        <w:t>,- Kč</w:t>
      </w:r>
    </w:p>
    <w:p w14:paraId="68A29C15" w14:textId="3D56B2FD" w:rsidR="00B31CA5" w:rsidRDefault="00B31CA5" w:rsidP="00B31CA5">
      <w:pPr>
        <w:tabs>
          <w:tab w:val="right" w:leader="dot" w:pos="9638"/>
        </w:tabs>
        <w:ind w:left="143"/>
        <w:jc w:val="both"/>
        <w:rPr>
          <w:rFonts w:asciiTheme="minorHAnsi" w:hAnsiTheme="minorHAnsi" w:cstheme="minorHAnsi"/>
          <w:sz w:val="20"/>
          <w:szCs w:val="20"/>
        </w:rPr>
      </w:pPr>
      <w:r>
        <w:rPr>
          <w:rFonts w:asciiTheme="minorHAnsi" w:hAnsiTheme="minorHAnsi" w:cstheme="minorHAnsi"/>
          <w:sz w:val="20"/>
          <w:szCs w:val="20"/>
        </w:rPr>
        <w:t xml:space="preserve">      </w:t>
      </w:r>
      <w:r w:rsidRPr="00B31CA5">
        <w:rPr>
          <w:rFonts w:asciiTheme="minorHAnsi" w:hAnsiTheme="minorHAnsi" w:cstheme="minorHAnsi"/>
          <w:sz w:val="20"/>
          <w:szCs w:val="20"/>
        </w:rPr>
        <w:t>poměrné</w:t>
      </w:r>
      <w:r w:rsidR="00CC3ABA">
        <w:rPr>
          <w:rFonts w:asciiTheme="minorHAnsi" w:hAnsiTheme="minorHAnsi" w:cstheme="minorHAnsi"/>
          <w:sz w:val="20"/>
          <w:szCs w:val="20"/>
        </w:rPr>
        <w:t xml:space="preserve"> nespotřebované</w:t>
      </w:r>
      <w:r w:rsidRPr="00B31CA5">
        <w:rPr>
          <w:rFonts w:asciiTheme="minorHAnsi" w:hAnsiTheme="minorHAnsi" w:cstheme="minorHAnsi"/>
          <w:sz w:val="20"/>
          <w:szCs w:val="20"/>
        </w:rPr>
        <w:t xml:space="preserve"> pojistné za změny provedené tímto dodatkem</w:t>
      </w:r>
      <w:r w:rsidRPr="00B31CA5">
        <w:rPr>
          <w:rFonts w:asciiTheme="minorHAnsi" w:hAnsiTheme="minorHAnsi" w:cstheme="minorHAnsi"/>
          <w:sz w:val="20"/>
          <w:szCs w:val="20"/>
        </w:rPr>
        <w:tab/>
        <w:t>........................</w:t>
      </w:r>
      <w:r w:rsidR="00CC3ABA">
        <w:rPr>
          <w:rFonts w:asciiTheme="minorHAnsi" w:hAnsiTheme="minorHAnsi" w:cstheme="minorHAnsi"/>
          <w:sz w:val="20"/>
          <w:szCs w:val="20"/>
        </w:rPr>
        <w:t>1.628</w:t>
      </w:r>
      <w:r w:rsidRPr="00B31CA5">
        <w:rPr>
          <w:rFonts w:asciiTheme="minorHAnsi" w:hAnsiTheme="minorHAnsi" w:cstheme="minorHAnsi"/>
          <w:sz w:val="20"/>
          <w:szCs w:val="20"/>
        </w:rPr>
        <w:t>,- Kč</w:t>
      </w:r>
    </w:p>
    <w:p w14:paraId="5491D6F6" w14:textId="6EF05B96" w:rsidR="001F3DF3" w:rsidRPr="0084411F" w:rsidRDefault="001F3DF3" w:rsidP="001F3DF3">
      <w:pPr>
        <w:tabs>
          <w:tab w:val="right" w:leader="dot" w:pos="9781"/>
        </w:tabs>
        <w:spacing w:before="120"/>
        <w:ind w:left="284" w:right="-709" w:hanging="284"/>
        <w:jc w:val="both"/>
        <w:rPr>
          <w:rFonts w:asciiTheme="minorHAnsi" w:hAnsiTheme="minorHAnsi" w:cstheme="minorHAnsi"/>
          <w:sz w:val="20"/>
          <w:szCs w:val="20"/>
        </w:rPr>
      </w:pPr>
      <w:r w:rsidRPr="0084411F">
        <w:rPr>
          <w:rFonts w:asciiTheme="minorHAnsi" w:hAnsiTheme="minorHAnsi" w:cstheme="minorHAnsi"/>
          <w:b/>
          <w:sz w:val="20"/>
          <w:szCs w:val="20"/>
        </w:rPr>
        <w:t xml:space="preserve">celkové </w:t>
      </w:r>
      <w:r w:rsidR="00CC3ABA">
        <w:rPr>
          <w:rFonts w:asciiTheme="minorHAnsi" w:hAnsiTheme="minorHAnsi" w:cstheme="minorHAnsi"/>
          <w:b/>
          <w:sz w:val="20"/>
          <w:szCs w:val="20"/>
        </w:rPr>
        <w:t>snížení</w:t>
      </w:r>
      <w:r w:rsidRPr="0084411F">
        <w:rPr>
          <w:rFonts w:asciiTheme="minorHAnsi" w:hAnsiTheme="minorHAnsi" w:cstheme="minorHAnsi"/>
          <w:b/>
          <w:sz w:val="20"/>
          <w:szCs w:val="20"/>
        </w:rPr>
        <w:t xml:space="preserve"> ročního pojistného činí</w:t>
      </w:r>
      <w:r w:rsidRPr="0084411F">
        <w:rPr>
          <w:rFonts w:asciiTheme="minorHAnsi" w:hAnsiTheme="minorHAnsi" w:cstheme="minorHAnsi"/>
          <w:b/>
          <w:sz w:val="20"/>
          <w:szCs w:val="20"/>
        </w:rPr>
        <w:tab/>
        <w:t>.....................</w:t>
      </w:r>
      <w:r w:rsidR="00CC3ABA">
        <w:rPr>
          <w:rFonts w:asciiTheme="minorHAnsi" w:hAnsiTheme="minorHAnsi" w:cstheme="minorHAnsi"/>
          <w:b/>
          <w:sz w:val="20"/>
          <w:szCs w:val="20"/>
        </w:rPr>
        <w:t>724</w:t>
      </w:r>
      <w:r w:rsidRPr="0084411F">
        <w:rPr>
          <w:rFonts w:asciiTheme="minorHAnsi" w:hAnsiTheme="minorHAnsi" w:cstheme="minorHAnsi"/>
          <w:b/>
          <w:sz w:val="20"/>
          <w:szCs w:val="20"/>
        </w:rPr>
        <w:t>,- Kč</w:t>
      </w:r>
      <w:r w:rsidRPr="0084411F">
        <w:rPr>
          <w:rFonts w:asciiTheme="minorHAnsi" w:hAnsiTheme="minorHAnsi" w:cstheme="minorHAnsi"/>
          <w:sz w:val="20"/>
          <w:szCs w:val="20"/>
        </w:rPr>
        <w:t>.</w:t>
      </w:r>
    </w:p>
    <w:p w14:paraId="1AEC8B7C" w14:textId="038D55FF" w:rsidR="001F3DF3" w:rsidRPr="0084411F" w:rsidRDefault="001F3DF3" w:rsidP="001F3DF3">
      <w:pPr>
        <w:tabs>
          <w:tab w:val="right" w:leader="dot" w:pos="9781"/>
        </w:tabs>
        <w:spacing w:before="120"/>
        <w:ind w:left="284" w:right="-709" w:hanging="284"/>
        <w:jc w:val="both"/>
        <w:rPr>
          <w:rFonts w:asciiTheme="minorHAnsi" w:hAnsiTheme="minorHAnsi" w:cstheme="minorHAnsi"/>
          <w:sz w:val="20"/>
          <w:szCs w:val="20"/>
        </w:rPr>
      </w:pPr>
      <w:r w:rsidRPr="0084411F">
        <w:rPr>
          <w:rFonts w:asciiTheme="minorHAnsi" w:hAnsiTheme="minorHAnsi" w:cstheme="minorHAnsi"/>
          <w:b/>
          <w:sz w:val="20"/>
          <w:szCs w:val="20"/>
        </w:rPr>
        <w:t>celkové poměrné</w:t>
      </w:r>
      <w:r w:rsidR="00CC3ABA">
        <w:rPr>
          <w:rFonts w:asciiTheme="minorHAnsi" w:hAnsiTheme="minorHAnsi" w:cstheme="minorHAnsi"/>
          <w:b/>
          <w:sz w:val="20"/>
          <w:szCs w:val="20"/>
        </w:rPr>
        <w:t xml:space="preserve"> nespotřebované</w:t>
      </w:r>
      <w:r w:rsidRPr="0084411F">
        <w:rPr>
          <w:rFonts w:asciiTheme="minorHAnsi" w:hAnsiTheme="minorHAnsi" w:cstheme="minorHAnsi"/>
          <w:b/>
          <w:sz w:val="20"/>
          <w:szCs w:val="20"/>
        </w:rPr>
        <w:t xml:space="preserve"> pojistné činí</w:t>
      </w:r>
      <w:r w:rsidRPr="0084411F">
        <w:rPr>
          <w:rFonts w:asciiTheme="minorHAnsi" w:hAnsiTheme="minorHAnsi" w:cstheme="minorHAnsi"/>
          <w:b/>
          <w:sz w:val="20"/>
          <w:szCs w:val="20"/>
        </w:rPr>
        <w:tab/>
        <w:t>......................</w:t>
      </w:r>
      <w:r w:rsidR="00CC3ABA">
        <w:rPr>
          <w:rFonts w:asciiTheme="minorHAnsi" w:hAnsiTheme="minorHAnsi" w:cstheme="minorHAnsi"/>
          <w:b/>
          <w:sz w:val="20"/>
          <w:szCs w:val="20"/>
        </w:rPr>
        <w:t>393</w:t>
      </w:r>
      <w:r w:rsidRPr="0084411F">
        <w:rPr>
          <w:rFonts w:asciiTheme="minorHAnsi" w:hAnsiTheme="minorHAnsi" w:cstheme="minorHAnsi"/>
          <w:b/>
          <w:sz w:val="20"/>
          <w:szCs w:val="20"/>
        </w:rPr>
        <w:t>,- Kč</w:t>
      </w:r>
      <w:r w:rsidRPr="0084411F">
        <w:rPr>
          <w:rFonts w:asciiTheme="minorHAnsi" w:hAnsiTheme="minorHAnsi" w:cstheme="minorHAnsi"/>
          <w:sz w:val="20"/>
          <w:szCs w:val="20"/>
        </w:rPr>
        <w:t>.</w:t>
      </w:r>
    </w:p>
    <w:p w14:paraId="6CE2D854" w14:textId="7E62B707" w:rsidR="001F3DF3" w:rsidRPr="0084411F" w:rsidRDefault="001F3DF3" w:rsidP="001F3DF3">
      <w:pPr>
        <w:tabs>
          <w:tab w:val="right" w:leader="dot" w:pos="9781"/>
        </w:tabs>
        <w:ind w:left="284" w:right="-709" w:hanging="284"/>
        <w:jc w:val="both"/>
        <w:rPr>
          <w:rFonts w:asciiTheme="minorHAnsi" w:hAnsiTheme="minorHAnsi" w:cstheme="minorHAnsi"/>
          <w:sz w:val="20"/>
          <w:szCs w:val="20"/>
        </w:rPr>
      </w:pPr>
      <w:r w:rsidRPr="0084411F">
        <w:rPr>
          <w:rFonts w:asciiTheme="minorHAnsi" w:hAnsiTheme="minorHAnsi" w:cstheme="minorHAnsi"/>
          <w:b/>
          <w:sz w:val="20"/>
          <w:szCs w:val="20"/>
        </w:rPr>
        <w:t>celkové poměrné</w:t>
      </w:r>
      <w:r w:rsidR="00CC3ABA">
        <w:rPr>
          <w:rFonts w:asciiTheme="minorHAnsi" w:hAnsiTheme="minorHAnsi" w:cstheme="minorHAnsi"/>
          <w:b/>
          <w:sz w:val="20"/>
          <w:szCs w:val="20"/>
        </w:rPr>
        <w:t xml:space="preserve"> nespotřebované</w:t>
      </w:r>
      <w:r w:rsidRPr="0084411F">
        <w:rPr>
          <w:rFonts w:asciiTheme="minorHAnsi" w:hAnsiTheme="minorHAnsi" w:cstheme="minorHAnsi"/>
          <w:b/>
          <w:sz w:val="20"/>
          <w:szCs w:val="20"/>
        </w:rPr>
        <w:t xml:space="preserve"> pojistné po slevách činí</w:t>
      </w:r>
      <w:r w:rsidRPr="0084411F">
        <w:rPr>
          <w:rFonts w:asciiTheme="minorHAnsi" w:hAnsiTheme="minorHAnsi" w:cstheme="minorHAnsi"/>
          <w:b/>
          <w:sz w:val="20"/>
          <w:szCs w:val="20"/>
        </w:rPr>
        <w:tab/>
        <w:t>.....................</w:t>
      </w:r>
      <w:r w:rsidR="00CC3ABA">
        <w:rPr>
          <w:rFonts w:asciiTheme="minorHAnsi" w:hAnsiTheme="minorHAnsi" w:cstheme="minorHAnsi"/>
          <w:b/>
          <w:sz w:val="20"/>
          <w:szCs w:val="20"/>
        </w:rPr>
        <w:t>314</w:t>
      </w:r>
      <w:r w:rsidRPr="0084411F">
        <w:rPr>
          <w:rFonts w:asciiTheme="minorHAnsi" w:hAnsiTheme="minorHAnsi" w:cstheme="minorHAnsi"/>
          <w:b/>
          <w:sz w:val="20"/>
          <w:szCs w:val="20"/>
        </w:rPr>
        <w:t>,- Kč</w:t>
      </w:r>
      <w:r w:rsidRPr="0084411F">
        <w:rPr>
          <w:rFonts w:asciiTheme="minorHAnsi" w:hAnsiTheme="minorHAnsi" w:cstheme="minorHAnsi"/>
          <w:sz w:val="20"/>
          <w:szCs w:val="20"/>
        </w:rPr>
        <w:t>.</w:t>
      </w:r>
    </w:p>
    <w:p w14:paraId="5FEC7359" w14:textId="3A18652F" w:rsidR="001F3DF3" w:rsidRPr="001F3DF3" w:rsidRDefault="001F3DF3" w:rsidP="001F3DF3">
      <w:pPr>
        <w:tabs>
          <w:tab w:val="right" w:leader="dot" w:pos="9638"/>
        </w:tabs>
        <w:spacing w:before="120"/>
        <w:jc w:val="both"/>
        <w:rPr>
          <w:rFonts w:asciiTheme="minorHAnsi" w:hAnsiTheme="minorHAnsi" w:cstheme="minorHAnsi"/>
          <w:b/>
          <w:sz w:val="20"/>
          <w:szCs w:val="20"/>
        </w:rPr>
      </w:pPr>
      <w:r w:rsidRPr="0084411F">
        <w:rPr>
          <w:rFonts w:asciiTheme="minorHAnsi" w:hAnsiTheme="minorHAnsi" w:cstheme="minorHAnsi"/>
          <w:b/>
          <w:sz w:val="20"/>
          <w:szCs w:val="20"/>
        </w:rPr>
        <w:t>Celkové poměrné</w:t>
      </w:r>
      <w:r w:rsidR="00CC3ABA">
        <w:rPr>
          <w:rFonts w:asciiTheme="minorHAnsi" w:hAnsiTheme="minorHAnsi" w:cstheme="minorHAnsi"/>
          <w:b/>
          <w:sz w:val="20"/>
          <w:szCs w:val="20"/>
        </w:rPr>
        <w:t xml:space="preserve"> nespotřebované</w:t>
      </w:r>
      <w:r w:rsidRPr="0084411F">
        <w:rPr>
          <w:rFonts w:asciiTheme="minorHAnsi" w:hAnsiTheme="minorHAnsi" w:cstheme="minorHAnsi"/>
          <w:b/>
          <w:sz w:val="20"/>
          <w:szCs w:val="20"/>
        </w:rPr>
        <w:t xml:space="preserve"> pojistné ve výši </w:t>
      </w:r>
      <w:r w:rsidR="00CC3ABA">
        <w:rPr>
          <w:rFonts w:asciiTheme="minorHAnsi" w:hAnsiTheme="minorHAnsi" w:cstheme="minorHAnsi"/>
          <w:b/>
          <w:sz w:val="20"/>
          <w:szCs w:val="20"/>
        </w:rPr>
        <w:t>314</w:t>
      </w:r>
      <w:r w:rsidRPr="0084411F">
        <w:rPr>
          <w:rFonts w:asciiTheme="minorHAnsi" w:hAnsiTheme="minorHAnsi" w:cstheme="minorHAnsi"/>
          <w:b/>
          <w:sz w:val="20"/>
          <w:szCs w:val="20"/>
        </w:rPr>
        <w:t>,- Kč</w:t>
      </w:r>
      <w:r w:rsidR="00CC3ABA">
        <w:rPr>
          <w:rFonts w:asciiTheme="minorHAnsi" w:hAnsiTheme="minorHAnsi" w:cstheme="minorHAnsi"/>
          <w:b/>
          <w:sz w:val="20"/>
          <w:szCs w:val="20"/>
        </w:rPr>
        <w:t xml:space="preserve"> </w:t>
      </w:r>
      <w:r w:rsidR="00CC3ABA" w:rsidRPr="0084411F">
        <w:rPr>
          <w:rFonts w:asciiTheme="minorHAnsi" w:hAnsiTheme="minorHAnsi" w:cstheme="minorHAnsi"/>
          <w:b/>
          <w:sz w:val="20"/>
          <w:szCs w:val="20"/>
        </w:rPr>
        <w:t>bude vráceno na účet pojistníka</w:t>
      </w:r>
      <w:r w:rsidRPr="001F3DF3">
        <w:rPr>
          <w:rFonts w:asciiTheme="minorHAnsi" w:hAnsiTheme="minorHAnsi" w:cstheme="minorHAnsi"/>
          <w:b/>
          <w:sz w:val="20"/>
          <w:szCs w:val="20"/>
        </w:rPr>
        <w:t>.</w:t>
      </w:r>
    </w:p>
    <w:p w14:paraId="3909B870" w14:textId="44F5658C" w:rsidR="001F3DF3" w:rsidRDefault="001F3DF3" w:rsidP="00B31CA5">
      <w:pPr>
        <w:tabs>
          <w:tab w:val="right" w:leader="dot" w:pos="9638"/>
        </w:tabs>
        <w:ind w:left="143"/>
        <w:jc w:val="both"/>
        <w:rPr>
          <w:rFonts w:asciiTheme="minorHAnsi" w:hAnsiTheme="minorHAnsi" w:cstheme="minorHAnsi"/>
          <w:sz w:val="20"/>
          <w:szCs w:val="20"/>
        </w:rPr>
      </w:pPr>
    </w:p>
    <w:p w14:paraId="195AB9B3" w14:textId="6B131DEC" w:rsidR="008A2380" w:rsidRPr="0084411F" w:rsidRDefault="008A2380" w:rsidP="008A2380">
      <w:pPr>
        <w:spacing w:before="360"/>
        <w:jc w:val="center"/>
        <w:rPr>
          <w:rFonts w:asciiTheme="minorHAnsi" w:hAnsiTheme="minorHAnsi" w:cstheme="minorHAnsi"/>
          <w:b/>
          <w:sz w:val="20"/>
          <w:szCs w:val="20"/>
          <w:u w:val="single"/>
        </w:rPr>
      </w:pPr>
      <w:r w:rsidRPr="0084411F">
        <w:rPr>
          <w:rFonts w:asciiTheme="minorHAnsi" w:hAnsiTheme="minorHAnsi" w:cstheme="minorHAnsi"/>
          <w:b/>
          <w:sz w:val="20"/>
          <w:szCs w:val="20"/>
          <w:u w:val="single"/>
        </w:rPr>
        <w:t>Článek III.</w:t>
      </w:r>
    </w:p>
    <w:p w14:paraId="4892BFA0" w14:textId="77777777" w:rsidR="008A2380" w:rsidRPr="0084411F" w:rsidRDefault="008A2380" w:rsidP="008A2380">
      <w:pPr>
        <w:spacing w:before="40"/>
        <w:jc w:val="center"/>
        <w:rPr>
          <w:rFonts w:asciiTheme="minorHAnsi" w:hAnsiTheme="minorHAnsi" w:cstheme="minorHAnsi"/>
          <w:b/>
          <w:sz w:val="20"/>
          <w:szCs w:val="20"/>
          <w:u w:val="single"/>
        </w:rPr>
      </w:pPr>
      <w:r w:rsidRPr="0084411F">
        <w:rPr>
          <w:rFonts w:asciiTheme="minorHAnsi" w:hAnsiTheme="minorHAnsi" w:cstheme="minorHAnsi"/>
          <w:b/>
          <w:sz w:val="20"/>
          <w:szCs w:val="20"/>
          <w:u w:val="single"/>
        </w:rPr>
        <w:t>Závěrečná ustanovení dodatku pojistné smlouvy</w:t>
      </w:r>
    </w:p>
    <w:p w14:paraId="40CE2E6C" w14:textId="7C4D59E9" w:rsidR="008A2380" w:rsidRPr="0084411F" w:rsidRDefault="008A2380" w:rsidP="008A2380">
      <w:pPr>
        <w:numPr>
          <w:ilvl w:val="0"/>
          <w:numId w:val="16"/>
        </w:numPr>
        <w:spacing w:before="240"/>
        <w:ind w:left="360" w:hanging="360"/>
        <w:jc w:val="both"/>
        <w:rPr>
          <w:rFonts w:asciiTheme="minorHAnsi" w:hAnsiTheme="minorHAnsi" w:cstheme="minorHAnsi"/>
          <w:sz w:val="20"/>
          <w:szCs w:val="20"/>
        </w:rPr>
      </w:pPr>
      <w:r w:rsidRPr="0084411F">
        <w:rPr>
          <w:rFonts w:asciiTheme="minorHAnsi" w:hAnsiTheme="minorHAnsi" w:cstheme="minorHAnsi"/>
          <w:sz w:val="20"/>
          <w:szCs w:val="20"/>
        </w:rPr>
        <w:t xml:space="preserve">Datum počátku účinnosti tohoto dodatku pojistné smlouvy: </w:t>
      </w:r>
      <w:r w:rsidR="00B31CA5">
        <w:rPr>
          <w:rFonts w:asciiTheme="minorHAnsi" w:hAnsiTheme="minorHAnsi" w:cstheme="minorHAnsi"/>
          <w:sz w:val="20"/>
          <w:szCs w:val="20"/>
        </w:rPr>
        <w:t>15.9.2021</w:t>
      </w:r>
    </w:p>
    <w:p w14:paraId="40D7C225" w14:textId="2BFE4D0C" w:rsidR="008A2380" w:rsidRPr="0084411F" w:rsidRDefault="008A2380" w:rsidP="008A2380">
      <w:pPr>
        <w:numPr>
          <w:ilvl w:val="0"/>
          <w:numId w:val="16"/>
        </w:numPr>
        <w:spacing w:before="40"/>
        <w:ind w:left="360" w:hanging="360"/>
        <w:jc w:val="both"/>
        <w:rPr>
          <w:rFonts w:asciiTheme="minorHAnsi" w:hAnsiTheme="minorHAnsi" w:cstheme="minorHAnsi"/>
          <w:sz w:val="20"/>
          <w:szCs w:val="20"/>
        </w:rPr>
      </w:pPr>
      <w:r w:rsidRPr="0084411F">
        <w:rPr>
          <w:rFonts w:asciiTheme="minorHAnsi" w:hAnsiTheme="minorHAnsi" w:cstheme="minorHAnsi"/>
          <w:sz w:val="20"/>
          <w:szCs w:val="20"/>
        </w:rPr>
        <w:t xml:space="preserve">Datum konce pojištění: </w:t>
      </w:r>
      <w:r w:rsidR="00B31CA5">
        <w:rPr>
          <w:rFonts w:asciiTheme="minorHAnsi" w:hAnsiTheme="minorHAnsi" w:cstheme="minorHAnsi"/>
          <w:sz w:val="20"/>
          <w:szCs w:val="20"/>
        </w:rPr>
        <w:t>31.3.2022</w:t>
      </w:r>
    </w:p>
    <w:p w14:paraId="303FE846" w14:textId="77777777" w:rsidR="008A2380" w:rsidRPr="0084411F" w:rsidRDefault="008A2380" w:rsidP="008A2380">
      <w:pPr>
        <w:numPr>
          <w:ilvl w:val="0"/>
          <w:numId w:val="16"/>
        </w:numPr>
        <w:spacing w:before="40"/>
        <w:ind w:left="360" w:hanging="360"/>
        <w:jc w:val="both"/>
        <w:rPr>
          <w:rFonts w:asciiTheme="minorHAnsi" w:hAnsiTheme="minorHAnsi" w:cstheme="minorHAnsi"/>
          <w:sz w:val="20"/>
          <w:szCs w:val="20"/>
        </w:rPr>
      </w:pPr>
      <w:r w:rsidRPr="0084411F">
        <w:rPr>
          <w:rFonts w:asciiTheme="minorHAnsi" w:hAnsiTheme="minorHAnsi" w:cstheme="minorHAnsi"/>
          <w:sz w:val="20"/>
          <w:szCs w:val="20"/>
        </w:rPr>
        <w:t>Pojištění se prodlužuje vždy na další rok, pokud pojistník nebo pojistitel nesdělí písemně druhému účastníku smlouvy, nejméně 6 týdnů před uplynutím pojistného roku, že na dalším pojištění nemá zájem.</w:t>
      </w:r>
    </w:p>
    <w:p w14:paraId="6B55E76E" w14:textId="77777777" w:rsidR="008A2380" w:rsidRPr="0084411F" w:rsidRDefault="008A2380" w:rsidP="008A2380">
      <w:pPr>
        <w:numPr>
          <w:ilvl w:val="0"/>
          <w:numId w:val="16"/>
        </w:numPr>
        <w:spacing w:before="40"/>
        <w:ind w:left="360" w:hanging="360"/>
        <w:jc w:val="both"/>
        <w:rPr>
          <w:rFonts w:asciiTheme="minorHAnsi" w:hAnsiTheme="minorHAnsi" w:cstheme="minorHAnsi"/>
          <w:b/>
          <w:sz w:val="20"/>
          <w:szCs w:val="20"/>
        </w:rPr>
      </w:pPr>
      <w:r w:rsidRPr="0084411F">
        <w:rPr>
          <w:rFonts w:asciiTheme="minorHAnsi" w:hAnsiTheme="minorHAnsi" w:cstheme="minorHAnsi"/>
          <w:b/>
          <w:sz w:val="20"/>
          <w:szCs w:val="20"/>
        </w:rPr>
        <w:t>Ostatní ustanovení pojistné smlouvy v platném znění nedotčená obsahem tohoto dodatku se nemění a zůstávají nadále v platnosti.</w:t>
      </w:r>
    </w:p>
    <w:p w14:paraId="606DC528" w14:textId="1B3546CB" w:rsidR="008A2380" w:rsidRDefault="008A2380" w:rsidP="008A2380">
      <w:pPr>
        <w:numPr>
          <w:ilvl w:val="0"/>
          <w:numId w:val="16"/>
        </w:numPr>
        <w:spacing w:before="40"/>
        <w:ind w:left="360" w:hanging="360"/>
        <w:jc w:val="both"/>
        <w:rPr>
          <w:rFonts w:asciiTheme="minorHAnsi" w:hAnsiTheme="minorHAnsi" w:cstheme="minorHAnsi"/>
          <w:sz w:val="20"/>
          <w:szCs w:val="20"/>
        </w:rPr>
      </w:pPr>
      <w:r w:rsidRPr="0084411F">
        <w:rPr>
          <w:rFonts w:asciiTheme="minorHAnsi" w:hAnsiTheme="minorHAnsi" w:cstheme="minorHAnsi"/>
          <w:sz w:val="20"/>
          <w:szCs w:val="20"/>
        </w:rPr>
        <w:t xml:space="preserve">Tento dodatek obsahuje </w:t>
      </w:r>
      <w:r w:rsidR="005E4AD8">
        <w:rPr>
          <w:rFonts w:asciiTheme="minorHAnsi" w:hAnsiTheme="minorHAnsi" w:cstheme="minorHAnsi"/>
          <w:sz w:val="20"/>
          <w:szCs w:val="20"/>
        </w:rPr>
        <w:t>5</w:t>
      </w:r>
      <w:r w:rsidR="00B31CA5">
        <w:rPr>
          <w:rFonts w:asciiTheme="minorHAnsi" w:hAnsiTheme="minorHAnsi" w:cstheme="minorHAnsi"/>
          <w:sz w:val="20"/>
          <w:szCs w:val="20"/>
        </w:rPr>
        <w:t xml:space="preserve"> </w:t>
      </w:r>
      <w:r w:rsidRPr="0084411F">
        <w:rPr>
          <w:rFonts w:asciiTheme="minorHAnsi" w:hAnsiTheme="minorHAnsi" w:cstheme="minorHAnsi"/>
          <w:sz w:val="20"/>
          <w:szCs w:val="20"/>
        </w:rPr>
        <w:t>stran a je vyhotoven ve 2 vyhotoveních, z nichž 1 obdrží pojistník a 1 pojistitel.</w:t>
      </w:r>
    </w:p>
    <w:p w14:paraId="65E98DAB" w14:textId="4BECD49A" w:rsidR="00A45BA0" w:rsidRDefault="00A45BA0" w:rsidP="00A45BA0">
      <w:pPr>
        <w:spacing w:before="40"/>
        <w:jc w:val="both"/>
        <w:rPr>
          <w:rFonts w:asciiTheme="minorHAnsi" w:hAnsiTheme="minorHAnsi" w:cstheme="minorHAnsi"/>
          <w:sz w:val="20"/>
          <w:szCs w:val="20"/>
        </w:rPr>
      </w:pPr>
    </w:p>
    <w:p w14:paraId="57A4FEF8" w14:textId="6FD666ED" w:rsidR="00A45BA0" w:rsidRDefault="00A45BA0" w:rsidP="00A45BA0">
      <w:pPr>
        <w:spacing w:before="40"/>
        <w:jc w:val="both"/>
        <w:rPr>
          <w:rFonts w:asciiTheme="minorHAnsi" w:hAnsiTheme="minorHAnsi" w:cstheme="minorHAnsi"/>
          <w:sz w:val="20"/>
          <w:szCs w:val="20"/>
        </w:rPr>
      </w:pPr>
    </w:p>
    <w:p w14:paraId="1D4DD3DC" w14:textId="77777777" w:rsidR="001F3DF3" w:rsidRDefault="001F3DF3" w:rsidP="00A45BA0">
      <w:pPr>
        <w:spacing w:before="40"/>
        <w:jc w:val="both"/>
        <w:rPr>
          <w:rFonts w:asciiTheme="minorHAnsi" w:hAnsiTheme="minorHAnsi" w:cstheme="minorHAnsi"/>
          <w:sz w:val="20"/>
          <w:szCs w:val="20"/>
        </w:rPr>
      </w:pPr>
    </w:p>
    <w:p w14:paraId="30685D01" w14:textId="65F2C9A6" w:rsidR="00B31CA5" w:rsidRDefault="00B31CA5" w:rsidP="00B31CA5">
      <w:pPr>
        <w:spacing w:before="40"/>
        <w:jc w:val="both"/>
        <w:rPr>
          <w:rFonts w:asciiTheme="minorHAnsi" w:hAnsiTheme="minorHAnsi" w:cstheme="minorHAnsi"/>
          <w:sz w:val="20"/>
          <w:szCs w:val="20"/>
        </w:rPr>
      </w:pPr>
    </w:p>
    <w:p w14:paraId="2E2ED181" w14:textId="77777777" w:rsidR="00B01F0B" w:rsidRDefault="00B01F0B" w:rsidP="00B31CA5">
      <w:pPr>
        <w:spacing w:before="40"/>
        <w:jc w:val="both"/>
        <w:rPr>
          <w:rFonts w:asciiTheme="minorHAnsi" w:hAnsiTheme="minorHAnsi" w:cstheme="minorHAnsi"/>
          <w:sz w:val="20"/>
          <w:szCs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B31CA5" w:rsidRPr="007A5FB6" w14:paraId="567940A7" w14:textId="77777777" w:rsidTr="000936F5">
        <w:trPr>
          <w:cantSplit/>
        </w:trPr>
        <w:tc>
          <w:tcPr>
            <w:tcW w:w="2520" w:type="dxa"/>
          </w:tcPr>
          <w:p w14:paraId="11C7792D" w14:textId="05178F09"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Pr>
                <w:rFonts w:asciiTheme="minorHAnsi" w:hAnsiTheme="minorHAnsi"/>
                <w:sz w:val="20"/>
                <w:szCs w:val="20"/>
              </w:rPr>
              <w:t xml:space="preserve"> </w:t>
            </w:r>
            <w:r w:rsidR="00A45BA0">
              <w:rPr>
                <w:rFonts w:asciiTheme="minorHAnsi" w:hAnsiTheme="minorHAnsi"/>
                <w:sz w:val="20"/>
                <w:szCs w:val="20"/>
              </w:rPr>
              <w:t>14.9.2021</w:t>
            </w:r>
          </w:p>
        </w:tc>
        <w:tc>
          <w:tcPr>
            <w:tcW w:w="1440" w:type="dxa"/>
          </w:tcPr>
          <w:p w14:paraId="2C8064F4"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14:paraId="54ADA18E"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241BB847"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B31CA5" w:rsidRPr="007A5FB6" w14:paraId="2CD6062E" w14:textId="77777777" w:rsidTr="000936F5">
        <w:trPr>
          <w:cantSplit/>
        </w:trPr>
        <w:tc>
          <w:tcPr>
            <w:tcW w:w="2520" w:type="dxa"/>
          </w:tcPr>
          <w:p w14:paraId="04B21DBD"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402B91AF"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6280BEFD"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002BD6A4"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B31CA5" w:rsidRPr="007A5FB6" w14:paraId="67F96F84" w14:textId="77777777" w:rsidTr="000936F5">
        <w:trPr>
          <w:cantSplit/>
          <w:trHeight w:val="384"/>
        </w:trPr>
        <w:tc>
          <w:tcPr>
            <w:tcW w:w="2520" w:type="dxa"/>
            <w:vMerge w:val="restart"/>
          </w:tcPr>
          <w:p w14:paraId="22699391" w14:textId="77777777" w:rsidR="00B31CA5"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3B69F88B" w14:textId="77777777" w:rsidR="00B31CA5"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5ED4D5AA" w14:textId="77777777" w:rsidR="00B31CA5"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2CEA4D85" w14:textId="77777777" w:rsidR="00B31CA5"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1B518A9" w14:textId="77777777" w:rsidR="00B31CA5"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F42FD42" w14:textId="77777777" w:rsidR="00B31CA5"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29B7D9D2" w14:textId="1B7FC205" w:rsidR="00B31CA5" w:rsidRPr="007A5FB6"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0D2C1D9E"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7078DF15"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68131AAB" w14:textId="77777777" w:rsidR="00B31CA5" w:rsidRPr="007A5FB6" w:rsidRDefault="00B31CA5" w:rsidP="000936F5">
            <w:pPr>
              <w:tabs>
                <w:tab w:val="left" w:pos="4820"/>
              </w:tabs>
              <w:ind w:left="142" w:hanging="142"/>
              <w:jc w:val="center"/>
              <w:rPr>
                <w:rFonts w:asciiTheme="minorHAnsi" w:hAnsiTheme="minorHAnsi"/>
                <w:sz w:val="20"/>
              </w:rPr>
            </w:pPr>
          </w:p>
        </w:tc>
        <w:tc>
          <w:tcPr>
            <w:tcW w:w="2520" w:type="dxa"/>
          </w:tcPr>
          <w:p w14:paraId="3FF2FDA5" w14:textId="77777777" w:rsidR="00B31CA5" w:rsidRPr="007A5FB6" w:rsidRDefault="00B31CA5" w:rsidP="000936F5">
            <w:pPr>
              <w:tabs>
                <w:tab w:val="left" w:pos="4820"/>
              </w:tabs>
              <w:ind w:left="142" w:hanging="142"/>
              <w:jc w:val="center"/>
              <w:rPr>
                <w:rFonts w:asciiTheme="minorHAnsi" w:hAnsiTheme="minorHAnsi"/>
                <w:b/>
                <w:color w:val="0000FF"/>
                <w:sz w:val="20"/>
              </w:rPr>
            </w:pPr>
          </w:p>
        </w:tc>
      </w:tr>
      <w:tr w:rsidR="00B31CA5" w:rsidRPr="007A5FB6" w14:paraId="11684655" w14:textId="77777777" w:rsidTr="000936F5">
        <w:trPr>
          <w:cantSplit/>
          <w:trHeight w:val="384"/>
        </w:trPr>
        <w:tc>
          <w:tcPr>
            <w:tcW w:w="2520" w:type="dxa"/>
            <w:vMerge/>
          </w:tcPr>
          <w:p w14:paraId="67380D37" w14:textId="77777777" w:rsidR="00B31CA5" w:rsidRPr="007A5FB6"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6C5FF741"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389D779E"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0C02BDBF"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0F7C839D" w14:textId="77777777" w:rsidR="00B31CA5"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2A5F6043" w14:textId="512D9F8B" w:rsidR="00A45BA0" w:rsidRDefault="00A45BA0"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5E4E67F8" w14:textId="77777777" w:rsidR="0064790E" w:rsidRDefault="0064790E"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26EDAB29" w14:textId="77777777" w:rsidR="00A45BA0" w:rsidRDefault="00A45BA0"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5D811F48" w14:textId="77777777" w:rsidR="00A45BA0" w:rsidRDefault="00A45BA0"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6035F797" w14:textId="06CC0FA7" w:rsidR="00A45BA0" w:rsidRPr="007A5FB6" w:rsidRDefault="00A45BA0"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B31CA5" w:rsidRPr="007A5FB6" w14:paraId="041988EC" w14:textId="77777777" w:rsidTr="000936F5">
        <w:trPr>
          <w:cantSplit/>
          <w:trHeight w:val="384"/>
        </w:trPr>
        <w:tc>
          <w:tcPr>
            <w:tcW w:w="2520" w:type="dxa"/>
            <w:vMerge/>
          </w:tcPr>
          <w:p w14:paraId="685EE2A0" w14:textId="77777777" w:rsidR="00B31CA5" w:rsidRPr="007A5FB6" w:rsidRDefault="00B31CA5" w:rsidP="000936F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1B28F35D"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0D0CE518"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42BD86EF"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7BEE6805"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B31CA5" w:rsidRPr="007A5FB6" w14:paraId="0CB487E2" w14:textId="77777777" w:rsidTr="000936F5">
        <w:trPr>
          <w:cantSplit/>
        </w:trPr>
        <w:tc>
          <w:tcPr>
            <w:tcW w:w="2520" w:type="dxa"/>
          </w:tcPr>
          <w:p w14:paraId="62A67802" w14:textId="6FF448E0"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Pr>
                <w:rFonts w:asciiTheme="minorHAnsi" w:hAnsiTheme="minorHAnsi"/>
                <w:sz w:val="20"/>
                <w:szCs w:val="20"/>
              </w:rPr>
              <w:t xml:space="preserve"> </w:t>
            </w:r>
            <w:r w:rsidR="00A45BA0">
              <w:rPr>
                <w:rFonts w:asciiTheme="minorHAnsi" w:hAnsiTheme="minorHAnsi"/>
                <w:sz w:val="20"/>
                <w:szCs w:val="20"/>
              </w:rPr>
              <w:t>14.9.2021</w:t>
            </w:r>
          </w:p>
        </w:tc>
        <w:tc>
          <w:tcPr>
            <w:tcW w:w="1440" w:type="dxa"/>
          </w:tcPr>
          <w:p w14:paraId="2756E05C"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4AE9F805"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0CDCC66A"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B31CA5" w:rsidRPr="007A5FB6" w14:paraId="32A8E515" w14:textId="77777777" w:rsidTr="000936F5">
        <w:trPr>
          <w:cantSplit/>
        </w:trPr>
        <w:tc>
          <w:tcPr>
            <w:tcW w:w="2520" w:type="dxa"/>
          </w:tcPr>
          <w:p w14:paraId="04CDA57F"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6052BC0C"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6104FA10" w14:textId="77777777"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16FA329F" w14:textId="77777777" w:rsidR="00B31CA5" w:rsidRPr="00870C32" w:rsidRDefault="00B31CA5" w:rsidP="000936F5">
            <w:pPr>
              <w:jc w:val="center"/>
              <w:rPr>
                <w:rFonts w:asciiTheme="minorHAnsi" w:hAnsiTheme="minorHAnsi"/>
                <w:sz w:val="20"/>
                <w:szCs w:val="20"/>
              </w:rPr>
            </w:pPr>
            <w:r w:rsidRPr="00870C32">
              <w:rPr>
                <w:rFonts w:asciiTheme="minorHAnsi" w:hAnsiTheme="minorHAnsi"/>
                <w:sz w:val="20"/>
                <w:szCs w:val="20"/>
              </w:rPr>
              <w:t>Česká centrála cestovního ruchu</w:t>
            </w:r>
          </w:p>
          <w:p w14:paraId="1774CC70" w14:textId="0BB592B4" w:rsidR="00B31CA5" w:rsidRPr="00870C32" w:rsidRDefault="00DD68B7" w:rsidP="000936F5">
            <w:pPr>
              <w:tabs>
                <w:tab w:val="left" w:pos="5103"/>
              </w:tabs>
              <w:jc w:val="center"/>
              <w:rPr>
                <w:rFonts w:asciiTheme="minorHAnsi" w:hAnsiTheme="minorHAnsi"/>
                <w:sz w:val="20"/>
                <w:szCs w:val="20"/>
              </w:rPr>
            </w:pPr>
            <w:r>
              <w:rPr>
                <w:rFonts w:asciiTheme="minorHAnsi" w:hAnsiTheme="minorHAnsi"/>
                <w:sz w:val="20"/>
                <w:szCs w:val="20"/>
              </w:rPr>
              <w:t>XXX</w:t>
            </w:r>
          </w:p>
          <w:p w14:paraId="76D3B3E2" w14:textId="03582EC4" w:rsidR="00B31CA5" w:rsidRPr="007A5FB6" w:rsidRDefault="00B31CA5" w:rsidP="000936F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ředitel</w:t>
            </w:r>
          </w:p>
        </w:tc>
      </w:tr>
    </w:tbl>
    <w:p w14:paraId="1FD04430" w14:textId="77777777" w:rsidR="00B31CA5" w:rsidRPr="0084411F" w:rsidRDefault="00B31CA5" w:rsidP="00B31CA5">
      <w:pPr>
        <w:spacing w:before="40"/>
        <w:jc w:val="both"/>
        <w:rPr>
          <w:rFonts w:asciiTheme="minorHAnsi" w:hAnsiTheme="minorHAnsi" w:cstheme="minorHAnsi"/>
          <w:sz w:val="20"/>
          <w:szCs w:val="20"/>
        </w:rPr>
      </w:pPr>
    </w:p>
    <w:p w14:paraId="2105A9E3" w14:textId="02C04100" w:rsidR="008A2380" w:rsidRPr="0084411F" w:rsidRDefault="008A2380" w:rsidP="008A2380">
      <w:pPr>
        <w:spacing w:after="480"/>
        <w:jc w:val="both"/>
        <w:rPr>
          <w:rFonts w:asciiTheme="minorHAnsi" w:hAnsiTheme="minorHAnsi" w:cstheme="minorHAnsi"/>
          <w:b/>
          <w:i/>
          <w:color w:val="0000FF"/>
          <w:sz w:val="20"/>
          <w:szCs w:val="20"/>
        </w:rPr>
      </w:pPr>
    </w:p>
    <w:sectPr w:rsidR="008A2380" w:rsidRPr="0084411F" w:rsidSect="00B31CA5">
      <w:headerReference w:type="default" r:id="rId8"/>
      <w:footerReference w:type="default" r:id="rId9"/>
      <w:pgSz w:w="11907" w:h="16840"/>
      <w:pgMar w:top="1701" w:right="1077" w:bottom="1134"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E55" w14:textId="77777777" w:rsidR="0091630B" w:rsidRDefault="0091630B">
      <w:r>
        <w:separator/>
      </w:r>
    </w:p>
  </w:endnote>
  <w:endnote w:type="continuationSeparator" w:id="0">
    <w:p w14:paraId="7BC108FA" w14:textId="77777777" w:rsidR="0091630B" w:rsidRDefault="0091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CPP Sans Book">
    <w:altName w:val="Calibri"/>
    <w:charset w:val="EE"/>
    <w:family w:val="auto"/>
    <w:pitch w:val="variable"/>
    <w:sig w:usb0="00000007" w:usb1="02000000" w:usb2="00000000" w:usb3="00000000" w:csb0="00000093" w:csb1="00000000"/>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724D" w14:textId="77777777" w:rsidR="004328C3" w:rsidRPr="0084411F" w:rsidRDefault="004328C3" w:rsidP="00295D85">
    <w:pPr>
      <w:pStyle w:val="Zpat"/>
      <w:rPr>
        <w:rFonts w:asciiTheme="minorHAnsi" w:hAnsiTheme="minorHAnsi" w:cstheme="minorHAnsi"/>
        <w:color w:val="808080"/>
        <w:sz w:val="20"/>
        <w:szCs w:val="20"/>
      </w:rPr>
    </w:pPr>
    <w:r w:rsidRPr="00B51088">
      <w:rPr>
        <w:rFonts w:ascii="CPP Sans Book" w:hAnsi="CPP Sans Book"/>
        <w:color w:val="808080"/>
        <w:sz w:val="22"/>
        <w:szCs w:val="22"/>
      </w:rPr>
      <w:tab/>
    </w:r>
    <w:r w:rsidRPr="0084411F">
      <w:rPr>
        <w:rFonts w:asciiTheme="minorHAnsi" w:hAnsiTheme="minorHAnsi" w:cstheme="minorHAnsi"/>
        <w:color w:val="808080"/>
        <w:sz w:val="20"/>
        <w:szCs w:val="20"/>
      </w:rPr>
      <w:t xml:space="preserve">- </w:t>
    </w:r>
    <w:r w:rsidR="00587A07" w:rsidRPr="0084411F">
      <w:rPr>
        <w:rFonts w:asciiTheme="minorHAnsi" w:hAnsiTheme="minorHAnsi" w:cstheme="minorHAnsi"/>
        <w:color w:val="808080"/>
        <w:sz w:val="20"/>
        <w:szCs w:val="20"/>
      </w:rPr>
      <w:fldChar w:fldCharType="begin"/>
    </w:r>
    <w:r w:rsidRPr="0084411F">
      <w:rPr>
        <w:rFonts w:asciiTheme="minorHAnsi" w:hAnsiTheme="minorHAnsi" w:cstheme="minorHAnsi"/>
        <w:color w:val="808080"/>
        <w:sz w:val="20"/>
        <w:szCs w:val="20"/>
      </w:rPr>
      <w:instrText xml:space="preserve"> PAGE </w:instrText>
    </w:r>
    <w:r w:rsidR="00587A07" w:rsidRPr="0084411F">
      <w:rPr>
        <w:rFonts w:asciiTheme="minorHAnsi" w:hAnsiTheme="minorHAnsi" w:cstheme="minorHAnsi"/>
        <w:color w:val="808080"/>
        <w:sz w:val="20"/>
        <w:szCs w:val="20"/>
      </w:rPr>
      <w:fldChar w:fldCharType="separate"/>
    </w:r>
    <w:r w:rsidR="002757D1" w:rsidRPr="0084411F">
      <w:rPr>
        <w:rFonts w:asciiTheme="minorHAnsi" w:hAnsiTheme="minorHAnsi" w:cstheme="minorHAnsi"/>
        <w:noProof/>
        <w:color w:val="808080"/>
        <w:sz w:val="20"/>
        <w:szCs w:val="20"/>
      </w:rPr>
      <w:t>8</w:t>
    </w:r>
    <w:r w:rsidR="00587A07" w:rsidRPr="0084411F">
      <w:rPr>
        <w:rFonts w:asciiTheme="minorHAnsi" w:hAnsiTheme="minorHAnsi" w:cstheme="minorHAnsi"/>
        <w:color w:val="808080"/>
        <w:sz w:val="20"/>
        <w:szCs w:val="20"/>
      </w:rPr>
      <w:fldChar w:fldCharType="end"/>
    </w:r>
    <w:r w:rsidRPr="0084411F">
      <w:rPr>
        <w:rFonts w:asciiTheme="minorHAnsi" w:hAnsiTheme="minorHAnsi" w:cs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4F0B" w14:textId="77777777" w:rsidR="0091630B" w:rsidRDefault="0091630B">
      <w:r>
        <w:separator/>
      </w:r>
    </w:p>
  </w:footnote>
  <w:footnote w:type="continuationSeparator" w:id="0">
    <w:p w14:paraId="1D80B77D" w14:textId="77777777" w:rsidR="0091630B" w:rsidRDefault="0091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B5D" w14:textId="77777777" w:rsidR="004328C3" w:rsidRPr="0084411F" w:rsidRDefault="004328C3" w:rsidP="00D245BB">
    <w:pPr>
      <w:pStyle w:val="Zhlav"/>
      <w:jc w:val="right"/>
      <w:rPr>
        <w:rFonts w:asciiTheme="minorHAnsi" w:hAnsiTheme="minorHAnsi" w:cstheme="minorHAnsi"/>
        <w:b/>
        <w:color w:val="808080"/>
        <w:sz w:val="20"/>
      </w:rPr>
    </w:pPr>
    <w:r w:rsidRPr="0084411F">
      <w:rPr>
        <w:rFonts w:asciiTheme="minorHAnsi" w:hAnsiTheme="minorHAnsi" w:cstheme="minorHAnsi"/>
        <w:b/>
        <w:color w:val="808080"/>
        <w:sz w:val="20"/>
      </w:rPr>
      <w:t>Česká podnikatelská pojišťovna, a.s., Vienna Insurance Group</w:t>
    </w:r>
  </w:p>
  <w:p w14:paraId="0B32FD5B" w14:textId="012DB307" w:rsidR="004328C3" w:rsidRPr="0084411F" w:rsidRDefault="00DD6378" w:rsidP="00D245BB">
    <w:pPr>
      <w:pStyle w:val="Zhlav"/>
      <w:jc w:val="right"/>
      <w:rPr>
        <w:rFonts w:asciiTheme="minorHAnsi" w:hAnsiTheme="minorHAnsi" w:cstheme="minorHAnsi"/>
        <w:b/>
        <w:color w:val="808080"/>
        <w:sz w:val="20"/>
      </w:rPr>
    </w:pPr>
    <w:r w:rsidRPr="0084411F">
      <w:rPr>
        <w:rFonts w:asciiTheme="minorHAnsi" w:hAnsiTheme="minorHAnsi" w:cstheme="minorHAnsi"/>
        <w:b/>
        <w:color w:val="808080"/>
        <w:sz w:val="20"/>
      </w:rPr>
      <w:t>D</w:t>
    </w:r>
    <w:r w:rsidR="009B4B49">
      <w:rPr>
        <w:rFonts w:asciiTheme="minorHAnsi" w:hAnsiTheme="minorHAnsi" w:cstheme="minorHAnsi"/>
        <w:b/>
        <w:color w:val="808080"/>
        <w:sz w:val="20"/>
      </w:rPr>
      <w:t>2</w:t>
    </w:r>
    <w:r w:rsidRPr="0084411F">
      <w:rPr>
        <w:rFonts w:asciiTheme="minorHAnsi" w:hAnsiTheme="minorHAnsi" w:cstheme="minorHAnsi"/>
        <w:b/>
        <w:color w:val="808080"/>
        <w:sz w:val="20"/>
      </w:rPr>
      <w:t xml:space="preserve"> k </w:t>
    </w:r>
    <w:r w:rsidR="004328C3" w:rsidRPr="0084411F">
      <w:rPr>
        <w:rFonts w:asciiTheme="minorHAnsi" w:hAnsiTheme="minorHAnsi" w:cstheme="minorHAnsi"/>
        <w:b/>
        <w:color w:val="808080"/>
        <w:sz w:val="20"/>
      </w:rPr>
      <w:t xml:space="preserve">PS </w:t>
    </w:r>
    <w:r w:rsidR="009B4B49">
      <w:rPr>
        <w:rFonts w:asciiTheme="minorHAnsi" w:hAnsiTheme="minorHAnsi" w:cstheme="minorHAnsi"/>
        <w:b/>
        <w:color w:val="808080"/>
        <w:sz w:val="20"/>
      </w:rPr>
      <w:t>0021738939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7E2DA6"/>
    <w:multiLevelType w:val="multilevel"/>
    <w:tmpl w:val="C510AE92"/>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C08CF"/>
    <w:multiLevelType w:val="hybridMultilevel"/>
    <w:tmpl w:val="77347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E31921"/>
    <w:multiLevelType w:val="multilevel"/>
    <w:tmpl w:val="60B0CD0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A14B0"/>
    <w:multiLevelType w:val="multilevel"/>
    <w:tmpl w:val="7020D578"/>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2"/>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rFonts w:hint="default"/>
        <w:caps w:val="0"/>
        <w:strike w:val="0"/>
        <w:dstrike w:val="0"/>
        <w:vanish w:val="0"/>
        <w:color w:val="000000"/>
        <w:sz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4653C2"/>
    <w:multiLevelType w:val="singleLevel"/>
    <w:tmpl w:val="CFBE20B8"/>
    <w:lvl w:ilvl="0">
      <w:start w:val="1"/>
      <w:numFmt w:val="decimal"/>
      <w:lvlText w:val="%1."/>
      <w:legacy w:legacy="1" w:legacySpace="0" w:legacyIndent="283"/>
      <w:lvlJc w:val="left"/>
      <w:pPr>
        <w:ind w:left="426" w:hanging="283"/>
      </w:pPr>
    </w:lvl>
  </w:abstractNum>
  <w:abstractNum w:abstractNumId="15"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16"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7"/>
  </w:num>
  <w:num w:numId="4">
    <w:abstractNumId w:val="9"/>
  </w:num>
  <w:num w:numId="5">
    <w:abstractNumId w:val="17"/>
  </w:num>
  <w:num w:numId="6">
    <w:abstractNumId w:val="3"/>
  </w:num>
  <w:num w:numId="7">
    <w:abstractNumId w:val="11"/>
  </w:num>
  <w:num w:numId="8">
    <w:abstractNumId w:val="4"/>
  </w:num>
  <w:num w:numId="9">
    <w:abstractNumId w:val="6"/>
  </w:num>
  <w:num w:numId="10">
    <w:abstractNumId w:val="13"/>
  </w:num>
  <w:num w:numId="11">
    <w:abstractNumId w:val="0"/>
  </w:num>
  <w:num w:numId="12">
    <w:abstractNumId w:val="10"/>
  </w:num>
  <w:num w:numId="13">
    <w:abstractNumId w:val="18"/>
  </w:num>
  <w:num w:numId="14">
    <w:abstractNumId w:val="2"/>
  </w:num>
  <w:num w:numId="15">
    <w:abstractNumId w:val="15"/>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16"/>
  </w:num>
  <w:num w:numId="2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f0e63aa-911a-47f9-8203-eb9d60a3b930"/>
  </w:docVars>
  <w:rsids>
    <w:rsidRoot w:val="009B4B49"/>
    <w:rsid w:val="000018F1"/>
    <w:rsid w:val="0000497A"/>
    <w:rsid w:val="00007431"/>
    <w:rsid w:val="00007656"/>
    <w:rsid w:val="00017AB5"/>
    <w:rsid w:val="0002185A"/>
    <w:rsid w:val="00022D7A"/>
    <w:rsid w:val="00025633"/>
    <w:rsid w:val="00030383"/>
    <w:rsid w:val="00036140"/>
    <w:rsid w:val="000445CC"/>
    <w:rsid w:val="00044DA7"/>
    <w:rsid w:val="000509FF"/>
    <w:rsid w:val="000534C5"/>
    <w:rsid w:val="00053D85"/>
    <w:rsid w:val="00054DFA"/>
    <w:rsid w:val="000601FE"/>
    <w:rsid w:val="00061B48"/>
    <w:rsid w:val="000630C0"/>
    <w:rsid w:val="00063449"/>
    <w:rsid w:val="0006399B"/>
    <w:rsid w:val="0006463D"/>
    <w:rsid w:val="00067799"/>
    <w:rsid w:val="00074E11"/>
    <w:rsid w:val="00082DCC"/>
    <w:rsid w:val="00084493"/>
    <w:rsid w:val="00087E0E"/>
    <w:rsid w:val="00090D19"/>
    <w:rsid w:val="000933C3"/>
    <w:rsid w:val="000978B6"/>
    <w:rsid w:val="000A1134"/>
    <w:rsid w:val="000A4C67"/>
    <w:rsid w:val="000A5517"/>
    <w:rsid w:val="000A693E"/>
    <w:rsid w:val="000A6CBD"/>
    <w:rsid w:val="000B0EF2"/>
    <w:rsid w:val="000B1DF7"/>
    <w:rsid w:val="000B2B2D"/>
    <w:rsid w:val="000B2F57"/>
    <w:rsid w:val="000C1AF4"/>
    <w:rsid w:val="000C238D"/>
    <w:rsid w:val="000C288D"/>
    <w:rsid w:val="000C5843"/>
    <w:rsid w:val="000D01A8"/>
    <w:rsid w:val="000D1319"/>
    <w:rsid w:val="000D1CC5"/>
    <w:rsid w:val="000D4366"/>
    <w:rsid w:val="000D6840"/>
    <w:rsid w:val="000D6B14"/>
    <w:rsid w:val="000D7C9E"/>
    <w:rsid w:val="000E1244"/>
    <w:rsid w:val="000E6277"/>
    <w:rsid w:val="000F18A2"/>
    <w:rsid w:val="000F1A3B"/>
    <w:rsid w:val="000F68C7"/>
    <w:rsid w:val="001005D5"/>
    <w:rsid w:val="00101325"/>
    <w:rsid w:val="001028BE"/>
    <w:rsid w:val="00102A4F"/>
    <w:rsid w:val="00106088"/>
    <w:rsid w:val="001101BE"/>
    <w:rsid w:val="00115E0C"/>
    <w:rsid w:val="00120995"/>
    <w:rsid w:val="00121301"/>
    <w:rsid w:val="00121697"/>
    <w:rsid w:val="001224FA"/>
    <w:rsid w:val="0012383B"/>
    <w:rsid w:val="001269D4"/>
    <w:rsid w:val="00130C97"/>
    <w:rsid w:val="0013428B"/>
    <w:rsid w:val="00136B0F"/>
    <w:rsid w:val="00136B99"/>
    <w:rsid w:val="00136DAA"/>
    <w:rsid w:val="00140486"/>
    <w:rsid w:val="00143066"/>
    <w:rsid w:val="00144753"/>
    <w:rsid w:val="00146C01"/>
    <w:rsid w:val="0014786C"/>
    <w:rsid w:val="0015089F"/>
    <w:rsid w:val="00150EBE"/>
    <w:rsid w:val="0015174F"/>
    <w:rsid w:val="00160A0E"/>
    <w:rsid w:val="001619F4"/>
    <w:rsid w:val="001636DE"/>
    <w:rsid w:val="001637AE"/>
    <w:rsid w:val="00163D0A"/>
    <w:rsid w:val="001649D4"/>
    <w:rsid w:val="00164F86"/>
    <w:rsid w:val="00171A46"/>
    <w:rsid w:val="001753AE"/>
    <w:rsid w:val="00175984"/>
    <w:rsid w:val="00176046"/>
    <w:rsid w:val="001774EA"/>
    <w:rsid w:val="001804B8"/>
    <w:rsid w:val="00180F55"/>
    <w:rsid w:val="00181F33"/>
    <w:rsid w:val="00184F20"/>
    <w:rsid w:val="00186F14"/>
    <w:rsid w:val="00191B46"/>
    <w:rsid w:val="00191EBE"/>
    <w:rsid w:val="001931D6"/>
    <w:rsid w:val="00193BD9"/>
    <w:rsid w:val="00196AB9"/>
    <w:rsid w:val="00196AFD"/>
    <w:rsid w:val="00196C9C"/>
    <w:rsid w:val="001A01A3"/>
    <w:rsid w:val="001A1565"/>
    <w:rsid w:val="001A25D2"/>
    <w:rsid w:val="001A76D5"/>
    <w:rsid w:val="001B5568"/>
    <w:rsid w:val="001B7AB3"/>
    <w:rsid w:val="001C5455"/>
    <w:rsid w:val="001C69A4"/>
    <w:rsid w:val="001D1AC0"/>
    <w:rsid w:val="001D718C"/>
    <w:rsid w:val="001D7B09"/>
    <w:rsid w:val="001E2CA8"/>
    <w:rsid w:val="001E6B6D"/>
    <w:rsid w:val="001F01B0"/>
    <w:rsid w:val="001F3BF3"/>
    <w:rsid w:val="001F3DF3"/>
    <w:rsid w:val="00201750"/>
    <w:rsid w:val="00202310"/>
    <w:rsid w:val="00202F9A"/>
    <w:rsid w:val="0020524B"/>
    <w:rsid w:val="00214347"/>
    <w:rsid w:val="002155A8"/>
    <w:rsid w:val="00215CCD"/>
    <w:rsid w:val="00216F8C"/>
    <w:rsid w:val="00225EA7"/>
    <w:rsid w:val="002268CF"/>
    <w:rsid w:val="00233DC4"/>
    <w:rsid w:val="002351DE"/>
    <w:rsid w:val="00235502"/>
    <w:rsid w:val="0024066F"/>
    <w:rsid w:val="002430CD"/>
    <w:rsid w:val="00261B1F"/>
    <w:rsid w:val="00264C21"/>
    <w:rsid w:val="00265FC7"/>
    <w:rsid w:val="00274AE2"/>
    <w:rsid w:val="00275186"/>
    <w:rsid w:val="002757D1"/>
    <w:rsid w:val="00276AA2"/>
    <w:rsid w:val="00281F1D"/>
    <w:rsid w:val="00285420"/>
    <w:rsid w:val="00290458"/>
    <w:rsid w:val="002917A1"/>
    <w:rsid w:val="0029354B"/>
    <w:rsid w:val="00293C1D"/>
    <w:rsid w:val="002945F6"/>
    <w:rsid w:val="00295D85"/>
    <w:rsid w:val="002A0EF5"/>
    <w:rsid w:val="002A4379"/>
    <w:rsid w:val="002A46F3"/>
    <w:rsid w:val="002A5387"/>
    <w:rsid w:val="002A5AA4"/>
    <w:rsid w:val="002B434D"/>
    <w:rsid w:val="002C12EF"/>
    <w:rsid w:val="002C3740"/>
    <w:rsid w:val="002D0FA5"/>
    <w:rsid w:val="002D3436"/>
    <w:rsid w:val="002D79DE"/>
    <w:rsid w:val="002E66F2"/>
    <w:rsid w:val="002F2CAA"/>
    <w:rsid w:val="002F3342"/>
    <w:rsid w:val="002F4655"/>
    <w:rsid w:val="00302CE2"/>
    <w:rsid w:val="003030A2"/>
    <w:rsid w:val="00303616"/>
    <w:rsid w:val="003040C0"/>
    <w:rsid w:val="00304783"/>
    <w:rsid w:val="00304BA7"/>
    <w:rsid w:val="0030546C"/>
    <w:rsid w:val="00305B12"/>
    <w:rsid w:val="003100BA"/>
    <w:rsid w:val="003109AA"/>
    <w:rsid w:val="003117F8"/>
    <w:rsid w:val="00311C1A"/>
    <w:rsid w:val="0031384F"/>
    <w:rsid w:val="00314823"/>
    <w:rsid w:val="00325386"/>
    <w:rsid w:val="00325A03"/>
    <w:rsid w:val="0033216B"/>
    <w:rsid w:val="0033238E"/>
    <w:rsid w:val="003339DD"/>
    <w:rsid w:val="00333F99"/>
    <w:rsid w:val="00334F08"/>
    <w:rsid w:val="003377FB"/>
    <w:rsid w:val="00337C38"/>
    <w:rsid w:val="003415D7"/>
    <w:rsid w:val="00342BC1"/>
    <w:rsid w:val="0034581A"/>
    <w:rsid w:val="00345F5C"/>
    <w:rsid w:val="00347216"/>
    <w:rsid w:val="003473FE"/>
    <w:rsid w:val="00352CE7"/>
    <w:rsid w:val="003554AB"/>
    <w:rsid w:val="00356934"/>
    <w:rsid w:val="0036532A"/>
    <w:rsid w:val="00366C5B"/>
    <w:rsid w:val="00371FC6"/>
    <w:rsid w:val="00372F0F"/>
    <w:rsid w:val="00374FC4"/>
    <w:rsid w:val="00375D3A"/>
    <w:rsid w:val="0038047E"/>
    <w:rsid w:val="00385BE8"/>
    <w:rsid w:val="0039179F"/>
    <w:rsid w:val="00392723"/>
    <w:rsid w:val="0039291E"/>
    <w:rsid w:val="00393A74"/>
    <w:rsid w:val="00394EE9"/>
    <w:rsid w:val="003A364D"/>
    <w:rsid w:val="003B0B54"/>
    <w:rsid w:val="003B1CD1"/>
    <w:rsid w:val="003B4EF1"/>
    <w:rsid w:val="003C1328"/>
    <w:rsid w:val="003C3A25"/>
    <w:rsid w:val="003C5092"/>
    <w:rsid w:val="003C68B5"/>
    <w:rsid w:val="003D09A1"/>
    <w:rsid w:val="003D1105"/>
    <w:rsid w:val="003D511E"/>
    <w:rsid w:val="003D782F"/>
    <w:rsid w:val="003E06D2"/>
    <w:rsid w:val="003E1AC7"/>
    <w:rsid w:val="003E215D"/>
    <w:rsid w:val="003E3D03"/>
    <w:rsid w:val="003E3E60"/>
    <w:rsid w:val="003E66FD"/>
    <w:rsid w:val="003F59E0"/>
    <w:rsid w:val="003F61F6"/>
    <w:rsid w:val="00404F01"/>
    <w:rsid w:val="0040729F"/>
    <w:rsid w:val="0041133B"/>
    <w:rsid w:val="00412111"/>
    <w:rsid w:val="00416167"/>
    <w:rsid w:val="00417E09"/>
    <w:rsid w:val="004206DB"/>
    <w:rsid w:val="00427A35"/>
    <w:rsid w:val="0043246D"/>
    <w:rsid w:val="004328C3"/>
    <w:rsid w:val="00432D4D"/>
    <w:rsid w:val="0043678B"/>
    <w:rsid w:val="00442DAF"/>
    <w:rsid w:val="00442EEE"/>
    <w:rsid w:val="0045266A"/>
    <w:rsid w:val="004565EB"/>
    <w:rsid w:val="004567CE"/>
    <w:rsid w:val="00457281"/>
    <w:rsid w:val="004607F4"/>
    <w:rsid w:val="00460FE4"/>
    <w:rsid w:val="00464675"/>
    <w:rsid w:val="004655A1"/>
    <w:rsid w:val="00470628"/>
    <w:rsid w:val="00476C1A"/>
    <w:rsid w:val="00482313"/>
    <w:rsid w:val="00486A3C"/>
    <w:rsid w:val="00486D78"/>
    <w:rsid w:val="00491E22"/>
    <w:rsid w:val="00492F4C"/>
    <w:rsid w:val="0049327A"/>
    <w:rsid w:val="004961A4"/>
    <w:rsid w:val="004A0D7C"/>
    <w:rsid w:val="004A3487"/>
    <w:rsid w:val="004A3F7C"/>
    <w:rsid w:val="004A4F3A"/>
    <w:rsid w:val="004A5F76"/>
    <w:rsid w:val="004A6A9D"/>
    <w:rsid w:val="004A7570"/>
    <w:rsid w:val="004B127F"/>
    <w:rsid w:val="004B6E8D"/>
    <w:rsid w:val="004C30CF"/>
    <w:rsid w:val="004C5BE1"/>
    <w:rsid w:val="004D4605"/>
    <w:rsid w:val="004D4732"/>
    <w:rsid w:val="004D7879"/>
    <w:rsid w:val="004E2D47"/>
    <w:rsid w:val="004E59A9"/>
    <w:rsid w:val="004E794E"/>
    <w:rsid w:val="004F2823"/>
    <w:rsid w:val="004F3BDC"/>
    <w:rsid w:val="004F4BA1"/>
    <w:rsid w:val="004F5362"/>
    <w:rsid w:val="004F6746"/>
    <w:rsid w:val="004F701C"/>
    <w:rsid w:val="0050369A"/>
    <w:rsid w:val="00510B98"/>
    <w:rsid w:val="00515443"/>
    <w:rsid w:val="00521463"/>
    <w:rsid w:val="0052266A"/>
    <w:rsid w:val="0052370A"/>
    <w:rsid w:val="00526FE8"/>
    <w:rsid w:val="0053588E"/>
    <w:rsid w:val="005363FD"/>
    <w:rsid w:val="005431F1"/>
    <w:rsid w:val="005435B0"/>
    <w:rsid w:val="005445C5"/>
    <w:rsid w:val="00546181"/>
    <w:rsid w:val="005502B8"/>
    <w:rsid w:val="00555EE2"/>
    <w:rsid w:val="005568EA"/>
    <w:rsid w:val="005649BC"/>
    <w:rsid w:val="005672AE"/>
    <w:rsid w:val="00571AD1"/>
    <w:rsid w:val="00573C9B"/>
    <w:rsid w:val="00575F13"/>
    <w:rsid w:val="00576374"/>
    <w:rsid w:val="00581F00"/>
    <w:rsid w:val="005841F5"/>
    <w:rsid w:val="00585A44"/>
    <w:rsid w:val="005874A9"/>
    <w:rsid w:val="00587A07"/>
    <w:rsid w:val="00591500"/>
    <w:rsid w:val="00596917"/>
    <w:rsid w:val="00596C40"/>
    <w:rsid w:val="005A0FBA"/>
    <w:rsid w:val="005A3DBB"/>
    <w:rsid w:val="005A5CC1"/>
    <w:rsid w:val="005A7888"/>
    <w:rsid w:val="005B1AF3"/>
    <w:rsid w:val="005B27A5"/>
    <w:rsid w:val="005B4BA1"/>
    <w:rsid w:val="005B5363"/>
    <w:rsid w:val="005B7A5C"/>
    <w:rsid w:val="005C20E3"/>
    <w:rsid w:val="005C23F7"/>
    <w:rsid w:val="005C27A7"/>
    <w:rsid w:val="005C3229"/>
    <w:rsid w:val="005C4FBF"/>
    <w:rsid w:val="005C557D"/>
    <w:rsid w:val="005D21FF"/>
    <w:rsid w:val="005E18B5"/>
    <w:rsid w:val="005E1BC7"/>
    <w:rsid w:val="005E45B6"/>
    <w:rsid w:val="005E4AD8"/>
    <w:rsid w:val="005F5775"/>
    <w:rsid w:val="005F5F85"/>
    <w:rsid w:val="00600493"/>
    <w:rsid w:val="00601763"/>
    <w:rsid w:val="0060544E"/>
    <w:rsid w:val="0060563D"/>
    <w:rsid w:val="00607086"/>
    <w:rsid w:val="006078DA"/>
    <w:rsid w:val="00607AF5"/>
    <w:rsid w:val="00613470"/>
    <w:rsid w:val="0061637D"/>
    <w:rsid w:val="00621FF2"/>
    <w:rsid w:val="0062466F"/>
    <w:rsid w:val="00624805"/>
    <w:rsid w:val="00625EFA"/>
    <w:rsid w:val="006260D5"/>
    <w:rsid w:val="0062671B"/>
    <w:rsid w:val="00626F7E"/>
    <w:rsid w:val="006300CB"/>
    <w:rsid w:val="006314EC"/>
    <w:rsid w:val="00631BD3"/>
    <w:rsid w:val="006344CB"/>
    <w:rsid w:val="006371D7"/>
    <w:rsid w:val="00642E95"/>
    <w:rsid w:val="0064341C"/>
    <w:rsid w:val="00643B24"/>
    <w:rsid w:val="00644080"/>
    <w:rsid w:val="00646644"/>
    <w:rsid w:val="0064790E"/>
    <w:rsid w:val="00652E31"/>
    <w:rsid w:val="00654A40"/>
    <w:rsid w:val="0065624E"/>
    <w:rsid w:val="00656A48"/>
    <w:rsid w:val="00656C6E"/>
    <w:rsid w:val="0066046B"/>
    <w:rsid w:val="00663007"/>
    <w:rsid w:val="006644E5"/>
    <w:rsid w:val="006656D2"/>
    <w:rsid w:val="006730CD"/>
    <w:rsid w:val="00676AAA"/>
    <w:rsid w:val="00680497"/>
    <w:rsid w:val="00680663"/>
    <w:rsid w:val="006847E8"/>
    <w:rsid w:val="00687C88"/>
    <w:rsid w:val="0069112A"/>
    <w:rsid w:val="0069233C"/>
    <w:rsid w:val="00692341"/>
    <w:rsid w:val="00693BAE"/>
    <w:rsid w:val="006A0DA1"/>
    <w:rsid w:val="006A27D7"/>
    <w:rsid w:val="006A3615"/>
    <w:rsid w:val="006A59A9"/>
    <w:rsid w:val="006B029D"/>
    <w:rsid w:val="006B54D6"/>
    <w:rsid w:val="006C1E64"/>
    <w:rsid w:val="006C29C7"/>
    <w:rsid w:val="006D148C"/>
    <w:rsid w:val="006D2037"/>
    <w:rsid w:val="006D32B5"/>
    <w:rsid w:val="006D7CBC"/>
    <w:rsid w:val="006E1F51"/>
    <w:rsid w:val="006E21D2"/>
    <w:rsid w:val="006E468B"/>
    <w:rsid w:val="006E67B9"/>
    <w:rsid w:val="006F1ED3"/>
    <w:rsid w:val="006F2C67"/>
    <w:rsid w:val="006F3AB6"/>
    <w:rsid w:val="006F489A"/>
    <w:rsid w:val="007071E4"/>
    <w:rsid w:val="0071144D"/>
    <w:rsid w:val="007125B1"/>
    <w:rsid w:val="00714E75"/>
    <w:rsid w:val="0072517D"/>
    <w:rsid w:val="007277F6"/>
    <w:rsid w:val="00727C77"/>
    <w:rsid w:val="0073634B"/>
    <w:rsid w:val="00742600"/>
    <w:rsid w:val="00743013"/>
    <w:rsid w:val="00750CC8"/>
    <w:rsid w:val="00753226"/>
    <w:rsid w:val="00760F17"/>
    <w:rsid w:val="007665B4"/>
    <w:rsid w:val="00772B91"/>
    <w:rsid w:val="00776FAF"/>
    <w:rsid w:val="00780364"/>
    <w:rsid w:val="007823FA"/>
    <w:rsid w:val="00784034"/>
    <w:rsid w:val="007859DB"/>
    <w:rsid w:val="00785BBC"/>
    <w:rsid w:val="0079430F"/>
    <w:rsid w:val="00794F12"/>
    <w:rsid w:val="007953A1"/>
    <w:rsid w:val="007958C5"/>
    <w:rsid w:val="00797350"/>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1BB1"/>
    <w:rsid w:val="007F2B96"/>
    <w:rsid w:val="007F4731"/>
    <w:rsid w:val="007F4AE9"/>
    <w:rsid w:val="007F5756"/>
    <w:rsid w:val="007F662B"/>
    <w:rsid w:val="007F6B58"/>
    <w:rsid w:val="007F756A"/>
    <w:rsid w:val="00801B4E"/>
    <w:rsid w:val="0080457C"/>
    <w:rsid w:val="00804F07"/>
    <w:rsid w:val="00810D5E"/>
    <w:rsid w:val="008122A0"/>
    <w:rsid w:val="00812FB4"/>
    <w:rsid w:val="00815086"/>
    <w:rsid w:val="00816414"/>
    <w:rsid w:val="00817C5A"/>
    <w:rsid w:val="008331E1"/>
    <w:rsid w:val="008338EB"/>
    <w:rsid w:val="008351B8"/>
    <w:rsid w:val="00837635"/>
    <w:rsid w:val="00842B5E"/>
    <w:rsid w:val="00843A1E"/>
    <w:rsid w:val="0084411F"/>
    <w:rsid w:val="00846B8E"/>
    <w:rsid w:val="0085039A"/>
    <w:rsid w:val="00853721"/>
    <w:rsid w:val="008538D6"/>
    <w:rsid w:val="00856060"/>
    <w:rsid w:val="00857BFE"/>
    <w:rsid w:val="00862C01"/>
    <w:rsid w:val="00865EF1"/>
    <w:rsid w:val="00871E00"/>
    <w:rsid w:val="00881E50"/>
    <w:rsid w:val="008831AC"/>
    <w:rsid w:val="00884457"/>
    <w:rsid w:val="00885C23"/>
    <w:rsid w:val="008916D2"/>
    <w:rsid w:val="00891D12"/>
    <w:rsid w:val="0089262F"/>
    <w:rsid w:val="00894B80"/>
    <w:rsid w:val="00896193"/>
    <w:rsid w:val="00896DC9"/>
    <w:rsid w:val="008974CC"/>
    <w:rsid w:val="008A2380"/>
    <w:rsid w:val="008A769C"/>
    <w:rsid w:val="008A7B97"/>
    <w:rsid w:val="008B0C68"/>
    <w:rsid w:val="008B7FDD"/>
    <w:rsid w:val="008C3798"/>
    <w:rsid w:val="008C599C"/>
    <w:rsid w:val="008C59C0"/>
    <w:rsid w:val="008D01FA"/>
    <w:rsid w:val="008D1C95"/>
    <w:rsid w:val="008D4433"/>
    <w:rsid w:val="008D5329"/>
    <w:rsid w:val="008D6FB3"/>
    <w:rsid w:val="008D72F0"/>
    <w:rsid w:val="008E0120"/>
    <w:rsid w:val="008E4E35"/>
    <w:rsid w:val="008E5C2F"/>
    <w:rsid w:val="008E6C87"/>
    <w:rsid w:val="008F22C0"/>
    <w:rsid w:val="008F2727"/>
    <w:rsid w:val="0090050A"/>
    <w:rsid w:val="00901105"/>
    <w:rsid w:val="0090123A"/>
    <w:rsid w:val="0090658D"/>
    <w:rsid w:val="0090684F"/>
    <w:rsid w:val="00910786"/>
    <w:rsid w:val="00910982"/>
    <w:rsid w:val="00915D6A"/>
    <w:rsid w:val="0091630B"/>
    <w:rsid w:val="00916B23"/>
    <w:rsid w:val="009171B2"/>
    <w:rsid w:val="00921837"/>
    <w:rsid w:val="00921A63"/>
    <w:rsid w:val="00921AFA"/>
    <w:rsid w:val="00923B5A"/>
    <w:rsid w:val="00925ABD"/>
    <w:rsid w:val="009270D8"/>
    <w:rsid w:val="00931AFA"/>
    <w:rsid w:val="00931B7C"/>
    <w:rsid w:val="00931CEB"/>
    <w:rsid w:val="00936242"/>
    <w:rsid w:val="00941478"/>
    <w:rsid w:val="00941CB9"/>
    <w:rsid w:val="009429B9"/>
    <w:rsid w:val="00947C0C"/>
    <w:rsid w:val="00955C9A"/>
    <w:rsid w:val="00956D35"/>
    <w:rsid w:val="0096070C"/>
    <w:rsid w:val="009612B0"/>
    <w:rsid w:val="0096339C"/>
    <w:rsid w:val="00966477"/>
    <w:rsid w:val="0097094A"/>
    <w:rsid w:val="00971C9E"/>
    <w:rsid w:val="00974201"/>
    <w:rsid w:val="00980114"/>
    <w:rsid w:val="0098138F"/>
    <w:rsid w:val="00983AB9"/>
    <w:rsid w:val="00985458"/>
    <w:rsid w:val="00994712"/>
    <w:rsid w:val="0099560E"/>
    <w:rsid w:val="00995923"/>
    <w:rsid w:val="009A35F2"/>
    <w:rsid w:val="009A51C7"/>
    <w:rsid w:val="009B0638"/>
    <w:rsid w:val="009B081F"/>
    <w:rsid w:val="009B1A6F"/>
    <w:rsid w:val="009B38CF"/>
    <w:rsid w:val="009B4B49"/>
    <w:rsid w:val="009B5855"/>
    <w:rsid w:val="009B5DD4"/>
    <w:rsid w:val="009B5EAB"/>
    <w:rsid w:val="009C6B66"/>
    <w:rsid w:val="009D0BAD"/>
    <w:rsid w:val="009D0C33"/>
    <w:rsid w:val="009D2481"/>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0F41"/>
    <w:rsid w:val="00A12B61"/>
    <w:rsid w:val="00A14E5A"/>
    <w:rsid w:val="00A21A9A"/>
    <w:rsid w:val="00A26490"/>
    <w:rsid w:val="00A36436"/>
    <w:rsid w:val="00A4022B"/>
    <w:rsid w:val="00A40418"/>
    <w:rsid w:val="00A4086C"/>
    <w:rsid w:val="00A414AC"/>
    <w:rsid w:val="00A41E0C"/>
    <w:rsid w:val="00A445DC"/>
    <w:rsid w:val="00A45BA0"/>
    <w:rsid w:val="00A45C18"/>
    <w:rsid w:val="00A4765A"/>
    <w:rsid w:val="00A47F28"/>
    <w:rsid w:val="00A5165C"/>
    <w:rsid w:val="00A5202E"/>
    <w:rsid w:val="00A55A0A"/>
    <w:rsid w:val="00A5622A"/>
    <w:rsid w:val="00A5674E"/>
    <w:rsid w:val="00A62C91"/>
    <w:rsid w:val="00A63250"/>
    <w:rsid w:val="00A63536"/>
    <w:rsid w:val="00A644CB"/>
    <w:rsid w:val="00A66442"/>
    <w:rsid w:val="00A67969"/>
    <w:rsid w:val="00A717E7"/>
    <w:rsid w:val="00A74EE1"/>
    <w:rsid w:val="00A76773"/>
    <w:rsid w:val="00A77CBA"/>
    <w:rsid w:val="00A80252"/>
    <w:rsid w:val="00A81ABB"/>
    <w:rsid w:val="00A81C96"/>
    <w:rsid w:val="00A84C59"/>
    <w:rsid w:val="00A84E87"/>
    <w:rsid w:val="00A92492"/>
    <w:rsid w:val="00A92995"/>
    <w:rsid w:val="00A92D53"/>
    <w:rsid w:val="00A94D43"/>
    <w:rsid w:val="00A972B5"/>
    <w:rsid w:val="00AA41A6"/>
    <w:rsid w:val="00AB00ED"/>
    <w:rsid w:val="00AB0C21"/>
    <w:rsid w:val="00AB19C2"/>
    <w:rsid w:val="00AB592B"/>
    <w:rsid w:val="00AC287B"/>
    <w:rsid w:val="00AC3536"/>
    <w:rsid w:val="00AC631B"/>
    <w:rsid w:val="00AC72DE"/>
    <w:rsid w:val="00AD03F6"/>
    <w:rsid w:val="00AD0E07"/>
    <w:rsid w:val="00AD3A3D"/>
    <w:rsid w:val="00AE0D3D"/>
    <w:rsid w:val="00AE4713"/>
    <w:rsid w:val="00AE6AD4"/>
    <w:rsid w:val="00AF3033"/>
    <w:rsid w:val="00AF52B8"/>
    <w:rsid w:val="00AF5D95"/>
    <w:rsid w:val="00AF645D"/>
    <w:rsid w:val="00B00890"/>
    <w:rsid w:val="00B01F0B"/>
    <w:rsid w:val="00B0573B"/>
    <w:rsid w:val="00B07CF3"/>
    <w:rsid w:val="00B1135B"/>
    <w:rsid w:val="00B203CC"/>
    <w:rsid w:val="00B2251E"/>
    <w:rsid w:val="00B22D81"/>
    <w:rsid w:val="00B25C78"/>
    <w:rsid w:val="00B26171"/>
    <w:rsid w:val="00B31CA5"/>
    <w:rsid w:val="00B323B0"/>
    <w:rsid w:val="00B33B3C"/>
    <w:rsid w:val="00B37BC0"/>
    <w:rsid w:val="00B37E4F"/>
    <w:rsid w:val="00B4310B"/>
    <w:rsid w:val="00B43E3A"/>
    <w:rsid w:val="00B47189"/>
    <w:rsid w:val="00B506EA"/>
    <w:rsid w:val="00B51088"/>
    <w:rsid w:val="00B54FC5"/>
    <w:rsid w:val="00B55FA8"/>
    <w:rsid w:val="00B56A22"/>
    <w:rsid w:val="00B572F7"/>
    <w:rsid w:val="00B57F0D"/>
    <w:rsid w:val="00B629F0"/>
    <w:rsid w:val="00B65161"/>
    <w:rsid w:val="00B65831"/>
    <w:rsid w:val="00B7181F"/>
    <w:rsid w:val="00B761D4"/>
    <w:rsid w:val="00B779E3"/>
    <w:rsid w:val="00B8391F"/>
    <w:rsid w:val="00B86C56"/>
    <w:rsid w:val="00B86E0A"/>
    <w:rsid w:val="00B91254"/>
    <w:rsid w:val="00B92235"/>
    <w:rsid w:val="00B93593"/>
    <w:rsid w:val="00BA2C4D"/>
    <w:rsid w:val="00BA4C8C"/>
    <w:rsid w:val="00BA4F77"/>
    <w:rsid w:val="00BA65E2"/>
    <w:rsid w:val="00BA76A6"/>
    <w:rsid w:val="00BB0FDB"/>
    <w:rsid w:val="00BB25FB"/>
    <w:rsid w:val="00BC08CB"/>
    <w:rsid w:val="00BC46C9"/>
    <w:rsid w:val="00BD5528"/>
    <w:rsid w:val="00BD6C68"/>
    <w:rsid w:val="00BD7EA4"/>
    <w:rsid w:val="00BE1AC7"/>
    <w:rsid w:val="00BE3E93"/>
    <w:rsid w:val="00BF109F"/>
    <w:rsid w:val="00BF2E2E"/>
    <w:rsid w:val="00BF5896"/>
    <w:rsid w:val="00BF6E4B"/>
    <w:rsid w:val="00C003AB"/>
    <w:rsid w:val="00C003C2"/>
    <w:rsid w:val="00C01A4D"/>
    <w:rsid w:val="00C02FD0"/>
    <w:rsid w:val="00C03328"/>
    <w:rsid w:val="00C033B8"/>
    <w:rsid w:val="00C04909"/>
    <w:rsid w:val="00C0594A"/>
    <w:rsid w:val="00C060EF"/>
    <w:rsid w:val="00C06D3C"/>
    <w:rsid w:val="00C070BE"/>
    <w:rsid w:val="00C07942"/>
    <w:rsid w:val="00C12A14"/>
    <w:rsid w:val="00C14182"/>
    <w:rsid w:val="00C17C42"/>
    <w:rsid w:val="00C21E97"/>
    <w:rsid w:val="00C30134"/>
    <w:rsid w:val="00C317AE"/>
    <w:rsid w:val="00C31D8A"/>
    <w:rsid w:val="00C337D7"/>
    <w:rsid w:val="00C40FA8"/>
    <w:rsid w:val="00C45315"/>
    <w:rsid w:val="00C601D6"/>
    <w:rsid w:val="00C60952"/>
    <w:rsid w:val="00C62AA9"/>
    <w:rsid w:val="00C6581B"/>
    <w:rsid w:val="00C70620"/>
    <w:rsid w:val="00C71130"/>
    <w:rsid w:val="00C75AAB"/>
    <w:rsid w:val="00C80269"/>
    <w:rsid w:val="00C8488A"/>
    <w:rsid w:val="00C92EC3"/>
    <w:rsid w:val="00C935A7"/>
    <w:rsid w:val="00C9369D"/>
    <w:rsid w:val="00C961EB"/>
    <w:rsid w:val="00CA7A8A"/>
    <w:rsid w:val="00CB0D56"/>
    <w:rsid w:val="00CB216B"/>
    <w:rsid w:val="00CB22F4"/>
    <w:rsid w:val="00CB74C5"/>
    <w:rsid w:val="00CC24A0"/>
    <w:rsid w:val="00CC3ABA"/>
    <w:rsid w:val="00CC4068"/>
    <w:rsid w:val="00CC7ACF"/>
    <w:rsid w:val="00CD221E"/>
    <w:rsid w:val="00CD3262"/>
    <w:rsid w:val="00CD45FB"/>
    <w:rsid w:val="00CE19CE"/>
    <w:rsid w:val="00CE2C6E"/>
    <w:rsid w:val="00CE2E4D"/>
    <w:rsid w:val="00CE401F"/>
    <w:rsid w:val="00CE4E1C"/>
    <w:rsid w:val="00CF0B3C"/>
    <w:rsid w:val="00CF1D01"/>
    <w:rsid w:val="00D01256"/>
    <w:rsid w:val="00D025D4"/>
    <w:rsid w:val="00D10145"/>
    <w:rsid w:val="00D17C3F"/>
    <w:rsid w:val="00D245BB"/>
    <w:rsid w:val="00D24FEB"/>
    <w:rsid w:val="00D26049"/>
    <w:rsid w:val="00D271D8"/>
    <w:rsid w:val="00D34748"/>
    <w:rsid w:val="00D34A7E"/>
    <w:rsid w:val="00D36697"/>
    <w:rsid w:val="00D36788"/>
    <w:rsid w:val="00D37581"/>
    <w:rsid w:val="00D37FF4"/>
    <w:rsid w:val="00D45C13"/>
    <w:rsid w:val="00D47068"/>
    <w:rsid w:val="00D5158F"/>
    <w:rsid w:val="00D535E2"/>
    <w:rsid w:val="00D540DE"/>
    <w:rsid w:val="00D57B79"/>
    <w:rsid w:val="00D63430"/>
    <w:rsid w:val="00D6723B"/>
    <w:rsid w:val="00D715BF"/>
    <w:rsid w:val="00D726D7"/>
    <w:rsid w:val="00D85299"/>
    <w:rsid w:val="00D85880"/>
    <w:rsid w:val="00D86DB5"/>
    <w:rsid w:val="00D91909"/>
    <w:rsid w:val="00D94512"/>
    <w:rsid w:val="00D9480B"/>
    <w:rsid w:val="00D9724F"/>
    <w:rsid w:val="00DA12D6"/>
    <w:rsid w:val="00DA3153"/>
    <w:rsid w:val="00DA3AEF"/>
    <w:rsid w:val="00DA3CF4"/>
    <w:rsid w:val="00DA4013"/>
    <w:rsid w:val="00DB1613"/>
    <w:rsid w:val="00DB1D20"/>
    <w:rsid w:val="00DB1ED0"/>
    <w:rsid w:val="00DB2DD8"/>
    <w:rsid w:val="00DB3412"/>
    <w:rsid w:val="00DC1466"/>
    <w:rsid w:val="00DC16FB"/>
    <w:rsid w:val="00DC21B4"/>
    <w:rsid w:val="00DC34BF"/>
    <w:rsid w:val="00DC45CB"/>
    <w:rsid w:val="00DC5A4D"/>
    <w:rsid w:val="00DD16B9"/>
    <w:rsid w:val="00DD2BF9"/>
    <w:rsid w:val="00DD309D"/>
    <w:rsid w:val="00DD61D0"/>
    <w:rsid w:val="00DD6378"/>
    <w:rsid w:val="00DD68B7"/>
    <w:rsid w:val="00DD7876"/>
    <w:rsid w:val="00DE0C4D"/>
    <w:rsid w:val="00DE64F8"/>
    <w:rsid w:val="00DF38BA"/>
    <w:rsid w:val="00DF5477"/>
    <w:rsid w:val="00DF5FA2"/>
    <w:rsid w:val="00DF7F05"/>
    <w:rsid w:val="00E00160"/>
    <w:rsid w:val="00E02CBC"/>
    <w:rsid w:val="00E06A16"/>
    <w:rsid w:val="00E121A2"/>
    <w:rsid w:val="00E137B9"/>
    <w:rsid w:val="00E143C8"/>
    <w:rsid w:val="00E14BF1"/>
    <w:rsid w:val="00E158B3"/>
    <w:rsid w:val="00E1799D"/>
    <w:rsid w:val="00E23ECE"/>
    <w:rsid w:val="00E25EC7"/>
    <w:rsid w:val="00E304DB"/>
    <w:rsid w:val="00E3241F"/>
    <w:rsid w:val="00E43269"/>
    <w:rsid w:val="00E45B32"/>
    <w:rsid w:val="00E50B6B"/>
    <w:rsid w:val="00E53D66"/>
    <w:rsid w:val="00E551FF"/>
    <w:rsid w:val="00E63683"/>
    <w:rsid w:val="00E65CC4"/>
    <w:rsid w:val="00E67EA0"/>
    <w:rsid w:val="00E73449"/>
    <w:rsid w:val="00E74A7F"/>
    <w:rsid w:val="00E82AAF"/>
    <w:rsid w:val="00E8324D"/>
    <w:rsid w:val="00E833A3"/>
    <w:rsid w:val="00E847D8"/>
    <w:rsid w:val="00E9153B"/>
    <w:rsid w:val="00E9244F"/>
    <w:rsid w:val="00E963F5"/>
    <w:rsid w:val="00E97434"/>
    <w:rsid w:val="00EA4676"/>
    <w:rsid w:val="00EA4DAC"/>
    <w:rsid w:val="00EA7A74"/>
    <w:rsid w:val="00EB011D"/>
    <w:rsid w:val="00EB12C0"/>
    <w:rsid w:val="00EB4ACC"/>
    <w:rsid w:val="00EB6520"/>
    <w:rsid w:val="00EC01F7"/>
    <w:rsid w:val="00EC1798"/>
    <w:rsid w:val="00EC2BCC"/>
    <w:rsid w:val="00EC6827"/>
    <w:rsid w:val="00ED2F41"/>
    <w:rsid w:val="00ED63F9"/>
    <w:rsid w:val="00EE27F7"/>
    <w:rsid w:val="00EE44D8"/>
    <w:rsid w:val="00EE515F"/>
    <w:rsid w:val="00EE6132"/>
    <w:rsid w:val="00EE6B1E"/>
    <w:rsid w:val="00EF0A10"/>
    <w:rsid w:val="00EF1602"/>
    <w:rsid w:val="00EF3D02"/>
    <w:rsid w:val="00EF50EE"/>
    <w:rsid w:val="00F0262D"/>
    <w:rsid w:val="00F03D57"/>
    <w:rsid w:val="00F1575C"/>
    <w:rsid w:val="00F15E04"/>
    <w:rsid w:val="00F172DC"/>
    <w:rsid w:val="00F22C5B"/>
    <w:rsid w:val="00F24A04"/>
    <w:rsid w:val="00F24C93"/>
    <w:rsid w:val="00F24CBE"/>
    <w:rsid w:val="00F26539"/>
    <w:rsid w:val="00F328DA"/>
    <w:rsid w:val="00F42F47"/>
    <w:rsid w:val="00F447D0"/>
    <w:rsid w:val="00F47941"/>
    <w:rsid w:val="00F51A50"/>
    <w:rsid w:val="00F532F3"/>
    <w:rsid w:val="00F57538"/>
    <w:rsid w:val="00F5757D"/>
    <w:rsid w:val="00F57DB0"/>
    <w:rsid w:val="00F642FC"/>
    <w:rsid w:val="00F669AB"/>
    <w:rsid w:val="00F67104"/>
    <w:rsid w:val="00F677CF"/>
    <w:rsid w:val="00F70C11"/>
    <w:rsid w:val="00F736E6"/>
    <w:rsid w:val="00F7505B"/>
    <w:rsid w:val="00F76AA3"/>
    <w:rsid w:val="00F76FDB"/>
    <w:rsid w:val="00F82F88"/>
    <w:rsid w:val="00F852A2"/>
    <w:rsid w:val="00F85885"/>
    <w:rsid w:val="00F864B3"/>
    <w:rsid w:val="00F86E99"/>
    <w:rsid w:val="00F873DC"/>
    <w:rsid w:val="00F91506"/>
    <w:rsid w:val="00F91A8B"/>
    <w:rsid w:val="00F91E42"/>
    <w:rsid w:val="00F966DB"/>
    <w:rsid w:val="00FA3193"/>
    <w:rsid w:val="00FA48C4"/>
    <w:rsid w:val="00FA583F"/>
    <w:rsid w:val="00FA5B7F"/>
    <w:rsid w:val="00FA7B77"/>
    <w:rsid w:val="00FA7C97"/>
    <w:rsid w:val="00FB0D88"/>
    <w:rsid w:val="00FB14A8"/>
    <w:rsid w:val="00FB34BD"/>
    <w:rsid w:val="00FB7537"/>
    <w:rsid w:val="00FC183F"/>
    <w:rsid w:val="00FC28BC"/>
    <w:rsid w:val="00FC2EFB"/>
    <w:rsid w:val="00FC4132"/>
    <w:rsid w:val="00FD1331"/>
    <w:rsid w:val="00FD1537"/>
    <w:rsid w:val="00FD168F"/>
    <w:rsid w:val="00FD4711"/>
    <w:rsid w:val="00FD554A"/>
    <w:rsid w:val="00FD6B49"/>
    <w:rsid w:val="00FE17D9"/>
    <w:rsid w:val="00FE1A11"/>
    <w:rsid w:val="00FE2D5A"/>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137A7"/>
  <w15:docId w15:val="{234F98B4-57E7-430E-A727-8219631D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rsid w:val="00846B8E"/>
    <w:pPr>
      <w:numPr>
        <w:numId w:val="3"/>
      </w:numPr>
      <w:spacing w:before="360"/>
      <w:outlineLvl w:val="0"/>
    </w:pPr>
    <w:rPr>
      <w:b/>
      <w:caps/>
      <w:sz w:val="20"/>
      <w:szCs w:val="20"/>
      <w:u w:val="single"/>
    </w:rPr>
  </w:style>
  <w:style w:type="paragraph" w:styleId="Nadpis2">
    <w:name w:val="heading 2"/>
    <w:basedOn w:val="Normln"/>
    <w:next w:val="Normln"/>
    <w:link w:val="Nadpis2Char"/>
    <w:qFormat/>
    <w:rsid w:val="00846B8E"/>
    <w:pPr>
      <w:numPr>
        <w:ilvl w:val="1"/>
        <w:numId w:val="3"/>
      </w:numPr>
      <w:spacing w:before="160"/>
      <w:outlineLvl w:val="1"/>
    </w:pPr>
    <w:rPr>
      <w:sz w:val="20"/>
      <w:szCs w:val="20"/>
    </w:rPr>
  </w:style>
  <w:style w:type="paragraph" w:styleId="Nadpis3">
    <w:name w:val="heading 3"/>
    <w:basedOn w:val="Normln"/>
    <w:next w:val="Normln"/>
    <w:link w:val="Nadpis3Char"/>
    <w:qFormat/>
    <w:rsid w:val="00846B8E"/>
    <w:pPr>
      <w:keepNext/>
      <w:numPr>
        <w:ilvl w:val="2"/>
        <w:numId w:val="3"/>
      </w:numPr>
      <w:spacing w:before="240" w:after="60"/>
      <w:outlineLvl w:val="2"/>
    </w:pPr>
    <w:rPr>
      <w:sz w:val="20"/>
      <w:szCs w:val="20"/>
    </w:rPr>
  </w:style>
  <w:style w:type="paragraph" w:styleId="Nadpis4">
    <w:name w:val="heading 4"/>
    <w:basedOn w:val="Normln"/>
    <w:next w:val="Normln"/>
    <w:qFormat/>
    <w:rsid w:val="00846B8E"/>
    <w:pPr>
      <w:keepNext/>
      <w:spacing w:before="240" w:after="60"/>
      <w:outlineLvl w:val="3"/>
    </w:pPr>
    <w:rPr>
      <w:b/>
      <w:i/>
      <w:szCs w:val="20"/>
    </w:rPr>
  </w:style>
  <w:style w:type="paragraph" w:styleId="Nadpis5">
    <w:name w:val="heading 5"/>
    <w:basedOn w:val="Normln"/>
    <w:next w:val="Normln"/>
    <w:qFormat/>
    <w:rsid w:val="00846B8E"/>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rsid w:val="00846B8E"/>
    <w:pPr>
      <w:keepNext/>
      <w:outlineLvl w:val="5"/>
    </w:pPr>
    <w:rPr>
      <w:b/>
      <w:bCs/>
      <w:sz w:val="28"/>
    </w:rPr>
  </w:style>
  <w:style w:type="paragraph" w:styleId="Nadpis7">
    <w:name w:val="heading 7"/>
    <w:basedOn w:val="Normln"/>
    <w:next w:val="Normln"/>
    <w:qFormat/>
    <w:rsid w:val="00846B8E"/>
    <w:pPr>
      <w:keepNext/>
      <w:spacing w:before="120"/>
      <w:ind w:left="2700"/>
      <w:jc w:val="both"/>
      <w:outlineLvl w:val="6"/>
    </w:pPr>
    <w:rPr>
      <w:b/>
      <w:color w:val="FF0000"/>
      <w:sz w:val="20"/>
    </w:rPr>
  </w:style>
  <w:style w:type="paragraph" w:styleId="Nadpis8">
    <w:name w:val="heading 8"/>
    <w:basedOn w:val="Normln"/>
    <w:next w:val="Normln"/>
    <w:qFormat/>
    <w:rsid w:val="00846B8E"/>
    <w:pPr>
      <w:keepNext/>
      <w:jc w:val="both"/>
      <w:outlineLvl w:val="7"/>
    </w:pPr>
    <w:rPr>
      <w:sz w:val="20"/>
      <w:u w:val="single"/>
    </w:rPr>
  </w:style>
  <w:style w:type="paragraph" w:styleId="Nadpis9">
    <w:name w:val="heading 9"/>
    <w:basedOn w:val="Normln"/>
    <w:next w:val="Normln"/>
    <w:qFormat/>
    <w:rsid w:val="00846B8E"/>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46B8E"/>
    <w:pPr>
      <w:tabs>
        <w:tab w:val="center" w:pos="4819"/>
        <w:tab w:val="right" w:pos="9071"/>
      </w:tabs>
    </w:pPr>
    <w:rPr>
      <w:szCs w:val="20"/>
    </w:rPr>
  </w:style>
  <w:style w:type="paragraph" w:customStyle="1" w:styleId="Zkladntext21">
    <w:name w:val="Základní text 21"/>
    <w:basedOn w:val="Normln"/>
    <w:rsid w:val="00846B8E"/>
    <w:pPr>
      <w:ind w:left="556"/>
      <w:jc w:val="both"/>
    </w:pPr>
    <w:rPr>
      <w:sz w:val="20"/>
      <w:szCs w:val="20"/>
    </w:rPr>
  </w:style>
  <w:style w:type="paragraph" w:styleId="Zkladntextodsazen3">
    <w:name w:val="Body Text Indent 3"/>
    <w:basedOn w:val="Normln"/>
    <w:rsid w:val="00846B8E"/>
    <w:pPr>
      <w:tabs>
        <w:tab w:val="left" w:pos="2694"/>
      </w:tabs>
      <w:spacing w:before="120"/>
      <w:ind w:left="2694"/>
      <w:jc w:val="both"/>
    </w:pPr>
    <w:rPr>
      <w:sz w:val="20"/>
      <w:szCs w:val="20"/>
    </w:rPr>
  </w:style>
  <w:style w:type="paragraph" w:styleId="Zkladntextodsazen2">
    <w:name w:val="Body Text Indent 2"/>
    <w:basedOn w:val="Normln"/>
    <w:rsid w:val="00846B8E"/>
    <w:pPr>
      <w:tabs>
        <w:tab w:val="left" w:pos="-720"/>
      </w:tabs>
      <w:ind w:left="567"/>
      <w:jc w:val="both"/>
    </w:pPr>
    <w:rPr>
      <w:sz w:val="20"/>
      <w:szCs w:val="20"/>
    </w:rPr>
  </w:style>
  <w:style w:type="paragraph" w:customStyle="1" w:styleId="Zkladntext31">
    <w:name w:val="Základní text 31"/>
    <w:basedOn w:val="Normln"/>
    <w:rsid w:val="00846B8E"/>
    <w:pPr>
      <w:tabs>
        <w:tab w:val="left" w:pos="-720"/>
      </w:tabs>
      <w:spacing w:line="360" w:lineRule="auto"/>
    </w:pPr>
    <w:rPr>
      <w:sz w:val="20"/>
      <w:szCs w:val="20"/>
    </w:rPr>
  </w:style>
  <w:style w:type="paragraph" w:styleId="Zkladntext">
    <w:name w:val="Body Text"/>
    <w:basedOn w:val="Normln"/>
    <w:rsid w:val="00846B8E"/>
    <w:pPr>
      <w:jc w:val="both"/>
    </w:pPr>
    <w:rPr>
      <w:szCs w:val="20"/>
    </w:rPr>
  </w:style>
  <w:style w:type="paragraph" w:styleId="Zkladntext2">
    <w:name w:val="Body Text 2"/>
    <w:basedOn w:val="Normln"/>
    <w:rsid w:val="00846B8E"/>
    <w:pPr>
      <w:numPr>
        <w:ilvl w:val="12"/>
      </w:numPr>
    </w:pPr>
    <w:rPr>
      <w:b/>
      <w:i/>
      <w:sz w:val="20"/>
      <w:szCs w:val="20"/>
      <w:u w:val="single"/>
    </w:rPr>
  </w:style>
  <w:style w:type="paragraph" w:styleId="Zkladntext3">
    <w:name w:val="Body Text 3"/>
    <w:basedOn w:val="Normln"/>
    <w:link w:val="Zkladntext3Char"/>
    <w:rsid w:val="00846B8E"/>
    <w:pPr>
      <w:numPr>
        <w:ilvl w:val="12"/>
      </w:numPr>
      <w:tabs>
        <w:tab w:val="left" w:pos="6237"/>
      </w:tabs>
      <w:jc w:val="both"/>
    </w:pPr>
    <w:rPr>
      <w:b/>
      <w:sz w:val="20"/>
      <w:szCs w:val="20"/>
    </w:rPr>
  </w:style>
  <w:style w:type="paragraph" w:styleId="Zkladntextodsazen">
    <w:name w:val="Body Text Indent"/>
    <w:basedOn w:val="Normln"/>
    <w:rsid w:val="00846B8E"/>
    <w:pPr>
      <w:numPr>
        <w:ilvl w:val="12"/>
      </w:numPr>
      <w:tabs>
        <w:tab w:val="left" w:pos="6237"/>
      </w:tabs>
      <w:ind w:left="284"/>
      <w:jc w:val="both"/>
    </w:pPr>
    <w:rPr>
      <w:sz w:val="20"/>
      <w:szCs w:val="20"/>
    </w:rPr>
  </w:style>
  <w:style w:type="character" w:styleId="slostrnky">
    <w:name w:val="page number"/>
    <w:basedOn w:val="Standardnpsmoodstavce"/>
    <w:rsid w:val="00846B8E"/>
  </w:style>
  <w:style w:type="paragraph" w:styleId="z-Konecformule">
    <w:name w:val="HTML Bottom of Form"/>
    <w:basedOn w:val="Normln"/>
    <w:next w:val="Normln"/>
    <w:hidden/>
    <w:rsid w:val="00846B8E"/>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846B8E"/>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846B8E"/>
    <w:pPr>
      <w:keepNext/>
      <w:snapToGrid w:val="0"/>
      <w:spacing w:before="100" w:after="100"/>
      <w:outlineLvl w:val="1"/>
    </w:pPr>
    <w:rPr>
      <w:b/>
      <w:kern w:val="36"/>
      <w:sz w:val="48"/>
      <w:szCs w:val="20"/>
    </w:rPr>
  </w:style>
  <w:style w:type="paragraph" w:styleId="Zpat">
    <w:name w:val="footer"/>
    <w:basedOn w:val="Normln"/>
    <w:link w:val="ZpatChar"/>
    <w:rsid w:val="00846B8E"/>
    <w:pPr>
      <w:tabs>
        <w:tab w:val="center" w:pos="4536"/>
        <w:tab w:val="right" w:pos="9072"/>
      </w:tabs>
    </w:pPr>
  </w:style>
  <w:style w:type="paragraph" w:styleId="Nzev">
    <w:name w:val="Title"/>
    <w:basedOn w:val="Normln"/>
    <w:link w:val="NzevChar"/>
    <w:qFormat/>
    <w:rsid w:val="00846B8E"/>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780364"/>
    <w:pPr>
      <w:numPr>
        <w:numId w:val="11"/>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780364"/>
    <w:pPr>
      <w:numPr>
        <w:numId w:val="12"/>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780364"/>
    <w:pPr>
      <w:numPr>
        <w:numId w:val="10"/>
      </w:numPr>
      <w:ind w:left="709" w:hanging="283"/>
    </w:pPr>
  </w:style>
  <w:style w:type="character" w:customStyle="1" w:styleId="Nadpis6Char">
    <w:name w:val="Nadpis 6 Char"/>
    <w:basedOn w:val="Standardnpsmoodstavce"/>
    <w:link w:val="Nadpis6"/>
    <w:rsid w:val="008A2380"/>
    <w:rPr>
      <w:b/>
      <w:bCs/>
      <w:sz w:val="28"/>
      <w:szCs w:val="24"/>
    </w:rPr>
  </w:style>
  <w:style w:type="character" w:customStyle="1" w:styleId="ZhlavChar">
    <w:name w:val="Záhlaví Char"/>
    <w:basedOn w:val="Standardnpsmoodstavce"/>
    <w:link w:val="Zhlav"/>
    <w:rsid w:val="008A2380"/>
    <w:rPr>
      <w:sz w:val="24"/>
    </w:rPr>
  </w:style>
  <w:style w:type="character" w:customStyle="1" w:styleId="ZpatChar">
    <w:name w:val="Zápatí Char"/>
    <w:basedOn w:val="Standardnpsmoodstavce"/>
    <w:link w:val="Zpat"/>
    <w:rsid w:val="008A2380"/>
    <w:rPr>
      <w:sz w:val="24"/>
      <w:szCs w:val="24"/>
    </w:rPr>
  </w:style>
  <w:style w:type="character" w:customStyle="1" w:styleId="NzevChar">
    <w:name w:val="Název Char"/>
    <w:basedOn w:val="Standardnpsmoodstavce"/>
    <w:link w:val="Nzev"/>
    <w:rsid w:val="008A2380"/>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29296">
      <w:bodyDiv w:val="1"/>
      <w:marLeft w:val="0"/>
      <w:marRight w:val="0"/>
      <w:marTop w:val="0"/>
      <w:marBottom w:val="0"/>
      <w:divBdr>
        <w:top w:val="none" w:sz="0" w:space="0" w:color="auto"/>
        <w:left w:val="none" w:sz="0" w:space="0" w:color="auto"/>
        <w:bottom w:val="none" w:sz="0" w:space="0" w:color="auto"/>
        <w:right w:val="none" w:sz="0" w:space="0" w:color="auto"/>
      </w:divBdr>
    </w:div>
    <w:div w:id="1894736694">
      <w:bodyDiv w:val="1"/>
      <w:marLeft w:val="0"/>
      <w:marRight w:val="0"/>
      <w:marTop w:val="0"/>
      <w:marBottom w:val="0"/>
      <w:divBdr>
        <w:top w:val="none" w:sz="0" w:space="0" w:color="auto"/>
        <w:left w:val="none" w:sz="0" w:space="0" w:color="auto"/>
        <w:bottom w:val="none" w:sz="0" w:space="0" w:color="auto"/>
        <w:right w:val="none" w:sz="0" w:space="0" w:color="auto"/>
      </w:divBdr>
    </w:div>
    <w:div w:id="20472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5E85-BA25-4C89-A92F-2DAEAE71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1269</Words>
  <Characters>7489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8741</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Jílek Jiří</dc:creator>
  <cp:lastModifiedBy>Glombová Sylva</cp:lastModifiedBy>
  <cp:revision>5</cp:revision>
  <cp:lastPrinted>2021-09-06T14:34:00Z</cp:lastPrinted>
  <dcterms:created xsi:type="dcterms:W3CDTF">2021-09-09T11:43:00Z</dcterms:created>
  <dcterms:modified xsi:type="dcterms:W3CDTF">2021-09-21T14:01:00Z</dcterms:modified>
</cp:coreProperties>
</file>