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0A" w:rsidRDefault="00DB745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567" w:right="-58" w:hanging="567"/>
        <w:jc w:val="center"/>
        <w:rPr>
          <w:b/>
          <w:color w:val="000000"/>
        </w:rPr>
      </w:pPr>
      <w:r>
        <w:rPr>
          <w:b/>
          <w:color w:val="000000"/>
        </w:rPr>
        <w:t>RÁMCOVÁ SMLOUVA O DODAVKÁCH ZBOŽÍ</w:t>
      </w:r>
    </w:p>
    <w:p w:rsidR="00C7010A" w:rsidRDefault="00DB7455">
      <w:pPr>
        <w:spacing w:line="480" w:lineRule="auto"/>
        <w:ind w:left="-426" w:right="42"/>
        <w:rPr>
          <w:sz w:val="20"/>
          <w:szCs w:val="20"/>
        </w:rPr>
      </w:pPr>
      <w:proofErr w:type="spellStart"/>
      <w:r>
        <w:rPr>
          <w:sz w:val="20"/>
          <w:szCs w:val="20"/>
        </w:rPr>
        <w:t>Dnešního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měsíce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roku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uzavřeli</w:t>
      </w:r>
      <w:proofErr w:type="spellEnd"/>
      <w:r>
        <w:rPr>
          <w:sz w:val="20"/>
          <w:szCs w:val="20"/>
        </w:rPr>
        <w:t>:</w:t>
      </w:r>
    </w:p>
    <w:p w:rsidR="00C7010A" w:rsidRDefault="00DB74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26" w:right="42" w:firstLine="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UNILEVER ČR, </w:t>
      </w:r>
      <w:proofErr w:type="spellStart"/>
      <w:r>
        <w:rPr>
          <w:b/>
          <w:color w:val="000000"/>
          <w:sz w:val="20"/>
          <w:szCs w:val="20"/>
        </w:rPr>
        <w:t>spol</w:t>
      </w:r>
      <w:proofErr w:type="spellEnd"/>
      <w:r>
        <w:rPr>
          <w:b/>
          <w:color w:val="000000"/>
          <w:sz w:val="20"/>
          <w:szCs w:val="20"/>
        </w:rPr>
        <w:t xml:space="preserve">. s </w:t>
      </w:r>
      <w:proofErr w:type="spellStart"/>
      <w:r>
        <w:rPr>
          <w:b/>
          <w:color w:val="000000"/>
          <w:sz w:val="20"/>
          <w:szCs w:val="20"/>
        </w:rPr>
        <w:t>r.o</w:t>
      </w:r>
      <w:proofErr w:type="spellEnd"/>
      <w:r>
        <w:rPr>
          <w:b/>
          <w:color w:val="000000"/>
          <w:sz w:val="20"/>
          <w:szCs w:val="20"/>
        </w:rPr>
        <w:t xml:space="preserve">., </w:t>
      </w:r>
    </w:p>
    <w:p w:rsidR="00C7010A" w:rsidRDefault="00DB745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42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se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sídlem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Voctářova</w:t>
      </w:r>
      <w:proofErr w:type="spellEnd"/>
      <w:r>
        <w:rPr>
          <w:color w:val="000000"/>
          <w:sz w:val="20"/>
          <w:szCs w:val="20"/>
        </w:rPr>
        <w:t xml:space="preserve"> 2497/18, 180 00 </w:t>
      </w:r>
      <w:proofErr w:type="spellStart"/>
      <w:r>
        <w:rPr>
          <w:color w:val="000000"/>
          <w:sz w:val="20"/>
          <w:szCs w:val="20"/>
        </w:rPr>
        <w:t>Praha</w:t>
      </w:r>
      <w:proofErr w:type="spellEnd"/>
      <w:r>
        <w:rPr>
          <w:color w:val="000000"/>
          <w:sz w:val="20"/>
          <w:szCs w:val="20"/>
        </w:rPr>
        <w:t xml:space="preserve"> 8 </w:t>
      </w:r>
    </w:p>
    <w:p w:rsidR="00C7010A" w:rsidRDefault="00DB745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42"/>
        <w:jc w:val="both"/>
        <w:rPr>
          <w:color w:val="000000"/>
          <w:sz w:val="20"/>
          <w:szCs w:val="20"/>
        </w:rPr>
      </w:pPr>
      <w:proofErr w:type="spellStart"/>
      <w:proofErr w:type="gramStart"/>
      <w:r>
        <w:rPr>
          <w:color w:val="000000"/>
          <w:sz w:val="20"/>
          <w:szCs w:val="20"/>
        </w:rPr>
        <w:t>Zastoupena</w:t>
      </w:r>
      <w:proofErr w:type="spellEnd"/>
      <w:r>
        <w:rPr>
          <w:color w:val="000000"/>
          <w:sz w:val="20"/>
          <w:szCs w:val="20"/>
        </w:rPr>
        <w:t xml:space="preserve"> :</w:t>
      </w:r>
      <w:proofErr w:type="gramEnd"/>
      <w:r>
        <w:rPr>
          <w:color w:val="000000"/>
          <w:sz w:val="20"/>
          <w:szCs w:val="20"/>
        </w:rPr>
        <w:t xml:space="preserve"> OOH sales </w:t>
      </w:r>
      <w:proofErr w:type="spellStart"/>
      <w:r>
        <w:rPr>
          <w:color w:val="000000"/>
          <w:sz w:val="20"/>
          <w:szCs w:val="20"/>
        </w:rPr>
        <w:t>manažerem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Tomášem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Mlázovským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pověření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C7010A" w:rsidRDefault="00DB745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IČ: 18627781, DIČ: CZ18627781</w:t>
      </w:r>
    </w:p>
    <w:p w:rsidR="00C7010A" w:rsidRDefault="00DB745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42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Bankovní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spojení</w:t>
      </w:r>
      <w:proofErr w:type="spellEnd"/>
      <w:r>
        <w:rPr>
          <w:color w:val="000000"/>
          <w:sz w:val="20"/>
          <w:szCs w:val="20"/>
        </w:rPr>
        <w:t xml:space="preserve"> :</w:t>
      </w:r>
      <w:proofErr w:type="gramEnd"/>
      <w:r>
        <w:rPr>
          <w:color w:val="000000"/>
          <w:sz w:val="20"/>
          <w:szCs w:val="20"/>
        </w:rPr>
        <w:t xml:space="preserve"> Citibank, </w:t>
      </w:r>
      <w:proofErr w:type="spellStart"/>
      <w:r>
        <w:rPr>
          <w:color w:val="000000"/>
          <w:sz w:val="20"/>
          <w:szCs w:val="20"/>
        </w:rPr>
        <w:t>a.s</w:t>
      </w:r>
      <w:proofErr w:type="spellEnd"/>
      <w:r>
        <w:rPr>
          <w:color w:val="000000"/>
          <w:sz w:val="20"/>
          <w:szCs w:val="20"/>
        </w:rPr>
        <w:t xml:space="preserve">., </w:t>
      </w:r>
      <w:proofErr w:type="spellStart"/>
      <w:r>
        <w:rPr>
          <w:color w:val="000000"/>
          <w:sz w:val="20"/>
          <w:szCs w:val="20"/>
        </w:rPr>
        <w:t>Evropská</w:t>
      </w:r>
      <w:proofErr w:type="spellEnd"/>
      <w:r>
        <w:rPr>
          <w:color w:val="000000"/>
          <w:sz w:val="20"/>
          <w:szCs w:val="20"/>
        </w:rPr>
        <w:t xml:space="preserve"> 178, </w:t>
      </w:r>
      <w:proofErr w:type="spellStart"/>
      <w:r>
        <w:rPr>
          <w:color w:val="000000"/>
          <w:sz w:val="20"/>
          <w:szCs w:val="20"/>
        </w:rPr>
        <w:t>Praha</w:t>
      </w:r>
      <w:proofErr w:type="spellEnd"/>
      <w:r>
        <w:rPr>
          <w:color w:val="000000"/>
          <w:sz w:val="20"/>
          <w:szCs w:val="20"/>
        </w:rPr>
        <w:t xml:space="preserve"> 6</w:t>
      </w:r>
    </w:p>
    <w:p w:rsidR="00C7010A" w:rsidRDefault="00DB745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42"/>
        <w:jc w:val="both"/>
        <w:rPr>
          <w:color w:val="000000"/>
          <w:sz w:val="20"/>
          <w:szCs w:val="20"/>
        </w:rPr>
      </w:pPr>
      <w:proofErr w:type="spellStart"/>
      <w:proofErr w:type="gramStart"/>
      <w:r>
        <w:rPr>
          <w:color w:val="000000"/>
          <w:sz w:val="20"/>
          <w:szCs w:val="20"/>
        </w:rPr>
        <w:t>č.účtu</w:t>
      </w:r>
      <w:proofErr w:type="spellEnd"/>
      <w:proofErr w:type="gramEnd"/>
      <w:r>
        <w:rPr>
          <w:color w:val="000000"/>
          <w:sz w:val="20"/>
          <w:szCs w:val="20"/>
        </w:rPr>
        <w:t xml:space="preserve"> 2023210106/2600 </w:t>
      </w:r>
    </w:p>
    <w:p w:rsidR="00C7010A" w:rsidRDefault="00DB745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42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Zapsán</w:t>
      </w:r>
      <w:proofErr w:type="spellEnd"/>
      <w:r>
        <w:rPr>
          <w:color w:val="000000"/>
          <w:sz w:val="20"/>
          <w:szCs w:val="20"/>
        </w:rPr>
        <w:t xml:space="preserve"> v </w:t>
      </w:r>
      <w:proofErr w:type="spellStart"/>
      <w:r>
        <w:rPr>
          <w:color w:val="000000"/>
          <w:sz w:val="20"/>
          <w:szCs w:val="20"/>
        </w:rPr>
        <w:t>Obchodním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rejstříku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Městského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soudu</w:t>
      </w:r>
      <w:proofErr w:type="spellEnd"/>
      <w:r>
        <w:rPr>
          <w:color w:val="000000"/>
          <w:sz w:val="20"/>
          <w:szCs w:val="20"/>
        </w:rPr>
        <w:t xml:space="preserve"> v </w:t>
      </w:r>
      <w:proofErr w:type="spellStart"/>
      <w:r>
        <w:rPr>
          <w:color w:val="000000"/>
          <w:sz w:val="20"/>
          <w:szCs w:val="20"/>
        </w:rPr>
        <w:t>Praze</w:t>
      </w:r>
      <w:proofErr w:type="spellEnd"/>
      <w:r>
        <w:rPr>
          <w:color w:val="000000"/>
          <w:sz w:val="20"/>
          <w:szCs w:val="20"/>
        </w:rPr>
        <w:t xml:space="preserve"> sp. </w:t>
      </w:r>
      <w:proofErr w:type="spellStart"/>
      <w:proofErr w:type="gramStart"/>
      <w:r>
        <w:rPr>
          <w:color w:val="000000"/>
          <w:sz w:val="20"/>
          <w:szCs w:val="20"/>
        </w:rPr>
        <w:t>zn</w:t>
      </w:r>
      <w:proofErr w:type="spellEnd"/>
      <w:proofErr w:type="gramEnd"/>
      <w:r>
        <w:rPr>
          <w:color w:val="000000"/>
          <w:sz w:val="20"/>
          <w:szCs w:val="20"/>
        </w:rPr>
        <w:t xml:space="preserve">.   2196, </w:t>
      </w:r>
    </w:p>
    <w:p w:rsidR="00C7010A" w:rsidRDefault="00DB7455">
      <w:pPr>
        <w:ind w:left="-426" w:right="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b/>
          <w:sz w:val="20"/>
          <w:szCs w:val="20"/>
        </w:rPr>
        <w:t>dodavatel</w:t>
      </w:r>
      <w:proofErr w:type="spellEnd"/>
      <w:r>
        <w:rPr>
          <w:b/>
          <w:sz w:val="20"/>
          <w:szCs w:val="20"/>
        </w:rPr>
        <w:t xml:space="preserve">” </w:t>
      </w:r>
      <w:proofErr w:type="spellStart"/>
      <w:proofErr w:type="gramStart"/>
      <w:r>
        <w:rPr>
          <w:sz w:val="20"/>
          <w:szCs w:val="20"/>
        </w:rPr>
        <w:t>na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jedné</w:t>
      </w:r>
      <w:proofErr w:type="spellEnd"/>
    </w:p>
    <w:p w:rsidR="00C7010A" w:rsidRDefault="00C7010A">
      <w:pPr>
        <w:ind w:left="-426" w:right="42"/>
        <w:jc w:val="both"/>
        <w:rPr>
          <w:b/>
          <w:sz w:val="20"/>
          <w:szCs w:val="20"/>
        </w:rPr>
      </w:pPr>
    </w:p>
    <w:p w:rsidR="00C7010A" w:rsidRDefault="00DB7455">
      <w:pPr>
        <w:ind w:left="-426" w:right="42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</w:p>
    <w:p w:rsidR="00C7010A" w:rsidRDefault="00C7010A">
      <w:pPr>
        <w:ind w:left="-426" w:right="42"/>
        <w:rPr>
          <w:sz w:val="20"/>
          <w:szCs w:val="20"/>
        </w:rPr>
      </w:pPr>
    </w:p>
    <w:p w:rsidR="00C7010A" w:rsidRDefault="00DB745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42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 xml:space="preserve">2. </w:t>
      </w:r>
      <w:proofErr w:type="spellStart"/>
      <w:r w:rsidR="000227D0">
        <w:rPr>
          <w:b/>
          <w:color w:val="000000"/>
          <w:sz w:val="20"/>
          <w:szCs w:val="20"/>
        </w:rPr>
        <w:t>Univerzita</w:t>
      </w:r>
      <w:proofErr w:type="spellEnd"/>
      <w:r w:rsidR="000227D0">
        <w:rPr>
          <w:b/>
          <w:color w:val="000000"/>
          <w:sz w:val="20"/>
          <w:szCs w:val="20"/>
        </w:rPr>
        <w:t xml:space="preserve"> J. E. </w:t>
      </w:r>
      <w:proofErr w:type="spellStart"/>
      <w:r w:rsidR="000227D0">
        <w:rPr>
          <w:b/>
          <w:color w:val="000000"/>
          <w:sz w:val="20"/>
          <w:szCs w:val="20"/>
        </w:rPr>
        <w:t>Purkyně</w:t>
      </w:r>
      <w:proofErr w:type="spellEnd"/>
      <w:r w:rsidR="000227D0">
        <w:rPr>
          <w:b/>
          <w:color w:val="000000"/>
          <w:sz w:val="20"/>
          <w:szCs w:val="20"/>
        </w:rPr>
        <w:t xml:space="preserve"> v </w:t>
      </w:r>
      <w:proofErr w:type="spellStart"/>
      <w:r w:rsidR="000227D0">
        <w:rPr>
          <w:b/>
          <w:color w:val="000000"/>
          <w:sz w:val="20"/>
          <w:szCs w:val="20"/>
        </w:rPr>
        <w:t>Ústí</w:t>
      </w:r>
      <w:proofErr w:type="spellEnd"/>
      <w:r w:rsidR="000227D0">
        <w:rPr>
          <w:b/>
          <w:color w:val="000000"/>
          <w:sz w:val="20"/>
          <w:szCs w:val="20"/>
        </w:rPr>
        <w:t xml:space="preserve"> </w:t>
      </w:r>
      <w:proofErr w:type="spellStart"/>
      <w:r w:rsidR="000227D0">
        <w:rPr>
          <w:b/>
          <w:color w:val="000000"/>
          <w:sz w:val="20"/>
          <w:szCs w:val="20"/>
        </w:rPr>
        <w:t>nad</w:t>
      </w:r>
      <w:proofErr w:type="spellEnd"/>
      <w:r w:rsidR="000227D0">
        <w:rPr>
          <w:b/>
          <w:color w:val="000000"/>
          <w:sz w:val="20"/>
          <w:szCs w:val="20"/>
        </w:rPr>
        <w:t xml:space="preserve"> Labem</w:t>
      </w:r>
      <w:proofErr w:type="gramEnd"/>
    </w:p>
    <w:p w:rsidR="00C7010A" w:rsidRDefault="00DB7455">
      <w:pPr>
        <w:tabs>
          <w:tab w:val="left" w:pos="2376"/>
        </w:tabs>
        <w:ind w:left="-426" w:right="42"/>
        <w:rPr>
          <w:sz w:val="20"/>
          <w:szCs w:val="20"/>
        </w:rPr>
      </w:pPr>
      <w:proofErr w:type="gramStart"/>
      <w:r>
        <w:rPr>
          <w:sz w:val="20"/>
          <w:szCs w:val="20"/>
        </w:rPr>
        <w:t>se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sídlem</w:t>
      </w:r>
      <w:proofErr w:type="spellEnd"/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místem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podnikání</w:t>
      </w:r>
      <w:proofErr w:type="spellEnd"/>
      <w:r>
        <w:rPr>
          <w:sz w:val="20"/>
          <w:szCs w:val="20"/>
        </w:rPr>
        <w:t xml:space="preserve"> : </w:t>
      </w:r>
      <w:proofErr w:type="spellStart"/>
      <w:r w:rsidR="000227D0">
        <w:rPr>
          <w:b/>
          <w:sz w:val="20"/>
          <w:szCs w:val="20"/>
        </w:rPr>
        <w:t>Pasteurova</w:t>
      </w:r>
      <w:proofErr w:type="spellEnd"/>
      <w:r w:rsidR="000227D0">
        <w:rPr>
          <w:b/>
          <w:sz w:val="20"/>
          <w:szCs w:val="20"/>
        </w:rPr>
        <w:t xml:space="preserve"> 1, 400 01 </w:t>
      </w:r>
      <w:proofErr w:type="spellStart"/>
      <w:r w:rsidR="000227D0">
        <w:rPr>
          <w:b/>
          <w:sz w:val="20"/>
          <w:szCs w:val="20"/>
        </w:rPr>
        <w:t>Ústí</w:t>
      </w:r>
      <w:proofErr w:type="spellEnd"/>
      <w:r w:rsidR="000227D0">
        <w:rPr>
          <w:b/>
          <w:sz w:val="20"/>
          <w:szCs w:val="20"/>
        </w:rPr>
        <w:t xml:space="preserve"> </w:t>
      </w:r>
      <w:proofErr w:type="spellStart"/>
      <w:r w:rsidR="000227D0">
        <w:rPr>
          <w:b/>
          <w:sz w:val="20"/>
          <w:szCs w:val="20"/>
        </w:rPr>
        <w:t>nad</w:t>
      </w:r>
      <w:proofErr w:type="spellEnd"/>
      <w:r w:rsidR="000227D0">
        <w:rPr>
          <w:b/>
          <w:sz w:val="20"/>
          <w:szCs w:val="20"/>
        </w:rPr>
        <w:t xml:space="preserve"> Labem</w:t>
      </w:r>
    </w:p>
    <w:p w:rsidR="00C7010A" w:rsidRDefault="00DB7455">
      <w:pPr>
        <w:tabs>
          <w:tab w:val="left" w:pos="2376"/>
        </w:tabs>
        <w:ind w:left="-426" w:right="42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r w:rsidR="000227D0">
        <w:rPr>
          <w:sz w:val="20"/>
          <w:szCs w:val="20"/>
        </w:rPr>
        <w:t>44555601DIČ:  CZ44555601</w:t>
      </w:r>
    </w:p>
    <w:p w:rsidR="00C7010A" w:rsidRDefault="00DB7455">
      <w:pPr>
        <w:tabs>
          <w:tab w:val="left" w:pos="2376"/>
        </w:tabs>
        <w:ind w:left="-426" w:right="42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Zastoupen</w:t>
      </w:r>
      <w:r w:rsidR="000227D0">
        <w:rPr>
          <w:sz w:val="20"/>
          <w:szCs w:val="20"/>
        </w:rPr>
        <w:t>á</w:t>
      </w:r>
      <w:proofErr w:type="spellEnd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</w:t>
      </w:r>
      <w:proofErr w:type="spellStart"/>
      <w:r w:rsidR="000227D0">
        <w:rPr>
          <w:sz w:val="20"/>
          <w:szCs w:val="20"/>
        </w:rPr>
        <w:t>rektorem</w:t>
      </w:r>
      <w:proofErr w:type="spellEnd"/>
      <w:r w:rsidR="000227D0">
        <w:rPr>
          <w:sz w:val="20"/>
          <w:szCs w:val="20"/>
        </w:rPr>
        <w:t xml:space="preserve"> doc. </w:t>
      </w:r>
      <w:proofErr w:type="spellStart"/>
      <w:r w:rsidR="000227D0">
        <w:rPr>
          <w:sz w:val="20"/>
          <w:szCs w:val="20"/>
        </w:rPr>
        <w:t>RNDr</w:t>
      </w:r>
      <w:proofErr w:type="spellEnd"/>
      <w:r w:rsidR="000227D0">
        <w:rPr>
          <w:sz w:val="20"/>
          <w:szCs w:val="20"/>
        </w:rPr>
        <w:t xml:space="preserve">. </w:t>
      </w:r>
      <w:proofErr w:type="spellStart"/>
      <w:r w:rsidR="000227D0">
        <w:rPr>
          <w:sz w:val="20"/>
          <w:szCs w:val="20"/>
        </w:rPr>
        <w:t>Martinem</w:t>
      </w:r>
      <w:proofErr w:type="spellEnd"/>
      <w:r w:rsidR="000227D0">
        <w:rPr>
          <w:sz w:val="20"/>
          <w:szCs w:val="20"/>
        </w:rPr>
        <w:t xml:space="preserve"> </w:t>
      </w:r>
      <w:proofErr w:type="spellStart"/>
      <w:r w:rsidR="000227D0">
        <w:rPr>
          <w:sz w:val="20"/>
          <w:szCs w:val="20"/>
        </w:rPr>
        <w:t>Balejem</w:t>
      </w:r>
      <w:proofErr w:type="spellEnd"/>
      <w:r w:rsidR="000227D0">
        <w:rPr>
          <w:sz w:val="20"/>
          <w:szCs w:val="20"/>
        </w:rPr>
        <w:t>, Ph.D.</w:t>
      </w:r>
      <w:r>
        <w:rPr>
          <w:sz w:val="20"/>
          <w:szCs w:val="20"/>
        </w:rPr>
        <w:t xml:space="preserve"> </w:t>
      </w:r>
    </w:p>
    <w:p w:rsidR="00C7010A" w:rsidRDefault="00DB7455">
      <w:pPr>
        <w:tabs>
          <w:tab w:val="left" w:pos="2376"/>
        </w:tabs>
        <w:ind w:left="-426" w:right="42"/>
        <w:rPr>
          <w:b/>
          <w:sz w:val="20"/>
          <w:szCs w:val="20"/>
        </w:rPr>
      </w:pP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b/>
          <w:sz w:val="20"/>
          <w:szCs w:val="20"/>
        </w:rPr>
        <w:t>odběratel</w:t>
      </w:r>
      <w:proofErr w:type="spellEnd"/>
      <w:r>
        <w:rPr>
          <w:sz w:val="20"/>
          <w:szCs w:val="20"/>
        </w:rPr>
        <w:t xml:space="preserve">” </w:t>
      </w:r>
      <w:proofErr w:type="spellStart"/>
      <w:proofErr w:type="gramStart"/>
      <w:r>
        <w:rPr>
          <w:sz w:val="20"/>
          <w:szCs w:val="20"/>
        </w:rPr>
        <w:t>na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druhé</w:t>
      </w:r>
      <w:proofErr w:type="spellEnd"/>
    </w:p>
    <w:p w:rsidR="00C7010A" w:rsidRDefault="00C7010A">
      <w:pPr>
        <w:ind w:left="-426" w:right="42"/>
        <w:rPr>
          <w:sz w:val="20"/>
          <w:szCs w:val="20"/>
        </w:rPr>
      </w:pPr>
    </w:p>
    <w:p w:rsidR="00C7010A" w:rsidRDefault="00DB745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42"/>
        <w:rPr>
          <w:color w:val="000000"/>
          <w:sz w:val="20"/>
          <w:szCs w:val="20"/>
        </w:rPr>
      </w:pPr>
      <w:proofErr w:type="spellStart"/>
      <w:proofErr w:type="gramStart"/>
      <w:r>
        <w:rPr>
          <w:color w:val="000000"/>
          <w:sz w:val="20"/>
          <w:szCs w:val="20"/>
        </w:rPr>
        <w:t>tuto</w:t>
      </w:r>
      <w:proofErr w:type="spellEnd"/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rámcovou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smlouvu</w:t>
      </w:r>
      <w:proofErr w:type="spellEnd"/>
      <w:r>
        <w:rPr>
          <w:color w:val="000000"/>
          <w:sz w:val="20"/>
          <w:szCs w:val="20"/>
        </w:rPr>
        <w:t xml:space="preserve"> o </w:t>
      </w:r>
      <w:proofErr w:type="spellStart"/>
      <w:r>
        <w:rPr>
          <w:color w:val="000000"/>
          <w:sz w:val="20"/>
          <w:szCs w:val="20"/>
        </w:rPr>
        <w:t>dodávkách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zboží</w:t>
      </w:r>
      <w:proofErr w:type="spellEnd"/>
      <w:r>
        <w:rPr>
          <w:color w:val="000000"/>
          <w:sz w:val="20"/>
          <w:szCs w:val="20"/>
        </w:rPr>
        <w:t>:</w:t>
      </w:r>
    </w:p>
    <w:p w:rsidR="00C7010A" w:rsidRDefault="00C7010A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42"/>
        <w:rPr>
          <w:color w:val="000000"/>
          <w:sz w:val="20"/>
          <w:szCs w:val="20"/>
        </w:rPr>
      </w:pPr>
    </w:p>
    <w:p w:rsidR="00C7010A" w:rsidRDefault="00DB7455">
      <w:pPr>
        <w:keepNext/>
        <w:pBdr>
          <w:top w:val="nil"/>
          <w:left w:val="nil"/>
          <w:bottom w:val="nil"/>
          <w:right w:val="nil"/>
          <w:between w:val="nil"/>
        </w:pBdr>
        <w:ind w:left="-426" w:right="42"/>
        <w:jc w:val="center"/>
        <w:rPr>
          <w:b/>
          <w:color w:val="000000"/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t>Článek</w:t>
      </w:r>
      <w:proofErr w:type="spellEnd"/>
      <w:r>
        <w:rPr>
          <w:b/>
          <w:color w:val="000000"/>
          <w:sz w:val="20"/>
          <w:szCs w:val="20"/>
        </w:rPr>
        <w:t xml:space="preserve"> 1</w:t>
      </w:r>
    </w:p>
    <w:p w:rsidR="00C7010A" w:rsidRDefault="00DB7455">
      <w:pPr>
        <w:ind w:left="-426" w:right="42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Předmětem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závazek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dodavatele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dodávat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odběrateli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objednávek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odběratele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zmrzlinové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výrobky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aktuálního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sortimentu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dodavatele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prodávané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zejména</w:t>
      </w:r>
      <w:proofErr w:type="spellEnd"/>
      <w:r>
        <w:rPr>
          <w:sz w:val="20"/>
          <w:szCs w:val="20"/>
        </w:rPr>
        <w:t xml:space="preserve"> pod </w:t>
      </w:r>
      <w:proofErr w:type="spellStart"/>
      <w:r>
        <w:rPr>
          <w:sz w:val="20"/>
          <w:szCs w:val="20"/>
        </w:rPr>
        <w:t>obchodním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označením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Algida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Míša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„</w:t>
      </w:r>
      <w:proofErr w:type="spellStart"/>
      <w:r>
        <w:rPr>
          <w:b/>
          <w:sz w:val="20"/>
          <w:szCs w:val="20"/>
        </w:rPr>
        <w:t>zboží</w:t>
      </w:r>
      <w:proofErr w:type="spellEnd"/>
      <w:r>
        <w:rPr>
          <w:b/>
          <w:sz w:val="20"/>
          <w:szCs w:val="20"/>
        </w:rPr>
        <w:t>“</w:t>
      </w:r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zavazuje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od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dodavatele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převzít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zaplatit</w:t>
      </w:r>
      <w:proofErr w:type="spellEnd"/>
      <w:r>
        <w:rPr>
          <w:sz w:val="20"/>
          <w:szCs w:val="20"/>
        </w:rPr>
        <w:t xml:space="preserve"> mu </w:t>
      </w:r>
      <w:proofErr w:type="spellStart"/>
      <w:r>
        <w:rPr>
          <w:sz w:val="20"/>
          <w:szCs w:val="20"/>
        </w:rPr>
        <w:t>cenu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zboží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vše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podmínek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dohodnutých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>.</w:t>
      </w:r>
    </w:p>
    <w:p w:rsidR="00C7010A" w:rsidRDefault="00C7010A">
      <w:pPr>
        <w:ind w:left="-426" w:right="42"/>
        <w:jc w:val="both"/>
        <w:rPr>
          <w:sz w:val="20"/>
          <w:szCs w:val="20"/>
        </w:rPr>
      </w:pPr>
    </w:p>
    <w:p w:rsidR="00C7010A" w:rsidRDefault="00C7010A">
      <w:pPr>
        <w:ind w:left="-426" w:right="42"/>
        <w:jc w:val="both"/>
        <w:rPr>
          <w:sz w:val="20"/>
          <w:szCs w:val="20"/>
        </w:rPr>
      </w:pPr>
    </w:p>
    <w:p w:rsidR="00C7010A" w:rsidRDefault="00DB7455">
      <w:pPr>
        <w:ind w:left="-426" w:right="42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Článek</w:t>
      </w:r>
      <w:proofErr w:type="spellEnd"/>
      <w:r>
        <w:rPr>
          <w:b/>
          <w:sz w:val="20"/>
          <w:szCs w:val="20"/>
        </w:rPr>
        <w:t xml:space="preserve"> 2</w:t>
      </w:r>
    </w:p>
    <w:p w:rsidR="00C7010A" w:rsidRDefault="00DB7455">
      <w:pPr>
        <w:ind w:left="-426" w:right="42"/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výslovně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potvrzuje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seznámil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Všeobecnými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dodacími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podmínkami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dodavatele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mražené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zboží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Maloobchod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Horeca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„</w:t>
      </w:r>
      <w:r>
        <w:rPr>
          <w:b/>
          <w:sz w:val="20"/>
          <w:szCs w:val="20"/>
        </w:rPr>
        <w:t>VDP“</w:t>
      </w:r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tvoří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přílohu</w:t>
      </w:r>
      <w:proofErr w:type="spellEnd"/>
      <w:r>
        <w:rPr>
          <w:sz w:val="20"/>
          <w:szCs w:val="20"/>
        </w:rPr>
        <w:t xml:space="preserve"> č. 1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, a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nimi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výhrad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souhlasí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Obě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potvrzují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tyto</w:t>
      </w:r>
      <w:proofErr w:type="spellEnd"/>
      <w:r>
        <w:rPr>
          <w:sz w:val="20"/>
          <w:szCs w:val="20"/>
        </w:rPr>
        <w:t xml:space="preserve"> VDP </w:t>
      </w:r>
      <w:proofErr w:type="spellStart"/>
      <w:r>
        <w:rPr>
          <w:sz w:val="20"/>
          <w:szCs w:val="20"/>
        </w:rPr>
        <w:t>jsou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závazné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jsou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součástí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ujednání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ohledně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koupě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prodeje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zboží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V 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rozporu</w:t>
      </w:r>
      <w:proofErr w:type="spellEnd"/>
      <w:r>
        <w:rPr>
          <w:sz w:val="20"/>
          <w:szCs w:val="20"/>
        </w:rPr>
        <w:t xml:space="preserve"> VDP a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podmínky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přednost</w:t>
      </w:r>
      <w:proofErr w:type="spellEnd"/>
      <w:r>
        <w:rPr>
          <w:sz w:val="20"/>
          <w:szCs w:val="20"/>
        </w:rPr>
        <w:t>.</w:t>
      </w:r>
      <w:proofErr w:type="gramEnd"/>
    </w:p>
    <w:p w:rsidR="00C7010A" w:rsidRDefault="00C7010A">
      <w:pPr>
        <w:ind w:left="-426" w:right="42"/>
        <w:jc w:val="both"/>
        <w:rPr>
          <w:sz w:val="20"/>
          <w:szCs w:val="20"/>
        </w:rPr>
      </w:pPr>
    </w:p>
    <w:p w:rsidR="00C7010A" w:rsidRDefault="00DB7455">
      <w:pPr>
        <w:ind w:left="-426" w:right="42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Článek</w:t>
      </w:r>
      <w:proofErr w:type="spellEnd"/>
      <w:r>
        <w:rPr>
          <w:b/>
          <w:sz w:val="20"/>
          <w:szCs w:val="20"/>
        </w:rPr>
        <w:t xml:space="preserve"> 3</w:t>
      </w:r>
    </w:p>
    <w:p w:rsidR="00C7010A" w:rsidRDefault="00DB74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426" w:right="42" w:firstLine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Odběratel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může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objednat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zboží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všední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dny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telefonicky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osobně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prostřednictvím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obchodního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zástupce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dodavatele</w:t>
      </w:r>
      <w:proofErr w:type="spellEnd"/>
      <w:r>
        <w:rPr>
          <w:color w:val="000000"/>
          <w:sz w:val="20"/>
          <w:szCs w:val="20"/>
        </w:rPr>
        <w:t xml:space="preserve">; </w:t>
      </w:r>
      <w:proofErr w:type="spellStart"/>
      <w:r>
        <w:rPr>
          <w:color w:val="000000"/>
          <w:sz w:val="20"/>
          <w:szCs w:val="20"/>
        </w:rPr>
        <w:t>dodavatel</w:t>
      </w:r>
      <w:proofErr w:type="spellEnd"/>
      <w:r>
        <w:rPr>
          <w:color w:val="000000"/>
          <w:sz w:val="20"/>
          <w:szCs w:val="20"/>
        </w:rPr>
        <w:t xml:space="preserve"> je </w:t>
      </w:r>
      <w:proofErr w:type="spellStart"/>
      <w:r>
        <w:rPr>
          <w:color w:val="000000"/>
          <w:sz w:val="20"/>
          <w:szCs w:val="20"/>
        </w:rPr>
        <w:t>oprávněn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kdykoliv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změnit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uvedené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kontakty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či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provozní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dobu</w:t>
      </w:r>
      <w:proofErr w:type="spellEnd"/>
      <w:r>
        <w:rPr>
          <w:color w:val="000000"/>
          <w:sz w:val="20"/>
          <w:szCs w:val="20"/>
        </w:rPr>
        <w:t>, s </w:t>
      </w:r>
      <w:proofErr w:type="spellStart"/>
      <w:r>
        <w:rPr>
          <w:color w:val="000000"/>
          <w:sz w:val="20"/>
          <w:szCs w:val="20"/>
        </w:rPr>
        <w:t>tím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že</w:t>
      </w:r>
      <w:proofErr w:type="spellEnd"/>
      <w:r>
        <w:rPr>
          <w:color w:val="000000"/>
          <w:sz w:val="20"/>
          <w:szCs w:val="20"/>
        </w:rPr>
        <w:t xml:space="preserve"> o </w:t>
      </w:r>
      <w:proofErr w:type="spellStart"/>
      <w:r>
        <w:rPr>
          <w:color w:val="000000"/>
          <w:sz w:val="20"/>
          <w:szCs w:val="20"/>
        </w:rPr>
        <w:t>změně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bude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odběratele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písemně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informovat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např</w:t>
      </w:r>
      <w:proofErr w:type="spellEnd"/>
      <w:r>
        <w:rPr>
          <w:color w:val="000000"/>
          <w:sz w:val="20"/>
          <w:szCs w:val="20"/>
        </w:rPr>
        <w:t>. e-</w:t>
      </w:r>
      <w:proofErr w:type="spellStart"/>
      <w:r>
        <w:rPr>
          <w:color w:val="000000"/>
          <w:sz w:val="20"/>
          <w:szCs w:val="20"/>
        </w:rPr>
        <w:t>mailem</w:t>
      </w:r>
      <w:proofErr w:type="spellEnd"/>
      <w:r>
        <w:rPr>
          <w:color w:val="000000"/>
          <w:sz w:val="20"/>
          <w:szCs w:val="20"/>
        </w:rPr>
        <w:t>).</w:t>
      </w:r>
    </w:p>
    <w:p w:rsidR="00C7010A" w:rsidRDefault="00C7010A">
      <w:pPr>
        <w:pBdr>
          <w:top w:val="nil"/>
          <w:left w:val="nil"/>
          <w:bottom w:val="nil"/>
          <w:right w:val="nil"/>
          <w:between w:val="nil"/>
        </w:pBdr>
        <w:ind w:left="-426" w:right="42"/>
        <w:jc w:val="both"/>
        <w:rPr>
          <w:color w:val="000000"/>
          <w:sz w:val="20"/>
          <w:szCs w:val="20"/>
        </w:rPr>
      </w:pPr>
    </w:p>
    <w:p w:rsidR="00C7010A" w:rsidRDefault="00DB74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426" w:right="42" w:firstLine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Kupní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cenu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zboží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za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kterou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dodavatel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prodává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zboží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odběrateli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určuje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dodavatel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svým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ceníkem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ceníková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cena</w:t>
      </w:r>
      <w:proofErr w:type="spellEnd"/>
      <w:r>
        <w:rPr>
          <w:color w:val="000000"/>
          <w:sz w:val="20"/>
          <w:szCs w:val="20"/>
        </w:rPr>
        <w:t xml:space="preserve">). </w:t>
      </w:r>
      <w:proofErr w:type="spellStart"/>
      <w:r>
        <w:rPr>
          <w:color w:val="000000"/>
          <w:sz w:val="20"/>
          <w:szCs w:val="20"/>
        </w:rPr>
        <w:t>Dodavatel</w:t>
      </w:r>
      <w:proofErr w:type="spellEnd"/>
      <w:r>
        <w:rPr>
          <w:color w:val="000000"/>
          <w:sz w:val="20"/>
          <w:szCs w:val="20"/>
        </w:rPr>
        <w:t xml:space="preserve"> je </w:t>
      </w:r>
      <w:proofErr w:type="spellStart"/>
      <w:r>
        <w:rPr>
          <w:color w:val="000000"/>
          <w:sz w:val="20"/>
          <w:szCs w:val="20"/>
        </w:rPr>
        <w:t>oprávněn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ceníkové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ceny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zboží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kdykoliv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měnit</w:t>
      </w:r>
      <w:proofErr w:type="spellEnd"/>
      <w:r>
        <w:rPr>
          <w:color w:val="000000"/>
          <w:sz w:val="20"/>
          <w:szCs w:val="20"/>
        </w:rPr>
        <w:t xml:space="preserve">, a </w:t>
      </w:r>
      <w:proofErr w:type="spellStart"/>
      <w:r>
        <w:rPr>
          <w:color w:val="000000"/>
          <w:sz w:val="20"/>
          <w:szCs w:val="20"/>
        </w:rPr>
        <w:t>tím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že</w:t>
      </w:r>
      <w:proofErr w:type="spellEnd"/>
      <w:r>
        <w:rPr>
          <w:color w:val="000000"/>
          <w:sz w:val="20"/>
          <w:szCs w:val="20"/>
        </w:rPr>
        <w:t xml:space="preserve"> o </w:t>
      </w:r>
      <w:proofErr w:type="spellStart"/>
      <w:r>
        <w:rPr>
          <w:color w:val="000000"/>
          <w:sz w:val="20"/>
          <w:szCs w:val="20"/>
        </w:rPr>
        <w:t>změně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ceníkových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dodavatel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informuje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odběratele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alespoň</w:t>
      </w:r>
      <w:proofErr w:type="spellEnd"/>
      <w:r>
        <w:rPr>
          <w:color w:val="000000"/>
          <w:sz w:val="20"/>
          <w:szCs w:val="20"/>
        </w:rPr>
        <w:t xml:space="preserve"> 14 </w:t>
      </w:r>
      <w:proofErr w:type="spellStart"/>
      <w:r>
        <w:rPr>
          <w:color w:val="000000"/>
          <w:sz w:val="20"/>
          <w:szCs w:val="20"/>
        </w:rPr>
        <w:t>dní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předem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např</w:t>
      </w:r>
      <w:proofErr w:type="spellEnd"/>
      <w:r>
        <w:rPr>
          <w:color w:val="000000"/>
          <w:sz w:val="20"/>
          <w:szCs w:val="20"/>
        </w:rPr>
        <w:t>. e-</w:t>
      </w:r>
      <w:proofErr w:type="spellStart"/>
      <w:r>
        <w:rPr>
          <w:color w:val="000000"/>
          <w:sz w:val="20"/>
          <w:szCs w:val="20"/>
        </w:rPr>
        <w:t>mailem</w:t>
      </w:r>
      <w:proofErr w:type="spellEnd"/>
      <w:r>
        <w:rPr>
          <w:color w:val="000000"/>
          <w:sz w:val="20"/>
          <w:szCs w:val="20"/>
        </w:rPr>
        <w:t xml:space="preserve">). </w:t>
      </w:r>
      <w:proofErr w:type="spellStart"/>
      <w:r>
        <w:rPr>
          <w:color w:val="000000"/>
          <w:sz w:val="20"/>
          <w:szCs w:val="20"/>
        </w:rPr>
        <w:t>Objednávkou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zboží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čl</w:t>
      </w:r>
      <w:proofErr w:type="spellEnd"/>
      <w:r>
        <w:rPr>
          <w:color w:val="000000"/>
          <w:sz w:val="20"/>
          <w:szCs w:val="20"/>
        </w:rPr>
        <w:t xml:space="preserve">. 3 </w:t>
      </w:r>
      <w:proofErr w:type="spellStart"/>
      <w:r>
        <w:rPr>
          <w:color w:val="000000"/>
          <w:sz w:val="20"/>
          <w:szCs w:val="20"/>
        </w:rPr>
        <w:t>odběratel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potvrzuje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že</w:t>
      </w:r>
      <w:proofErr w:type="spellEnd"/>
      <w:r>
        <w:rPr>
          <w:color w:val="000000"/>
          <w:sz w:val="20"/>
          <w:szCs w:val="20"/>
        </w:rPr>
        <w:t xml:space="preserve"> se s </w:t>
      </w:r>
      <w:proofErr w:type="spellStart"/>
      <w:r>
        <w:rPr>
          <w:color w:val="000000"/>
          <w:sz w:val="20"/>
          <w:szCs w:val="20"/>
        </w:rPr>
        <w:t>platnou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ceníkovou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cenou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zboží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seznámil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Ceník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dodavatele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který</w:t>
      </w:r>
      <w:proofErr w:type="spellEnd"/>
      <w:r>
        <w:rPr>
          <w:color w:val="000000"/>
          <w:sz w:val="20"/>
          <w:szCs w:val="20"/>
        </w:rPr>
        <w:t xml:space="preserve"> je </w:t>
      </w:r>
      <w:proofErr w:type="spellStart"/>
      <w:r>
        <w:rPr>
          <w:color w:val="000000"/>
          <w:sz w:val="20"/>
          <w:szCs w:val="20"/>
        </w:rPr>
        <w:t>platný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podpisu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této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smlouvy</w:t>
      </w:r>
      <w:proofErr w:type="spellEnd"/>
      <w:r>
        <w:rPr>
          <w:color w:val="000000"/>
          <w:sz w:val="20"/>
          <w:szCs w:val="20"/>
        </w:rPr>
        <w:t xml:space="preserve">, je </w:t>
      </w:r>
      <w:proofErr w:type="spellStart"/>
      <w:r>
        <w:rPr>
          <w:color w:val="000000"/>
          <w:sz w:val="20"/>
          <w:szCs w:val="20"/>
        </w:rPr>
        <w:t>přílohou</w:t>
      </w:r>
      <w:proofErr w:type="spellEnd"/>
      <w:r>
        <w:rPr>
          <w:color w:val="000000"/>
          <w:sz w:val="20"/>
          <w:szCs w:val="20"/>
        </w:rPr>
        <w:t xml:space="preserve"> č. 2 </w:t>
      </w:r>
      <w:proofErr w:type="spellStart"/>
      <w:r>
        <w:rPr>
          <w:color w:val="000000"/>
          <w:sz w:val="20"/>
          <w:szCs w:val="20"/>
        </w:rPr>
        <w:t>této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smlouvy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která</w:t>
      </w:r>
      <w:proofErr w:type="spellEnd"/>
      <w:r>
        <w:rPr>
          <w:color w:val="000000"/>
          <w:sz w:val="20"/>
          <w:szCs w:val="20"/>
        </w:rPr>
        <w:t xml:space="preserve"> je </w:t>
      </w:r>
      <w:proofErr w:type="spellStart"/>
      <w:r>
        <w:rPr>
          <w:color w:val="000000"/>
          <w:sz w:val="20"/>
          <w:szCs w:val="20"/>
        </w:rPr>
        <w:t>její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nedílnou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součástí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Spotřebitelskou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cenu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za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kterou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odběratel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prodává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zboží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odběratel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určuje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každých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okolností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sám</w:t>
      </w:r>
      <w:proofErr w:type="spellEnd"/>
      <w:r>
        <w:rPr>
          <w:color w:val="000000"/>
          <w:sz w:val="20"/>
          <w:szCs w:val="20"/>
        </w:rPr>
        <w:t>.</w:t>
      </w:r>
    </w:p>
    <w:p w:rsidR="00C7010A" w:rsidRDefault="00C7010A">
      <w:pPr>
        <w:pBdr>
          <w:top w:val="nil"/>
          <w:left w:val="nil"/>
          <w:bottom w:val="nil"/>
          <w:right w:val="nil"/>
          <w:between w:val="nil"/>
        </w:pBdr>
        <w:ind w:left="-426" w:right="42"/>
        <w:rPr>
          <w:color w:val="000000"/>
          <w:sz w:val="20"/>
          <w:szCs w:val="20"/>
        </w:rPr>
      </w:pPr>
    </w:p>
    <w:p w:rsidR="00C7010A" w:rsidRDefault="00DB74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426" w:right="42" w:firstLine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Minimální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množství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které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lze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objednat</w:t>
      </w:r>
      <w:proofErr w:type="spellEnd"/>
      <w:r>
        <w:rPr>
          <w:color w:val="000000"/>
          <w:sz w:val="20"/>
          <w:szCs w:val="20"/>
        </w:rPr>
        <w:t xml:space="preserve"> v </w:t>
      </w:r>
      <w:proofErr w:type="spellStart"/>
      <w:r>
        <w:rPr>
          <w:color w:val="000000"/>
          <w:sz w:val="20"/>
          <w:szCs w:val="20"/>
        </w:rPr>
        <w:t>rámci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jedné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objednávky</w:t>
      </w:r>
      <w:proofErr w:type="spellEnd"/>
      <w:r>
        <w:rPr>
          <w:color w:val="000000"/>
          <w:sz w:val="20"/>
          <w:szCs w:val="20"/>
        </w:rPr>
        <w:t xml:space="preserve"> je </w:t>
      </w:r>
      <w:proofErr w:type="spellStart"/>
      <w:r>
        <w:rPr>
          <w:color w:val="000000"/>
          <w:sz w:val="20"/>
          <w:szCs w:val="20"/>
        </w:rPr>
        <w:t>za</w:t>
      </w:r>
      <w:proofErr w:type="spellEnd"/>
      <w:r>
        <w:rPr>
          <w:color w:val="000000"/>
          <w:sz w:val="20"/>
          <w:szCs w:val="20"/>
        </w:rPr>
        <w:t xml:space="preserve"> 1500</w:t>
      </w:r>
      <w:proofErr w:type="gramStart"/>
      <w:r>
        <w:rPr>
          <w:color w:val="000000"/>
          <w:sz w:val="20"/>
          <w:szCs w:val="20"/>
        </w:rPr>
        <w:t>,-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Kč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bez</w:t>
      </w:r>
      <w:proofErr w:type="spellEnd"/>
      <w:r>
        <w:rPr>
          <w:color w:val="000000"/>
          <w:sz w:val="20"/>
          <w:szCs w:val="20"/>
        </w:rPr>
        <w:t xml:space="preserve"> DPH.</w:t>
      </w:r>
    </w:p>
    <w:p w:rsidR="00C7010A" w:rsidRDefault="00C7010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:rsidR="00C7010A" w:rsidRDefault="00DB74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426" w:right="42" w:firstLine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Odběratel</w:t>
      </w:r>
      <w:proofErr w:type="spellEnd"/>
      <w:r>
        <w:rPr>
          <w:color w:val="000000"/>
          <w:sz w:val="20"/>
          <w:szCs w:val="20"/>
        </w:rPr>
        <w:t xml:space="preserve"> je </w:t>
      </w:r>
      <w:proofErr w:type="spellStart"/>
      <w:r>
        <w:rPr>
          <w:color w:val="000000"/>
          <w:sz w:val="20"/>
          <w:szCs w:val="20"/>
        </w:rPr>
        <w:t>povinen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uhradit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dodavateli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cenu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zboží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bankovním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převodem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základě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faktury</w:t>
      </w:r>
      <w:proofErr w:type="spellEnd"/>
      <w:r>
        <w:rPr>
          <w:color w:val="000000"/>
          <w:sz w:val="20"/>
          <w:szCs w:val="20"/>
        </w:rPr>
        <w:t xml:space="preserve"> se </w:t>
      </w:r>
      <w:proofErr w:type="spellStart"/>
      <w:proofErr w:type="gramStart"/>
      <w:r>
        <w:rPr>
          <w:color w:val="000000"/>
          <w:sz w:val="20"/>
          <w:szCs w:val="20"/>
        </w:rPr>
        <w:t>splatností</w:t>
      </w:r>
      <w:proofErr w:type="spellEnd"/>
      <w:r>
        <w:rPr>
          <w:color w:val="000000"/>
          <w:sz w:val="20"/>
          <w:szCs w:val="20"/>
        </w:rPr>
        <w:t xml:space="preserve">  7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od</w:t>
      </w:r>
      <w:proofErr w:type="spellEnd"/>
      <w:r>
        <w:rPr>
          <w:color w:val="000000"/>
          <w:sz w:val="20"/>
          <w:szCs w:val="20"/>
        </w:rPr>
        <w:t xml:space="preserve"> data </w:t>
      </w:r>
      <w:proofErr w:type="spellStart"/>
      <w:r>
        <w:rPr>
          <w:color w:val="000000"/>
          <w:sz w:val="20"/>
          <w:szCs w:val="20"/>
        </w:rPr>
        <w:t>vystavení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faktury</w:t>
      </w:r>
      <w:proofErr w:type="spellEnd"/>
      <w:r>
        <w:rPr>
          <w:color w:val="000000"/>
          <w:sz w:val="20"/>
          <w:szCs w:val="20"/>
        </w:rPr>
        <w:t xml:space="preserve">. </w:t>
      </w:r>
    </w:p>
    <w:p w:rsidR="00C7010A" w:rsidRDefault="00C7010A">
      <w:pPr>
        <w:pBdr>
          <w:top w:val="nil"/>
          <w:left w:val="nil"/>
          <w:bottom w:val="nil"/>
          <w:right w:val="nil"/>
          <w:between w:val="nil"/>
        </w:pBdr>
        <w:ind w:left="-426" w:right="42"/>
        <w:rPr>
          <w:color w:val="000000"/>
          <w:sz w:val="20"/>
          <w:szCs w:val="20"/>
        </w:rPr>
      </w:pPr>
    </w:p>
    <w:p w:rsidR="00C7010A" w:rsidRDefault="00DB74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426" w:right="42" w:firstLine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Dodavatel</w:t>
      </w:r>
      <w:proofErr w:type="spellEnd"/>
      <w:r>
        <w:rPr>
          <w:color w:val="000000"/>
          <w:sz w:val="20"/>
          <w:szCs w:val="20"/>
        </w:rPr>
        <w:t xml:space="preserve"> je </w:t>
      </w:r>
      <w:proofErr w:type="spellStart"/>
      <w:r>
        <w:rPr>
          <w:color w:val="000000"/>
          <w:sz w:val="20"/>
          <w:szCs w:val="20"/>
        </w:rPr>
        <w:t>oprávněn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odmítnout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přijetí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potvrzení</w:t>
      </w:r>
      <w:proofErr w:type="spellEnd"/>
      <w:r>
        <w:rPr>
          <w:color w:val="000000"/>
          <w:sz w:val="20"/>
          <w:szCs w:val="20"/>
        </w:rPr>
        <w:t xml:space="preserve">) </w:t>
      </w:r>
      <w:proofErr w:type="spellStart"/>
      <w:r>
        <w:rPr>
          <w:color w:val="000000"/>
          <w:sz w:val="20"/>
          <w:szCs w:val="20"/>
        </w:rPr>
        <w:t>objednávky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odběratele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splnit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již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potvrzené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objednávky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pokud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eviduje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neuhrazenou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splatnou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pohledávku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vůči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odběrateli</w:t>
      </w:r>
      <w:proofErr w:type="spellEnd"/>
      <w:r>
        <w:rPr>
          <w:color w:val="000000"/>
          <w:sz w:val="20"/>
          <w:szCs w:val="20"/>
        </w:rPr>
        <w:t>.</w:t>
      </w:r>
    </w:p>
    <w:p w:rsidR="00C7010A" w:rsidRDefault="00C7010A">
      <w:pPr>
        <w:ind w:left="-426" w:right="42"/>
        <w:jc w:val="both"/>
        <w:rPr>
          <w:sz w:val="20"/>
          <w:szCs w:val="20"/>
        </w:rPr>
      </w:pPr>
    </w:p>
    <w:p w:rsidR="00C7010A" w:rsidRDefault="00C7010A">
      <w:pPr>
        <w:ind w:left="-426" w:right="42"/>
        <w:rPr>
          <w:b/>
          <w:sz w:val="20"/>
          <w:szCs w:val="20"/>
        </w:rPr>
      </w:pPr>
    </w:p>
    <w:p w:rsidR="00C7010A" w:rsidRDefault="00C7010A">
      <w:pPr>
        <w:ind w:left="-426" w:right="42"/>
        <w:rPr>
          <w:b/>
          <w:sz w:val="20"/>
          <w:szCs w:val="20"/>
        </w:rPr>
      </w:pPr>
    </w:p>
    <w:p w:rsidR="00C7010A" w:rsidRDefault="00C7010A">
      <w:pPr>
        <w:ind w:left="-426" w:right="42"/>
        <w:jc w:val="center"/>
        <w:rPr>
          <w:b/>
          <w:sz w:val="20"/>
          <w:szCs w:val="20"/>
        </w:rPr>
      </w:pPr>
    </w:p>
    <w:p w:rsidR="00C7010A" w:rsidRDefault="00DB7455">
      <w:pPr>
        <w:ind w:left="-426" w:right="42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Článek</w:t>
      </w:r>
      <w:proofErr w:type="spellEnd"/>
      <w:r>
        <w:rPr>
          <w:b/>
          <w:sz w:val="20"/>
          <w:szCs w:val="20"/>
        </w:rPr>
        <w:t xml:space="preserve"> 4</w:t>
      </w:r>
    </w:p>
    <w:p w:rsidR="00C7010A" w:rsidRDefault="00C7010A">
      <w:pPr>
        <w:ind w:left="-426" w:right="42"/>
        <w:jc w:val="center"/>
        <w:rPr>
          <w:sz w:val="20"/>
          <w:szCs w:val="20"/>
        </w:rPr>
      </w:pPr>
    </w:p>
    <w:p w:rsidR="00C7010A" w:rsidRDefault="00DB745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426" w:right="42" w:firstLine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Tato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smlouva</w:t>
      </w:r>
      <w:proofErr w:type="spellEnd"/>
      <w:r>
        <w:rPr>
          <w:color w:val="000000"/>
          <w:sz w:val="20"/>
          <w:szCs w:val="20"/>
        </w:rPr>
        <w:t xml:space="preserve"> se </w:t>
      </w:r>
      <w:proofErr w:type="spellStart"/>
      <w:r>
        <w:rPr>
          <w:color w:val="000000"/>
          <w:sz w:val="20"/>
          <w:szCs w:val="20"/>
        </w:rPr>
        <w:t>uzavírá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dobu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neurčitou</w:t>
      </w:r>
      <w:proofErr w:type="spellEnd"/>
      <w:r>
        <w:rPr>
          <w:color w:val="000000"/>
          <w:sz w:val="20"/>
          <w:szCs w:val="20"/>
        </w:rPr>
        <w:t xml:space="preserve">, s </w:t>
      </w:r>
      <w:proofErr w:type="spellStart"/>
      <w:r>
        <w:rPr>
          <w:color w:val="000000"/>
          <w:sz w:val="20"/>
          <w:szCs w:val="20"/>
        </w:rPr>
        <w:t>platností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od</w:t>
      </w:r>
      <w:proofErr w:type="spellEnd"/>
      <w:r>
        <w:rPr>
          <w:color w:val="000000"/>
          <w:sz w:val="20"/>
          <w:szCs w:val="20"/>
        </w:rPr>
        <w:t xml:space="preserve"> data </w:t>
      </w:r>
      <w:proofErr w:type="spellStart"/>
      <w:r>
        <w:rPr>
          <w:color w:val="000000"/>
          <w:sz w:val="20"/>
          <w:szCs w:val="20"/>
        </w:rPr>
        <w:t>podpisu</w:t>
      </w:r>
      <w:proofErr w:type="spellEnd"/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účinností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1.9.2021 </w:t>
      </w:r>
      <w:r>
        <w:rPr>
          <w:color w:val="000000"/>
          <w:sz w:val="20"/>
          <w:szCs w:val="20"/>
        </w:rPr>
        <w:t>.</w:t>
      </w:r>
      <w:proofErr w:type="gramEnd"/>
    </w:p>
    <w:p w:rsidR="00C7010A" w:rsidRDefault="00C7010A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42"/>
        <w:jc w:val="both"/>
        <w:rPr>
          <w:color w:val="000000"/>
          <w:sz w:val="20"/>
          <w:szCs w:val="20"/>
        </w:rPr>
      </w:pPr>
    </w:p>
    <w:p w:rsidR="00C7010A" w:rsidRDefault="00DB745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426" w:right="42" w:firstLine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Kterákoli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smluvní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strana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může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tuto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smlouvu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vypovědět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bez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udání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důvodu</w:t>
      </w:r>
      <w:proofErr w:type="spellEnd"/>
      <w:r>
        <w:rPr>
          <w:color w:val="000000"/>
          <w:sz w:val="20"/>
          <w:szCs w:val="20"/>
        </w:rPr>
        <w:t xml:space="preserve"> se 14 </w:t>
      </w:r>
      <w:proofErr w:type="spellStart"/>
      <w:r>
        <w:rPr>
          <w:color w:val="000000"/>
          <w:sz w:val="20"/>
          <w:szCs w:val="20"/>
        </w:rPr>
        <w:t>denní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výpovědní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lhůtou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počítanou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od</w:t>
      </w:r>
      <w:proofErr w:type="spellEnd"/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doručení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výpovědi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druhé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smluvní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straně</w:t>
      </w:r>
      <w:proofErr w:type="spellEnd"/>
      <w:r>
        <w:rPr>
          <w:color w:val="000000"/>
          <w:sz w:val="20"/>
          <w:szCs w:val="20"/>
        </w:rPr>
        <w:t>.</w:t>
      </w:r>
    </w:p>
    <w:p w:rsidR="00C7010A" w:rsidRDefault="00C7010A">
      <w:pPr>
        <w:pBdr>
          <w:top w:val="nil"/>
          <w:left w:val="nil"/>
          <w:bottom w:val="nil"/>
          <w:right w:val="nil"/>
          <w:between w:val="nil"/>
        </w:pBdr>
        <w:ind w:left="-426" w:right="42"/>
        <w:rPr>
          <w:color w:val="000000"/>
          <w:sz w:val="20"/>
          <w:szCs w:val="20"/>
        </w:rPr>
      </w:pPr>
    </w:p>
    <w:p w:rsidR="00C7010A" w:rsidRDefault="00DB745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426" w:right="42" w:firstLine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Dodavatel</w:t>
      </w:r>
      <w:proofErr w:type="spellEnd"/>
      <w:r>
        <w:rPr>
          <w:color w:val="000000"/>
          <w:sz w:val="20"/>
          <w:szCs w:val="20"/>
        </w:rPr>
        <w:t xml:space="preserve"> je </w:t>
      </w:r>
      <w:proofErr w:type="spellStart"/>
      <w:r>
        <w:rPr>
          <w:color w:val="000000"/>
          <w:sz w:val="20"/>
          <w:szCs w:val="20"/>
        </w:rPr>
        <w:t>oprávněn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zastavit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dodávky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a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odstoupit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této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smlouvy</w:t>
      </w:r>
      <w:proofErr w:type="spellEnd"/>
      <w:r>
        <w:rPr>
          <w:color w:val="000000"/>
          <w:sz w:val="20"/>
          <w:szCs w:val="20"/>
        </w:rPr>
        <w:t xml:space="preserve"> s </w:t>
      </w:r>
      <w:proofErr w:type="spellStart"/>
      <w:r>
        <w:rPr>
          <w:color w:val="000000"/>
          <w:sz w:val="20"/>
          <w:szCs w:val="20"/>
        </w:rPr>
        <w:t>okamžitou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platností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pokud</w:t>
      </w:r>
      <w:proofErr w:type="spellEnd"/>
      <w:r>
        <w:rPr>
          <w:color w:val="000000"/>
          <w:sz w:val="20"/>
          <w:szCs w:val="20"/>
        </w:rPr>
        <w:t xml:space="preserve"> se </w:t>
      </w:r>
      <w:proofErr w:type="spellStart"/>
      <w:r>
        <w:rPr>
          <w:color w:val="000000"/>
          <w:sz w:val="20"/>
          <w:szCs w:val="20"/>
        </w:rPr>
        <w:t>odběratel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dostane</w:t>
      </w:r>
      <w:proofErr w:type="spellEnd"/>
      <w:r>
        <w:rPr>
          <w:color w:val="000000"/>
          <w:sz w:val="20"/>
          <w:szCs w:val="20"/>
        </w:rPr>
        <w:t xml:space="preserve"> do </w:t>
      </w:r>
      <w:proofErr w:type="spellStart"/>
      <w:r>
        <w:rPr>
          <w:color w:val="000000"/>
          <w:sz w:val="20"/>
          <w:szCs w:val="20"/>
        </w:rPr>
        <w:t>prodlení</w:t>
      </w:r>
      <w:proofErr w:type="spellEnd"/>
      <w:r>
        <w:rPr>
          <w:color w:val="000000"/>
          <w:sz w:val="20"/>
          <w:szCs w:val="20"/>
        </w:rPr>
        <w:t xml:space="preserve"> se </w:t>
      </w:r>
      <w:proofErr w:type="spellStart"/>
      <w:r>
        <w:rPr>
          <w:color w:val="000000"/>
          <w:sz w:val="20"/>
          <w:szCs w:val="20"/>
        </w:rPr>
        <w:t>zaplacením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faktury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dodané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zboží</w:t>
      </w:r>
      <w:proofErr w:type="spellEnd"/>
      <w:r>
        <w:rPr>
          <w:color w:val="000000"/>
          <w:sz w:val="20"/>
          <w:szCs w:val="20"/>
        </w:rPr>
        <w:t xml:space="preserve"> o </w:t>
      </w:r>
      <w:proofErr w:type="spellStart"/>
      <w:r>
        <w:rPr>
          <w:color w:val="000000"/>
          <w:sz w:val="20"/>
          <w:szCs w:val="20"/>
        </w:rPr>
        <w:t>více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než</w:t>
      </w:r>
      <w:proofErr w:type="spellEnd"/>
      <w:r>
        <w:rPr>
          <w:color w:val="000000"/>
          <w:sz w:val="20"/>
          <w:szCs w:val="20"/>
        </w:rPr>
        <w:t xml:space="preserve"> 3 </w:t>
      </w:r>
      <w:proofErr w:type="spellStart"/>
      <w:r>
        <w:rPr>
          <w:color w:val="000000"/>
          <w:sz w:val="20"/>
          <w:szCs w:val="20"/>
        </w:rPr>
        <w:t>dny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Odstoupení</w:t>
      </w:r>
      <w:proofErr w:type="spellEnd"/>
      <w:r>
        <w:rPr>
          <w:color w:val="000000"/>
          <w:sz w:val="20"/>
          <w:szCs w:val="20"/>
        </w:rPr>
        <w:t xml:space="preserve"> se </w:t>
      </w:r>
      <w:proofErr w:type="spellStart"/>
      <w:r>
        <w:rPr>
          <w:color w:val="000000"/>
          <w:sz w:val="20"/>
          <w:szCs w:val="20"/>
        </w:rPr>
        <w:t>děje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doporučeným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dopisem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zaslaným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na</w:t>
      </w:r>
      <w:proofErr w:type="spellEnd"/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adresu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sídla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odběratele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uvedenou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veřejném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rejstříku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Tím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dotčena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povinnost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odběratele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uhradit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dlužné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pohledávky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bez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zbytečného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odkladu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podle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vzájemné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písemné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dohody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pokud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existuje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případně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možnost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dodavatele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vyúčtovat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odběrateli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dlužné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úroky</w:t>
      </w:r>
      <w:proofErr w:type="spellEnd"/>
      <w:r>
        <w:rPr>
          <w:color w:val="000000"/>
          <w:sz w:val="20"/>
          <w:szCs w:val="20"/>
        </w:rPr>
        <w:t xml:space="preserve"> v </w:t>
      </w:r>
      <w:proofErr w:type="spellStart"/>
      <w:r>
        <w:rPr>
          <w:color w:val="000000"/>
          <w:sz w:val="20"/>
          <w:szCs w:val="20"/>
        </w:rPr>
        <w:t>souladu</w:t>
      </w:r>
      <w:proofErr w:type="spellEnd"/>
      <w:r>
        <w:rPr>
          <w:color w:val="000000"/>
          <w:sz w:val="20"/>
          <w:szCs w:val="20"/>
        </w:rPr>
        <w:t xml:space="preserve"> s </w:t>
      </w:r>
      <w:proofErr w:type="spellStart"/>
      <w:r>
        <w:rPr>
          <w:color w:val="000000"/>
          <w:sz w:val="20"/>
          <w:szCs w:val="20"/>
        </w:rPr>
        <w:t>platnými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českými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zákony</w:t>
      </w:r>
      <w:proofErr w:type="spellEnd"/>
      <w:r>
        <w:rPr>
          <w:color w:val="000000"/>
          <w:sz w:val="20"/>
          <w:szCs w:val="20"/>
        </w:rPr>
        <w:t>.</w:t>
      </w:r>
    </w:p>
    <w:p w:rsidR="00C7010A" w:rsidRDefault="00C7010A">
      <w:pPr>
        <w:pBdr>
          <w:top w:val="nil"/>
          <w:left w:val="nil"/>
          <w:bottom w:val="nil"/>
          <w:right w:val="nil"/>
          <w:between w:val="nil"/>
        </w:pBdr>
        <w:ind w:left="-426" w:right="42"/>
        <w:rPr>
          <w:color w:val="000000"/>
          <w:sz w:val="20"/>
          <w:szCs w:val="20"/>
        </w:rPr>
      </w:pPr>
    </w:p>
    <w:p w:rsidR="00C7010A" w:rsidRDefault="00DB745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426" w:right="42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 </w:t>
      </w:r>
      <w:proofErr w:type="spellStart"/>
      <w:r>
        <w:rPr>
          <w:color w:val="000000"/>
          <w:sz w:val="20"/>
          <w:szCs w:val="20"/>
        </w:rPr>
        <w:t>případě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pochybností</w:t>
      </w:r>
      <w:proofErr w:type="spellEnd"/>
      <w:r>
        <w:rPr>
          <w:color w:val="000000"/>
          <w:sz w:val="20"/>
          <w:szCs w:val="20"/>
        </w:rPr>
        <w:t xml:space="preserve"> o </w:t>
      </w:r>
      <w:proofErr w:type="spellStart"/>
      <w:r>
        <w:rPr>
          <w:color w:val="000000"/>
          <w:sz w:val="20"/>
          <w:szCs w:val="20"/>
        </w:rPr>
        <w:t>doručení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platí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že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písemnost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byla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druhé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straně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doručena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třetí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pracovní</w:t>
      </w:r>
      <w:proofErr w:type="spellEnd"/>
      <w:r>
        <w:rPr>
          <w:color w:val="000000"/>
          <w:sz w:val="20"/>
          <w:szCs w:val="20"/>
        </w:rPr>
        <w:t xml:space="preserve"> den </w:t>
      </w:r>
      <w:proofErr w:type="spellStart"/>
      <w:r>
        <w:rPr>
          <w:color w:val="000000"/>
          <w:sz w:val="20"/>
          <w:szCs w:val="20"/>
        </w:rPr>
        <w:t>po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jejím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podání</w:t>
      </w:r>
      <w:proofErr w:type="spellEnd"/>
      <w:r>
        <w:rPr>
          <w:color w:val="000000"/>
          <w:sz w:val="20"/>
          <w:szCs w:val="20"/>
        </w:rPr>
        <w:t xml:space="preserve"> k </w:t>
      </w:r>
      <w:proofErr w:type="spellStart"/>
      <w:r>
        <w:rPr>
          <w:color w:val="000000"/>
          <w:sz w:val="20"/>
          <w:szCs w:val="20"/>
        </w:rPr>
        <w:t>poštovní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přepravě</w:t>
      </w:r>
      <w:proofErr w:type="spellEnd"/>
      <w:r>
        <w:rPr>
          <w:color w:val="000000"/>
          <w:sz w:val="20"/>
          <w:szCs w:val="20"/>
        </w:rPr>
        <w:t xml:space="preserve">. </w:t>
      </w:r>
    </w:p>
    <w:p w:rsidR="00C7010A" w:rsidRDefault="00C7010A">
      <w:pPr>
        <w:pBdr>
          <w:top w:val="nil"/>
          <w:left w:val="nil"/>
          <w:bottom w:val="nil"/>
          <w:right w:val="nil"/>
          <w:between w:val="nil"/>
        </w:pBdr>
        <w:ind w:left="-426" w:right="42"/>
        <w:rPr>
          <w:color w:val="000000"/>
          <w:sz w:val="20"/>
          <w:szCs w:val="20"/>
        </w:rPr>
      </w:pPr>
    </w:p>
    <w:p w:rsidR="00C7010A" w:rsidRDefault="00DB745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426" w:right="42" w:firstLine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Smluvní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strany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vylučují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použití</w:t>
      </w:r>
      <w:proofErr w:type="spellEnd"/>
      <w:r>
        <w:rPr>
          <w:color w:val="000000"/>
          <w:sz w:val="20"/>
          <w:szCs w:val="20"/>
        </w:rPr>
        <w:t xml:space="preserve"> § 1740 </w:t>
      </w:r>
      <w:proofErr w:type="spellStart"/>
      <w:r>
        <w:rPr>
          <w:color w:val="000000"/>
          <w:sz w:val="20"/>
          <w:szCs w:val="20"/>
        </w:rPr>
        <w:t>odst</w:t>
      </w:r>
      <w:proofErr w:type="spellEnd"/>
      <w:r>
        <w:rPr>
          <w:color w:val="000000"/>
          <w:sz w:val="20"/>
          <w:szCs w:val="20"/>
        </w:rPr>
        <w:t xml:space="preserve">. 3 NOZ a § 1751 </w:t>
      </w:r>
      <w:proofErr w:type="spellStart"/>
      <w:r>
        <w:rPr>
          <w:color w:val="000000"/>
          <w:sz w:val="20"/>
          <w:szCs w:val="20"/>
        </w:rPr>
        <w:t>odst</w:t>
      </w:r>
      <w:proofErr w:type="spellEnd"/>
      <w:r>
        <w:rPr>
          <w:color w:val="000000"/>
          <w:sz w:val="20"/>
          <w:szCs w:val="20"/>
        </w:rPr>
        <w:t xml:space="preserve">. 2 NOZ, </w:t>
      </w:r>
      <w:proofErr w:type="spellStart"/>
      <w:r>
        <w:rPr>
          <w:color w:val="000000"/>
          <w:sz w:val="20"/>
          <w:szCs w:val="20"/>
        </w:rPr>
        <w:t>který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stanoví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že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Smlouva</w:t>
      </w:r>
      <w:proofErr w:type="spellEnd"/>
      <w:r>
        <w:rPr>
          <w:color w:val="000000"/>
          <w:sz w:val="20"/>
          <w:szCs w:val="20"/>
        </w:rPr>
        <w:t xml:space="preserve"> je </w:t>
      </w:r>
      <w:proofErr w:type="spellStart"/>
      <w:r>
        <w:rPr>
          <w:color w:val="000000"/>
          <w:sz w:val="20"/>
          <w:szCs w:val="20"/>
        </w:rPr>
        <w:t>uzavřena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tehdy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kdy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nedojde</w:t>
      </w:r>
      <w:proofErr w:type="spellEnd"/>
      <w:r>
        <w:rPr>
          <w:color w:val="000000"/>
          <w:sz w:val="20"/>
          <w:szCs w:val="20"/>
        </w:rPr>
        <w:t xml:space="preserve"> k </w:t>
      </w:r>
      <w:proofErr w:type="spellStart"/>
      <w:r>
        <w:rPr>
          <w:color w:val="000000"/>
          <w:sz w:val="20"/>
          <w:szCs w:val="20"/>
        </w:rPr>
        <w:t>úplné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shodě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projevů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vůle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smluvních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stran</w:t>
      </w:r>
      <w:proofErr w:type="spellEnd"/>
      <w:r>
        <w:rPr>
          <w:color w:val="000000"/>
          <w:sz w:val="20"/>
          <w:szCs w:val="20"/>
        </w:rPr>
        <w:t>.</w:t>
      </w:r>
    </w:p>
    <w:p w:rsidR="00C7010A" w:rsidRDefault="00C7010A">
      <w:pPr>
        <w:pBdr>
          <w:top w:val="nil"/>
          <w:left w:val="nil"/>
          <w:bottom w:val="nil"/>
          <w:right w:val="nil"/>
          <w:between w:val="nil"/>
        </w:pBdr>
        <w:ind w:left="-426" w:right="42"/>
        <w:rPr>
          <w:color w:val="000000"/>
          <w:sz w:val="20"/>
          <w:szCs w:val="20"/>
        </w:rPr>
      </w:pPr>
    </w:p>
    <w:p w:rsidR="00C7010A" w:rsidRDefault="00DB745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426" w:right="42" w:firstLine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Spory</w:t>
      </w:r>
      <w:proofErr w:type="spellEnd"/>
      <w:r>
        <w:rPr>
          <w:color w:val="000000"/>
          <w:sz w:val="20"/>
          <w:szCs w:val="20"/>
        </w:rPr>
        <w:t xml:space="preserve"> z </w:t>
      </w:r>
      <w:proofErr w:type="spellStart"/>
      <w:r>
        <w:rPr>
          <w:color w:val="000000"/>
          <w:sz w:val="20"/>
          <w:szCs w:val="20"/>
        </w:rPr>
        <w:t>této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smlouvy</w:t>
      </w:r>
      <w:proofErr w:type="spellEnd"/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spory</w:t>
      </w:r>
      <w:proofErr w:type="spellEnd"/>
      <w:r>
        <w:rPr>
          <w:color w:val="000000"/>
          <w:sz w:val="20"/>
          <w:szCs w:val="20"/>
        </w:rPr>
        <w:t xml:space="preserve"> o </w:t>
      </w:r>
      <w:proofErr w:type="spellStart"/>
      <w:r>
        <w:rPr>
          <w:color w:val="000000"/>
          <w:sz w:val="20"/>
          <w:szCs w:val="20"/>
        </w:rPr>
        <w:t>zaplacení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kupní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ceny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zboží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přísluší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řešit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jako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dohodnutému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místně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příslušnému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soudu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Obvodnímu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soudu</w:t>
      </w:r>
      <w:proofErr w:type="spellEnd"/>
      <w:r>
        <w:rPr>
          <w:color w:val="000000"/>
          <w:sz w:val="20"/>
          <w:szCs w:val="20"/>
        </w:rPr>
        <w:t xml:space="preserve"> pro </w:t>
      </w:r>
      <w:proofErr w:type="spellStart"/>
      <w:r>
        <w:rPr>
          <w:color w:val="000000"/>
          <w:sz w:val="20"/>
          <w:szCs w:val="20"/>
        </w:rPr>
        <w:t>Prahu</w:t>
      </w:r>
      <w:proofErr w:type="spellEnd"/>
      <w:r>
        <w:rPr>
          <w:color w:val="000000"/>
          <w:sz w:val="20"/>
          <w:szCs w:val="20"/>
        </w:rPr>
        <w:t xml:space="preserve"> 8. </w:t>
      </w:r>
    </w:p>
    <w:p w:rsidR="00C7010A" w:rsidRDefault="00C7010A">
      <w:pPr>
        <w:pBdr>
          <w:top w:val="nil"/>
          <w:left w:val="nil"/>
          <w:bottom w:val="nil"/>
          <w:right w:val="nil"/>
          <w:between w:val="nil"/>
        </w:pBdr>
        <w:ind w:left="-426" w:right="42"/>
        <w:rPr>
          <w:color w:val="000000"/>
          <w:sz w:val="20"/>
          <w:szCs w:val="20"/>
        </w:rPr>
      </w:pPr>
    </w:p>
    <w:p w:rsidR="00C7010A" w:rsidRDefault="00DB745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426" w:right="42" w:firstLine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Tato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Smlouva</w:t>
      </w:r>
      <w:proofErr w:type="spellEnd"/>
      <w:r>
        <w:rPr>
          <w:color w:val="000000"/>
          <w:sz w:val="20"/>
          <w:szCs w:val="20"/>
        </w:rPr>
        <w:t xml:space="preserve"> je </w:t>
      </w:r>
      <w:proofErr w:type="spellStart"/>
      <w:r>
        <w:rPr>
          <w:color w:val="000000"/>
          <w:sz w:val="20"/>
          <w:szCs w:val="20"/>
        </w:rPr>
        <w:t>uzavřena</w:t>
      </w:r>
      <w:proofErr w:type="spellEnd"/>
      <w:r>
        <w:rPr>
          <w:color w:val="000000"/>
          <w:sz w:val="20"/>
          <w:szCs w:val="20"/>
        </w:rPr>
        <w:t xml:space="preserve"> v </w:t>
      </w:r>
      <w:proofErr w:type="spellStart"/>
      <w:r>
        <w:rPr>
          <w:color w:val="000000"/>
          <w:sz w:val="20"/>
          <w:szCs w:val="20"/>
        </w:rPr>
        <w:t>písemně</w:t>
      </w:r>
      <w:proofErr w:type="spellEnd"/>
      <w:r>
        <w:rPr>
          <w:color w:val="000000"/>
          <w:sz w:val="20"/>
          <w:szCs w:val="20"/>
        </w:rPr>
        <w:t xml:space="preserve"> a je </w:t>
      </w:r>
      <w:proofErr w:type="spellStart"/>
      <w:r>
        <w:rPr>
          <w:color w:val="000000"/>
          <w:sz w:val="20"/>
          <w:szCs w:val="20"/>
        </w:rPr>
        <w:t>možné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měnit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pouze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formou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písemných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dodatků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Tato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smlouva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nahrazuje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veškerá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předchozí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písemná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či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ústní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ujednání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která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byla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mezi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smluvními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stranami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ohledně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prodeje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zboží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uzavřená</w:t>
      </w:r>
      <w:proofErr w:type="spellEnd"/>
      <w:r>
        <w:rPr>
          <w:color w:val="000000"/>
          <w:sz w:val="20"/>
          <w:szCs w:val="20"/>
        </w:rPr>
        <w:t xml:space="preserve">. </w:t>
      </w:r>
    </w:p>
    <w:p w:rsidR="00C7010A" w:rsidRDefault="00C7010A">
      <w:pPr>
        <w:pBdr>
          <w:top w:val="nil"/>
          <w:left w:val="nil"/>
          <w:bottom w:val="nil"/>
          <w:right w:val="nil"/>
          <w:between w:val="nil"/>
        </w:pBdr>
        <w:ind w:left="-426" w:right="42"/>
        <w:rPr>
          <w:color w:val="000000"/>
          <w:sz w:val="20"/>
          <w:szCs w:val="20"/>
        </w:rPr>
      </w:pPr>
    </w:p>
    <w:p w:rsidR="00C7010A" w:rsidRDefault="00DB745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426" w:right="42" w:firstLine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Spolu</w:t>
      </w:r>
      <w:proofErr w:type="spellEnd"/>
      <w:r>
        <w:rPr>
          <w:color w:val="000000"/>
          <w:sz w:val="20"/>
          <w:szCs w:val="20"/>
        </w:rPr>
        <w:t xml:space="preserve"> s </w:t>
      </w:r>
      <w:proofErr w:type="spellStart"/>
      <w:r>
        <w:rPr>
          <w:color w:val="000000"/>
          <w:sz w:val="20"/>
          <w:szCs w:val="20"/>
        </w:rPr>
        <w:t>účinností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této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Rámcové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smlouvy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zaniká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účinnost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kterékoli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dohody</w:t>
      </w:r>
      <w:proofErr w:type="spellEnd"/>
      <w:r>
        <w:rPr>
          <w:color w:val="000000"/>
          <w:sz w:val="20"/>
          <w:szCs w:val="20"/>
        </w:rPr>
        <w:t xml:space="preserve"> o </w:t>
      </w:r>
      <w:proofErr w:type="spellStart"/>
      <w:r>
        <w:rPr>
          <w:color w:val="000000"/>
          <w:sz w:val="20"/>
          <w:szCs w:val="20"/>
        </w:rPr>
        <w:t>obchodní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spolupráci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color w:val="000000"/>
          <w:sz w:val="20"/>
          <w:szCs w:val="20"/>
        </w:rPr>
        <w:t>která</w:t>
      </w:r>
      <w:proofErr w:type="spellEnd"/>
      <w:r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bude</w:t>
      </w:r>
      <w:proofErr w:type="spellEnd"/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uzavřena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spolu</w:t>
      </w:r>
      <w:proofErr w:type="spellEnd"/>
      <w:r>
        <w:rPr>
          <w:color w:val="000000"/>
          <w:sz w:val="20"/>
          <w:szCs w:val="20"/>
        </w:rPr>
        <w:t xml:space="preserve"> s </w:t>
      </w:r>
      <w:proofErr w:type="spellStart"/>
      <w:r>
        <w:rPr>
          <w:color w:val="000000"/>
          <w:sz w:val="20"/>
          <w:szCs w:val="20"/>
        </w:rPr>
        <w:t>touto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Rámcovou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smlouvou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kdykoli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datu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jejího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uzavření</w:t>
      </w:r>
      <w:proofErr w:type="spellEnd"/>
      <w:r>
        <w:rPr>
          <w:color w:val="000000"/>
          <w:sz w:val="20"/>
          <w:szCs w:val="20"/>
        </w:rPr>
        <w:t xml:space="preserve">, ale </w:t>
      </w:r>
      <w:proofErr w:type="spellStart"/>
      <w:r>
        <w:rPr>
          <w:color w:val="000000"/>
          <w:sz w:val="20"/>
          <w:szCs w:val="20"/>
        </w:rPr>
        <w:t>po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dobu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její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účinnosti</w:t>
      </w:r>
      <w:proofErr w:type="spellEnd"/>
      <w:r>
        <w:rPr>
          <w:color w:val="000000"/>
          <w:sz w:val="20"/>
          <w:szCs w:val="20"/>
        </w:rPr>
        <w:t>.</w:t>
      </w:r>
    </w:p>
    <w:p w:rsidR="00C7010A" w:rsidRDefault="00C7010A">
      <w:pPr>
        <w:pBdr>
          <w:top w:val="nil"/>
          <w:left w:val="nil"/>
          <w:bottom w:val="nil"/>
          <w:right w:val="nil"/>
          <w:between w:val="nil"/>
        </w:pBdr>
        <w:ind w:left="-426" w:right="42"/>
        <w:rPr>
          <w:color w:val="000000"/>
          <w:sz w:val="20"/>
          <w:szCs w:val="20"/>
        </w:rPr>
      </w:pPr>
    </w:p>
    <w:p w:rsidR="00C7010A" w:rsidRDefault="00DB745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426" w:right="42" w:firstLine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Odběratel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prohlašuje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že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byl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seznámen</w:t>
      </w:r>
      <w:proofErr w:type="spellEnd"/>
      <w:r>
        <w:rPr>
          <w:color w:val="000000"/>
          <w:sz w:val="20"/>
          <w:szCs w:val="20"/>
        </w:rPr>
        <w:t xml:space="preserve"> s </w:t>
      </w:r>
      <w:proofErr w:type="spellStart"/>
      <w:r>
        <w:rPr>
          <w:color w:val="000000"/>
          <w:sz w:val="20"/>
          <w:szCs w:val="20"/>
        </w:rPr>
        <w:t>Politikou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zodpovědných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obchodních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partnerů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společnosti</w:t>
      </w:r>
      <w:proofErr w:type="spellEnd"/>
      <w:r>
        <w:rPr>
          <w:color w:val="000000"/>
          <w:sz w:val="20"/>
          <w:szCs w:val="20"/>
        </w:rPr>
        <w:t xml:space="preserve"> Unilever (</w:t>
      </w:r>
      <w:proofErr w:type="spellStart"/>
      <w:r>
        <w:rPr>
          <w:color w:val="000000"/>
          <w:sz w:val="20"/>
          <w:szCs w:val="20"/>
        </w:rPr>
        <w:t>dále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jen</w:t>
      </w:r>
      <w:proofErr w:type="spellEnd"/>
      <w:r>
        <w:rPr>
          <w:color w:val="000000"/>
          <w:sz w:val="20"/>
          <w:szCs w:val="20"/>
        </w:rPr>
        <w:t xml:space="preserve"> „PZOP“) a </w:t>
      </w:r>
      <w:proofErr w:type="spellStart"/>
      <w:r>
        <w:rPr>
          <w:color w:val="000000"/>
          <w:sz w:val="20"/>
          <w:szCs w:val="20"/>
        </w:rPr>
        <w:t>zavazuje</w:t>
      </w:r>
      <w:proofErr w:type="spellEnd"/>
      <w:r>
        <w:rPr>
          <w:color w:val="000000"/>
          <w:sz w:val="20"/>
          <w:szCs w:val="20"/>
        </w:rPr>
        <w:t xml:space="preserve"> se, </w:t>
      </w:r>
      <w:proofErr w:type="spellStart"/>
      <w:r>
        <w:rPr>
          <w:color w:val="000000"/>
          <w:sz w:val="20"/>
          <w:szCs w:val="20"/>
        </w:rPr>
        <w:t>že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svoji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činnost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bude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provádět</w:t>
      </w:r>
      <w:proofErr w:type="spellEnd"/>
      <w:r>
        <w:rPr>
          <w:color w:val="000000"/>
          <w:sz w:val="20"/>
          <w:szCs w:val="20"/>
        </w:rPr>
        <w:t xml:space="preserve"> v </w:t>
      </w:r>
      <w:proofErr w:type="spellStart"/>
      <w:r>
        <w:rPr>
          <w:color w:val="000000"/>
          <w:sz w:val="20"/>
          <w:szCs w:val="20"/>
        </w:rPr>
        <w:t>souladu</w:t>
      </w:r>
      <w:proofErr w:type="spellEnd"/>
      <w:r>
        <w:rPr>
          <w:color w:val="000000"/>
          <w:sz w:val="20"/>
          <w:szCs w:val="20"/>
        </w:rPr>
        <w:t xml:space="preserve"> s PZOP. </w:t>
      </w:r>
      <w:proofErr w:type="spellStart"/>
      <w:r>
        <w:rPr>
          <w:color w:val="000000"/>
          <w:sz w:val="20"/>
          <w:szCs w:val="20"/>
        </w:rPr>
        <w:t>Znění</w:t>
      </w:r>
      <w:proofErr w:type="spellEnd"/>
      <w:r>
        <w:rPr>
          <w:color w:val="000000"/>
          <w:sz w:val="20"/>
          <w:szCs w:val="20"/>
        </w:rPr>
        <w:t xml:space="preserve"> PZOP je </w:t>
      </w:r>
      <w:proofErr w:type="spellStart"/>
      <w:r>
        <w:rPr>
          <w:color w:val="000000"/>
          <w:sz w:val="20"/>
          <w:szCs w:val="20"/>
        </w:rPr>
        <w:t>zveřejněno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na</w:t>
      </w:r>
      <w:proofErr w:type="spellEnd"/>
      <w:proofErr w:type="gramEnd"/>
      <w:r>
        <w:rPr>
          <w:color w:val="000000"/>
          <w:sz w:val="20"/>
          <w:szCs w:val="20"/>
        </w:rPr>
        <w:t xml:space="preserve"> </w:t>
      </w:r>
      <w:hyperlink r:id="rId8">
        <w:r>
          <w:rPr>
            <w:color w:val="0563C1"/>
            <w:sz w:val="20"/>
            <w:szCs w:val="20"/>
            <w:u w:val="single"/>
          </w:rPr>
          <w:t>www.unilever.cz</w:t>
        </w:r>
      </w:hyperlink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Odběratel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potvrzuje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převzetí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hlavních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Zásad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Odpovědného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partnera</w:t>
      </w:r>
      <w:proofErr w:type="spellEnd"/>
      <w:r>
        <w:rPr>
          <w:color w:val="000000"/>
          <w:sz w:val="20"/>
          <w:szCs w:val="20"/>
        </w:rPr>
        <w:t>.</w:t>
      </w:r>
    </w:p>
    <w:p w:rsidR="00C7010A" w:rsidRDefault="00C7010A" w:rsidP="000227D0">
      <w:pPr>
        <w:widowControl w:val="0"/>
        <w:pBdr>
          <w:top w:val="nil"/>
          <w:left w:val="nil"/>
          <w:bottom w:val="nil"/>
          <w:right w:val="nil"/>
          <w:between w:val="nil"/>
        </w:pBdr>
        <w:ind w:right="42"/>
        <w:jc w:val="both"/>
        <w:rPr>
          <w:color w:val="000000"/>
          <w:sz w:val="20"/>
          <w:szCs w:val="20"/>
        </w:rPr>
      </w:pPr>
    </w:p>
    <w:p w:rsidR="00C7010A" w:rsidRDefault="00C7010A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42"/>
        <w:jc w:val="both"/>
        <w:rPr>
          <w:color w:val="000000"/>
          <w:sz w:val="20"/>
          <w:szCs w:val="20"/>
        </w:rPr>
      </w:pPr>
    </w:p>
    <w:p w:rsidR="00C7010A" w:rsidRDefault="00C7010A" w:rsidP="000227D0">
      <w:pPr>
        <w:widowControl w:val="0"/>
        <w:pBdr>
          <w:top w:val="nil"/>
          <w:left w:val="nil"/>
          <w:bottom w:val="nil"/>
          <w:right w:val="nil"/>
          <w:between w:val="nil"/>
        </w:pBdr>
        <w:ind w:right="42"/>
        <w:jc w:val="both"/>
        <w:rPr>
          <w:i/>
          <w:color w:val="000000"/>
          <w:sz w:val="20"/>
          <w:szCs w:val="20"/>
        </w:rPr>
      </w:pPr>
    </w:p>
    <w:p w:rsidR="00C7010A" w:rsidRDefault="00C7010A" w:rsidP="000227D0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42"/>
        <w:jc w:val="both"/>
        <w:rPr>
          <w:i/>
          <w:color w:val="000000"/>
          <w:sz w:val="20"/>
          <w:szCs w:val="20"/>
        </w:rPr>
      </w:pPr>
    </w:p>
    <w:p w:rsidR="00C7010A" w:rsidRDefault="00C7010A" w:rsidP="000227D0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42"/>
        <w:jc w:val="both"/>
        <w:rPr>
          <w:i/>
          <w:color w:val="000000"/>
          <w:sz w:val="20"/>
          <w:szCs w:val="20"/>
        </w:rPr>
      </w:pPr>
    </w:p>
    <w:p w:rsidR="00C7010A" w:rsidRDefault="00C7010A">
      <w:pPr>
        <w:tabs>
          <w:tab w:val="left" w:pos="993"/>
        </w:tabs>
        <w:ind w:left="-426" w:right="42"/>
        <w:rPr>
          <w:sz w:val="20"/>
          <w:szCs w:val="20"/>
        </w:rPr>
      </w:pPr>
    </w:p>
    <w:p w:rsidR="00C7010A" w:rsidRDefault="00DB7455">
      <w:pPr>
        <w:tabs>
          <w:tab w:val="left" w:pos="993"/>
        </w:tabs>
        <w:ind w:left="-426" w:right="4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C7010A" w:rsidRDefault="000227D0">
      <w:pPr>
        <w:tabs>
          <w:tab w:val="left" w:pos="993"/>
        </w:tabs>
        <w:ind w:left="-426" w:right="42"/>
        <w:rPr>
          <w:sz w:val="20"/>
          <w:szCs w:val="20"/>
        </w:rPr>
      </w:pPr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Ústí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nad</w:t>
      </w:r>
      <w:proofErr w:type="spellEnd"/>
      <w:r>
        <w:rPr>
          <w:sz w:val="20"/>
          <w:szCs w:val="20"/>
        </w:rPr>
        <w:t xml:space="preserve"> Labem </w:t>
      </w:r>
      <w:proofErr w:type="spellStart"/>
      <w:r>
        <w:rPr>
          <w:sz w:val="20"/>
          <w:szCs w:val="20"/>
        </w:rPr>
        <w:t>dne</w:t>
      </w:r>
      <w:proofErr w:type="spellEnd"/>
      <w:r>
        <w:rPr>
          <w:sz w:val="20"/>
          <w:szCs w:val="20"/>
        </w:rPr>
        <w:t>:</w:t>
      </w:r>
      <w:r w:rsidR="008B2F44">
        <w:rPr>
          <w:sz w:val="20"/>
          <w:szCs w:val="20"/>
        </w:rPr>
        <w:t xml:space="preserve"> 1.9.2021</w:t>
      </w:r>
    </w:p>
    <w:p w:rsidR="00C7010A" w:rsidRDefault="00C7010A">
      <w:pPr>
        <w:ind w:left="-426" w:right="42"/>
        <w:rPr>
          <w:sz w:val="20"/>
          <w:szCs w:val="20"/>
        </w:rPr>
      </w:pPr>
    </w:p>
    <w:p w:rsidR="00C7010A" w:rsidRDefault="00C7010A">
      <w:pPr>
        <w:ind w:left="-426" w:right="42"/>
        <w:rPr>
          <w:sz w:val="20"/>
          <w:szCs w:val="20"/>
        </w:rPr>
      </w:pPr>
    </w:p>
    <w:p w:rsidR="00C7010A" w:rsidRDefault="00C7010A">
      <w:pPr>
        <w:ind w:left="-426" w:right="42"/>
        <w:rPr>
          <w:sz w:val="20"/>
          <w:szCs w:val="20"/>
        </w:rPr>
      </w:pPr>
    </w:p>
    <w:p w:rsidR="000227D0" w:rsidRDefault="000227D0">
      <w:pPr>
        <w:ind w:left="-426" w:right="42"/>
        <w:rPr>
          <w:sz w:val="20"/>
          <w:szCs w:val="20"/>
        </w:rPr>
      </w:pPr>
    </w:p>
    <w:p w:rsidR="000227D0" w:rsidRDefault="000227D0">
      <w:pPr>
        <w:ind w:left="-426" w:right="42"/>
        <w:rPr>
          <w:sz w:val="20"/>
          <w:szCs w:val="20"/>
        </w:rPr>
      </w:pPr>
    </w:p>
    <w:p w:rsidR="00C7010A" w:rsidRDefault="00C7010A">
      <w:pPr>
        <w:ind w:left="-426" w:right="42"/>
        <w:rPr>
          <w:sz w:val="20"/>
          <w:szCs w:val="20"/>
        </w:rPr>
      </w:pPr>
    </w:p>
    <w:p w:rsidR="00C7010A" w:rsidRDefault="00C7010A">
      <w:pPr>
        <w:ind w:left="-426" w:right="42"/>
        <w:rPr>
          <w:sz w:val="20"/>
          <w:szCs w:val="20"/>
        </w:rPr>
      </w:pPr>
    </w:p>
    <w:p w:rsidR="000227D0" w:rsidRDefault="00DB7455" w:rsidP="000227D0">
      <w:pPr>
        <w:ind w:left="-426" w:right="42"/>
        <w:rPr>
          <w:sz w:val="20"/>
          <w:szCs w:val="20"/>
        </w:rPr>
      </w:pPr>
      <w:r>
        <w:rPr>
          <w:sz w:val="20"/>
          <w:szCs w:val="20"/>
        </w:rPr>
        <w:t>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</w:p>
    <w:p w:rsidR="00C7010A" w:rsidRDefault="000227D0" w:rsidP="000227D0">
      <w:pPr>
        <w:ind w:left="-426" w:right="42"/>
        <w:rPr>
          <w:sz w:val="20"/>
          <w:szCs w:val="20"/>
        </w:rPr>
      </w:pPr>
      <w:r w:rsidRPr="000227D0">
        <w:rPr>
          <w:b/>
          <w:sz w:val="20"/>
          <w:szCs w:val="20"/>
        </w:rPr>
        <w:t xml:space="preserve">UJEP </w:t>
      </w:r>
      <w:proofErr w:type="spellStart"/>
      <w:proofErr w:type="gramStart"/>
      <w:r w:rsidRPr="000227D0">
        <w:rPr>
          <w:b/>
          <w:sz w:val="20"/>
          <w:szCs w:val="20"/>
        </w:rPr>
        <w:t>Ústí</w:t>
      </w:r>
      <w:proofErr w:type="spellEnd"/>
      <w:r w:rsidRPr="000227D0">
        <w:rPr>
          <w:b/>
          <w:sz w:val="20"/>
          <w:szCs w:val="20"/>
        </w:rPr>
        <w:t xml:space="preserve"> </w:t>
      </w:r>
      <w:proofErr w:type="spellStart"/>
      <w:r w:rsidRPr="000227D0">
        <w:rPr>
          <w:b/>
          <w:sz w:val="20"/>
          <w:szCs w:val="20"/>
        </w:rPr>
        <w:t>nad</w:t>
      </w:r>
      <w:proofErr w:type="spellEnd"/>
      <w:r w:rsidRPr="000227D0">
        <w:rPr>
          <w:b/>
          <w:sz w:val="20"/>
          <w:szCs w:val="20"/>
        </w:rPr>
        <w:t xml:space="preserve"> Labem</w:t>
      </w:r>
      <w:r w:rsidR="00DB7455" w:rsidRPr="000227D0">
        <w:rPr>
          <w:b/>
          <w:sz w:val="20"/>
          <w:szCs w:val="20"/>
        </w:rPr>
        <w:tab/>
      </w:r>
      <w:r w:rsidR="00DB7455">
        <w:rPr>
          <w:sz w:val="20"/>
          <w:szCs w:val="20"/>
        </w:rPr>
        <w:tab/>
      </w:r>
      <w:r w:rsidR="00DB7455">
        <w:rPr>
          <w:sz w:val="20"/>
          <w:szCs w:val="20"/>
        </w:rPr>
        <w:tab/>
      </w:r>
      <w:proofErr w:type="gramEnd"/>
      <w:r w:rsidR="00DB7455">
        <w:rPr>
          <w:sz w:val="20"/>
          <w:szCs w:val="20"/>
        </w:rPr>
        <w:tab/>
      </w:r>
      <w:r w:rsidR="00DB7455">
        <w:rPr>
          <w:b/>
          <w:sz w:val="20"/>
          <w:szCs w:val="20"/>
        </w:rPr>
        <w:t xml:space="preserve">UNILEVER ČR, </w:t>
      </w:r>
      <w:proofErr w:type="spellStart"/>
      <w:r w:rsidR="00DB7455">
        <w:rPr>
          <w:b/>
          <w:sz w:val="20"/>
          <w:szCs w:val="20"/>
        </w:rPr>
        <w:t>spol</w:t>
      </w:r>
      <w:proofErr w:type="spellEnd"/>
      <w:r w:rsidR="00DB7455">
        <w:rPr>
          <w:b/>
          <w:sz w:val="20"/>
          <w:szCs w:val="20"/>
        </w:rPr>
        <w:t xml:space="preserve">. </w:t>
      </w:r>
      <w:proofErr w:type="gramStart"/>
      <w:r w:rsidR="00DB7455">
        <w:rPr>
          <w:b/>
          <w:sz w:val="20"/>
          <w:szCs w:val="20"/>
        </w:rPr>
        <w:t>s</w:t>
      </w:r>
      <w:proofErr w:type="gramEnd"/>
      <w:r w:rsidR="00DB7455">
        <w:rPr>
          <w:b/>
          <w:sz w:val="20"/>
          <w:szCs w:val="20"/>
        </w:rPr>
        <w:t xml:space="preserve"> </w:t>
      </w:r>
      <w:proofErr w:type="spellStart"/>
      <w:r w:rsidR="00DB7455">
        <w:rPr>
          <w:b/>
          <w:sz w:val="20"/>
          <w:szCs w:val="20"/>
        </w:rPr>
        <w:t>r.o</w:t>
      </w:r>
      <w:proofErr w:type="spellEnd"/>
      <w:r w:rsidR="00DB7455">
        <w:rPr>
          <w:b/>
          <w:sz w:val="20"/>
          <w:szCs w:val="20"/>
        </w:rPr>
        <w:t>.</w:t>
      </w:r>
    </w:p>
    <w:sectPr w:rsidR="00C7010A" w:rsidSect="00C7010A">
      <w:footerReference w:type="default" r:id="rId9"/>
      <w:pgSz w:w="11906" w:h="16838"/>
      <w:pgMar w:top="1440" w:right="1133" w:bottom="1440" w:left="180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0E5" w:rsidRDefault="006440E5" w:rsidP="00C7010A">
      <w:r>
        <w:separator/>
      </w:r>
    </w:p>
  </w:endnote>
  <w:endnote w:type="continuationSeparator" w:id="0">
    <w:p w:rsidR="006440E5" w:rsidRDefault="006440E5" w:rsidP="00C70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0A" w:rsidRDefault="00DB74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104" w:firstLine="3816"/>
      <w:rPr>
        <w:color w:val="000000"/>
      </w:rPr>
    </w:pPr>
    <w:proofErr w:type="spellStart"/>
    <w:r>
      <w:rPr>
        <w:color w:val="000000"/>
        <w:sz w:val="16"/>
        <w:szCs w:val="16"/>
      </w:rPr>
      <w:t>Strana</w:t>
    </w:r>
    <w:proofErr w:type="spellEnd"/>
    <w:r>
      <w:rPr>
        <w:color w:val="000000"/>
        <w:sz w:val="16"/>
        <w:szCs w:val="16"/>
      </w:rPr>
      <w:t xml:space="preserve"> </w:t>
    </w:r>
    <w:r w:rsidR="00F76723"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F76723">
      <w:rPr>
        <w:color w:val="000000"/>
        <w:sz w:val="16"/>
        <w:szCs w:val="16"/>
      </w:rPr>
      <w:fldChar w:fldCharType="separate"/>
    </w:r>
    <w:r w:rsidR="008B2F44">
      <w:rPr>
        <w:noProof/>
        <w:color w:val="000000"/>
        <w:sz w:val="16"/>
        <w:szCs w:val="16"/>
      </w:rPr>
      <w:t>2</w:t>
    </w:r>
    <w:r w:rsidR="00F76723"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>/</w:t>
    </w:r>
    <w:r w:rsidR="00F76723"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 w:rsidR="00F76723">
      <w:rPr>
        <w:color w:val="000000"/>
        <w:sz w:val="16"/>
        <w:szCs w:val="16"/>
      </w:rPr>
      <w:fldChar w:fldCharType="separate"/>
    </w:r>
    <w:r w:rsidR="008B2F44">
      <w:rPr>
        <w:noProof/>
        <w:color w:val="000000"/>
        <w:sz w:val="16"/>
        <w:szCs w:val="16"/>
      </w:rPr>
      <w:t>2</w:t>
    </w:r>
    <w:r w:rsidR="00F76723">
      <w:rPr>
        <w:color w:val="000000"/>
        <w:sz w:val="16"/>
        <w:szCs w:val="16"/>
      </w:rPr>
      <w:fldChar w:fldCharType="end"/>
    </w:r>
  </w:p>
  <w:p w:rsidR="00C7010A" w:rsidRDefault="00C701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0E5" w:rsidRDefault="006440E5" w:rsidP="00C7010A">
      <w:r>
        <w:separator/>
      </w:r>
    </w:p>
  </w:footnote>
  <w:footnote w:type="continuationSeparator" w:id="0">
    <w:p w:rsidR="006440E5" w:rsidRDefault="006440E5" w:rsidP="00C70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15633"/>
    <w:multiLevelType w:val="multilevel"/>
    <w:tmpl w:val="48843DA2"/>
    <w:lvl w:ilvl="0">
      <w:start w:val="1"/>
      <w:numFmt w:val="decimal"/>
      <w:lvlText w:val="3.%1."/>
      <w:lvlJc w:val="left"/>
      <w:pPr>
        <w:ind w:left="-774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A4934D1"/>
    <w:multiLevelType w:val="multilevel"/>
    <w:tmpl w:val="1FE885BE"/>
    <w:lvl w:ilvl="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D97465C"/>
    <w:multiLevelType w:val="multilevel"/>
    <w:tmpl w:val="E91EDAA0"/>
    <w:lvl w:ilvl="0">
      <w:start w:val="1"/>
      <w:numFmt w:val="bullet"/>
      <w:lvlText w:val="●"/>
      <w:lvlJc w:val="left"/>
      <w:pPr>
        <w:ind w:left="5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73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E896BA5"/>
    <w:multiLevelType w:val="multilevel"/>
    <w:tmpl w:val="C1F4243C"/>
    <w:lvl w:ilvl="0">
      <w:start w:val="1"/>
      <w:numFmt w:val="decimal"/>
      <w:lvlText w:val="4.%1."/>
      <w:lvlJc w:val="left"/>
      <w:pPr>
        <w:ind w:left="-207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10A"/>
    <w:rsid w:val="000227D0"/>
    <w:rsid w:val="00093074"/>
    <w:rsid w:val="004E2445"/>
    <w:rsid w:val="00545A9E"/>
    <w:rsid w:val="0061766C"/>
    <w:rsid w:val="006440E5"/>
    <w:rsid w:val="008B2F44"/>
    <w:rsid w:val="00C7010A"/>
    <w:rsid w:val="00D8152F"/>
    <w:rsid w:val="00DB7455"/>
    <w:rsid w:val="00F452C3"/>
    <w:rsid w:val="00F63F55"/>
    <w:rsid w:val="00F7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en-GB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10A"/>
    <w:rPr>
      <w:lang w:eastAsia="en-GB"/>
    </w:rPr>
  </w:style>
  <w:style w:type="paragraph" w:styleId="Nadpis1">
    <w:name w:val="heading 1"/>
    <w:basedOn w:val="Normln"/>
    <w:next w:val="Normln"/>
    <w:qFormat/>
    <w:rsid w:val="00C7010A"/>
    <w:pPr>
      <w:keepNext/>
      <w:ind w:left="-567" w:right="-58"/>
      <w:jc w:val="center"/>
      <w:outlineLvl w:val="0"/>
    </w:pPr>
    <w:rPr>
      <w:b/>
      <w:spacing w:val="-4"/>
      <w:sz w:val="24"/>
      <w:lang w:val="cs-CZ"/>
    </w:rPr>
  </w:style>
  <w:style w:type="paragraph" w:styleId="Nadpis2">
    <w:name w:val="heading 2"/>
    <w:basedOn w:val="normal"/>
    <w:next w:val="normal"/>
    <w:rsid w:val="00C701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C7010A"/>
    <w:pPr>
      <w:keepNext/>
      <w:keepLines/>
      <w:spacing w:before="280" w:after="80"/>
      <w:outlineLvl w:val="2"/>
    </w:pPr>
    <w:rPr>
      <w:b/>
    </w:rPr>
  </w:style>
  <w:style w:type="paragraph" w:styleId="Nadpis4">
    <w:name w:val="heading 4"/>
    <w:basedOn w:val="normal"/>
    <w:next w:val="normal"/>
    <w:rsid w:val="00C701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C701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C701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"/>
    <w:rsid w:val="00C7010A"/>
  </w:style>
  <w:style w:type="table" w:customStyle="1" w:styleId="TableNormal">
    <w:name w:val="Table Normal"/>
    <w:rsid w:val="00C701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qFormat/>
    <w:rsid w:val="00C7010A"/>
    <w:pPr>
      <w:spacing w:line="480" w:lineRule="auto"/>
      <w:ind w:left="-567" w:right="-58"/>
      <w:jc w:val="center"/>
    </w:pPr>
    <w:rPr>
      <w:b/>
      <w:lang w:val="cs-CZ"/>
    </w:rPr>
  </w:style>
  <w:style w:type="paragraph" w:customStyle="1" w:styleId="normal">
    <w:name w:val="normal"/>
    <w:rsid w:val="00C7010A"/>
  </w:style>
  <w:style w:type="table" w:customStyle="1" w:styleId="TableNormal0">
    <w:name w:val="Table Normal"/>
    <w:rsid w:val="00C701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 1"/>
    <w:basedOn w:val="Normln"/>
    <w:rsid w:val="00C7010A"/>
    <w:pPr>
      <w:widowControl w:val="0"/>
      <w:ind w:left="36"/>
    </w:pPr>
    <w:rPr>
      <w:snapToGrid w:val="0"/>
      <w:sz w:val="24"/>
      <w:lang w:val="cs-CZ" w:eastAsia="en-US"/>
    </w:rPr>
  </w:style>
  <w:style w:type="character" w:styleId="Odkaznakoment">
    <w:name w:val="annotation reference"/>
    <w:rsid w:val="00D330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330D3"/>
    <w:rPr>
      <w:sz w:val="20"/>
    </w:rPr>
  </w:style>
  <w:style w:type="character" w:customStyle="1" w:styleId="TextkomenteChar">
    <w:name w:val="Text komentáře Char"/>
    <w:link w:val="Textkomente"/>
    <w:rsid w:val="00D330D3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D330D3"/>
    <w:rPr>
      <w:b/>
      <w:bCs/>
    </w:rPr>
  </w:style>
  <w:style w:type="character" w:customStyle="1" w:styleId="PedmtkomenteChar">
    <w:name w:val="Předmět komentáře Char"/>
    <w:link w:val="Pedmtkomente"/>
    <w:rsid w:val="00D330D3"/>
    <w:rPr>
      <w:b/>
      <w:bCs/>
      <w:lang w:val="en-GB" w:eastAsia="en-GB"/>
    </w:rPr>
  </w:style>
  <w:style w:type="paragraph" w:styleId="Textbubliny">
    <w:name w:val="Balloon Text"/>
    <w:basedOn w:val="Normln"/>
    <w:link w:val="TextbublinyChar"/>
    <w:rsid w:val="00D330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330D3"/>
    <w:rPr>
      <w:rFonts w:ascii="Tahoma" w:hAnsi="Tahoma" w:cs="Tahoma"/>
      <w:sz w:val="16"/>
      <w:szCs w:val="16"/>
      <w:lang w:val="en-GB" w:eastAsia="en-GB"/>
    </w:rPr>
  </w:style>
  <w:style w:type="character" w:styleId="Hypertextovodkaz">
    <w:name w:val="Hyperlink"/>
    <w:rsid w:val="009D7E9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D7E98"/>
    <w:rPr>
      <w:color w:val="808080"/>
      <w:shd w:val="clear" w:color="auto" w:fill="E6E6E6"/>
    </w:rPr>
  </w:style>
  <w:style w:type="table" w:styleId="Mkatabulky">
    <w:name w:val="Table Grid"/>
    <w:basedOn w:val="Normlntabulka"/>
    <w:rsid w:val="00532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713F"/>
    <w:pPr>
      <w:ind w:left="720"/>
      <w:contextualSpacing/>
    </w:pPr>
  </w:style>
  <w:style w:type="paragraph" w:styleId="Zhlav">
    <w:name w:val="header"/>
    <w:basedOn w:val="Normln"/>
    <w:link w:val="ZhlavChar"/>
    <w:rsid w:val="002509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09D8"/>
    <w:rPr>
      <w:sz w:val="28"/>
      <w:lang w:val="en-GB" w:eastAsia="en-GB"/>
    </w:rPr>
  </w:style>
  <w:style w:type="paragraph" w:styleId="Zpat">
    <w:name w:val="footer"/>
    <w:basedOn w:val="Normln"/>
    <w:link w:val="ZpatChar"/>
    <w:uiPriority w:val="99"/>
    <w:rsid w:val="002509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9D8"/>
    <w:rPr>
      <w:sz w:val="28"/>
      <w:lang w:val="en-GB" w:eastAsia="en-GB"/>
    </w:rPr>
  </w:style>
  <w:style w:type="paragraph" w:styleId="Podtitul">
    <w:name w:val="Subtitle"/>
    <w:basedOn w:val="normal"/>
    <w:next w:val="normal"/>
    <w:rsid w:val="00C7010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leve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7TkyV2Idas46mvtKFJfrrkr/lA==">AMUW2mVK7RHil7wLZ05s5QG7T8epLYUdHa9c2MqPDS5TffVyO6KKdkWS26H2vfG6Kg2+5W9EPZVnf7lMsaWqRQ86NmAjbbJ0KSsnM3h0iVoOqkC7MMENNNU=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Kusakova</dc:creator>
  <cp:lastModifiedBy>DundrovaJ</cp:lastModifiedBy>
  <cp:revision>3</cp:revision>
  <cp:lastPrinted>2021-09-01T08:04:00Z</cp:lastPrinted>
  <dcterms:created xsi:type="dcterms:W3CDTF">2021-09-20T09:09:00Z</dcterms:created>
  <dcterms:modified xsi:type="dcterms:W3CDTF">2021-09-20T09:09:00Z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0x010100EBA17A848CB4DD4E8BE47FF1DFB9A948</vt:lpwstr>
  </property>
</Properties>
</file>