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DBEA5B" w14:textId="05644637" w:rsidR="009675F1" w:rsidRPr="007807C8" w:rsidRDefault="009675F1" w:rsidP="009675F1">
      <w:pPr>
        <w:pStyle w:val="Nadpissmlouvy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Dodatek č.</w:t>
      </w:r>
      <w:r w:rsidR="00A752C8">
        <w:rPr>
          <w:rFonts w:ascii="Times New Roman" w:hAnsi="Times New Roman"/>
          <w:sz w:val="32"/>
          <w:szCs w:val="32"/>
        </w:rPr>
        <w:t xml:space="preserve"> </w:t>
      </w:r>
      <w:r w:rsidR="007F2159">
        <w:rPr>
          <w:rFonts w:ascii="Times New Roman" w:hAnsi="Times New Roman"/>
          <w:sz w:val="32"/>
          <w:szCs w:val="32"/>
        </w:rPr>
        <w:t>2</w:t>
      </w:r>
      <w:r>
        <w:rPr>
          <w:rFonts w:ascii="Times New Roman" w:hAnsi="Times New Roman"/>
          <w:sz w:val="32"/>
          <w:szCs w:val="32"/>
        </w:rPr>
        <w:t xml:space="preserve"> s</w:t>
      </w:r>
      <w:r w:rsidRPr="007807C8">
        <w:rPr>
          <w:rFonts w:ascii="Times New Roman" w:hAnsi="Times New Roman"/>
          <w:sz w:val="32"/>
          <w:szCs w:val="32"/>
        </w:rPr>
        <w:t>mlouv</w:t>
      </w:r>
      <w:r>
        <w:rPr>
          <w:rFonts w:ascii="Times New Roman" w:hAnsi="Times New Roman"/>
          <w:sz w:val="32"/>
          <w:szCs w:val="32"/>
        </w:rPr>
        <w:t>y</w:t>
      </w:r>
      <w:r w:rsidRPr="007807C8">
        <w:rPr>
          <w:rFonts w:ascii="Times New Roman" w:hAnsi="Times New Roman"/>
          <w:sz w:val="32"/>
          <w:szCs w:val="32"/>
        </w:rPr>
        <w:t xml:space="preserve"> o dílo</w:t>
      </w:r>
    </w:p>
    <w:p w14:paraId="67BA857D" w14:textId="77777777" w:rsidR="009675F1" w:rsidRPr="007807C8" w:rsidRDefault="009675F1" w:rsidP="009675F1">
      <w:pPr>
        <w:pStyle w:val="Nadpissmlouvy"/>
        <w:spacing w:before="120"/>
        <w:rPr>
          <w:rFonts w:ascii="Times New Roman" w:hAnsi="Times New Roman"/>
          <w:sz w:val="32"/>
          <w:szCs w:val="32"/>
        </w:rPr>
      </w:pPr>
      <w:r w:rsidRPr="007807C8">
        <w:rPr>
          <w:rFonts w:ascii="Times New Roman" w:hAnsi="Times New Roman"/>
          <w:sz w:val="32"/>
          <w:szCs w:val="32"/>
        </w:rPr>
        <w:t>Servisní služby pro Geoserver</w:t>
      </w:r>
    </w:p>
    <w:p w14:paraId="79A003D8" w14:textId="77777777" w:rsidR="009675F1" w:rsidRPr="007807C8" w:rsidRDefault="009675F1" w:rsidP="009675F1">
      <w:pPr>
        <w:jc w:val="center"/>
      </w:pPr>
    </w:p>
    <w:tbl>
      <w:tblPr>
        <w:tblStyle w:val="Mkatabulky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6"/>
        <w:gridCol w:w="6546"/>
      </w:tblGrid>
      <w:tr w:rsidR="009675F1" w:rsidRPr="007807C8" w14:paraId="7FB15ACF" w14:textId="77777777" w:rsidTr="00E50EFB">
        <w:tc>
          <w:tcPr>
            <w:tcW w:w="0" w:type="auto"/>
          </w:tcPr>
          <w:p w14:paraId="0AC063D7" w14:textId="77777777" w:rsidR="009675F1" w:rsidRPr="003767CE" w:rsidRDefault="009675F1" w:rsidP="004D1BDB">
            <w:pPr>
              <w:rPr>
                <w:sz w:val="24"/>
                <w:szCs w:val="24"/>
              </w:rPr>
            </w:pPr>
            <w:r w:rsidRPr="003767CE">
              <w:rPr>
                <w:sz w:val="24"/>
                <w:szCs w:val="24"/>
              </w:rPr>
              <w:t xml:space="preserve">Č. j. </w:t>
            </w:r>
          </w:p>
        </w:tc>
        <w:tc>
          <w:tcPr>
            <w:tcW w:w="6546" w:type="dxa"/>
          </w:tcPr>
          <w:p w14:paraId="11C2F804" w14:textId="0CA6C3B2" w:rsidR="009675F1" w:rsidRPr="003767CE" w:rsidRDefault="00E50EFB" w:rsidP="007C582B">
            <w:pPr>
              <w:rPr>
                <w:sz w:val="24"/>
                <w:szCs w:val="24"/>
              </w:rPr>
            </w:pPr>
            <w:r w:rsidRPr="003767CE">
              <w:rPr>
                <w:sz w:val="24"/>
                <w:szCs w:val="24"/>
              </w:rPr>
              <w:t>SÚJB/</w:t>
            </w:r>
            <w:r w:rsidR="003767CE" w:rsidRPr="003767CE">
              <w:rPr>
                <w:sz w:val="24"/>
                <w:szCs w:val="24"/>
              </w:rPr>
              <w:t>KKC/18412/2021</w:t>
            </w:r>
          </w:p>
        </w:tc>
      </w:tr>
      <w:tr w:rsidR="009675F1" w:rsidRPr="007807C8" w14:paraId="066CB8C0" w14:textId="77777777" w:rsidTr="00E50EFB">
        <w:tc>
          <w:tcPr>
            <w:tcW w:w="0" w:type="auto"/>
          </w:tcPr>
          <w:p w14:paraId="51F5C197" w14:textId="226F84C1" w:rsidR="009675F1" w:rsidRPr="007807C8" w:rsidRDefault="009675F1" w:rsidP="00E50EFB">
            <w:pPr>
              <w:rPr>
                <w:sz w:val="24"/>
                <w:szCs w:val="24"/>
              </w:rPr>
            </w:pPr>
            <w:r w:rsidRPr="007807C8">
              <w:rPr>
                <w:sz w:val="24"/>
                <w:szCs w:val="24"/>
              </w:rPr>
              <w:t>Číslo smlouvy objednatele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546" w:type="dxa"/>
          </w:tcPr>
          <w:p w14:paraId="5C10AA93" w14:textId="5CCF8E48" w:rsidR="009675F1" w:rsidRPr="002B7181" w:rsidRDefault="00E50EFB" w:rsidP="007C582B">
            <w:pPr>
              <w:rPr>
                <w:sz w:val="24"/>
                <w:szCs w:val="24"/>
              </w:rPr>
            </w:pPr>
            <w:r w:rsidRPr="002B7181">
              <w:rPr>
                <w:sz w:val="24"/>
                <w:szCs w:val="24"/>
              </w:rPr>
              <w:t>05/180011</w:t>
            </w:r>
          </w:p>
        </w:tc>
      </w:tr>
      <w:tr w:rsidR="009675F1" w:rsidRPr="007807C8" w14:paraId="7C7CC600" w14:textId="77777777" w:rsidTr="00E50EFB">
        <w:tc>
          <w:tcPr>
            <w:tcW w:w="0" w:type="auto"/>
          </w:tcPr>
          <w:p w14:paraId="13F84E15" w14:textId="6C8A2263" w:rsidR="009675F1" w:rsidRPr="007807C8" w:rsidRDefault="009675F1" w:rsidP="00E50EFB">
            <w:pPr>
              <w:rPr>
                <w:sz w:val="24"/>
                <w:szCs w:val="24"/>
              </w:rPr>
            </w:pPr>
            <w:r w:rsidRPr="007807C8">
              <w:rPr>
                <w:sz w:val="24"/>
                <w:szCs w:val="24"/>
              </w:rPr>
              <w:t xml:space="preserve">Číslo smlouvy </w:t>
            </w:r>
            <w:r>
              <w:rPr>
                <w:sz w:val="24"/>
                <w:szCs w:val="24"/>
              </w:rPr>
              <w:t xml:space="preserve">zhotovitele </w:t>
            </w:r>
          </w:p>
        </w:tc>
        <w:tc>
          <w:tcPr>
            <w:tcW w:w="6546" w:type="dxa"/>
          </w:tcPr>
          <w:p w14:paraId="37D8352D" w14:textId="0A560E4E" w:rsidR="009675F1" w:rsidRPr="002B7181" w:rsidRDefault="00E50EFB" w:rsidP="007C582B">
            <w:pPr>
              <w:rPr>
                <w:sz w:val="24"/>
                <w:szCs w:val="24"/>
              </w:rPr>
            </w:pPr>
            <w:r w:rsidRPr="002B7181">
              <w:rPr>
                <w:sz w:val="24"/>
                <w:szCs w:val="24"/>
              </w:rPr>
              <w:t>ME0481/SZ001</w:t>
            </w:r>
          </w:p>
        </w:tc>
      </w:tr>
    </w:tbl>
    <w:p w14:paraId="74999FB3" w14:textId="47DA9A57" w:rsidR="009675F1" w:rsidRPr="007807C8" w:rsidRDefault="009675F1" w:rsidP="009675F1">
      <w:pPr>
        <w:pStyle w:val="Nadpisclanku"/>
        <w:rPr>
          <w:rFonts w:ascii="Times New Roman" w:hAnsi="Times New Roman"/>
        </w:rPr>
      </w:pPr>
      <w:r w:rsidRPr="007807C8">
        <w:rPr>
          <w:rFonts w:ascii="Times New Roman" w:hAnsi="Times New Roman"/>
        </w:rPr>
        <w:t>Smluvní strany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7" w:type="dxa"/>
          <w:bottom w:w="17" w:type="dxa"/>
        </w:tblCellMar>
        <w:tblLook w:val="04A0" w:firstRow="1" w:lastRow="0" w:firstColumn="1" w:lastColumn="0" w:noHBand="0" w:noVBand="1"/>
      </w:tblPr>
      <w:tblGrid>
        <w:gridCol w:w="4133"/>
        <w:gridCol w:w="4939"/>
      </w:tblGrid>
      <w:tr w:rsidR="009675F1" w:rsidRPr="00466BE7" w14:paraId="2F799910" w14:textId="77777777" w:rsidTr="007C582B">
        <w:tc>
          <w:tcPr>
            <w:tcW w:w="2278" w:type="pct"/>
          </w:tcPr>
          <w:p w14:paraId="4490855F" w14:textId="77777777" w:rsidR="009675F1" w:rsidRPr="00466BE7" w:rsidRDefault="009675F1" w:rsidP="007C582B">
            <w:pPr>
              <w:jc w:val="left"/>
              <w:rPr>
                <w:b/>
                <w:sz w:val="24"/>
                <w:szCs w:val="24"/>
              </w:rPr>
            </w:pPr>
            <w:r w:rsidRPr="00466BE7">
              <w:rPr>
                <w:b/>
                <w:sz w:val="24"/>
                <w:szCs w:val="24"/>
              </w:rPr>
              <w:t>Objednatel:</w:t>
            </w:r>
          </w:p>
        </w:tc>
        <w:tc>
          <w:tcPr>
            <w:tcW w:w="2722" w:type="pct"/>
          </w:tcPr>
          <w:p w14:paraId="7759645A" w14:textId="77777777" w:rsidR="009675F1" w:rsidRPr="00466BE7" w:rsidRDefault="009675F1" w:rsidP="007C582B">
            <w:pPr>
              <w:jc w:val="left"/>
              <w:rPr>
                <w:b/>
                <w:sz w:val="24"/>
                <w:szCs w:val="24"/>
              </w:rPr>
            </w:pPr>
            <w:r w:rsidRPr="00466BE7">
              <w:rPr>
                <w:b/>
                <w:sz w:val="24"/>
                <w:szCs w:val="24"/>
              </w:rPr>
              <w:t>ČR – Státní úřad pro jadernou bezpečnost</w:t>
            </w:r>
          </w:p>
          <w:p w14:paraId="3B6BBE8A" w14:textId="77777777" w:rsidR="009675F1" w:rsidRPr="00466BE7" w:rsidRDefault="009675F1" w:rsidP="007C582B">
            <w:pPr>
              <w:jc w:val="left"/>
              <w:rPr>
                <w:sz w:val="24"/>
                <w:szCs w:val="24"/>
              </w:rPr>
            </w:pPr>
            <w:r w:rsidRPr="00466BE7">
              <w:rPr>
                <w:sz w:val="24"/>
                <w:szCs w:val="24"/>
              </w:rPr>
              <w:t>(dále jen SÚJB)</w:t>
            </w:r>
          </w:p>
        </w:tc>
      </w:tr>
      <w:tr w:rsidR="009675F1" w:rsidRPr="00466BE7" w14:paraId="52D0E779" w14:textId="77777777" w:rsidTr="007C582B">
        <w:tc>
          <w:tcPr>
            <w:tcW w:w="2278" w:type="pct"/>
          </w:tcPr>
          <w:p w14:paraId="66F1C7FD" w14:textId="77777777" w:rsidR="009675F1" w:rsidRPr="00466BE7" w:rsidRDefault="009675F1" w:rsidP="007C582B">
            <w:pPr>
              <w:jc w:val="left"/>
              <w:rPr>
                <w:sz w:val="24"/>
                <w:szCs w:val="24"/>
              </w:rPr>
            </w:pPr>
            <w:r w:rsidRPr="00466BE7">
              <w:rPr>
                <w:sz w:val="24"/>
                <w:szCs w:val="24"/>
              </w:rPr>
              <w:t>Sídlo</w:t>
            </w:r>
          </w:p>
        </w:tc>
        <w:tc>
          <w:tcPr>
            <w:tcW w:w="2722" w:type="pct"/>
          </w:tcPr>
          <w:p w14:paraId="64921232" w14:textId="77777777" w:rsidR="009675F1" w:rsidRPr="00466BE7" w:rsidRDefault="009675F1" w:rsidP="007C582B">
            <w:pPr>
              <w:jc w:val="left"/>
              <w:rPr>
                <w:sz w:val="24"/>
                <w:szCs w:val="24"/>
              </w:rPr>
            </w:pPr>
            <w:r w:rsidRPr="00466BE7">
              <w:rPr>
                <w:sz w:val="24"/>
                <w:szCs w:val="24"/>
              </w:rPr>
              <w:t>Senovážné nám. č. 9, 110 00 Praha 1</w:t>
            </w:r>
          </w:p>
        </w:tc>
      </w:tr>
      <w:tr w:rsidR="009675F1" w:rsidRPr="00466BE7" w14:paraId="68684C6B" w14:textId="77777777" w:rsidTr="007C582B">
        <w:tc>
          <w:tcPr>
            <w:tcW w:w="2278" w:type="pct"/>
          </w:tcPr>
          <w:p w14:paraId="334CE898" w14:textId="77777777" w:rsidR="009675F1" w:rsidRPr="00466BE7" w:rsidRDefault="009675F1" w:rsidP="007C582B">
            <w:pPr>
              <w:jc w:val="left"/>
              <w:rPr>
                <w:sz w:val="24"/>
                <w:szCs w:val="24"/>
              </w:rPr>
            </w:pPr>
            <w:r w:rsidRPr="00466BE7">
              <w:rPr>
                <w:sz w:val="24"/>
                <w:szCs w:val="24"/>
              </w:rPr>
              <w:t>IČ</w:t>
            </w:r>
          </w:p>
        </w:tc>
        <w:tc>
          <w:tcPr>
            <w:tcW w:w="2722" w:type="pct"/>
          </w:tcPr>
          <w:p w14:paraId="2883EEAE" w14:textId="77777777" w:rsidR="009675F1" w:rsidRPr="00466BE7" w:rsidRDefault="009675F1" w:rsidP="007C582B">
            <w:pPr>
              <w:jc w:val="left"/>
              <w:rPr>
                <w:sz w:val="24"/>
                <w:szCs w:val="24"/>
              </w:rPr>
            </w:pPr>
            <w:r w:rsidRPr="00466BE7">
              <w:rPr>
                <w:sz w:val="24"/>
                <w:szCs w:val="24"/>
              </w:rPr>
              <w:t>48136069</w:t>
            </w:r>
          </w:p>
        </w:tc>
      </w:tr>
      <w:tr w:rsidR="009675F1" w:rsidRPr="00466BE7" w14:paraId="4949B59E" w14:textId="77777777" w:rsidTr="007C582B">
        <w:tc>
          <w:tcPr>
            <w:tcW w:w="2278" w:type="pct"/>
          </w:tcPr>
          <w:p w14:paraId="0448A274" w14:textId="77777777" w:rsidR="009675F1" w:rsidRPr="00466BE7" w:rsidRDefault="009675F1" w:rsidP="007C582B">
            <w:pPr>
              <w:jc w:val="left"/>
              <w:rPr>
                <w:sz w:val="24"/>
                <w:szCs w:val="24"/>
              </w:rPr>
            </w:pPr>
            <w:r w:rsidRPr="00466BE7">
              <w:rPr>
                <w:sz w:val="24"/>
                <w:szCs w:val="24"/>
              </w:rPr>
              <w:t>DIČ</w:t>
            </w:r>
          </w:p>
        </w:tc>
        <w:tc>
          <w:tcPr>
            <w:tcW w:w="2722" w:type="pct"/>
          </w:tcPr>
          <w:p w14:paraId="718D0019" w14:textId="77777777" w:rsidR="009675F1" w:rsidRPr="00466BE7" w:rsidRDefault="009675F1" w:rsidP="007C582B">
            <w:pPr>
              <w:jc w:val="left"/>
              <w:rPr>
                <w:sz w:val="24"/>
                <w:szCs w:val="24"/>
              </w:rPr>
            </w:pPr>
            <w:r w:rsidRPr="00466BE7">
              <w:rPr>
                <w:sz w:val="24"/>
                <w:szCs w:val="24"/>
              </w:rPr>
              <w:t>není plátce DPH</w:t>
            </w:r>
          </w:p>
        </w:tc>
      </w:tr>
      <w:tr w:rsidR="009675F1" w:rsidRPr="00466BE7" w14:paraId="2A5269A7" w14:textId="77777777" w:rsidTr="007C582B">
        <w:tc>
          <w:tcPr>
            <w:tcW w:w="2278" w:type="pct"/>
          </w:tcPr>
          <w:p w14:paraId="2BC95607" w14:textId="77777777" w:rsidR="009675F1" w:rsidRPr="00466BE7" w:rsidRDefault="009675F1" w:rsidP="007C582B">
            <w:pPr>
              <w:jc w:val="left"/>
              <w:rPr>
                <w:sz w:val="24"/>
                <w:szCs w:val="24"/>
              </w:rPr>
            </w:pPr>
            <w:r w:rsidRPr="00466BE7">
              <w:rPr>
                <w:sz w:val="24"/>
                <w:szCs w:val="24"/>
              </w:rPr>
              <w:t>Zastoupený</w:t>
            </w:r>
          </w:p>
        </w:tc>
        <w:tc>
          <w:tcPr>
            <w:tcW w:w="2722" w:type="pct"/>
          </w:tcPr>
          <w:p w14:paraId="65F60609" w14:textId="77777777" w:rsidR="009675F1" w:rsidRPr="00466BE7" w:rsidRDefault="009675F1" w:rsidP="007C582B">
            <w:pPr>
              <w:jc w:val="left"/>
              <w:rPr>
                <w:sz w:val="24"/>
                <w:szCs w:val="24"/>
              </w:rPr>
            </w:pPr>
            <w:r w:rsidRPr="00466BE7">
              <w:rPr>
                <w:sz w:val="24"/>
                <w:szCs w:val="24"/>
              </w:rPr>
              <w:t>Ing. Danou Drábovou, Ph.D., předsedkyní SÚJB</w:t>
            </w:r>
          </w:p>
        </w:tc>
      </w:tr>
      <w:tr w:rsidR="009675F1" w:rsidRPr="00466BE7" w14:paraId="57B6B843" w14:textId="77777777" w:rsidTr="007C582B">
        <w:tc>
          <w:tcPr>
            <w:tcW w:w="2278" w:type="pct"/>
          </w:tcPr>
          <w:p w14:paraId="36ABF21A" w14:textId="77777777" w:rsidR="009675F1" w:rsidRPr="00466BE7" w:rsidRDefault="009675F1" w:rsidP="007C582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722" w:type="pct"/>
          </w:tcPr>
          <w:p w14:paraId="7D739F64" w14:textId="77777777" w:rsidR="009675F1" w:rsidRPr="00466BE7" w:rsidRDefault="009675F1" w:rsidP="007C582B">
            <w:pPr>
              <w:jc w:val="left"/>
              <w:rPr>
                <w:sz w:val="24"/>
                <w:szCs w:val="24"/>
              </w:rPr>
            </w:pPr>
          </w:p>
        </w:tc>
      </w:tr>
      <w:tr w:rsidR="009675F1" w:rsidRPr="00466BE7" w14:paraId="2C1BA95F" w14:textId="77777777" w:rsidTr="007C582B">
        <w:tc>
          <w:tcPr>
            <w:tcW w:w="2278" w:type="pct"/>
          </w:tcPr>
          <w:p w14:paraId="17C7C2C6" w14:textId="77777777" w:rsidR="009675F1" w:rsidRPr="00466BE7" w:rsidRDefault="009675F1" w:rsidP="007C582B">
            <w:pPr>
              <w:jc w:val="left"/>
              <w:rPr>
                <w:sz w:val="24"/>
                <w:szCs w:val="24"/>
              </w:rPr>
            </w:pPr>
            <w:r w:rsidRPr="00466BE7">
              <w:rPr>
                <w:sz w:val="24"/>
                <w:szCs w:val="24"/>
              </w:rPr>
              <w:t>a</w:t>
            </w:r>
          </w:p>
        </w:tc>
        <w:tc>
          <w:tcPr>
            <w:tcW w:w="2722" w:type="pct"/>
          </w:tcPr>
          <w:p w14:paraId="6587F700" w14:textId="77777777" w:rsidR="009675F1" w:rsidRPr="00466BE7" w:rsidRDefault="009675F1" w:rsidP="007C582B">
            <w:pPr>
              <w:jc w:val="left"/>
              <w:rPr>
                <w:sz w:val="24"/>
                <w:szCs w:val="24"/>
              </w:rPr>
            </w:pPr>
          </w:p>
        </w:tc>
      </w:tr>
      <w:tr w:rsidR="009675F1" w:rsidRPr="00466BE7" w14:paraId="07E1F35C" w14:textId="77777777" w:rsidTr="007C582B">
        <w:tc>
          <w:tcPr>
            <w:tcW w:w="2278" w:type="pct"/>
          </w:tcPr>
          <w:p w14:paraId="3C3D6A58" w14:textId="77777777" w:rsidR="009675F1" w:rsidRPr="00466BE7" w:rsidRDefault="009675F1" w:rsidP="007C582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722" w:type="pct"/>
          </w:tcPr>
          <w:p w14:paraId="1B257ABA" w14:textId="77777777" w:rsidR="009675F1" w:rsidRPr="00466BE7" w:rsidRDefault="009675F1" w:rsidP="007C582B">
            <w:pPr>
              <w:jc w:val="left"/>
              <w:rPr>
                <w:sz w:val="24"/>
                <w:szCs w:val="24"/>
              </w:rPr>
            </w:pPr>
          </w:p>
        </w:tc>
      </w:tr>
      <w:tr w:rsidR="009675F1" w:rsidRPr="00466BE7" w14:paraId="475BEB91" w14:textId="77777777" w:rsidTr="007C582B">
        <w:tc>
          <w:tcPr>
            <w:tcW w:w="2278" w:type="pct"/>
          </w:tcPr>
          <w:p w14:paraId="0241D656" w14:textId="77777777" w:rsidR="009675F1" w:rsidRPr="00466BE7" w:rsidRDefault="009675F1" w:rsidP="007C582B">
            <w:pPr>
              <w:jc w:val="left"/>
              <w:rPr>
                <w:b/>
                <w:sz w:val="24"/>
                <w:szCs w:val="24"/>
              </w:rPr>
            </w:pPr>
            <w:r w:rsidRPr="00466BE7">
              <w:rPr>
                <w:b/>
                <w:sz w:val="24"/>
                <w:szCs w:val="24"/>
              </w:rPr>
              <w:t>Zhotovitel:</w:t>
            </w:r>
          </w:p>
        </w:tc>
        <w:tc>
          <w:tcPr>
            <w:tcW w:w="2722" w:type="pct"/>
          </w:tcPr>
          <w:p w14:paraId="32C8406A" w14:textId="77777777" w:rsidR="009675F1" w:rsidRPr="00466BE7" w:rsidRDefault="009675F1" w:rsidP="007C582B">
            <w:pPr>
              <w:jc w:val="left"/>
              <w:rPr>
                <w:b/>
                <w:sz w:val="24"/>
                <w:szCs w:val="24"/>
              </w:rPr>
            </w:pPr>
            <w:r w:rsidRPr="00466BE7">
              <w:rPr>
                <w:b/>
                <w:sz w:val="24"/>
                <w:szCs w:val="24"/>
              </w:rPr>
              <w:t>NUVIA a.s.</w:t>
            </w:r>
          </w:p>
        </w:tc>
      </w:tr>
      <w:tr w:rsidR="009675F1" w:rsidRPr="00466BE7" w14:paraId="1D24805B" w14:textId="77777777" w:rsidTr="007C582B">
        <w:tc>
          <w:tcPr>
            <w:tcW w:w="2278" w:type="pct"/>
          </w:tcPr>
          <w:p w14:paraId="2C68E7FA" w14:textId="77777777" w:rsidR="009675F1" w:rsidRPr="00466BE7" w:rsidRDefault="009675F1" w:rsidP="007C582B">
            <w:pPr>
              <w:jc w:val="left"/>
              <w:rPr>
                <w:sz w:val="24"/>
                <w:szCs w:val="24"/>
              </w:rPr>
            </w:pPr>
            <w:r w:rsidRPr="00466BE7">
              <w:rPr>
                <w:sz w:val="24"/>
                <w:szCs w:val="24"/>
              </w:rPr>
              <w:t>Sídlo</w:t>
            </w:r>
          </w:p>
        </w:tc>
        <w:tc>
          <w:tcPr>
            <w:tcW w:w="2722" w:type="pct"/>
          </w:tcPr>
          <w:p w14:paraId="4F98348A" w14:textId="77777777" w:rsidR="009675F1" w:rsidRPr="00466BE7" w:rsidRDefault="009675F1" w:rsidP="007C582B">
            <w:pPr>
              <w:jc w:val="left"/>
              <w:rPr>
                <w:sz w:val="24"/>
                <w:szCs w:val="24"/>
              </w:rPr>
            </w:pPr>
            <w:r w:rsidRPr="00466BE7">
              <w:rPr>
                <w:sz w:val="24"/>
                <w:szCs w:val="24"/>
              </w:rPr>
              <w:t>Modřínová 1094, 674 01 Třebíč, Česká republika</w:t>
            </w:r>
          </w:p>
        </w:tc>
      </w:tr>
      <w:tr w:rsidR="009675F1" w:rsidRPr="00466BE7" w14:paraId="078E169F" w14:textId="77777777" w:rsidTr="007C582B">
        <w:tc>
          <w:tcPr>
            <w:tcW w:w="2278" w:type="pct"/>
          </w:tcPr>
          <w:p w14:paraId="1C5CDDF4" w14:textId="77777777" w:rsidR="009675F1" w:rsidRPr="00466BE7" w:rsidRDefault="009675F1" w:rsidP="007C582B">
            <w:pPr>
              <w:jc w:val="left"/>
              <w:rPr>
                <w:sz w:val="24"/>
                <w:szCs w:val="24"/>
              </w:rPr>
            </w:pPr>
            <w:r w:rsidRPr="00466BE7">
              <w:rPr>
                <w:sz w:val="24"/>
                <w:szCs w:val="24"/>
              </w:rPr>
              <w:t>IČ</w:t>
            </w:r>
          </w:p>
        </w:tc>
        <w:tc>
          <w:tcPr>
            <w:tcW w:w="2722" w:type="pct"/>
          </w:tcPr>
          <w:p w14:paraId="31BBAAA4" w14:textId="77777777" w:rsidR="009675F1" w:rsidRPr="00466BE7" w:rsidRDefault="009675F1" w:rsidP="007C582B">
            <w:pPr>
              <w:jc w:val="left"/>
              <w:rPr>
                <w:sz w:val="24"/>
                <w:szCs w:val="24"/>
              </w:rPr>
            </w:pPr>
            <w:r w:rsidRPr="00466BE7">
              <w:rPr>
                <w:sz w:val="24"/>
                <w:szCs w:val="24"/>
              </w:rPr>
              <w:t>25506331</w:t>
            </w:r>
          </w:p>
        </w:tc>
      </w:tr>
      <w:tr w:rsidR="009675F1" w:rsidRPr="00466BE7" w14:paraId="66850DB9" w14:textId="77777777" w:rsidTr="007C582B">
        <w:tc>
          <w:tcPr>
            <w:tcW w:w="2278" w:type="pct"/>
          </w:tcPr>
          <w:p w14:paraId="71067859" w14:textId="77777777" w:rsidR="009675F1" w:rsidRPr="00466BE7" w:rsidRDefault="009675F1" w:rsidP="007C582B">
            <w:pPr>
              <w:jc w:val="left"/>
              <w:rPr>
                <w:sz w:val="24"/>
                <w:szCs w:val="24"/>
              </w:rPr>
            </w:pPr>
            <w:r w:rsidRPr="00466BE7">
              <w:rPr>
                <w:sz w:val="24"/>
                <w:szCs w:val="24"/>
              </w:rPr>
              <w:t>DIČ</w:t>
            </w:r>
          </w:p>
        </w:tc>
        <w:tc>
          <w:tcPr>
            <w:tcW w:w="2722" w:type="pct"/>
          </w:tcPr>
          <w:p w14:paraId="2043DD14" w14:textId="77777777" w:rsidR="009675F1" w:rsidRPr="00466BE7" w:rsidRDefault="009675F1" w:rsidP="007C582B">
            <w:pPr>
              <w:jc w:val="left"/>
              <w:rPr>
                <w:sz w:val="24"/>
                <w:szCs w:val="24"/>
              </w:rPr>
            </w:pPr>
            <w:r w:rsidRPr="00466BE7">
              <w:rPr>
                <w:sz w:val="24"/>
                <w:szCs w:val="24"/>
              </w:rPr>
              <w:t>CZ25506331</w:t>
            </w:r>
          </w:p>
        </w:tc>
      </w:tr>
      <w:tr w:rsidR="009675F1" w:rsidRPr="00466BE7" w14:paraId="3897C6FA" w14:textId="77777777" w:rsidTr="007C582B">
        <w:tc>
          <w:tcPr>
            <w:tcW w:w="2278" w:type="pct"/>
          </w:tcPr>
          <w:p w14:paraId="196C5AA9" w14:textId="77777777" w:rsidR="009675F1" w:rsidRPr="00466BE7" w:rsidRDefault="009675F1" w:rsidP="007C582B">
            <w:pPr>
              <w:jc w:val="left"/>
              <w:rPr>
                <w:sz w:val="24"/>
                <w:szCs w:val="24"/>
              </w:rPr>
            </w:pPr>
            <w:r w:rsidRPr="00466BE7">
              <w:rPr>
                <w:sz w:val="24"/>
                <w:szCs w:val="24"/>
              </w:rPr>
              <w:t>zápis v OR</w:t>
            </w:r>
          </w:p>
        </w:tc>
        <w:tc>
          <w:tcPr>
            <w:tcW w:w="2722" w:type="pct"/>
          </w:tcPr>
          <w:p w14:paraId="6CDEC0CF" w14:textId="77777777" w:rsidR="009675F1" w:rsidRPr="00466BE7" w:rsidRDefault="009675F1" w:rsidP="007C582B">
            <w:pPr>
              <w:jc w:val="left"/>
              <w:rPr>
                <w:sz w:val="24"/>
                <w:szCs w:val="24"/>
              </w:rPr>
            </w:pPr>
            <w:r w:rsidRPr="00466BE7">
              <w:rPr>
                <w:sz w:val="24"/>
                <w:szCs w:val="24"/>
              </w:rPr>
              <w:t>KS Brno, oddíl B, vložka 2461</w:t>
            </w:r>
          </w:p>
        </w:tc>
      </w:tr>
      <w:tr w:rsidR="009675F1" w:rsidRPr="00466BE7" w14:paraId="508422DF" w14:textId="77777777" w:rsidTr="007C582B">
        <w:tc>
          <w:tcPr>
            <w:tcW w:w="2278" w:type="pct"/>
          </w:tcPr>
          <w:p w14:paraId="31B92F60" w14:textId="77777777" w:rsidR="009675F1" w:rsidRPr="00466BE7" w:rsidRDefault="009675F1" w:rsidP="007C582B">
            <w:pPr>
              <w:jc w:val="left"/>
              <w:rPr>
                <w:sz w:val="24"/>
                <w:szCs w:val="24"/>
                <w:highlight w:val="yellow"/>
              </w:rPr>
            </w:pPr>
            <w:r w:rsidRPr="00466BE7">
              <w:rPr>
                <w:sz w:val="24"/>
                <w:szCs w:val="24"/>
              </w:rPr>
              <w:t xml:space="preserve">Zastoupený </w:t>
            </w:r>
          </w:p>
        </w:tc>
        <w:tc>
          <w:tcPr>
            <w:tcW w:w="2722" w:type="pct"/>
          </w:tcPr>
          <w:p w14:paraId="285B4573" w14:textId="77777777" w:rsidR="009675F1" w:rsidRPr="00466BE7" w:rsidRDefault="009675F1" w:rsidP="007C582B">
            <w:pPr>
              <w:jc w:val="left"/>
              <w:rPr>
                <w:sz w:val="24"/>
                <w:szCs w:val="24"/>
                <w:highlight w:val="yellow"/>
              </w:rPr>
            </w:pPr>
            <w:r w:rsidRPr="00466BE7">
              <w:rPr>
                <w:sz w:val="24"/>
                <w:szCs w:val="24"/>
              </w:rPr>
              <w:t>Martinem Pazúrem, předsedou představenstva</w:t>
            </w:r>
          </w:p>
        </w:tc>
      </w:tr>
      <w:tr w:rsidR="009675F1" w:rsidRPr="00466BE7" w14:paraId="3E3FC2A0" w14:textId="77777777" w:rsidTr="007C582B">
        <w:tc>
          <w:tcPr>
            <w:tcW w:w="2278" w:type="pct"/>
          </w:tcPr>
          <w:p w14:paraId="783A9389" w14:textId="77777777" w:rsidR="009675F1" w:rsidRPr="00466BE7" w:rsidRDefault="009675F1" w:rsidP="007C582B">
            <w:pPr>
              <w:rPr>
                <w:sz w:val="24"/>
                <w:szCs w:val="24"/>
              </w:rPr>
            </w:pPr>
          </w:p>
        </w:tc>
        <w:tc>
          <w:tcPr>
            <w:tcW w:w="2722" w:type="pct"/>
          </w:tcPr>
          <w:p w14:paraId="7A3AD664" w14:textId="77777777" w:rsidR="009675F1" w:rsidRPr="00466BE7" w:rsidRDefault="009675F1" w:rsidP="007C582B">
            <w:pPr>
              <w:rPr>
                <w:sz w:val="24"/>
                <w:szCs w:val="24"/>
              </w:rPr>
            </w:pPr>
          </w:p>
        </w:tc>
      </w:tr>
    </w:tbl>
    <w:p w14:paraId="2F1A3730" w14:textId="2A4B33DD" w:rsidR="009675F1" w:rsidRDefault="009675F1" w:rsidP="009675F1">
      <w:pPr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uzavírají na základě ustanovení článku X </w:t>
      </w:r>
      <w:r w:rsidR="00AC228B">
        <w:rPr>
          <w:bCs/>
          <w:color w:val="000000"/>
          <w:sz w:val="24"/>
          <w:szCs w:val="24"/>
        </w:rPr>
        <w:t>bodu</w:t>
      </w:r>
      <w:r w:rsidR="00A752C8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1</w:t>
      </w:r>
      <w:r w:rsidR="00466BE7">
        <w:rPr>
          <w:bCs/>
          <w:color w:val="000000"/>
          <w:sz w:val="24"/>
          <w:szCs w:val="24"/>
        </w:rPr>
        <w:t>0</w:t>
      </w:r>
      <w:r>
        <w:rPr>
          <w:bCs/>
          <w:color w:val="000000"/>
          <w:sz w:val="24"/>
          <w:szCs w:val="24"/>
        </w:rPr>
        <w:t xml:space="preserve">.1 </w:t>
      </w:r>
      <w:r w:rsidRPr="008E10D6">
        <w:rPr>
          <w:bCs/>
          <w:color w:val="000000"/>
          <w:sz w:val="24"/>
          <w:szCs w:val="24"/>
        </w:rPr>
        <w:t xml:space="preserve">smlouvy o zajištění servisních služeb </w:t>
      </w:r>
      <w:r w:rsidR="00696B90">
        <w:rPr>
          <w:bCs/>
          <w:color w:val="000000"/>
          <w:sz w:val="24"/>
          <w:szCs w:val="24"/>
        </w:rPr>
        <w:t xml:space="preserve">pro </w:t>
      </w:r>
      <w:r w:rsidR="00A752C8">
        <w:rPr>
          <w:bCs/>
          <w:color w:val="000000"/>
          <w:sz w:val="24"/>
          <w:szCs w:val="24"/>
        </w:rPr>
        <w:t xml:space="preserve">Geoserver </w:t>
      </w:r>
      <w:r>
        <w:rPr>
          <w:bCs/>
          <w:color w:val="000000"/>
          <w:sz w:val="24"/>
          <w:szCs w:val="24"/>
        </w:rPr>
        <w:t>tento dodatek:</w:t>
      </w:r>
    </w:p>
    <w:p w14:paraId="47B6600C" w14:textId="77777777" w:rsidR="009675F1" w:rsidRDefault="009675F1"/>
    <w:p w14:paraId="33C2440D" w14:textId="3B89B62E" w:rsidR="00B848E6" w:rsidRPr="00D7649B" w:rsidRDefault="00264DDC" w:rsidP="00D7649B">
      <w:pPr>
        <w:pStyle w:val="Zkladntext"/>
        <w:numPr>
          <w:ilvl w:val="0"/>
          <w:numId w:val="3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A752C8" w:rsidRPr="003D2B34">
        <w:rPr>
          <w:sz w:val="24"/>
          <w:szCs w:val="24"/>
        </w:rPr>
        <w:t xml:space="preserve"> </w:t>
      </w:r>
      <w:r w:rsidR="009675F1" w:rsidRPr="003D2B34">
        <w:rPr>
          <w:sz w:val="24"/>
          <w:szCs w:val="24"/>
        </w:rPr>
        <w:t>čl</w:t>
      </w:r>
      <w:r w:rsidR="00B54F52">
        <w:rPr>
          <w:sz w:val="24"/>
          <w:szCs w:val="24"/>
        </w:rPr>
        <w:t>ánku</w:t>
      </w:r>
      <w:r w:rsidR="009675F1" w:rsidRPr="003D2B34">
        <w:rPr>
          <w:sz w:val="24"/>
          <w:szCs w:val="24"/>
        </w:rPr>
        <w:t xml:space="preserve"> V</w:t>
      </w:r>
      <w:r w:rsidR="00E2701D" w:rsidRPr="003D2B34">
        <w:rPr>
          <w:sz w:val="24"/>
          <w:szCs w:val="24"/>
        </w:rPr>
        <w:t>I</w:t>
      </w:r>
      <w:r w:rsidR="009675F1" w:rsidRPr="003D2B34">
        <w:rPr>
          <w:sz w:val="24"/>
          <w:szCs w:val="24"/>
        </w:rPr>
        <w:t xml:space="preserve"> </w:t>
      </w:r>
      <w:r w:rsidR="00AC228B">
        <w:rPr>
          <w:sz w:val="24"/>
          <w:szCs w:val="24"/>
        </w:rPr>
        <w:t xml:space="preserve">body </w:t>
      </w:r>
      <w:r w:rsidR="00087932">
        <w:rPr>
          <w:sz w:val="24"/>
          <w:szCs w:val="24"/>
        </w:rPr>
        <w:t>6.7 až 6.</w:t>
      </w:r>
      <w:r w:rsidR="00C068B7">
        <w:rPr>
          <w:sz w:val="24"/>
          <w:szCs w:val="24"/>
        </w:rPr>
        <w:t xml:space="preserve">9 </w:t>
      </w:r>
      <w:r w:rsidR="00993890">
        <w:rPr>
          <w:sz w:val="24"/>
          <w:szCs w:val="24"/>
        </w:rPr>
        <w:t>znějí</w:t>
      </w:r>
      <w:r>
        <w:rPr>
          <w:sz w:val="24"/>
          <w:szCs w:val="24"/>
        </w:rPr>
        <w:t>:</w:t>
      </w:r>
    </w:p>
    <w:p w14:paraId="056A131E" w14:textId="77777777" w:rsidR="00E2701D" w:rsidRDefault="00E2701D" w:rsidP="003D2B34">
      <w:pPr>
        <w:ind w:left="360"/>
        <w:jc w:val="both"/>
      </w:pPr>
    </w:p>
    <w:p w14:paraId="591CCA39" w14:textId="1169842B" w:rsidR="00772886" w:rsidRDefault="00087932" w:rsidP="003D2B34">
      <w:pPr>
        <w:autoSpaceDE w:val="0"/>
        <w:autoSpaceDN w:val="0"/>
        <w:adjustRightInd w:val="0"/>
        <w:ind w:left="705" w:hanging="705"/>
        <w:jc w:val="both"/>
        <w:rPr>
          <w:rFonts w:ascii="Times-Roman" w:eastAsiaTheme="minorHAnsi" w:hAnsi="Times-Roman" w:cs="Times-Roman"/>
          <w:color w:val="000000"/>
          <w:sz w:val="24"/>
          <w:szCs w:val="24"/>
          <w:lang w:eastAsia="en-US"/>
        </w:rPr>
      </w:pPr>
      <w:r>
        <w:rPr>
          <w:rFonts w:ascii="Times-Roman" w:eastAsiaTheme="minorHAnsi" w:hAnsi="Times-Roman" w:cs="Times-Roman"/>
          <w:color w:val="000000"/>
          <w:sz w:val="24"/>
          <w:szCs w:val="24"/>
          <w:lang w:eastAsia="en-US"/>
        </w:rPr>
        <w:t>6.</w:t>
      </w:r>
      <w:r w:rsidR="00E2701D">
        <w:rPr>
          <w:rFonts w:ascii="Times-Roman" w:eastAsiaTheme="minorHAnsi" w:hAnsi="Times-Roman" w:cs="Times-Roman"/>
          <w:color w:val="000000"/>
          <w:sz w:val="24"/>
          <w:szCs w:val="24"/>
          <w:lang w:eastAsia="en-US"/>
        </w:rPr>
        <w:t>7</w:t>
      </w:r>
      <w:r w:rsidR="00290502">
        <w:rPr>
          <w:rFonts w:ascii="Times-Roman" w:eastAsiaTheme="minorHAnsi" w:hAnsi="Times-Roman" w:cs="Times-Roman"/>
          <w:color w:val="000000"/>
          <w:sz w:val="24"/>
          <w:szCs w:val="24"/>
          <w:lang w:eastAsia="en-US"/>
        </w:rPr>
        <w:t>.</w:t>
      </w:r>
      <w:r w:rsidR="00810C97">
        <w:rPr>
          <w:rFonts w:ascii="Times-Roman" w:eastAsiaTheme="minorHAnsi" w:hAnsi="Times-Roman" w:cs="Times-Roman"/>
          <w:color w:val="000000"/>
          <w:sz w:val="24"/>
          <w:szCs w:val="24"/>
          <w:lang w:eastAsia="en-US"/>
        </w:rPr>
        <w:tab/>
      </w:r>
      <w:r w:rsidR="00E2701D">
        <w:rPr>
          <w:rFonts w:ascii="Times-Roman" w:eastAsiaTheme="minorHAnsi" w:hAnsi="Times-Roman" w:cs="Times-Roman"/>
          <w:color w:val="000000"/>
          <w:sz w:val="24"/>
          <w:szCs w:val="24"/>
          <w:lang w:eastAsia="en-US"/>
        </w:rPr>
        <w:t xml:space="preserve">Objednatel předává zhotoviteli </w:t>
      </w:r>
      <w:r w:rsidR="00810C97">
        <w:rPr>
          <w:rFonts w:ascii="Times-Roman" w:eastAsiaTheme="minorHAnsi" w:hAnsi="Times-Roman" w:cs="Times-Roman"/>
          <w:color w:val="000000"/>
          <w:sz w:val="24"/>
          <w:szCs w:val="24"/>
          <w:lang w:eastAsia="en-US"/>
        </w:rPr>
        <w:t xml:space="preserve">za účelem </w:t>
      </w:r>
      <w:r>
        <w:rPr>
          <w:rFonts w:ascii="Times-Roman" w:eastAsiaTheme="minorHAnsi" w:hAnsi="Times-Roman" w:cs="Times-Roman"/>
          <w:color w:val="000000"/>
          <w:sz w:val="24"/>
          <w:szCs w:val="24"/>
          <w:lang w:eastAsia="en-US"/>
        </w:rPr>
        <w:t xml:space="preserve">plnění </w:t>
      </w:r>
      <w:r w:rsidR="00810C97">
        <w:rPr>
          <w:rFonts w:ascii="Times-Roman" w:eastAsiaTheme="minorHAnsi" w:hAnsi="Times-Roman" w:cs="Times-Roman"/>
          <w:color w:val="000000"/>
          <w:sz w:val="24"/>
          <w:szCs w:val="24"/>
          <w:lang w:eastAsia="en-US"/>
        </w:rPr>
        <w:t>předmětu smlouvy</w:t>
      </w:r>
      <w:r w:rsidR="003663BD">
        <w:rPr>
          <w:rFonts w:ascii="Times-Roman" w:eastAsiaTheme="minorHAnsi" w:hAnsi="Times-Roman" w:cs="Times-Roman"/>
          <w:color w:val="000000"/>
          <w:sz w:val="24"/>
          <w:szCs w:val="24"/>
          <w:lang w:eastAsia="en-US"/>
        </w:rPr>
        <w:t xml:space="preserve"> bezúplatně</w:t>
      </w:r>
    </w:p>
    <w:p w14:paraId="516C2669" w14:textId="1375E51B" w:rsidR="00810C97" w:rsidRPr="00810C97" w:rsidRDefault="00810C97" w:rsidP="003D2B34">
      <w:pPr>
        <w:autoSpaceDE w:val="0"/>
        <w:autoSpaceDN w:val="0"/>
        <w:adjustRightInd w:val="0"/>
        <w:ind w:left="705" w:hanging="705"/>
        <w:jc w:val="both"/>
        <w:rPr>
          <w:rFonts w:ascii="Times-Roman" w:eastAsiaTheme="minorHAnsi" w:hAnsi="Times-Roman" w:cs="Times-Roman"/>
          <w:color w:val="000000"/>
          <w:sz w:val="24"/>
          <w:szCs w:val="24"/>
          <w:lang w:eastAsia="en-US"/>
        </w:rPr>
      </w:pPr>
    </w:p>
    <w:p w14:paraId="54EC5239" w14:textId="2CE2F5D5" w:rsidR="00810C97" w:rsidRDefault="00810C97" w:rsidP="005B4C64">
      <w:pPr>
        <w:pStyle w:val="Odstavecseseznamem"/>
        <w:numPr>
          <w:ilvl w:val="0"/>
          <w:numId w:val="5"/>
        </w:numPr>
        <w:ind w:left="1418" w:hanging="567"/>
        <w:jc w:val="both"/>
        <w:rPr>
          <w:sz w:val="24"/>
          <w:szCs w:val="24"/>
        </w:rPr>
      </w:pPr>
      <w:r w:rsidRPr="00024E15">
        <w:rPr>
          <w:sz w:val="24"/>
          <w:szCs w:val="24"/>
        </w:rPr>
        <w:t>Data200 – všechny vrstvy</w:t>
      </w:r>
      <w:r w:rsidR="003663BD">
        <w:rPr>
          <w:sz w:val="24"/>
          <w:szCs w:val="24"/>
        </w:rPr>
        <w:t>,</w:t>
      </w:r>
    </w:p>
    <w:p w14:paraId="5D752F3F" w14:textId="63865C4F" w:rsidR="00772886" w:rsidRDefault="00296A96" w:rsidP="005B4C64">
      <w:pPr>
        <w:pStyle w:val="Odstavecseseznamem"/>
        <w:numPr>
          <w:ilvl w:val="0"/>
          <w:numId w:val="5"/>
        </w:numPr>
        <w:ind w:left="1418" w:hanging="567"/>
        <w:jc w:val="both"/>
        <w:rPr>
          <w:sz w:val="24"/>
          <w:szCs w:val="24"/>
        </w:rPr>
      </w:pPr>
      <w:r>
        <w:rPr>
          <w:sz w:val="24"/>
          <w:szCs w:val="24"/>
        </w:rPr>
        <w:t>Rastrové ekvivalenty vojenských topografických map ČR (1:25 000, 1:50 000, 1:100 000 a 1: 250 000)</w:t>
      </w:r>
      <w:r w:rsidR="00772886">
        <w:rPr>
          <w:sz w:val="24"/>
          <w:szCs w:val="24"/>
        </w:rPr>
        <w:t xml:space="preserve"> </w:t>
      </w:r>
    </w:p>
    <w:p w14:paraId="17B9408E" w14:textId="77777777" w:rsidR="00772886" w:rsidRPr="00810C97" w:rsidRDefault="00772886" w:rsidP="0042226E">
      <w:pPr>
        <w:autoSpaceDE w:val="0"/>
        <w:autoSpaceDN w:val="0"/>
        <w:adjustRightInd w:val="0"/>
        <w:ind w:left="708" w:firstLine="708"/>
        <w:jc w:val="both"/>
        <w:rPr>
          <w:rFonts w:ascii="Times-Roman" w:eastAsiaTheme="minorHAnsi" w:hAnsi="Times-Roman" w:cs="Times-Roman"/>
          <w:color w:val="000000"/>
          <w:sz w:val="24"/>
          <w:szCs w:val="24"/>
          <w:lang w:eastAsia="en-US"/>
        </w:rPr>
      </w:pPr>
    </w:p>
    <w:p w14:paraId="784A6AF9" w14:textId="6E8F2407" w:rsidR="00810C97" w:rsidRDefault="00466BE7" w:rsidP="0042226E">
      <w:pPr>
        <w:autoSpaceDE w:val="0"/>
        <w:autoSpaceDN w:val="0"/>
        <w:adjustRightInd w:val="0"/>
        <w:ind w:firstLine="705"/>
        <w:jc w:val="both"/>
        <w:rPr>
          <w:rFonts w:ascii="Times-Roman" w:eastAsiaTheme="minorHAnsi" w:hAnsi="Times-Roman" w:cs="Times-Roman"/>
          <w:color w:val="000000"/>
          <w:sz w:val="24"/>
          <w:szCs w:val="24"/>
          <w:lang w:eastAsia="en-US"/>
        </w:rPr>
      </w:pPr>
      <w:r>
        <w:rPr>
          <w:rFonts w:ascii="Times-Roman" w:eastAsiaTheme="minorHAnsi" w:hAnsi="Times-Roman" w:cs="Times-Roman"/>
          <w:color w:val="000000"/>
          <w:sz w:val="24"/>
          <w:szCs w:val="24"/>
          <w:lang w:eastAsia="en-US"/>
        </w:rPr>
        <w:t>v rozsahu celé České republiky.</w:t>
      </w:r>
    </w:p>
    <w:p w14:paraId="7C3B4277" w14:textId="77777777" w:rsidR="0042226E" w:rsidRDefault="0042226E" w:rsidP="0042226E">
      <w:pPr>
        <w:autoSpaceDE w:val="0"/>
        <w:autoSpaceDN w:val="0"/>
        <w:adjustRightInd w:val="0"/>
        <w:ind w:firstLine="705"/>
        <w:jc w:val="both"/>
        <w:rPr>
          <w:rFonts w:ascii="Times-Roman" w:eastAsiaTheme="minorHAnsi" w:hAnsi="Times-Roman" w:cs="Times-Roman"/>
          <w:color w:val="000000"/>
          <w:sz w:val="24"/>
          <w:szCs w:val="24"/>
          <w:lang w:eastAsia="en-US"/>
        </w:rPr>
      </w:pPr>
    </w:p>
    <w:p w14:paraId="17B31D55" w14:textId="0DAFB75D" w:rsidR="00845859" w:rsidRPr="00845859" w:rsidRDefault="00845859" w:rsidP="00CD3A54">
      <w:pPr>
        <w:autoSpaceDE w:val="0"/>
        <w:autoSpaceDN w:val="0"/>
        <w:adjustRightInd w:val="0"/>
        <w:ind w:left="705" w:hanging="705"/>
        <w:jc w:val="both"/>
        <w:rPr>
          <w:rFonts w:ascii="Times-Roman" w:eastAsiaTheme="minorHAnsi" w:hAnsi="Times-Roman" w:cs="Times-Roman"/>
          <w:color w:val="000000"/>
          <w:sz w:val="24"/>
          <w:szCs w:val="24"/>
          <w:lang w:eastAsia="en-US"/>
        </w:rPr>
      </w:pPr>
      <w:r>
        <w:rPr>
          <w:rFonts w:ascii="Times-Roman" w:eastAsiaTheme="minorHAnsi" w:hAnsi="Times-Roman" w:cs="Times-Roman"/>
          <w:color w:val="000000"/>
          <w:sz w:val="24"/>
          <w:szCs w:val="24"/>
          <w:lang w:eastAsia="en-US"/>
        </w:rPr>
        <w:t>6.</w:t>
      </w:r>
      <w:r w:rsidR="00290502">
        <w:rPr>
          <w:rFonts w:ascii="Times-Roman" w:eastAsiaTheme="minorHAnsi" w:hAnsi="Times-Roman" w:cs="Times-Roman"/>
          <w:color w:val="000000"/>
          <w:sz w:val="24"/>
          <w:szCs w:val="24"/>
          <w:lang w:eastAsia="en-US"/>
        </w:rPr>
        <w:t>8.</w:t>
      </w:r>
      <w:r>
        <w:rPr>
          <w:rFonts w:ascii="Times-Roman" w:eastAsiaTheme="minorHAnsi" w:hAnsi="Times-Roman" w:cs="Times-Roman"/>
          <w:color w:val="000000"/>
          <w:sz w:val="24"/>
          <w:szCs w:val="24"/>
          <w:lang w:eastAsia="en-US"/>
        </w:rPr>
        <w:tab/>
      </w:r>
      <w:r w:rsidR="00CD3A54">
        <w:rPr>
          <w:rFonts w:ascii="Times-Roman" w:eastAsiaTheme="minorHAnsi" w:hAnsi="Times-Roman" w:cs="Times-Roman"/>
          <w:color w:val="000000"/>
          <w:sz w:val="24"/>
          <w:szCs w:val="24"/>
          <w:lang w:eastAsia="en-US"/>
        </w:rPr>
        <w:t>Data podle bodu 6.7 písm. a) mají povahu otevřených dat a zhotovitel se zavazuje s nimi nakládat v souladu s „</w:t>
      </w:r>
      <w:r w:rsidR="00CD3A54" w:rsidRPr="00CD3A54">
        <w:rPr>
          <w:rFonts w:ascii="Times-Roman" w:eastAsiaTheme="minorHAnsi" w:hAnsi="Times-Roman" w:cs="Times-Roman"/>
          <w:color w:val="000000"/>
          <w:sz w:val="24"/>
          <w:szCs w:val="24"/>
          <w:lang w:eastAsia="en-US"/>
        </w:rPr>
        <w:t>OBCHODNÍ</w:t>
      </w:r>
      <w:r w:rsidR="00CD3A54">
        <w:rPr>
          <w:rFonts w:ascii="Times-Roman" w:eastAsiaTheme="minorHAnsi" w:hAnsi="Times-Roman" w:cs="Times-Roman"/>
          <w:color w:val="000000"/>
          <w:sz w:val="24"/>
          <w:szCs w:val="24"/>
          <w:lang w:eastAsia="en-US"/>
        </w:rPr>
        <w:t>MI</w:t>
      </w:r>
      <w:r w:rsidR="00CD3A54" w:rsidRPr="00CD3A54">
        <w:rPr>
          <w:rFonts w:ascii="Times-Roman" w:eastAsiaTheme="minorHAnsi" w:hAnsi="Times-Roman" w:cs="Times-Roman"/>
          <w:color w:val="000000"/>
          <w:sz w:val="24"/>
          <w:szCs w:val="24"/>
          <w:lang w:eastAsia="en-US"/>
        </w:rPr>
        <w:t xml:space="preserve"> </w:t>
      </w:r>
      <w:r w:rsidR="00CD3A54">
        <w:rPr>
          <w:rFonts w:ascii="Times-Roman" w:eastAsiaTheme="minorHAnsi" w:hAnsi="Times-Roman" w:cs="Times-Roman"/>
          <w:color w:val="000000"/>
          <w:sz w:val="24"/>
          <w:szCs w:val="24"/>
          <w:lang w:eastAsia="en-US"/>
        </w:rPr>
        <w:t>P</w:t>
      </w:r>
      <w:r w:rsidR="00CD3A54" w:rsidRPr="00CD3A54">
        <w:rPr>
          <w:rFonts w:ascii="Times-Roman" w:eastAsiaTheme="minorHAnsi" w:hAnsi="Times-Roman" w:cs="Times-Roman"/>
          <w:color w:val="000000"/>
          <w:sz w:val="24"/>
          <w:szCs w:val="24"/>
          <w:lang w:eastAsia="en-US"/>
        </w:rPr>
        <w:t>ODMÍNK</w:t>
      </w:r>
      <w:r w:rsidR="00CD3A54">
        <w:rPr>
          <w:rFonts w:ascii="Times-Roman" w:eastAsiaTheme="minorHAnsi" w:hAnsi="Times-Roman" w:cs="Times-Roman"/>
          <w:color w:val="000000"/>
          <w:sz w:val="24"/>
          <w:szCs w:val="24"/>
          <w:lang w:eastAsia="en-US"/>
        </w:rPr>
        <w:t xml:space="preserve">AMI </w:t>
      </w:r>
      <w:r w:rsidR="00CD3A54" w:rsidRPr="00CD3A54">
        <w:rPr>
          <w:rFonts w:ascii="Times-Roman" w:eastAsiaTheme="minorHAnsi" w:hAnsi="Times-Roman" w:cs="Times-Roman"/>
          <w:color w:val="000000"/>
          <w:sz w:val="24"/>
          <w:szCs w:val="24"/>
          <w:lang w:eastAsia="en-US"/>
        </w:rPr>
        <w:t xml:space="preserve">ZEMĚMĚŘICKÉHO </w:t>
      </w:r>
      <w:r w:rsidR="00CD3A54">
        <w:rPr>
          <w:rFonts w:ascii="Times-Roman" w:eastAsiaTheme="minorHAnsi" w:hAnsi="Times-Roman" w:cs="Times-Roman"/>
          <w:color w:val="000000"/>
          <w:sz w:val="24"/>
          <w:szCs w:val="24"/>
          <w:lang w:eastAsia="en-US"/>
        </w:rPr>
        <w:t>Ú</w:t>
      </w:r>
      <w:r w:rsidR="00CD3A54" w:rsidRPr="00CD3A54">
        <w:rPr>
          <w:rFonts w:ascii="Times-Roman" w:eastAsiaTheme="minorHAnsi" w:hAnsi="Times-Roman" w:cs="Times-Roman"/>
          <w:color w:val="000000"/>
          <w:sz w:val="24"/>
          <w:szCs w:val="24"/>
          <w:lang w:eastAsia="en-US"/>
        </w:rPr>
        <w:t>ŘADU</w:t>
      </w:r>
      <w:r w:rsidR="00CD3A54">
        <w:rPr>
          <w:rFonts w:ascii="Times-Roman" w:eastAsiaTheme="minorHAnsi" w:hAnsi="Times-Roman" w:cs="Times-Roman"/>
          <w:color w:val="000000"/>
          <w:sz w:val="24"/>
          <w:szCs w:val="24"/>
          <w:lang w:eastAsia="en-US"/>
        </w:rPr>
        <w:t xml:space="preserve">“ vydanými </w:t>
      </w:r>
      <w:r w:rsidR="00CD3A54" w:rsidRPr="00CD3A54">
        <w:rPr>
          <w:rFonts w:ascii="Times-Roman" w:eastAsiaTheme="minorHAnsi" w:hAnsi="Times-Roman" w:cs="Times-Roman"/>
          <w:color w:val="000000"/>
          <w:sz w:val="24"/>
          <w:szCs w:val="24"/>
          <w:lang w:eastAsia="en-US"/>
        </w:rPr>
        <w:t>Česk</w:t>
      </w:r>
      <w:r w:rsidR="00CD3A54">
        <w:rPr>
          <w:rFonts w:ascii="Times-Roman" w:eastAsiaTheme="minorHAnsi" w:hAnsi="Times-Roman" w:cs="Times-Roman"/>
          <w:color w:val="000000"/>
          <w:sz w:val="24"/>
          <w:szCs w:val="24"/>
          <w:lang w:eastAsia="en-US"/>
        </w:rPr>
        <w:t>ým</w:t>
      </w:r>
      <w:r w:rsidR="00CD3A54" w:rsidRPr="00CD3A54">
        <w:rPr>
          <w:rFonts w:ascii="Times-Roman" w:eastAsiaTheme="minorHAnsi" w:hAnsi="Times-Roman" w:cs="Times-Roman"/>
          <w:color w:val="000000"/>
          <w:sz w:val="24"/>
          <w:szCs w:val="24"/>
          <w:lang w:eastAsia="en-US"/>
        </w:rPr>
        <w:t xml:space="preserve"> úřad</w:t>
      </w:r>
      <w:r w:rsidR="00CD3A54">
        <w:rPr>
          <w:rFonts w:ascii="Times-Roman" w:eastAsiaTheme="minorHAnsi" w:hAnsi="Times-Roman" w:cs="Times-Roman"/>
          <w:color w:val="000000"/>
          <w:sz w:val="24"/>
          <w:szCs w:val="24"/>
          <w:lang w:eastAsia="en-US"/>
        </w:rPr>
        <w:t>em</w:t>
      </w:r>
      <w:r w:rsidR="00CD3A54" w:rsidRPr="00CD3A54">
        <w:rPr>
          <w:rFonts w:ascii="Times-Roman" w:eastAsiaTheme="minorHAnsi" w:hAnsi="Times-Roman" w:cs="Times-Roman"/>
          <w:color w:val="000000"/>
          <w:sz w:val="24"/>
          <w:szCs w:val="24"/>
          <w:lang w:eastAsia="en-US"/>
        </w:rPr>
        <w:t xml:space="preserve"> zeměměřický</w:t>
      </w:r>
      <w:r w:rsidR="00CD3A54">
        <w:rPr>
          <w:rFonts w:ascii="Times-Roman" w:eastAsiaTheme="minorHAnsi" w:hAnsi="Times-Roman" w:cs="Times-Roman"/>
          <w:color w:val="000000"/>
          <w:sz w:val="24"/>
          <w:szCs w:val="24"/>
          <w:lang w:eastAsia="en-US"/>
        </w:rPr>
        <w:t>m</w:t>
      </w:r>
      <w:r w:rsidR="00CD3A54" w:rsidRPr="00CD3A54">
        <w:rPr>
          <w:rFonts w:ascii="Times-Roman" w:eastAsiaTheme="minorHAnsi" w:hAnsi="Times-Roman" w:cs="Times-Roman"/>
          <w:color w:val="000000"/>
          <w:sz w:val="24"/>
          <w:szCs w:val="24"/>
          <w:lang w:eastAsia="en-US"/>
        </w:rPr>
        <w:t xml:space="preserve"> a katastrální</w:t>
      </w:r>
      <w:r w:rsidR="00CD3A54">
        <w:rPr>
          <w:rFonts w:ascii="Times-Roman" w:eastAsiaTheme="minorHAnsi" w:hAnsi="Times-Roman" w:cs="Times-Roman"/>
          <w:color w:val="000000"/>
          <w:sz w:val="24"/>
          <w:szCs w:val="24"/>
          <w:lang w:eastAsia="en-US"/>
        </w:rPr>
        <w:t>m</w:t>
      </w:r>
      <w:r w:rsidR="00CD3A54" w:rsidRPr="00CD3A54">
        <w:rPr>
          <w:rFonts w:ascii="Times-Roman" w:eastAsiaTheme="minorHAnsi" w:hAnsi="Times-Roman" w:cs="Times-Roman"/>
          <w:color w:val="000000"/>
          <w:sz w:val="24"/>
          <w:szCs w:val="24"/>
          <w:lang w:eastAsia="en-US"/>
        </w:rPr>
        <w:t xml:space="preserve">, </w:t>
      </w:r>
      <w:hyperlink r:id="rId7" w:history="1">
        <w:r w:rsidR="00CD3A54" w:rsidRPr="001255B4">
          <w:rPr>
            <w:rStyle w:val="Hypertextovodkaz"/>
            <w:rFonts w:ascii="Times-Roman" w:eastAsiaTheme="minorHAnsi" w:hAnsi="Times-Roman" w:cs="Times-Roman"/>
            <w:sz w:val="24"/>
            <w:szCs w:val="24"/>
            <w:lang w:eastAsia="en-US"/>
          </w:rPr>
          <w:t>www.cuzk.cz</w:t>
        </w:r>
      </w:hyperlink>
      <w:r w:rsidR="00CD3A54" w:rsidRPr="00CD3A54">
        <w:rPr>
          <w:rFonts w:ascii="Times-Roman" w:eastAsiaTheme="minorHAnsi" w:hAnsi="Times-Roman" w:cs="Times-Roman"/>
          <w:color w:val="000000"/>
          <w:sz w:val="24"/>
          <w:szCs w:val="24"/>
          <w:lang w:eastAsia="en-US"/>
        </w:rPr>
        <w:t>.</w:t>
      </w:r>
    </w:p>
    <w:p w14:paraId="68A300D6" w14:textId="6E705C8A" w:rsidR="001D6CBB" w:rsidRDefault="001D6CBB" w:rsidP="003D2B34">
      <w:pPr>
        <w:autoSpaceDE w:val="0"/>
        <w:autoSpaceDN w:val="0"/>
        <w:adjustRightInd w:val="0"/>
        <w:ind w:left="705"/>
        <w:jc w:val="both"/>
        <w:rPr>
          <w:rFonts w:ascii="Times-Roman" w:eastAsiaTheme="minorHAnsi" w:hAnsi="Times-Roman" w:cs="Times-Roman"/>
          <w:color w:val="000000"/>
          <w:sz w:val="24"/>
          <w:szCs w:val="24"/>
          <w:lang w:eastAsia="en-US"/>
        </w:rPr>
      </w:pPr>
    </w:p>
    <w:p w14:paraId="48508F36" w14:textId="5A1EF051" w:rsidR="00FF0DE1" w:rsidRDefault="00EC0CBC" w:rsidP="00264DDC">
      <w:pPr>
        <w:autoSpaceDE w:val="0"/>
        <w:autoSpaceDN w:val="0"/>
        <w:adjustRightInd w:val="0"/>
        <w:ind w:left="705" w:hanging="705"/>
        <w:jc w:val="both"/>
        <w:rPr>
          <w:rFonts w:ascii="Times-Roman" w:eastAsiaTheme="minorHAnsi" w:hAnsi="Times-Roman" w:cs="Times-Roman"/>
          <w:color w:val="000000"/>
          <w:sz w:val="24"/>
          <w:szCs w:val="24"/>
          <w:lang w:eastAsia="en-US"/>
        </w:rPr>
      </w:pPr>
      <w:r>
        <w:rPr>
          <w:rFonts w:ascii="Times-Roman" w:eastAsiaTheme="minorHAnsi" w:hAnsi="Times-Roman" w:cs="Times-Roman"/>
          <w:color w:val="000000"/>
          <w:sz w:val="24"/>
          <w:szCs w:val="24"/>
          <w:lang w:eastAsia="en-US"/>
        </w:rPr>
        <w:t>6.</w:t>
      </w:r>
      <w:r w:rsidR="00290502">
        <w:rPr>
          <w:rFonts w:ascii="Times-Roman" w:eastAsiaTheme="minorHAnsi" w:hAnsi="Times-Roman" w:cs="Times-Roman"/>
          <w:color w:val="000000"/>
          <w:sz w:val="24"/>
          <w:szCs w:val="24"/>
          <w:lang w:eastAsia="en-US"/>
        </w:rPr>
        <w:t>9.</w:t>
      </w:r>
      <w:r>
        <w:rPr>
          <w:rFonts w:ascii="Times-Roman" w:eastAsiaTheme="minorHAnsi" w:hAnsi="Times-Roman" w:cs="Times-Roman"/>
          <w:color w:val="000000"/>
          <w:sz w:val="24"/>
          <w:szCs w:val="24"/>
          <w:lang w:eastAsia="en-US"/>
        </w:rPr>
        <w:tab/>
      </w:r>
      <w:r w:rsidR="003663BD">
        <w:rPr>
          <w:rFonts w:ascii="Times-Roman" w:eastAsiaTheme="minorHAnsi" w:hAnsi="Times-Roman" w:cs="Times-Roman"/>
          <w:color w:val="000000"/>
          <w:sz w:val="24"/>
          <w:szCs w:val="24"/>
          <w:lang w:eastAsia="en-US"/>
        </w:rPr>
        <w:t>Data podle bodu 6.7 písm. b)</w:t>
      </w:r>
      <w:r w:rsidR="00DF388A" w:rsidRPr="00DF388A">
        <w:rPr>
          <w:sz w:val="24"/>
          <w:szCs w:val="24"/>
        </w:rPr>
        <w:t xml:space="preserve"> </w:t>
      </w:r>
      <w:r w:rsidR="00DF388A" w:rsidRPr="00D07F06">
        <w:rPr>
          <w:sz w:val="24"/>
          <w:szCs w:val="24"/>
        </w:rPr>
        <w:t>je zhotovitel</w:t>
      </w:r>
    </w:p>
    <w:p w14:paraId="6B583E77" w14:textId="24B25A11" w:rsidR="00FF0DE1" w:rsidRDefault="003663BD" w:rsidP="00024E15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024E15">
        <w:rPr>
          <w:sz w:val="24"/>
          <w:szCs w:val="24"/>
        </w:rPr>
        <w:t>oprávněn užít výlučně v rozsahu a způsobem, které jsou nezbytné k plnění předmětu smlouvy</w:t>
      </w:r>
      <w:r w:rsidR="00FF0DE1">
        <w:rPr>
          <w:sz w:val="24"/>
          <w:szCs w:val="24"/>
        </w:rPr>
        <w:t>,</w:t>
      </w:r>
    </w:p>
    <w:p w14:paraId="2722CF39" w14:textId="6FF62B2A" w:rsidR="009D443A" w:rsidRDefault="009D443A" w:rsidP="00024E15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ED27AF">
        <w:rPr>
          <w:sz w:val="24"/>
          <w:szCs w:val="24"/>
        </w:rPr>
        <w:t>oprávněn užít</w:t>
      </w:r>
      <w:r>
        <w:rPr>
          <w:sz w:val="24"/>
          <w:szCs w:val="24"/>
        </w:rPr>
        <w:t xml:space="preserve"> pouze tak, aby </w:t>
      </w:r>
      <w:r w:rsidRPr="009D443A">
        <w:rPr>
          <w:sz w:val="24"/>
          <w:szCs w:val="24"/>
        </w:rPr>
        <w:t>neporuši</w:t>
      </w:r>
      <w:r>
        <w:rPr>
          <w:sz w:val="24"/>
          <w:szCs w:val="24"/>
        </w:rPr>
        <w:t>l</w:t>
      </w:r>
      <w:r w:rsidRPr="009D443A">
        <w:rPr>
          <w:sz w:val="24"/>
          <w:szCs w:val="24"/>
        </w:rPr>
        <w:t xml:space="preserve"> práva třetích osob, která těmto osobám mohou plynout z práv k duševnímu vlastnictví, zejména z autorských práv a práv průmyslového vlastnictví</w:t>
      </w:r>
      <w:r>
        <w:rPr>
          <w:sz w:val="24"/>
          <w:szCs w:val="24"/>
        </w:rPr>
        <w:t>,</w:t>
      </w:r>
    </w:p>
    <w:p w14:paraId="49A322AA" w14:textId="245FD174" w:rsidR="00FF0DE1" w:rsidRPr="00024E15" w:rsidRDefault="00DF388A" w:rsidP="00024E15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ED27AF">
        <w:rPr>
          <w:sz w:val="24"/>
          <w:szCs w:val="24"/>
        </w:rPr>
        <w:lastRenderedPageBreak/>
        <w:t xml:space="preserve">oprávněn </w:t>
      </w:r>
      <w:r w:rsidR="00FF0DE1">
        <w:rPr>
          <w:rFonts w:ascii="Times-Roman" w:eastAsiaTheme="minorHAnsi" w:hAnsi="Times-Roman" w:cs="Times-Roman"/>
          <w:color w:val="000000"/>
          <w:sz w:val="24"/>
          <w:szCs w:val="24"/>
          <w:lang w:eastAsia="en-US"/>
        </w:rPr>
        <w:t>předat třetí osobě</w:t>
      </w:r>
      <w:r w:rsidR="009D443A">
        <w:rPr>
          <w:rFonts w:ascii="Times-Roman" w:eastAsiaTheme="minorHAnsi" w:hAnsi="Times-Roman" w:cs="Times-Roman"/>
          <w:color w:val="000000"/>
          <w:sz w:val="24"/>
          <w:szCs w:val="24"/>
          <w:lang w:eastAsia="en-US"/>
        </w:rPr>
        <w:t xml:space="preserve">, </w:t>
      </w:r>
      <w:r>
        <w:rPr>
          <w:rFonts w:ascii="Times-Roman" w:eastAsiaTheme="minorHAnsi" w:hAnsi="Times-Roman" w:cs="Times-Roman"/>
          <w:color w:val="000000"/>
          <w:sz w:val="24"/>
          <w:szCs w:val="24"/>
          <w:lang w:eastAsia="en-US"/>
        </w:rPr>
        <w:t>pouze pokud</w:t>
      </w:r>
      <w:r w:rsidR="009D443A">
        <w:rPr>
          <w:rFonts w:ascii="Times-Roman" w:eastAsiaTheme="minorHAnsi" w:hAnsi="Times-Roman" w:cs="Times-Roman"/>
          <w:color w:val="000000"/>
          <w:sz w:val="24"/>
          <w:szCs w:val="24"/>
          <w:lang w:eastAsia="en-US"/>
        </w:rPr>
        <w:t xml:space="preserve"> k tomu objednatel udělí písemný souhlas</w:t>
      </w:r>
      <w:r>
        <w:rPr>
          <w:rFonts w:ascii="Times-Roman" w:eastAsiaTheme="minorHAnsi" w:hAnsi="Times-Roman" w:cs="Times-Roman"/>
          <w:color w:val="000000"/>
          <w:sz w:val="24"/>
          <w:szCs w:val="24"/>
          <w:lang w:eastAsia="en-US"/>
        </w:rPr>
        <w:t xml:space="preserve"> předem</w:t>
      </w:r>
      <w:r w:rsidR="00FF0DE1">
        <w:rPr>
          <w:rFonts w:ascii="Times-Roman" w:eastAsiaTheme="minorHAnsi" w:hAnsi="Times-Roman" w:cs="Times-Roman"/>
          <w:color w:val="000000"/>
          <w:sz w:val="24"/>
          <w:szCs w:val="24"/>
          <w:lang w:eastAsia="en-US"/>
        </w:rPr>
        <w:t>,</w:t>
      </w:r>
    </w:p>
    <w:p w14:paraId="048100B7" w14:textId="0AF30325" w:rsidR="00FF0DE1" w:rsidRPr="00024E15" w:rsidRDefault="00FF0DE1" w:rsidP="00024E15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povinen chránit </w:t>
      </w:r>
      <w:r>
        <w:rPr>
          <w:rFonts w:ascii="Times-Roman" w:eastAsiaTheme="minorHAnsi" w:hAnsi="Times-Roman" w:cs="Times-Roman"/>
          <w:color w:val="000000"/>
          <w:sz w:val="24"/>
          <w:szCs w:val="24"/>
          <w:lang w:eastAsia="en-US"/>
        </w:rPr>
        <w:t xml:space="preserve">před </w:t>
      </w:r>
      <w:r w:rsidR="00D40ED4">
        <w:rPr>
          <w:rFonts w:ascii="Times-Roman" w:eastAsiaTheme="minorHAnsi" w:hAnsi="Times-Roman" w:cs="Times-Roman"/>
          <w:color w:val="000000"/>
          <w:sz w:val="24"/>
          <w:szCs w:val="24"/>
          <w:lang w:eastAsia="en-US"/>
        </w:rPr>
        <w:t xml:space="preserve">přístupem nepovolané osoby, </w:t>
      </w:r>
      <w:r>
        <w:rPr>
          <w:rFonts w:ascii="Times-Roman" w:eastAsiaTheme="minorHAnsi" w:hAnsi="Times-Roman" w:cs="Times-Roman"/>
          <w:color w:val="000000"/>
          <w:sz w:val="24"/>
          <w:szCs w:val="24"/>
          <w:lang w:eastAsia="en-US"/>
        </w:rPr>
        <w:t>zneužitím, ztrátou nebo zničením, nestanoví-li tato smlouva jinak</w:t>
      </w:r>
      <w:r w:rsidR="00D40ED4">
        <w:rPr>
          <w:rFonts w:ascii="Times-Roman" w:eastAsiaTheme="minorHAnsi" w:hAnsi="Times-Roman" w:cs="Times-Roman"/>
          <w:color w:val="000000"/>
          <w:sz w:val="24"/>
          <w:szCs w:val="24"/>
          <w:lang w:eastAsia="en-US"/>
        </w:rPr>
        <w:t>; porušení této povinnosti je zhotovitel povinen objednateli bez zbytečného odkladu oznámit</w:t>
      </w:r>
      <w:r>
        <w:rPr>
          <w:rFonts w:ascii="Times-Roman" w:eastAsiaTheme="minorHAnsi" w:hAnsi="Times-Roman" w:cs="Times-Roman"/>
          <w:color w:val="000000"/>
          <w:sz w:val="24"/>
          <w:szCs w:val="24"/>
          <w:lang w:eastAsia="en-US"/>
        </w:rPr>
        <w:t>,</w:t>
      </w:r>
    </w:p>
    <w:p w14:paraId="2DD22F20" w14:textId="352FBC0C" w:rsidR="00C068B7" w:rsidRDefault="00FF0DE1" w:rsidP="00024E15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povinen na písemnou výzvu</w:t>
      </w:r>
      <w:r w:rsidRPr="00FF0DE1">
        <w:rPr>
          <w:sz w:val="24"/>
          <w:szCs w:val="24"/>
        </w:rPr>
        <w:t xml:space="preserve"> objednatel</w:t>
      </w:r>
      <w:r>
        <w:rPr>
          <w:sz w:val="24"/>
          <w:szCs w:val="24"/>
        </w:rPr>
        <w:t xml:space="preserve">e vrátit nebo </w:t>
      </w:r>
      <w:r w:rsidR="00854EE5">
        <w:rPr>
          <w:sz w:val="24"/>
          <w:szCs w:val="24"/>
        </w:rPr>
        <w:t>zničit</w:t>
      </w:r>
      <w:r>
        <w:rPr>
          <w:sz w:val="24"/>
          <w:szCs w:val="24"/>
        </w:rPr>
        <w:t xml:space="preserve"> ve stanovené lhůtě; </w:t>
      </w:r>
      <w:r w:rsidRPr="00FF0DE1">
        <w:rPr>
          <w:sz w:val="24"/>
          <w:szCs w:val="24"/>
        </w:rPr>
        <w:t xml:space="preserve">výjimkou </w:t>
      </w:r>
      <w:r>
        <w:rPr>
          <w:sz w:val="24"/>
          <w:szCs w:val="24"/>
        </w:rPr>
        <w:t>z povinné</w:t>
      </w:r>
      <w:r w:rsidR="00EB5670">
        <w:rPr>
          <w:sz w:val="24"/>
          <w:szCs w:val="24"/>
        </w:rPr>
        <w:t>ho</w:t>
      </w:r>
      <w:r>
        <w:rPr>
          <w:sz w:val="24"/>
          <w:szCs w:val="24"/>
        </w:rPr>
        <w:t xml:space="preserve"> </w:t>
      </w:r>
      <w:r w:rsidR="00EB5670">
        <w:rPr>
          <w:sz w:val="24"/>
          <w:szCs w:val="24"/>
        </w:rPr>
        <w:t>zničení</w:t>
      </w:r>
      <w:r>
        <w:rPr>
          <w:sz w:val="24"/>
          <w:szCs w:val="24"/>
        </w:rPr>
        <w:t xml:space="preserve"> </w:t>
      </w:r>
      <w:r w:rsidRPr="00FF0DE1">
        <w:rPr>
          <w:sz w:val="24"/>
          <w:szCs w:val="24"/>
        </w:rPr>
        <w:t>jsou neaktivní datové nosiče k archivaci zakázky.</w:t>
      </w:r>
    </w:p>
    <w:p w14:paraId="416C0473" w14:textId="0EFFAF19" w:rsidR="00EC0CBC" w:rsidRPr="00024E15" w:rsidRDefault="00EC0CBC" w:rsidP="00024E15">
      <w:pPr>
        <w:jc w:val="both"/>
        <w:rPr>
          <w:sz w:val="24"/>
          <w:szCs w:val="24"/>
        </w:rPr>
      </w:pPr>
    </w:p>
    <w:p w14:paraId="52191769" w14:textId="4354FBBC" w:rsidR="00264DDC" w:rsidRDefault="00C068B7" w:rsidP="00D2511E">
      <w:pPr>
        <w:pStyle w:val="Zkladntext"/>
        <w:numPr>
          <w:ilvl w:val="0"/>
          <w:numId w:val="3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Pr="003D2B34">
        <w:rPr>
          <w:sz w:val="24"/>
          <w:szCs w:val="24"/>
        </w:rPr>
        <w:t xml:space="preserve"> čl</w:t>
      </w:r>
      <w:r>
        <w:rPr>
          <w:sz w:val="24"/>
          <w:szCs w:val="24"/>
        </w:rPr>
        <w:t>ánku</w:t>
      </w:r>
      <w:r w:rsidRPr="003D2B34">
        <w:rPr>
          <w:sz w:val="24"/>
          <w:szCs w:val="24"/>
        </w:rPr>
        <w:t xml:space="preserve"> VI</w:t>
      </w:r>
      <w:r w:rsidDel="00C068B7">
        <w:rPr>
          <w:sz w:val="24"/>
          <w:szCs w:val="24"/>
        </w:rPr>
        <w:t xml:space="preserve"> </w:t>
      </w:r>
      <w:r>
        <w:rPr>
          <w:sz w:val="24"/>
          <w:szCs w:val="24"/>
        </w:rPr>
        <w:t>se b</w:t>
      </w:r>
      <w:r w:rsidR="00AC228B">
        <w:rPr>
          <w:sz w:val="24"/>
          <w:szCs w:val="24"/>
        </w:rPr>
        <w:t>od</w:t>
      </w:r>
      <w:r>
        <w:rPr>
          <w:sz w:val="24"/>
          <w:szCs w:val="24"/>
        </w:rPr>
        <w:t>y 6.10 až</w:t>
      </w:r>
      <w:r w:rsidR="00AC228B">
        <w:rPr>
          <w:sz w:val="24"/>
          <w:szCs w:val="24"/>
        </w:rPr>
        <w:t xml:space="preserve"> </w:t>
      </w:r>
      <w:r w:rsidR="00264DDC">
        <w:rPr>
          <w:sz w:val="24"/>
          <w:szCs w:val="24"/>
        </w:rPr>
        <w:t xml:space="preserve">6.12 </w:t>
      </w:r>
      <w:r w:rsidR="00513A35">
        <w:rPr>
          <w:sz w:val="24"/>
          <w:szCs w:val="24"/>
        </w:rPr>
        <w:t>z</w:t>
      </w:r>
      <w:r w:rsidR="00264DDC">
        <w:rPr>
          <w:sz w:val="24"/>
          <w:szCs w:val="24"/>
        </w:rPr>
        <w:t>ruš</w:t>
      </w:r>
      <w:r w:rsidR="00513A35">
        <w:rPr>
          <w:sz w:val="24"/>
          <w:szCs w:val="24"/>
        </w:rPr>
        <w:t>uj</w:t>
      </w:r>
      <w:r w:rsidR="00264DDC">
        <w:rPr>
          <w:sz w:val="24"/>
          <w:szCs w:val="24"/>
        </w:rPr>
        <w:t>í.</w:t>
      </w:r>
    </w:p>
    <w:p w14:paraId="0FCFDB2C" w14:textId="1E7A4A62" w:rsidR="00910B40" w:rsidRDefault="00910B40" w:rsidP="00D2511E">
      <w:pPr>
        <w:pStyle w:val="Zkladntext"/>
        <w:numPr>
          <w:ilvl w:val="0"/>
          <w:numId w:val="3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V příloze č. 2 – Seznam oprávněných osob se nahradí stávající tabulka níže uvedenou.</w:t>
      </w:r>
    </w:p>
    <w:p w14:paraId="54845676" w14:textId="77777777" w:rsidR="00B54F52" w:rsidRDefault="00B54F52" w:rsidP="00B54F52">
      <w:pPr>
        <w:pStyle w:val="Zkladntext"/>
        <w:ind w:left="567"/>
        <w:jc w:val="both"/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2"/>
        <w:gridCol w:w="3020"/>
      </w:tblGrid>
      <w:tr w:rsidR="00910B40" w:rsidRPr="007807C8" w14:paraId="5C65A73F" w14:textId="77777777" w:rsidTr="00DB3796">
        <w:tc>
          <w:tcPr>
            <w:tcW w:w="3070" w:type="dxa"/>
          </w:tcPr>
          <w:p w14:paraId="00D1CE7E" w14:textId="77777777" w:rsidR="00910B40" w:rsidRPr="007807C8" w:rsidRDefault="00910B40" w:rsidP="00DB3796">
            <w:pPr>
              <w:rPr>
                <w:b/>
                <w:sz w:val="24"/>
                <w:szCs w:val="24"/>
              </w:rPr>
            </w:pPr>
            <w:r w:rsidRPr="007807C8">
              <w:rPr>
                <w:b/>
                <w:sz w:val="24"/>
                <w:szCs w:val="24"/>
              </w:rPr>
              <w:t xml:space="preserve">Oprávněná osoba </w:t>
            </w:r>
          </w:p>
        </w:tc>
        <w:tc>
          <w:tcPr>
            <w:tcW w:w="3071" w:type="dxa"/>
          </w:tcPr>
          <w:p w14:paraId="0BEB64A9" w14:textId="77777777" w:rsidR="00910B40" w:rsidRPr="007807C8" w:rsidRDefault="00910B40" w:rsidP="00DB3796">
            <w:pPr>
              <w:rPr>
                <w:b/>
                <w:sz w:val="24"/>
                <w:szCs w:val="24"/>
              </w:rPr>
            </w:pPr>
            <w:r w:rsidRPr="007807C8">
              <w:rPr>
                <w:b/>
                <w:sz w:val="24"/>
                <w:szCs w:val="24"/>
              </w:rPr>
              <w:t>objednatele</w:t>
            </w:r>
          </w:p>
        </w:tc>
        <w:tc>
          <w:tcPr>
            <w:tcW w:w="3071" w:type="dxa"/>
          </w:tcPr>
          <w:p w14:paraId="6081534D" w14:textId="77777777" w:rsidR="00910B40" w:rsidRPr="007807C8" w:rsidRDefault="00910B40" w:rsidP="00DB37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zhotovitel</w:t>
            </w:r>
            <w:r w:rsidRPr="007807C8">
              <w:rPr>
                <w:b/>
                <w:sz w:val="24"/>
                <w:szCs w:val="24"/>
              </w:rPr>
              <w:t>e</w:t>
            </w:r>
          </w:p>
        </w:tc>
      </w:tr>
      <w:tr w:rsidR="00910B40" w:rsidRPr="007807C8" w14:paraId="739D83A0" w14:textId="77777777" w:rsidTr="00DB3796">
        <w:tc>
          <w:tcPr>
            <w:tcW w:w="9212" w:type="dxa"/>
            <w:gridSpan w:val="3"/>
          </w:tcPr>
          <w:p w14:paraId="42CDFE31" w14:textId="77777777" w:rsidR="00910B40" w:rsidRPr="007807C8" w:rsidRDefault="00910B40" w:rsidP="00DB3796">
            <w:pPr>
              <w:rPr>
                <w:sz w:val="24"/>
                <w:szCs w:val="24"/>
              </w:rPr>
            </w:pPr>
            <w:r w:rsidRPr="007807C8">
              <w:rPr>
                <w:sz w:val="24"/>
                <w:szCs w:val="24"/>
              </w:rPr>
              <w:t>pro věcná jednání (podle bodu 4.5 smlouvy)</w:t>
            </w:r>
          </w:p>
        </w:tc>
      </w:tr>
      <w:tr w:rsidR="00910B40" w:rsidRPr="007807C8" w14:paraId="069C4649" w14:textId="77777777" w:rsidTr="00DB3796">
        <w:tc>
          <w:tcPr>
            <w:tcW w:w="3070" w:type="dxa"/>
          </w:tcPr>
          <w:p w14:paraId="7CCF8B8E" w14:textId="77777777" w:rsidR="00910B40" w:rsidRPr="007807C8" w:rsidRDefault="00910B40" w:rsidP="00DB3796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4129BF4C" w14:textId="67B1550D" w:rsidR="00910B40" w:rsidRPr="007807C8" w:rsidRDefault="00910B40" w:rsidP="00910B40">
            <w:pPr>
              <w:rPr>
                <w:sz w:val="24"/>
                <w:szCs w:val="24"/>
              </w:rPr>
            </w:pPr>
            <w:r w:rsidRPr="001B2211">
              <w:rPr>
                <w:sz w:val="24"/>
                <w:szCs w:val="24"/>
              </w:rPr>
              <w:t>Mgr. Michaela Boďová</w:t>
            </w:r>
          </w:p>
        </w:tc>
        <w:tc>
          <w:tcPr>
            <w:tcW w:w="3071" w:type="dxa"/>
          </w:tcPr>
          <w:p w14:paraId="799C920F" w14:textId="77777777" w:rsidR="00910B40" w:rsidRPr="007807C8" w:rsidRDefault="00910B40" w:rsidP="00DB3796">
            <w:pPr>
              <w:rPr>
                <w:sz w:val="24"/>
                <w:szCs w:val="24"/>
              </w:rPr>
            </w:pPr>
            <w:r w:rsidRPr="007807C8">
              <w:rPr>
                <w:sz w:val="24"/>
                <w:szCs w:val="24"/>
              </w:rPr>
              <w:t>Ing. Tomáš Forman</w:t>
            </w:r>
          </w:p>
        </w:tc>
      </w:tr>
      <w:tr w:rsidR="00910B40" w:rsidRPr="007807C8" w14:paraId="3D28CEA8" w14:textId="77777777" w:rsidTr="00DB3796">
        <w:tc>
          <w:tcPr>
            <w:tcW w:w="9212" w:type="dxa"/>
            <w:gridSpan w:val="3"/>
          </w:tcPr>
          <w:p w14:paraId="3441034F" w14:textId="77777777" w:rsidR="00910B40" w:rsidRPr="007807C8" w:rsidRDefault="00910B40" w:rsidP="00DB3796">
            <w:pPr>
              <w:rPr>
                <w:sz w:val="24"/>
                <w:szCs w:val="24"/>
              </w:rPr>
            </w:pPr>
            <w:r w:rsidRPr="007807C8">
              <w:rPr>
                <w:sz w:val="24"/>
                <w:szCs w:val="24"/>
              </w:rPr>
              <w:t>pro technická jednání (podle bodu 3.2 a 4.5 smlouvy)</w:t>
            </w:r>
          </w:p>
        </w:tc>
      </w:tr>
      <w:tr w:rsidR="00910B40" w:rsidRPr="007807C8" w14:paraId="7667BBBE" w14:textId="77777777" w:rsidTr="00DB3796">
        <w:tc>
          <w:tcPr>
            <w:tcW w:w="3070" w:type="dxa"/>
          </w:tcPr>
          <w:p w14:paraId="618CDE84" w14:textId="77777777" w:rsidR="00910B40" w:rsidRPr="007807C8" w:rsidRDefault="00910B40" w:rsidP="00DB3796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362426DD" w14:textId="77777777" w:rsidR="00910B40" w:rsidRDefault="001B2211" w:rsidP="00DB37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Michaela Boďová</w:t>
            </w:r>
          </w:p>
          <w:p w14:paraId="744165D6" w14:textId="1CAF8BB5" w:rsidR="001F7A73" w:rsidRPr="007807C8" w:rsidRDefault="001F7A73" w:rsidP="00DB37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Ondřej Chochola, DiS.</w:t>
            </w:r>
          </w:p>
        </w:tc>
        <w:tc>
          <w:tcPr>
            <w:tcW w:w="3071" w:type="dxa"/>
          </w:tcPr>
          <w:p w14:paraId="0BECB490" w14:textId="77777777" w:rsidR="00910B40" w:rsidRPr="007807C8" w:rsidRDefault="00910B40" w:rsidP="00DB3796">
            <w:pPr>
              <w:rPr>
                <w:sz w:val="24"/>
                <w:szCs w:val="24"/>
              </w:rPr>
            </w:pPr>
            <w:r w:rsidRPr="007807C8">
              <w:rPr>
                <w:sz w:val="24"/>
                <w:szCs w:val="24"/>
              </w:rPr>
              <w:t>Ing. Tomáš Forman</w:t>
            </w:r>
          </w:p>
          <w:p w14:paraId="12D7A87F" w14:textId="77777777" w:rsidR="00910B40" w:rsidRPr="007807C8" w:rsidRDefault="00910B40" w:rsidP="00DB3796">
            <w:pPr>
              <w:rPr>
                <w:sz w:val="24"/>
                <w:szCs w:val="24"/>
              </w:rPr>
            </w:pPr>
            <w:r w:rsidRPr="007807C8">
              <w:rPr>
                <w:sz w:val="24"/>
                <w:szCs w:val="24"/>
              </w:rPr>
              <w:t>Ing. Vojtěch Šalbaba</w:t>
            </w:r>
          </w:p>
        </w:tc>
      </w:tr>
      <w:tr w:rsidR="00910B40" w:rsidRPr="007807C8" w14:paraId="30F99DB3" w14:textId="77777777" w:rsidTr="00DB3796">
        <w:tc>
          <w:tcPr>
            <w:tcW w:w="9212" w:type="dxa"/>
            <w:gridSpan w:val="3"/>
          </w:tcPr>
          <w:p w14:paraId="049A5D4A" w14:textId="77777777" w:rsidR="00910B40" w:rsidRPr="007807C8" w:rsidRDefault="00910B40" w:rsidP="00DB3796">
            <w:pPr>
              <w:rPr>
                <w:sz w:val="24"/>
                <w:szCs w:val="24"/>
              </w:rPr>
            </w:pPr>
            <w:r w:rsidRPr="007807C8">
              <w:rPr>
                <w:sz w:val="24"/>
                <w:szCs w:val="24"/>
              </w:rPr>
              <w:t>pro otázky bezpečnosti informací a potřeby poskytování technické podpory (podle bodu 6.2 smlouvy)</w:t>
            </w:r>
          </w:p>
        </w:tc>
      </w:tr>
      <w:tr w:rsidR="00910B40" w:rsidRPr="007807C8" w14:paraId="52969999" w14:textId="77777777" w:rsidTr="00DB3796">
        <w:tc>
          <w:tcPr>
            <w:tcW w:w="3070" w:type="dxa"/>
          </w:tcPr>
          <w:p w14:paraId="7323B03E" w14:textId="77777777" w:rsidR="00910B40" w:rsidRPr="007807C8" w:rsidRDefault="00910B40" w:rsidP="00DB3796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3B2D4105" w14:textId="77777777" w:rsidR="00910B40" w:rsidRPr="00264DDC" w:rsidRDefault="00910B40" w:rsidP="00DB3796">
            <w:pPr>
              <w:rPr>
                <w:sz w:val="24"/>
                <w:szCs w:val="24"/>
              </w:rPr>
            </w:pPr>
            <w:r w:rsidRPr="001B2211">
              <w:rPr>
                <w:sz w:val="24"/>
                <w:szCs w:val="24"/>
              </w:rPr>
              <w:t>Ing. Zdeněk Votruba</w:t>
            </w:r>
          </w:p>
        </w:tc>
        <w:tc>
          <w:tcPr>
            <w:tcW w:w="3071" w:type="dxa"/>
          </w:tcPr>
          <w:p w14:paraId="52243874" w14:textId="77777777" w:rsidR="00910B40" w:rsidRPr="007807C8" w:rsidRDefault="00910B40" w:rsidP="00DB3796">
            <w:pPr>
              <w:rPr>
                <w:sz w:val="24"/>
                <w:szCs w:val="24"/>
              </w:rPr>
            </w:pPr>
            <w:r w:rsidRPr="007807C8">
              <w:rPr>
                <w:sz w:val="24"/>
                <w:szCs w:val="24"/>
              </w:rPr>
              <w:t>Ing. Tomáš Forman</w:t>
            </w:r>
          </w:p>
        </w:tc>
      </w:tr>
      <w:tr w:rsidR="00910B40" w:rsidRPr="007807C8" w14:paraId="18CC345E" w14:textId="77777777" w:rsidTr="00DB3796">
        <w:tc>
          <w:tcPr>
            <w:tcW w:w="3070" w:type="dxa"/>
          </w:tcPr>
          <w:p w14:paraId="768F6C27" w14:textId="77777777" w:rsidR="00910B40" w:rsidRPr="007807C8" w:rsidRDefault="00910B40" w:rsidP="00DB3796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773511BF" w14:textId="77777777" w:rsidR="00910B40" w:rsidRPr="001B2211" w:rsidRDefault="00910B40" w:rsidP="00DB3796">
            <w:pPr>
              <w:rPr>
                <w:sz w:val="24"/>
                <w:szCs w:val="24"/>
              </w:rPr>
            </w:pPr>
            <w:r w:rsidRPr="001B2211">
              <w:rPr>
                <w:sz w:val="24"/>
                <w:szCs w:val="24"/>
              </w:rPr>
              <w:t>Ing. Miroslav Zich</w:t>
            </w:r>
          </w:p>
        </w:tc>
        <w:tc>
          <w:tcPr>
            <w:tcW w:w="3071" w:type="dxa"/>
          </w:tcPr>
          <w:p w14:paraId="49F6B6B6" w14:textId="77777777" w:rsidR="00910B40" w:rsidRPr="007807C8" w:rsidRDefault="00910B40" w:rsidP="00DB3796">
            <w:pPr>
              <w:rPr>
                <w:sz w:val="24"/>
                <w:szCs w:val="24"/>
              </w:rPr>
            </w:pPr>
            <w:r w:rsidRPr="007807C8">
              <w:rPr>
                <w:sz w:val="24"/>
                <w:szCs w:val="24"/>
              </w:rPr>
              <w:t>Ing. Vojtěch Šalbaba</w:t>
            </w:r>
          </w:p>
        </w:tc>
      </w:tr>
      <w:tr w:rsidR="00910B40" w:rsidRPr="007807C8" w14:paraId="6CB7A76E" w14:textId="77777777" w:rsidTr="00DB3796">
        <w:tc>
          <w:tcPr>
            <w:tcW w:w="3070" w:type="dxa"/>
          </w:tcPr>
          <w:p w14:paraId="6D01C23A" w14:textId="77777777" w:rsidR="00910B40" w:rsidRPr="007807C8" w:rsidRDefault="00910B40" w:rsidP="00DB3796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7785213B" w14:textId="77777777" w:rsidR="00910B40" w:rsidRPr="007807C8" w:rsidRDefault="00910B40" w:rsidP="00DB3796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4958BF82" w14:textId="77777777" w:rsidR="00910B40" w:rsidRPr="007807C8" w:rsidRDefault="00910B40" w:rsidP="00DB3796">
            <w:pPr>
              <w:rPr>
                <w:sz w:val="24"/>
                <w:szCs w:val="24"/>
              </w:rPr>
            </w:pPr>
            <w:r w:rsidRPr="007807C8">
              <w:rPr>
                <w:sz w:val="24"/>
                <w:szCs w:val="24"/>
              </w:rPr>
              <w:t>Bc. Martin Čajánek</w:t>
            </w:r>
          </w:p>
        </w:tc>
      </w:tr>
      <w:tr w:rsidR="00910B40" w:rsidRPr="007807C8" w14:paraId="5D97CB7E" w14:textId="77777777" w:rsidTr="00DB3796">
        <w:tc>
          <w:tcPr>
            <w:tcW w:w="9212" w:type="dxa"/>
            <w:gridSpan w:val="3"/>
          </w:tcPr>
          <w:p w14:paraId="5C9F128E" w14:textId="77777777" w:rsidR="00910B40" w:rsidRPr="007807C8" w:rsidRDefault="00910B40" w:rsidP="00DB3796">
            <w:pPr>
              <w:rPr>
                <w:sz w:val="24"/>
                <w:szCs w:val="24"/>
              </w:rPr>
            </w:pPr>
            <w:r w:rsidRPr="007807C8">
              <w:rPr>
                <w:sz w:val="24"/>
                <w:szCs w:val="24"/>
              </w:rPr>
              <w:t xml:space="preserve">pracovníci </w:t>
            </w:r>
            <w:r>
              <w:rPr>
                <w:sz w:val="24"/>
                <w:szCs w:val="24"/>
              </w:rPr>
              <w:t>zhotovitel</w:t>
            </w:r>
            <w:r w:rsidRPr="007807C8">
              <w:rPr>
                <w:sz w:val="24"/>
                <w:szCs w:val="24"/>
              </w:rPr>
              <w:t>e, kteří se zúčastní úvodního bezpečnostního školení objednatele (podle bodu 6.5, 6.6 písm. a) smlouvy) a kteří mohou přistupovat k SW přes VPN</w:t>
            </w:r>
          </w:p>
        </w:tc>
      </w:tr>
      <w:tr w:rsidR="00910B40" w:rsidRPr="007807C8" w14:paraId="00282F9F" w14:textId="77777777" w:rsidTr="00DB3796">
        <w:tc>
          <w:tcPr>
            <w:tcW w:w="3070" w:type="dxa"/>
          </w:tcPr>
          <w:p w14:paraId="23668EEC" w14:textId="77777777" w:rsidR="00910B40" w:rsidRPr="007807C8" w:rsidRDefault="00910B40" w:rsidP="00DB3796"/>
        </w:tc>
        <w:tc>
          <w:tcPr>
            <w:tcW w:w="3071" w:type="dxa"/>
          </w:tcPr>
          <w:p w14:paraId="3085A7A9" w14:textId="77777777" w:rsidR="00910B40" w:rsidRPr="007807C8" w:rsidRDefault="00910B40" w:rsidP="00DB3796"/>
        </w:tc>
        <w:tc>
          <w:tcPr>
            <w:tcW w:w="3071" w:type="dxa"/>
          </w:tcPr>
          <w:p w14:paraId="127DD384" w14:textId="77777777" w:rsidR="00910B40" w:rsidRPr="007807C8" w:rsidRDefault="00910B40" w:rsidP="00DB3796">
            <w:pPr>
              <w:rPr>
                <w:sz w:val="24"/>
                <w:szCs w:val="24"/>
              </w:rPr>
            </w:pPr>
            <w:r w:rsidRPr="007807C8">
              <w:rPr>
                <w:sz w:val="24"/>
                <w:szCs w:val="24"/>
              </w:rPr>
              <w:t>Ing. Tomáš Forman</w:t>
            </w:r>
          </w:p>
        </w:tc>
      </w:tr>
      <w:tr w:rsidR="00910B40" w:rsidRPr="007807C8" w14:paraId="4C6EA49D" w14:textId="77777777" w:rsidTr="00DB3796">
        <w:tc>
          <w:tcPr>
            <w:tcW w:w="3070" w:type="dxa"/>
          </w:tcPr>
          <w:p w14:paraId="20B790E0" w14:textId="77777777" w:rsidR="00910B40" w:rsidRPr="007807C8" w:rsidRDefault="00910B40" w:rsidP="00DB3796"/>
        </w:tc>
        <w:tc>
          <w:tcPr>
            <w:tcW w:w="3071" w:type="dxa"/>
          </w:tcPr>
          <w:p w14:paraId="3D3D9800" w14:textId="77777777" w:rsidR="00910B40" w:rsidRPr="007807C8" w:rsidRDefault="00910B40" w:rsidP="00DB3796"/>
        </w:tc>
        <w:tc>
          <w:tcPr>
            <w:tcW w:w="3071" w:type="dxa"/>
          </w:tcPr>
          <w:p w14:paraId="7EFD09D1" w14:textId="77777777" w:rsidR="00910B40" w:rsidRPr="007807C8" w:rsidRDefault="00910B40" w:rsidP="00DB3796">
            <w:pPr>
              <w:rPr>
                <w:sz w:val="24"/>
                <w:szCs w:val="24"/>
              </w:rPr>
            </w:pPr>
            <w:r w:rsidRPr="007807C8">
              <w:rPr>
                <w:sz w:val="24"/>
                <w:szCs w:val="24"/>
              </w:rPr>
              <w:t>Ing. Vojtěch Šalbaba</w:t>
            </w:r>
          </w:p>
        </w:tc>
      </w:tr>
      <w:tr w:rsidR="00910B40" w:rsidRPr="007807C8" w14:paraId="3E6FB656" w14:textId="77777777" w:rsidTr="00DB3796">
        <w:tc>
          <w:tcPr>
            <w:tcW w:w="3070" w:type="dxa"/>
          </w:tcPr>
          <w:p w14:paraId="4BAE0775" w14:textId="77777777" w:rsidR="00910B40" w:rsidRPr="007807C8" w:rsidRDefault="00910B40" w:rsidP="00DB3796"/>
        </w:tc>
        <w:tc>
          <w:tcPr>
            <w:tcW w:w="3071" w:type="dxa"/>
          </w:tcPr>
          <w:p w14:paraId="6E60E6F9" w14:textId="77777777" w:rsidR="00910B40" w:rsidRPr="007807C8" w:rsidRDefault="00910B40" w:rsidP="00DB3796"/>
        </w:tc>
        <w:tc>
          <w:tcPr>
            <w:tcW w:w="3071" w:type="dxa"/>
          </w:tcPr>
          <w:p w14:paraId="1689C5A3" w14:textId="77777777" w:rsidR="00910B40" w:rsidRPr="007807C8" w:rsidRDefault="00910B40" w:rsidP="00DB3796">
            <w:pPr>
              <w:rPr>
                <w:sz w:val="24"/>
                <w:szCs w:val="24"/>
              </w:rPr>
            </w:pPr>
            <w:r w:rsidRPr="007807C8">
              <w:rPr>
                <w:sz w:val="24"/>
                <w:szCs w:val="24"/>
              </w:rPr>
              <w:t>Bc. Martin Čajánek</w:t>
            </w:r>
          </w:p>
        </w:tc>
      </w:tr>
    </w:tbl>
    <w:p w14:paraId="6A972E64" w14:textId="77777777" w:rsidR="00910B40" w:rsidRDefault="00910B40" w:rsidP="00264DDC">
      <w:pPr>
        <w:pStyle w:val="Zkladntext"/>
        <w:ind w:left="567"/>
        <w:jc w:val="both"/>
        <w:rPr>
          <w:sz w:val="24"/>
          <w:szCs w:val="24"/>
        </w:rPr>
      </w:pPr>
    </w:p>
    <w:p w14:paraId="23809D57" w14:textId="4E3D1038" w:rsidR="006D784F" w:rsidRDefault="006D784F" w:rsidP="00024E15">
      <w:pPr>
        <w:pStyle w:val="Zkladntext"/>
        <w:numPr>
          <w:ilvl w:val="0"/>
          <w:numId w:val="3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Data </w:t>
      </w:r>
      <w:r w:rsidRPr="006D784F">
        <w:rPr>
          <w:sz w:val="24"/>
          <w:szCs w:val="24"/>
        </w:rPr>
        <w:t>Ortofoto České republiky (Ortofoto ČR)</w:t>
      </w:r>
      <w:r>
        <w:rPr>
          <w:sz w:val="24"/>
          <w:szCs w:val="24"/>
        </w:rPr>
        <w:t xml:space="preserve"> předaná objednatelem zhotoviteli na základě této smlouvy před nabytím účinnosti tohoto dodatku je zhotovitel povinen </w:t>
      </w:r>
      <w:r w:rsidRPr="006D784F">
        <w:rPr>
          <w:sz w:val="24"/>
          <w:szCs w:val="24"/>
        </w:rPr>
        <w:t>nevratn</w:t>
      </w:r>
      <w:r>
        <w:rPr>
          <w:sz w:val="24"/>
          <w:szCs w:val="24"/>
        </w:rPr>
        <w:t>ě</w:t>
      </w:r>
      <w:r w:rsidRPr="006D784F">
        <w:rPr>
          <w:sz w:val="24"/>
          <w:szCs w:val="24"/>
        </w:rPr>
        <w:t xml:space="preserve"> vymaz</w:t>
      </w:r>
      <w:r>
        <w:rPr>
          <w:sz w:val="24"/>
          <w:szCs w:val="24"/>
        </w:rPr>
        <w:t>at</w:t>
      </w:r>
      <w:r w:rsidRPr="006D784F">
        <w:rPr>
          <w:sz w:val="24"/>
          <w:szCs w:val="24"/>
        </w:rPr>
        <w:t xml:space="preserve"> ze všech svých paměťových nosičů </w:t>
      </w:r>
      <w:r>
        <w:rPr>
          <w:sz w:val="24"/>
          <w:szCs w:val="24"/>
        </w:rPr>
        <w:t>do tří dnů od nabytí účinnosti tohoto dodatku</w:t>
      </w:r>
      <w:r w:rsidRPr="006D784F">
        <w:rPr>
          <w:sz w:val="24"/>
          <w:szCs w:val="24"/>
        </w:rPr>
        <w:t>. Jedinou přípustnou výjimkou jsou neaktivní datové nosiče k archivaci zakázky.</w:t>
      </w:r>
    </w:p>
    <w:p w14:paraId="2DF4B018" w14:textId="53028A4D" w:rsidR="004A6949" w:rsidRPr="00B26244" w:rsidRDefault="004A6949" w:rsidP="00D2511E">
      <w:pPr>
        <w:pStyle w:val="Zkladntext"/>
        <w:numPr>
          <w:ilvl w:val="0"/>
          <w:numId w:val="3"/>
        </w:numPr>
        <w:ind w:left="567" w:hanging="567"/>
        <w:jc w:val="both"/>
        <w:rPr>
          <w:sz w:val="24"/>
          <w:szCs w:val="24"/>
        </w:rPr>
      </w:pPr>
      <w:r w:rsidRPr="00B26244">
        <w:rPr>
          <w:sz w:val="24"/>
          <w:szCs w:val="24"/>
        </w:rPr>
        <w:t>Tento dodatek je vyhotoven ve čtyřech stejnopisech. Každá smluvní strana obdrží dvě vyhotovení.</w:t>
      </w:r>
    </w:p>
    <w:p w14:paraId="1F145F1D" w14:textId="77777777" w:rsidR="004A6949" w:rsidRPr="00B26244" w:rsidRDefault="004A6949">
      <w:pPr>
        <w:pStyle w:val="Zkladntext"/>
        <w:numPr>
          <w:ilvl w:val="0"/>
          <w:numId w:val="3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Ustanovení</w:t>
      </w:r>
      <w:r w:rsidRPr="00B26244">
        <w:rPr>
          <w:sz w:val="24"/>
          <w:szCs w:val="24"/>
        </w:rPr>
        <w:t xml:space="preserve"> tímto dodatkem nepostižen</w:t>
      </w:r>
      <w:r>
        <w:rPr>
          <w:sz w:val="24"/>
          <w:szCs w:val="24"/>
        </w:rPr>
        <w:t>á</w:t>
      </w:r>
      <w:r w:rsidRPr="00B26244">
        <w:rPr>
          <w:sz w:val="24"/>
          <w:szCs w:val="24"/>
        </w:rPr>
        <w:t xml:space="preserve"> zůstávají beze změny.</w:t>
      </w:r>
    </w:p>
    <w:p w14:paraId="6B919F91" w14:textId="5D13DB71" w:rsidR="004A6949" w:rsidRPr="00B26244" w:rsidRDefault="004A6949">
      <w:pPr>
        <w:pStyle w:val="Zkladntext"/>
        <w:numPr>
          <w:ilvl w:val="0"/>
          <w:numId w:val="3"/>
        </w:numPr>
        <w:ind w:left="567" w:hanging="567"/>
        <w:jc w:val="both"/>
        <w:rPr>
          <w:sz w:val="24"/>
          <w:szCs w:val="24"/>
        </w:rPr>
      </w:pPr>
      <w:r w:rsidRPr="00B26244">
        <w:rPr>
          <w:sz w:val="24"/>
          <w:szCs w:val="24"/>
        </w:rPr>
        <w:t>Objednatel se zavazuje zveřejnit tento dodatek podle zákona č. 340/2015 Sb., o zvláštních podmínkách účinnosti některých smluv, uveřejňování těchto smluv a o</w:t>
      </w:r>
      <w:r w:rsidR="00E50EFB">
        <w:rPr>
          <w:sz w:val="24"/>
          <w:szCs w:val="24"/>
        </w:rPr>
        <w:t> </w:t>
      </w:r>
      <w:r w:rsidRPr="00B26244">
        <w:rPr>
          <w:sz w:val="24"/>
          <w:szCs w:val="24"/>
        </w:rPr>
        <w:t>registru smluv (zákon o registru smluv).</w:t>
      </w:r>
    </w:p>
    <w:p w14:paraId="4CA37B2E" w14:textId="77777777" w:rsidR="004A6949" w:rsidRDefault="004A6949">
      <w:pPr>
        <w:pStyle w:val="Zkladntext"/>
        <w:numPr>
          <w:ilvl w:val="0"/>
          <w:numId w:val="3"/>
        </w:numPr>
        <w:ind w:left="567" w:hanging="567"/>
        <w:jc w:val="both"/>
        <w:rPr>
          <w:sz w:val="24"/>
          <w:szCs w:val="24"/>
        </w:rPr>
      </w:pPr>
      <w:r w:rsidRPr="00B26244">
        <w:rPr>
          <w:sz w:val="24"/>
          <w:szCs w:val="24"/>
        </w:rPr>
        <w:t>Smluvní strany souhlasí se zveřejněním celého tohoto dodatku prostřednictvím registru smluv.</w:t>
      </w:r>
    </w:p>
    <w:p w14:paraId="36B97724" w14:textId="3D41071C" w:rsidR="004A6949" w:rsidRDefault="000479FE">
      <w:pPr>
        <w:pStyle w:val="Zkladntext"/>
        <w:numPr>
          <w:ilvl w:val="0"/>
          <w:numId w:val="3"/>
        </w:numPr>
        <w:ind w:left="567" w:hanging="567"/>
        <w:jc w:val="both"/>
        <w:rPr>
          <w:sz w:val="24"/>
          <w:szCs w:val="24"/>
        </w:rPr>
      </w:pPr>
      <w:r w:rsidRPr="004A6949">
        <w:rPr>
          <w:sz w:val="24"/>
          <w:szCs w:val="24"/>
        </w:rPr>
        <w:t>T</w:t>
      </w:r>
      <w:r>
        <w:rPr>
          <w:sz w:val="24"/>
          <w:szCs w:val="24"/>
        </w:rPr>
        <w:t>en</w:t>
      </w:r>
      <w:r w:rsidRPr="004A6949">
        <w:rPr>
          <w:sz w:val="24"/>
          <w:szCs w:val="24"/>
        </w:rPr>
        <w:t xml:space="preserve">to </w:t>
      </w:r>
      <w:r>
        <w:rPr>
          <w:sz w:val="24"/>
          <w:szCs w:val="24"/>
        </w:rPr>
        <w:t>dodatek</w:t>
      </w:r>
      <w:r w:rsidRPr="004A6949">
        <w:rPr>
          <w:sz w:val="24"/>
          <w:szCs w:val="24"/>
        </w:rPr>
        <w:t xml:space="preserve"> </w:t>
      </w:r>
      <w:r w:rsidR="004A6949" w:rsidRPr="004A6949">
        <w:rPr>
          <w:sz w:val="24"/>
          <w:szCs w:val="24"/>
        </w:rPr>
        <w:t>nabývá účinnosti dnem jeho uveřejnění v registru smluv</w:t>
      </w:r>
      <w:r w:rsidR="00CD45B6">
        <w:rPr>
          <w:sz w:val="24"/>
          <w:szCs w:val="24"/>
        </w:rPr>
        <w:t>.</w:t>
      </w:r>
    </w:p>
    <w:p w14:paraId="52C1A14F" w14:textId="592E9524" w:rsidR="004D1BDB" w:rsidRDefault="004D1BDB" w:rsidP="004A6949">
      <w:pPr>
        <w:pStyle w:val="Zkladntext"/>
        <w:ind w:left="567"/>
        <w:jc w:val="both"/>
        <w:rPr>
          <w:sz w:val="24"/>
          <w:szCs w:val="24"/>
        </w:rPr>
      </w:pPr>
    </w:p>
    <w:p w14:paraId="6B1C769E" w14:textId="3DFF84DC" w:rsidR="005B4C64" w:rsidRDefault="005B4C64" w:rsidP="004A6949">
      <w:pPr>
        <w:pStyle w:val="Zkladntext"/>
        <w:ind w:left="567"/>
        <w:jc w:val="both"/>
        <w:rPr>
          <w:sz w:val="24"/>
          <w:szCs w:val="24"/>
        </w:rPr>
      </w:pPr>
    </w:p>
    <w:p w14:paraId="0E98B056" w14:textId="12B18081" w:rsidR="005B4C64" w:rsidRDefault="005B4C64" w:rsidP="004A6949">
      <w:pPr>
        <w:pStyle w:val="Zkladntext"/>
        <w:ind w:left="567"/>
        <w:jc w:val="both"/>
        <w:rPr>
          <w:sz w:val="24"/>
          <w:szCs w:val="24"/>
        </w:rPr>
      </w:pPr>
    </w:p>
    <w:p w14:paraId="3E9B7D40" w14:textId="77777777" w:rsidR="005B4C64" w:rsidRDefault="005B4C64" w:rsidP="004A6949">
      <w:pPr>
        <w:pStyle w:val="Zkladntext"/>
        <w:ind w:left="567"/>
        <w:jc w:val="both"/>
        <w:rPr>
          <w:sz w:val="24"/>
          <w:szCs w:val="24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6"/>
        <w:gridCol w:w="3175"/>
        <w:gridCol w:w="683"/>
        <w:gridCol w:w="680"/>
        <w:gridCol w:w="3175"/>
        <w:gridCol w:w="683"/>
      </w:tblGrid>
      <w:tr w:rsidR="004D1BDB" w:rsidRPr="007807C8" w14:paraId="248F8839" w14:textId="77777777" w:rsidTr="007C582B">
        <w:tc>
          <w:tcPr>
            <w:tcW w:w="2122" w:type="pct"/>
            <w:gridSpan w:val="2"/>
          </w:tcPr>
          <w:p w14:paraId="6956290A" w14:textId="288BE453" w:rsidR="004D1BDB" w:rsidRPr="007807C8" w:rsidRDefault="004D1BDB" w:rsidP="007F2159">
            <w:pPr>
              <w:rPr>
                <w:sz w:val="24"/>
                <w:szCs w:val="24"/>
              </w:rPr>
            </w:pPr>
            <w:r w:rsidRPr="007807C8">
              <w:rPr>
                <w:sz w:val="24"/>
                <w:szCs w:val="24"/>
              </w:rPr>
              <w:lastRenderedPageBreak/>
              <w:t>V Třebíči dne …….. 20</w:t>
            </w:r>
            <w:r w:rsidR="007F2159">
              <w:rPr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14:paraId="29716091" w14:textId="77777777" w:rsidR="004D1BDB" w:rsidRPr="007807C8" w:rsidRDefault="004D1BDB" w:rsidP="007C582B">
            <w:pPr>
              <w:rPr>
                <w:sz w:val="24"/>
                <w:szCs w:val="24"/>
              </w:rPr>
            </w:pPr>
          </w:p>
        </w:tc>
        <w:tc>
          <w:tcPr>
            <w:tcW w:w="2125" w:type="pct"/>
            <w:gridSpan w:val="2"/>
          </w:tcPr>
          <w:p w14:paraId="7D925EC8" w14:textId="69CDD3A9" w:rsidR="004D1BDB" w:rsidRPr="007807C8" w:rsidRDefault="004D1BDB" w:rsidP="007F2159">
            <w:pPr>
              <w:rPr>
                <w:sz w:val="24"/>
                <w:szCs w:val="24"/>
              </w:rPr>
            </w:pPr>
            <w:r w:rsidRPr="007807C8">
              <w:rPr>
                <w:sz w:val="24"/>
                <w:szCs w:val="24"/>
              </w:rPr>
              <w:t>V Praze dne ……. 20</w:t>
            </w:r>
            <w:r w:rsidR="007F2159">
              <w:rPr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14:paraId="734B2320" w14:textId="77777777" w:rsidR="004D1BDB" w:rsidRPr="007807C8" w:rsidRDefault="004D1BDB" w:rsidP="007C582B"/>
        </w:tc>
      </w:tr>
      <w:tr w:rsidR="004D1BDB" w:rsidRPr="007807C8" w14:paraId="1892B76B" w14:textId="77777777" w:rsidTr="007C582B">
        <w:tc>
          <w:tcPr>
            <w:tcW w:w="0" w:type="auto"/>
          </w:tcPr>
          <w:p w14:paraId="3169C774" w14:textId="77777777" w:rsidR="004D1BDB" w:rsidRPr="007807C8" w:rsidRDefault="004D1BDB" w:rsidP="007C582B">
            <w:pPr>
              <w:rPr>
                <w:sz w:val="24"/>
                <w:szCs w:val="24"/>
              </w:rPr>
            </w:pPr>
          </w:p>
        </w:tc>
        <w:tc>
          <w:tcPr>
            <w:tcW w:w="1750" w:type="pct"/>
          </w:tcPr>
          <w:p w14:paraId="42157153" w14:textId="77777777" w:rsidR="004D1BDB" w:rsidRPr="007807C8" w:rsidRDefault="004D1BDB" w:rsidP="007C582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BA9623B" w14:textId="77777777" w:rsidR="004D1BDB" w:rsidRPr="007807C8" w:rsidRDefault="004D1BDB" w:rsidP="007C582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C2A4C8C" w14:textId="77777777" w:rsidR="004D1BDB" w:rsidRPr="007807C8" w:rsidRDefault="004D1BDB" w:rsidP="007C582B">
            <w:pPr>
              <w:rPr>
                <w:sz w:val="24"/>
                <w:szCs w:val="24"/>
              </w:rPr>
            </w:pPr>
          </w:p>
        </w:tc>
        <w:tc>
          <w:tcPr>
            <w:tcW w:w="1750" w:type="pct"/>
          </w:tcPr>
          <w:p w14:paraId="3DC76BE7" w14:textId="77777777" w:rsidR="004D1BDB" w:rsidRPr="007807C8" w:rsidRDefault="004D1BDB" w:rsidP="007C582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6835CFA" w14:textId="77777777" w:rsidR="004D1BDB" w:rsidRPr="007807C8" w:rsidRDefault="004D1BDB" w:rsidP="007C582B"/>
        </w:tc>
      </w:tr>
      <w:tr w:rsidR="004D1BDB" w:rsidRPr="007807C8" w14:paraId="37A86E16" w14:textId="77777777" w:rsidTr="007C582B">
        <w:tc>
          <w:tcPr>
            <w:tcW w:w="2122" w:type="pct"/>
            <w:gridSpan w:val="2"/>
          </w:tcPr>
          <w:p w14:paraId="4F933A1E" w14:textId="77777777" w:rsidR="004D1BDB" w:rsidRPr="007807C8" w:rsidRDefault="004D1BDB" w:rsidP="007C582B">
            <w:pPr>
              <w:rPr>
                <w:sz w:val="24"/>
                <w:szCs w:val="24"/>
              </w:rPr>
            </w:pPr>
            <w:r w:rsidRPr="007807C8">
              <w:rPr>
                <w:sz w:val="24"/>
                <w:szCs w:val="24"/>
              </w:rPr>
              <w:t xml:space="preserve">Za </w:t>
            </w:r>
            <w:r>
              <w:rPr>
                <w:sz w:val="24"/>
                <w:szCs w:val="24"/>
              </w:rPr>
              <w:t>zhotovitel</w:t>
            </w:r>
            <w:r w:rsidRPr="007807C8">
              <w:rPr>
                <w:sz w:val="24"/>
                <w:szCs w:val="24"/>
              </w:rPr>
              <w:t>e</w:t>
            </w:r>
          </w:p>
        </w:tc>
        <w:tc>
          <w:tcPr>
            <w:tcW w:w="0" w:type="auto"/>
          </w:tcPr>
          <w:p w14:paraId="5E297E38" w14:textId="77777777" w:rsidR="004D1BDB" w:rsidRPr="007807C8" w:rsidRDefault="004D1BDB" w:rsidP="007C582B">
            <w:pPr>
              <w:rPr>
                <w:sz w:val="24"/>
                <w:szCs w:val="24"/>
              </w:rPr>
            </w:pPr>
          </w:p>
        </w:tc>
        <w:tc>
          <w:tcPr>
            <w:tcW w:w="2125" w:type="pct"/>
            <w:gridSpan w:val="2"/>
          </w:tcPr>
          <w:p w14:paraId="78DC04B4" w14:textId="77777777" w:rsidR="004D1BDB" w:rsidRPr="007807C8" w:rsidRDefault="004D1BDB" w:rsidP="007C582B">
            <w:pPr>
              <w:rPr>
                <w:sz w:val="24"/>
                <w:szCs w:val="24"/>
              </w:rPr>
            </w:pPr>
            <w:r w:rsidRPr="007807C8">
              <w:rPr>
                <w:sz w:val="24"/>
                <w:szCs w:val="24"/>
              </w:rPr>
              <w:t>Za objednatele</w:t>
            </w:r>
          </w:p>
        </w:tc>
        <w:tc>
          <w:tcPr>
            <w:tcW w:w="0" w:type="auto"/>
          </w:tcPr>
          <w:p w14:paraId="2BAD6FD8" w14:textId="77777777" w:rsidR="004D1BDB" w:rsidRPr="007807C8" w:rsidRDefault="004D1BDB" w:rsidP="007C582B"/>
        </w:tc>
      </w:tr>
      <w:tr w:rsidR="004D1BDB" w:rsidRPr="007807C8" w14:paraId="1AD85328" w14:textId="77777777" w:rsidTr="007C582B">
        <w:tc>
          <w:tcPr>
            <w:tcW w:w="0" w:type="auto"/>
          </w:tcPr>
          <w:p w14:paraId="539419CF" w14:textId="77777777" w:rsidR="004D1BDB" w:rsidRPr="007807C8" w:rsidRDefault="004D1BDB" w:rsidP="007C582B">
            <w:pPr>
              <w:rPr>
                <w:sz w:val="24"/>
                <w:szCs w:val="24"/>
              </w:rPr>
            </w:pPr>
          </w:p>
        </w:tc>
        <w:tc>
          <w:tcPr>
            <w:tcW w:w="1750" w:type="pct"/>
            <w:tcBorders>
              <w:bottom w:val="dotted" w:sz="4" w:space="0" w:color="auto"/>
            </w:tcBorders>
          </w:tcPr>
          <w:p w14:paraId="73AEEF8A" w14:textId="77777777" w:rsidR="004D1BDB" w:rsidRPr="007807C8" w:rsidRDefault="004D1BDB" w:rsidP="007C582B">
            <w:pPr>
              <w:rPr>
                <w:sz w:val="24"/>
                <w:szCs w:val="24"/>
              </w:rPr>
            </w:pPr>
          </w:p>
          <w:p w14:paraId="19287D11" w14:textId="77777777" w:rsidR="004D1BDB" w:rsidRPr="007807C8" w:rsidRDefault="004D1BDB" w:rsidP="007C582B">
            <w:pPr>
              <w:rPr>
                <w:sz w:val="24"/>
                <w:szCs w:val="24"/>
              </w:rPr>
            </w:pPr>
          </w:p>
          <w:p w14:paraId="4152B970" w14:textId="77777777" w:rsidR="004D1BDB" w:rsidRPr="007807C8" w:rsidRDefault="004D1BDB" w:rsidP="007C582B">
            <w:pPr>
              <w:rPr>
                <w:sz w:val="24"/>
                <w:szCs w:val="24"/>
              </w:rPr>
            </w:pPr>
          </w:p>
          <w:p w14:paraId="1DA0C360" w14:textId="77777777" w:rsidR="004D1BDB" w:rsidRPr="007807C8" w:rsidRDefault="004D1BDB" w:rsidP="007C582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B73EA81" w14:textId="77777777" w:rsidR="004D1BDB" w:rsidRPr="007807C8" w:rsidRDefault="004D1BDB" w:rsidP="007C582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8F82C48" w14:textId="77777777" w:rsidR="004D1BDB" w:rsidRPr="007807C8" w:rsidRDefault="004D1BDB" w:rsidP="007C582B">
            <w:pPr>
              <w:rPr>
                <w:sz w:val="24"/>
                <w:szCs w:val="24"/>
              </w:rPr>
            </w:pPr>
          </w:p>
        </w:tc>
        <w:tc>
          <w:tcPr>
            <w:tcW w:w="1750" w:type="pct"/>
            <w:tcBorders>
              <w:bottom w:val="dotted" w:sz="4" w:space="0" w:color="auto"/>
            </w:tcBorders>
          </w:tcPr>
          <w:p w14:paraId="13C7A2B2" w14:textId="77777777" w:rsidR="004D1BDB" w:rsidRPr="007807C8" w:rsidRDefault="004D1BDB" w:rsidP="007C582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CB946A7" w14:textId="77777777" w:rsidR="004D1BDB" w:rsidRPr="007807C8" w:rsidRDefault="004D1BDB" w:rsidP="007C582B"/>
        </w:tc>
      </w:tr>
      <w:tr w:rsidR="004D1BDB" w:rsidRPr="007807C8" w14:paraId="7050727F" w14:textId="77777777" w:rsidTr="007C582B">
        <w:trPr>
          <w:trHeight w:val="209"/>
        </w:trPr>
        <w:tc>
          <w:tcPr>
            <w:tcW w:w="0" w:type="auto"/>
          </w:tcPr>
          <w:p w14:paraId="77FADAF4" w14:textId="77777777" w:rsidR="004D1BDB" w:rsidRPr="007807C8" w:rsidRDefault="004D1BDB" w:rsidP="007C58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dotted" w:sz="4" w:space="0" w:color="auto"/>
            </w:tcBorders>
          </w:tcPr>
          <w:p w14:paraId="6DAEB009" w14:textId="02BAA03B" w:rsidR="004D1BDB" w:rsidRPr="007807C8" w:rsidRDefault="004D1BDB" w:rsidP="007C582B">
            <w:pPr>
              <w:jc w:val="center"/>
              <w:rPr>
                <w:sz w:val="24"/>
                <w:szCs w:val="24"/>
              </w:rPr>
            </w:pPr>
            <w:r w:rsidRPr="007807C8">
              <w:rPr>
                <w:sz w:val="24"/>
                <w:szCs w:val="24"/>
              </w:rPr>
              <w:t>Martin Pazúr</w:t>
            </w:r>
          </w:p>
          <w:p w14:paraId="61A42A9A" w14:textId="77777777" w:rsidR="004D1BDB" w:rsidRPr="007807C8" w:rsidRDefault="004D1BDB" w:rsidP="007C582B">
            <w:pPr>
              <w:jc w:val="center"/>
              <w:rPr>
                <w:sz w:val="24"/>
                <w:szCs w:val="24"/>
              </w:rPr>
            </w:pPr>
            <w:r w:rsidRPr="007807C8">
              <w:rPr>
                <w:sz w:val="24"/>
                <w:szCs w:val="24"/>
              </w:rPr>
              <w:t xml:space="preserve">předseda představenstva </w:t>
            </w:r>
          </w:p>
        </w:tc>
        <w:tc>
          <w:tcPr>
            <w:tcW w:w="0" w:type="auto"/>
          </w:tcPr>
          <w:p w14:paraId="72032DFC" w14:textId="77777777" w:rsidR="004D1BDB" w:rsidRPr="007807C8" w:rsidRDefault="004D1BDB" w:rsidP="007C58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F0806CB" w14:textId="77777777" w:rsidR="004D1BDB" w:rsidRPr="007807C8" w:rsidRDefault="004D1BDB" w:rsidP="007C58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dotted" w:sz="4" w:space="0" w:color="auto"/>
            </w:tcBorders>
          </w:tcPr>
          <w:p w14:paraId="71F98976" w14:textId="77777777" w:rsidR="004D1BDB" w:rsidRPr="007807C8" w:rsidRDefault="004D1BDB" w:rsidP="007C582B">
            <w:pPr>
              <w:jc w:val="center"/>
              <w:rPr>
                <w:sz w:val="24"/>
                <w:szCs w:val="24"/>
              </w:rPr>
            </w:pPr>
            <w:r w:rsidRPr="007807C8">
              <w:rPr>
                <w:sz w:val="24"/>
                <w:szCs w:val="24"/>
              </w:rPr>
              <w:t>Ing. Dana Drábová, Ph.D</w:t>
            </w:r>
            <w:r>
              <w:rPr>
                <w:sz w:val="24"/>
                <w:szCs w:val="24"/>
              </w:rPr>
              <w:t>.</w:t>
            </w:r>
          </w:p>
          <w:p w14:paraId="0D1B6D7B" w14:textId="77777777" w:rsidR="004D1BDB" w:rsidRPr="007807C8" w:rsidRDefault="004D1BDB" w:rsidP="007C582B">
            <w:pPr>
              <w:jc w:val="center"/>
              <w:rPr>
                <w:sz w:val="24"/>
                <w:szCs w:val="24"/>
              </w:rPr>
            </w:pPr>
            <w:r w:rsidRPr="007807C8">
              <w:rPr>
                <w:sz w:val="24"/>
                <w:szCs w:val="24"/>
              </w:rPr>
              <w:t>předsedkyně</w:t>
            </w:r>
          </w:p>
        </w:tc>
        <w:tc>
          <w:tcPr>
            <w:tcW w:w="0" w:type="auto"/>
          </w:tcPr>
          <w:p w14:paraId="7043B3AA" w14:textId="77777777" w:rsidR="004D1BDB" w:rsidRPr="007807C8" w:rsidRDefault="004D1BDB" w:rsidP="007C582B">
            <w:pPr>
              <w:jc w:val="center"/>
            </w:pPr>
          </w:p>
        </w:tc>
      </w:tr>
    </w:tbl>
    <w:p w14:paraId="56B956F1" w14:textId="77777777" w:rsidR="004A6949" w:rsidRDefault="004A6949" w:rsidP="004B4BCD">
      <w:pPr>
        <w:pStyle w:val="Zkladntext"/>
        <w:jc w:val="both"/>
        <w:rPr>
          <w:rFonts w:ascii="Times-Roman" w:eastAsiaTheme="minorHAnsi" w:hAnsi="Times-Roman" w:cs="Times-Roman"/>
          <w:color w:val="000000"/>
          <w:sz w:val="24"/>
          <w:szCs w:val="24"/>
          <w:lang w:eastAsia="en-US"/>
        </w:rPr>
      </w:pPr>
      <w:bookmarkStart w:id="0" w:name="_GoBack"/>
      <w:bookmarkEnd w:id="0"/>
    </w:p>
    <w:sectPr w:rsidR="004A6949" w:rsidSect="004B4BCD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9457D7" w16cex:dateUtc="2021-07-10T15:31:00Z"/>
  <w16cex:commentExtensible w16cex:durableId="24945697" w16cex:dateUtc="2021-07-10T15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89BA512" w16cid:durableId="249457D7"/>
  <w16cid:commentId w16cid:paraId="7658617F" w16cid:durableId="2494569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764B8" w14:textId="77777777" w:rsidR="00112D85" w:rsidRDefault="00112D85" w:rsidP="004B4BCD">
      <w:r>
        <w:separator/>
      </w:r>
    </w:p>
  </w:endnote>
  <w:endnote w:type="continuationSeparator" w:id="0">
    <w:p w14:paraId="6DB67F7E" w14:textId="77777777" w:rsidR="00112D85" w:rsidRDefault="00112D85" w:rsidP="004B4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BC3BF1" w14:textId="77777777" w:rsidR="00112D85" w:rsidRDefault="00112D85" w:rsidP="004B4BCD">
      <w:r>
        <w:separator/>
      </w:r>
    </w:p>
  </w:footnote>
  <w:footnote w:type="continuationSeparator" w:id="0">
    <w:p w14:paraId="12DE8D18" w14:textId="77777777" w:rsidR="00112D85" w:rsidRDefault="00112D85" w:rsidP="004B4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0E05"/>
    <w:multiLevelType w:val="hybridMultilevel"/>
    <w:tmpl w:val="FC0E41A8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D11405B"/>
    <w:multiLevelType w:val="multilevel"/>
    <w:tmpl w:val="2190E9C0"/>
    <w:lvl w:ilvl="0">
      <w:start w:val="1"/>
      <w:numFmt w:val="upperRoman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7" w:hanging="340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579" w:hanging="68"/>
      </w:pPr>
      <w:rPr>
        <w:rFonts w:hint="default"/>
      </w:rPr>
    </w:lvl>
    <w:lvl w:ilvl="4">
      <w:start w:val="1"/>
      <w:numFmt w:val="upperRoman"/>
      <w:suff w:val="space"/>
      <w:lvlText w:val="%1(%5)"/>
      <w:lvlJc w:val="right"/>
      <w:pPr>
        <w:ind w:left="653" w:hanging="6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27" w:hanging="6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01" w:hanging="6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75" w:hanging="6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49" w:hanging="68"/>
      </w:pPr>
      <w:rPr>
        <w:rFonts w:hint="default"/>
      </w:rPr>
    </w:lvl>
  </w:abstractNum>
  <w:abstractNum w:abstractNumId="2" w15:restartNumberingAfterBreak="0">
    <w:nsid w:val="50731D38"/>
    <w:multiLevelType w:val="hybridMultilevel"/>
    <w:tmpl w:val="2398C234"/>
    <w:lvl w:ilvl="0" w:tplc="040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574A70CA"/>
    <w:multiLevelType w:val="multilevel"/>
    <w:tmpl w:val="F0DCEC24"/>
    <w:lvl w:ilvl="0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>
      <w:start w:val="7"/>
      <w:numFmt w:val="decimal"/>
      <w:isLgl/>
      <w:lvlText w:val="3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" w15:restartNumberingAfterBreak="0">
    <w:nsid w:val="58725CBD"/>
    <w:multiLevelType w:val="hybridMultilevel"/>
    <w:tmpl w:val="FC0E41A8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9D87425"/>
    <w:multiLevelType w:val="hybridMultilevel"/>
    <w:tmpl w:val="6DEC868E"/>
    <w:lvl w:ilvl="0" w:tplc="1D1037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8D39BA"/>
    <w:multiLevelType w:val="hybridMultilevel"/>
    <w:tmpl w:val="CF3235D8"/>
    <w:lvl w:ilvl="0" w:tplc="025A74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5F1"/>
    <w:rsid w:val="00024E15"/>
    <w:rsid w:val="00030D17"/>
    <w:rsid w:val="000479FE"/>
    <w:rsid w:val="00064589"/>
    <w:rsid w:val="0007094D"/>
    <w:rsid w:val="00083FB9"/>
    <w:rsid w:val="00087932"/>
    <w:rsid w:val="00094937"/>
    <w:rsid w:val="000A6696"/>
    <w:rsid w:val="00100451"/>
    <w:rsid w:val="00112D85"/>
    <w:rsid w:val="00123C3A"/>
    <w:rsid w:val="001802A1"/>
    <w:rsid w:val="001B2211"/>
    <w:rsid w:val="001D6CBB"/>
    <w:rsid w:val="001F7A73"/>
    <w:rsid w:val="00264DDC"/>
    <w:rsid w:val="00290502"/>
    <w:rsid w:val="00296A96"/>
    <w:rsid w:val="002B7181"/>
    <w:rsid w:val="002D3C3C"/>
    <w:rsid w:val="003030F0"/>
    <w:rsid w:val="003663BD"/>
    <w:rsid w:val="003767CE"/>
    <w:rsid w:val="003A6FD5"/>
    <w:rsid w:val="003D2B34"/>
    <w:rsid w:val="0042226E"/>
    <w:rsid w:val="00466BE7"/>
    <w:rsid w:val="004A6949"/>
    <w:rsid w:val="004B0C7D"/>
    <w:rsid w:val="004B4BCD"/>
    <w:rsid w:val="004D1BDB"/>
    <w:rsid w:val="00513A35"/>
    <w:rsid w:val="00526721"/>
    <w:rsid w:val="00552E5B"/>
    <w:rsid w:val="00597986"/>
    <w:rsid w:val="005B4C64"/>
    <w:rsid w:val="006310BF"/>
    <w:rsid w:val="00696B90"/>
    <w:rsid w:val="006B18A3"/>
    <w:rsid w:val="006D784F"/>
    <w:rsid w:val="00772886"/>
    <w:rsid w:val="00790ED9"/>
    <w:rsid w:val="007E045B"/>
    <w:rsid w:val="007F2159"/>
    <w:rsid w:val="00810C97"/>
    <w:rsid w:val="00845859"/>
    <w:rsid w:val="00854EE5"/>
    <w:rsid w:val="00890AB6"/>
    <w:rsid w:val="008B5A18"/>
    <w:rsid w:val="009027AE"/>
    <w:rsid w:val="00910B40"/>
    <w:rsid w:val="009675F1"/>
    <w:rsid w:val="00993890"/>
    <w:rsid w:val="009B1DEB"/>
    <w:rsid w:val="009D443A"/>
    <w:rsid w:val="00A21649"/>
    <w:rsid w:val="00A66119"/>
    <w:rsid w:val="00A752C8"/>
    <w:rsid w:val="00AC228B"/>
    <w:rsid w:val="00AD6E7F"/>
    <w:rsid w:val="00B454AD"/>
    <w:rsid w:val="00B54F52"/>
    <w:rsid w:val="00B74A44"/>
    <w:rsid w:val="00B848E6"/>
    <w:rsid w:val="00C068B7"/>
    <w:rsid w:val="00C41A90"/>
    <w:rsid w:val="00C96A9D"/>
    <w:rsid w:val="00CD3A54"/>
    <w:rsid w:val="00CD45B6"/>
    <w:rsid w:val="00D2511E"/>
    <w:rsid w:val="00D40ED4"/>
    <w:rsid w:val="00D7649B"/>
    <w:rsid w:val="00DB09F4"/>
    <w:rsid w:val="00DB43A5"/>
    <w:rsid w:val="00DF147A"/>
    <w:rsid w:val="00DF388A"/>
    <w:rsid w:val="00E2701D"/>
    <w:rsid w:val="00E50EFB"/>
    <w:rsid w:val="00EB5670"/>
    <w:rsid w:val="00EC0CBC"/>
    <w:rsid w:val="00F22383"/>
    <w:rsid w:val="00F514CA"/>
    <w:rsid w:val="00FC34BE"/>
    <w:rsid w:val="00FF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F3895"/>
  <w15:docId w15:val="{C28BCD18-7F70-4B86-BB38-ADA25B30F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7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675F1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9675F1"/>
    <w:pPr>
      <w:keepNext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675F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675F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adpissmlouvy">
    <w:name w:val="Nadpis smlouvy"/>
    <w:basedOn w:val="Normln"/>
    <w:next w:val="Normln"/>
    <w:link w:val="NadpissmlouvyChar"/>
    <w:qFormat/>
    <w:rsid w:val="009675F1"/>
    <w:pPr>
      <w:spacing w:before="360" w:after="120"/>
      <w:jc w:val="center"/>
    </w:pPr>
    <w:rPr>
      <w:rFonts w:ascii="Verdana" w:hAnsi="Verdana"/>
      <w:b/>
      <w:sz w:val="36"/>
      <w:szCs w:val="36"/>
    </w:rPr>
  </w:style>
  <w:style w:type="character" w:customStyle="1" w:styleId="NadpissmlouvyChar">
    <w:name w:val="Nadpis smlouvy Char"/>
    <w:basedOn w:val="Standardnpsmoodstavce"/>
    <w:link w:val="Nadpissmlouvy"/>
    <w:rsid w:val="009675F1"/>
    <w:rPr>
      <w:rFonts w:ascii="Verdana" w:eastAsia="Times New Roman" w:hAnsi="Verdana" w:cs="Times New Roman"/>
      <w:b/>
      <w:sz w:val="36"/>
      <w:szCs w:val="36"/>
      <w:lang w:eastAsia="cs-CZ"/>
    </w:rPr>
  </w:style>
  <w:style w:type="paragraph" w:customStyle="1" w:styleId="Nadpisclanku">
    <w:name w:val="Nadpis clanku"/>
    <w:basedOn w:val="Normln"/>
    <w:next w:val="Normln"/>
    <w:qFormat/>
    <w:rsid w:val="009675F1"/>
    <w:pPr>
      <w:spacing w:before="240" w:after="240"/>
      <w:jc w:val="center"/>
    </w:pPr>
    <w:rPr>
      <w:rFonts w:ascii="Verdana" w:hAnsi="Verdana"/>
      <w:b/>
      <w:sz w:val="22"/>
      <w:szCs w:val="22"/>
    </w:rPr>
  </w:style>
  <w:style w:type="table" w:styleId="Mkatabulky">
    <w:name w:val="Table Grid"/>
    <w:basedOn w:val="Normlntabulka"/>
    <w:uiPriority w:val="59"/>
    <w:rsid w:val="009675F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675F1"/>
    <w:pPr>
      <w:ind w:left="720"/>
      <w:contextualSpacing/>
    </w:pPr>
  </w:style>
  <w:style w:type="paragraph" w:styleId="Zkladntext">
    <w:name w:val="Body Text"/>
    <w:basedOn w:val="Normln"/>
    <w:link w:val="ZkladntextChar"/>
    <w:unhideWhenUsed/>
    <w:rsid w:val="009675F1"/>
    <w:pPr>
      <w:widowControl w:val="0"/>
      <w:snapToGrid w:val="0"/>
      <w:spacing w:after="120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9675F1"/>
    <w:rPr>
      <w:rFonts w:ascii="Times New Roman" w:eastAsia="Times New Roman" w:hAnsi="Times New Roman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52C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52C8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879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8793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8793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79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793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514CA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4B4B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4BC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B4B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4BCD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6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http://www.cuz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566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 Votruba</dc:creator>
  <cp:lastModifiedBy>Šimáková Judita</cp:lastModifiedBy>
  <cp:revision>9</cp:revision>
  <dcterms:created xsi:type="dcterms:W3CDTF">2021-07-23T06:32:00Z</dcterms:created>
  <dcterms:modified xsi:type="dcterms:W3CDTF">2021-08-10T07:39:00Z</dcterms:modified>
</cp:coreProperties>
</file>