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E5" w:rsidRDefault="00F6313A">
      <w:pPr>
        <w:pStyle w:val="Nadpis10"/>
        <w:framePr w:wrap="none" w:vAnchor="page" w:hAnchor="page" w:x="11" w:y="220"/>
        <w:shd w:val="clear" w:color="auto" w:fill="auto"/>
        <w:spacing w:line="280" w:lineRule="exact"/>
      </w:pPr>
      <w:bookmarkStart w:id="0" w:name="bookmark0"/>
      <w:r>
        <w:t>va a údržba</w:t>
      </w:r>
      <w:bookmarkEnd w:id="0"/>
    </w:p>
    <w:p w:rsidR="00E20AE5" w:rsidRDefault="00F6313A">
      <w:pPr>
        <w:framePr w:wrap="none" w:vAnchor="page" w:hAnchor="page" w:x="36" w:y="6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43000" cy="495300"/>
            <wp:effectExtent l="0" t="0" r="0" b="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E5" w:rsidRDefault="00F6313A">
      <w:pPr>
        <w:pStyle w:val="Zkladntext30"/>
        <w:framePr w:w="10267" w:h="1119" w:hRule="exact" w:wrap="none" w:vAnchor="page" w:hAnchor="page" w:x="915" w:y="709"/>
        <w:shd w:val="clear" w:color="auto" w:fill="auto"/>
        <w:spacing w:after="0"/>
        <w:ind w:left="7092"/>
      </w:pPr>
      <w:r>
        <w:t>KRAJSKÁ SPRÁVA A ÚDRŽBA SILNIC VYSOČINY</w:t>
      </w:r>
      <w:r>
        <w:br/>
      </w:r>
      <w:r>
        <w:rPr>
          <w:rStyle w:val="Zkladntext31"/>
        </w:rPr>
        <w:t>příspěvková organizace</w:t>
      </w:r>
      <w:r>
        <w:rPr>
          <w:rStyle w:val="Zkladntext31"/>
        </w:rPr>
        <w:br/>
      </w:r>
      <w:r>
        <w:t>SMLOUVA REGISTROVÁNA</w:t>
      </w:r>
    </w:p>
    <w:p w:rsidR="00E20AE5" w:rsidRDefault="00F6313A">
      <w:pPr>
        <w:pStyle w:val="Nadpis40"/>
        <w:framePr w:w="10267" w:h="12775" w:hRule="exact" w:wrap="none" w:vAnchor="page" w:hAnchor="page" w:x="915" w:y="2255"/>
        <w:shd w:val="clear" w:color="auto" w:fill="auto"/>
        <w:spacing w:before="0" w:after="250"/>
        <w:ind w:left="280" w:right="2056" w:firstLine="0"/>
      </w:pPr>
      <w:bookmarkStart w:id="1" w:name="bookmark1"/>
      <w:r>
        <w:t>DODATEK č. 1 SMLOUVY O DÍLO</w:t>
      </w:r>
      <w:r>
        <w:br/>
      </w:r>
      <w:r>
        <w:t>„Projektové dokumentace oprav silnic 2016 - silnice Třebíčsko“</w:t>
      </w:r>
      <w:bookmarkEnd w:id="1"/>
    </w:p>
    <w:p w:rsidR="00E20AE5" w:rsidRDefault="00F6313A">
      <w:pPr>
        <w:pStyle w:val="Zkladntext40"/>
        <w:framePr w:w="10267" w:h="12775" w:hRule="exact" w:wrap="none" w:vAnchor="page" w:hAnchor="page" w:x="915" w:y="2255"/>
        <w:shd w:val="clear" w:color="auto" w:fill="auto"/>
        <w:spacing w:before="0" w:after="266"/>
        <w:ind w:left="420"/>
      </w:pPr>
      <w:r>
        <w:t>Číslo smlouvy objednatele: P-SL-4-2016-1V</w:t>
      </w:r>
      <w:r>
        <w:br/>
        <w:t>Číslo smlouvy zhotovitele: 160206</w:t>
      </w:r>
    </w:p>
    <w:p w:rsidR="00E20AE5" w:rsidRDefault="00F6313A">
      <w:pPr>
        <w:pStyle w:val="Nadpis40"/>
        <w:framePr w:w="10267" w:h="12775" w:hRule="exact" w:wrap="none" w:vAnchor="page" w:hAnchor="page" w:x="915" w:y="2255"/>
        <w:shd w:val="clear" w:color="auto" w:fill="auto"/>
        <w:spacing w:before="0" w:after="0" w:line="266" w:lineRule="exact"/>
        <w:ind w:left="420" w:right="8108" w:firstLine="0"/>
        <w:jc w:val="both"/>
      </w:pPr>
      <w:bookmarkStart w:id="2" w:name="bookmark2"/>
      <w:r>
        <w:t>Smluvní strany</w:t>
      </w:r>
      <w:r>
        <w:br/>
        <w:t>Objednatel:</w:t>
      </w:r>
      <w:bookmarkEnd w:id="2"/>
    </w:p>
    <w:p w:rsidR="00E20AE5" w:rsidRDefault="00F6313A">
      <w:pPr>
        <w:pStyle w:val="Zkladntext50"/>
        <w:framePr w:w="10267" w:h="12775" w:hRule="exact" w:wrap="none" w:vAnchor="page" w:hAnchor="page" w:x="915" w:y="2255"/>
        <w:shd w:val="clear" w:color="auto" w:fill="auto"/>
        <w:ind w:right="8108" w:firstLine="0"/>
      </w:pPr>
      <w:r>
        <w:t>.,/ Krajská správa a</w:t>
      </w:r>
    </w:p>
    <w:p w:rsidR="00E20AE5" w:rsidRDefault="00F6313A">
      <w:pPr>
        <w:pStyle w:val="Zkladntext50"/>
        <w:framePr w:w="10267" w:h="12775" w:hRule="exact" w:wrap="none" w:vAnchor="page" w:hAnchor="page" w:x="915" w:y="2255"/>
        <w:shd w:val="clear" w:color="auto" w:fill="auto"/>
        <w:ind w:left="280" w:right="8108" w:firstLine="0"/>
        <w:jc w:val="center"/>
      </w:pPr>
      <w:r>
        <w:rPr>
          <w:rStyle w:val="Zkladntext5Netun"/>
        </w:rPr>
        <w:t>se sídlem:</w:t>
      </w:r>
      <w:r>
        <w:rPr>
          <w:rStyle w:val="Zkladntext5Netun"/>
        </w:rPr>
        <w:br/>
      </w:r>
      <w:r>
        <w:t>zastoupený: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ind w:right="8108" w:firstLine="0"/>
      </w:pPr>
      <w:r>
        <w:t>Bankovní spojení: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ind w:left="280" w:right="8108" w:firstLine="0"/>
        <w:jc w:val="center"/>
      </w:pPr>
      <w:r>
        <w:t>Číslo účtu: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ind w:left="1120" w:hanging="700"/>
        <w:jc w:val="left"/>
      </w:pPr>
      <w:r>
        <w:t>IČO: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ind w:left="1120" w:hanging="700"/>
        <w:jc w:val="left"/>
      </w:pPr>
      <w:r>
        <w:t>DIČ: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ind w:left="1120" w:hanging="700"/>
        <w:jc w:val="left"/>
      </w:pPr>
      <w:r>
        <w:t>Telefon: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ind w:left="1120" w:hanging="700"/>
        <w:jc w:val="left"/>
      </w:pPr>
      <w:r>
        <w:t>Fax: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ind w:left="1120" w:hanging="700"/>
        <w:jc w:val="left"/>
      </w:pPr>
      <w:r>
        <w:t>E-mail: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spacing w:after="157"/>
        <w:ind w:left="1120" w:hanging="700"/>
        <w:jc w:val="left"/>
      </w:pPr>
      <w:r>
        <w:t>Zřizovatel:</w:t>
      </w:r>
    </w:p>
    <w:p w:rsidR="00E20AE5" w:rsidRDefault="00F6313A">
      <w:pPr>
        <w:pStyle w:val="Nadpis40"/>
        <w:framePr w:w="10267" w:h="12775" w:hRule="exact" w:wrap="none" w:vAnchor="page" w:hAnchor="page" w:x="915" w:y="2255"/>
        <w:shd w:val="clear" w:color="auto" w:fill="auto"/>
        <w:spacing w:before="0" w:after="58" w:line="220" w:lineRule="exact"/>
        <w:ind w:left="1120"/>
        <w:jc w:val="left"/>
      </w:pPr>
      <w:bookmarkStart w:id="3" w:name="bookmark3"/>
      <w:r>
        <w:t>a</w:t>
      </w:r>
      <w:bookmarkEnd w:id="3"/>
    </w:p>
    <w:p w:rsidR="00E20AE5" w:rsidRDefault="00F6313A">
      <w:pPr>
        <w:pStyle w:val="Nadpis40"/>
        <w:framePr w:w="10267" w:h="12775" w:hRule="exact" w:wrap="none" w:vAnchor="page" w:hAnchor="page" w:x="915" w:y="2255"/>
        <w:shd w:val="clear" w:color="auto" w:fill="auto"/>
        <w:spacing w:before="0" w:after="62" w:line="220" w:lineRule="exact"/>
        <w:ind w:left="1120"/>
        <w:jc w:val="left"/>
      </w:pPr>
      <w:bookmarkStart w:id="4" w:name="bookmark4"/>
      <w:r>
        <w:t>Zhotovitel:</w:t>
      </w:r>
      <w:bookmarkEnd w:id="4"/>
    </w:p>
    <w:p w:rsidR="00E20AE5" w:rsidRDefault="00F6313A">
      <w:pPr>
        <w:pStyle w:val="Zkladntext50"/>
        <w:framePr w:w="10267" w:h="12775" w:hRule="exact" w:wrap="none" w:vAnchor="page" w:hAnchor="page" w:x="915" w:y="2255"/>
        <w:shd w:val="clear" w:color="auto" w:fill="auto"/>
        <w:spacing w:after="33" w:line="220" w:lineRule="exact"/>
        <w:ind w:left="1120" w:hanging="700"/>
        <w:jc w:val="left"/>
      </w:pPr>
      <w:r>
        <w:t>DOPRAVOPROJEKT Ostrava a.s.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tabs>
          <w:tab w:val="left" w:pos="2463"/>
        </w:tabs>
        <w:spacing w:line="270" w:lineRule="exact"/>
        <w:ind w:left="420" w:right="652" w:firstLine="0"/>
        <w:jc w:val="both"/>
      </w:pPr>
      <w:r>
        <w:t>se sídlem</w:t>
      </w:r>
      <w:r>
        <w:tab/>
        <w:t>Masarykovo náměstí 5/5, 702 00 Ostrava</w:t>
      </w:r>
    </w:p>
    <w:p w:rsidR="00E20AE5" w:rsidRDefault="00F6313A">
      <w:pPr>
        <w:pStyle w:val="Zkladntext50"/>
        <w:framePr w:w="10267" w:h="12775" w:hRule="exact" w:wrap="none" w:vAnchor="page" w:hAnchor="page" w:x="915" w:y="2255"/>
        <w:shd w:val="clear" w:color="auto" w:fill="auto"/>
        <w:tabs>
          <w:tab w:val="left" w:pos="2463"/>
        </w:tabs>
        <w:spacing w:line="270" w:lineRule="exact"/>
        <w:ind w:left="420" w:right="652" w:firstLine="0"/>
        <w:jc w:val="both"/>
      </w:pPr>
      <w:r>
        <w:t>zastoupený:</w:t>
      </w:r>
      <w:r>
        <w:tab/>
        <w:t>xxxxxxxxx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tabs>
          <w:tab w:val="left" w:pos="2463"/>
        </w:tabs>
        <w:ind w:left="420" w:firstLine="0"/>
        <w:jc w:val="left"/>
      </w:pPr>
      <w:r>
        <w:t xml:space="preserve">zapsán v obchodním rejstříku vedeném Krajským soudem v Ostravě, oddíl B, </w:t>
      </w:r>
      <w:r>
        <w:t>vložka 10727</w:t>
      </w:r>
      <w:r>
        <w:br/>
        <w:t>Bankovní spojení: KB a.s., pobočka Ostrava</w:t>
      </w:r>
      <w:r>
        <w:br/>
        <w:t>Č. účtu:</w:t>
      </w:r>
      <w:r>
        <w:tab/>
        <w:t>xxxxxxxxxxx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tabs>
          <w:tab w:val="left" w:pos="2463"/>
        </w:tabs>
        <w:ind w:left="420" w:right="652" w:firstLine="0"/>
        <w:jc w:val="both"/>
      </w:pPr>
      <w:r>
        <w:t>IČO:</w:t>
      </w:r>
      <w:r>
        <w:tab/>
        <w:t>42767377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tabs>
          <w:tab w:val="left" w:pos="2463"/>
        </w:tabs>
        <w:ind w:left="420" w:right="652" w:firstLine="0"/>
        <w:jc w:val="both"/>
      </w:pPr>
      <w:r>
        <w:t>DIČ:</w:t>
      </w:r>
      <w:r>
        <w:tab/>
        <w:t>CZ42767377</w:t>
      </w:r>
    </w:p>
    <w:p w:rsidR="00E20AE5" w:rsidRDefault="00F6313A" w:rsidP="00F6313A">
      <w:pPr>
        <w:pStyle w:val="Zkladntext20"/>
        <w:framePr w:w="10267" w:h="12775" w:hRule="exact" w:wrap="none" w:vAnchor="page" w:hAnchor="page" w:x="915" w:y="2255"/>
        <w:shd w:val="clear" w:color="auto" w:fill="auto"/>
        <w:tabs>
          <w:tab w:val="left" w:pos="2463"/>
        </w:tabs>
        <w:ind w:left="420" w:right="652" w:firstLine="0"/>
        <w:jc w:val="both"/>
      </w:pPr>
      <w:r>
        <w:t>Telefon:</w:t>
      </w:r>
      <w:r>
        <w:tab/>
        <w:t>xxxxx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tabs>
          <w:tab w:val="left" w:pos="2463"/>
        </w:tabs>
        <w:spacing w:after="300"/>
        <w:ind w:left="420" w:right="652" w:firstLine="0"/>
        <w:jc w:val="both"/>
      </w:pPr>
      <w:r>
        <w:t>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xxxxxxxxxxxxxxxx</w:t>
        </w:r>
      </w:hyperlink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spacing w:after="157"/>
        <w:ind w:left="420" w:right="700" w:firstLine="0"/>
        <w:jc w:val="both"/>
      </w:pPr>
      <w:r>
        <w:t xml:space="preserve">se dohodly na tomto dodatku, kterým se rozšiřuje </w:t>
      </w:r>
      <w:r>
        <w:t>předmět plnění a v této souvislosti se mění také</w:t>
      </w:r>
      <w:r>
        <w:br/>
        <w:t>doba plnění a cena díla. Důvodem je nedostatečnost geodetických podkladů, která způsobila</w:t>
      </w:r>
      <w:r>
        <w:br/>
        <w:t>nutnost zaměřit zájmové území v plném rozsahu u části III/36057 křiž. 11/360 - Rudíkov křiž.</w:t>
      </w:r>
      <w:r>
        <w:br/>
        <w:t>III/36058. Dále požadave</w:t>
      </w:r>
      <w:r>
        <w:t>k objednatele na úpravu násypového tělesa spočívající v návrhu nové</w:t>
      </w:r>
      <w:r>
        <w:br/>
        <w:t>opěrné zdi u ěásti III/3997 Okarec, úprava násypového tělesa. Toto řešení vyžaduje zpracování</w:t>
      </w:r>
      <w:r>
        <w:br/>
        <w:t>dokumentace pro územní rozhodnutí (DÚR) a zajištění územního rozhodnutí.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spacing w:after="69" w:line="220" w:lineRule="exact"/>
        <w:ind w:left="420" w:right="652" w:firstLine="0"/>
        <w:jc w:val="both"/>
      </w:pPr>
      <w:r>
        <w:t>Původní smlouva z 09.</w:t>
      </w:r>
      <w:r>
        <w:t>09.2016 se mění takto: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spacing w:after="33" w:line="220" w:lineRule="exact"/>
        <w:ind w:left="420" w:right="652" w:firstLine="0"/>
        <w:jc w:val="both"/>
      </w:pPr>
      <w:r>
        <w:t>V předmětu smlouvy specifikovaném v příloze č.3b smlouvy se rozsah doměření mění takto:</w:t>
      </w:r>
    </w:p>
    <w:p w:rsidR="00E20AE5" w:rsidRDefault="00F6313A">
      <w:pPr>
        <w:pStyle w:val="Zkladntext20"/>
        <w:framePr w:w="10267" w:h="12775" w:hRule="exact" w:wrap="none" w:vAnchor="page" w:hAnchor="page" w:x="915" w:y="2255"/>
        <w:shd w:val="clear" w:color="auto" w:fill="auto"/>
        <w:spacing w:line="270" w:lineRule="exact"/>
        <w:ind w:left="1120" w:hanging="700"/>
        <w:jc w:val="left"/>
      </w:pPr>
      <w:r>
        <w:t>• Geodetické zaměření předmětného území, včetně zjištění a ověření průběhu inženýrských</w:t>
      </w:r>
      <w:r>
        <w:br/>
        <w:t>sítí, polohopis a výškopis pro zpracování příčných řezů v</w:t>
      </w:r>
      <w:r>
        <w:t xml:space="preserve"> intravilánu po 20 m a v</w:t>
      </w:r>
      <w:r>
        <w:br/>
        <w:t>extravilánu po 50 m.</w:t>
      </w:r>
    </w:p>
    <w:p w:rsidR="00E20AE5" w:rsidRDefault="00F6313A">
      <w:pPr>
        <w:pStyle w:val="Zkladntext50"/>
        <w:framePr w:w="5029" w:h="3010" w:hRule="exact" w:wrap="none" w:vAnchor="page" w:hAnchor="page" w:x="3096" w:y="4597"/>
        <w:shd w:val="clear" w:color="auto" w:fill="auto"/>
        <w:ind w:firstLine="0"/>
        <w:jc w:val="left"/>
      </w:pPr>
      <w:r>
        <w:t>údržba silnic Vysočiny, příspěvková organizace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Kosovská 1122/16, 586 01 Jihlava</w:t>
      </w:r>
    </w:p>
    <w:p w:rsidR="00E20AE5" w:rsidRDefault="00F6313A">
      <w:pPr>
        <w:pStyle w:val="Zkladntext5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Ing. Janem Míkou, MBA, ředitelem organizace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Komerční banka, a.s. - pobočka Jihlava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xxxxxxxxxx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00090450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CZ00090450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567 117 111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567 117 198</w:t>
      </w:r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hyperlink r:id="rId10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E20AE5" w:rsidRDefault="00F6313A">
      <w:pPr>
        <w:pStyle w:val="Zkladntext20"/>
        <w:framePr w:w="5029" w:h="3010" w:hRule="exact" w:wrap="none" w:vAnchor="page" w:hAnchor="page" w:x="3096" w:y="4597"/>
        <w:shd w:val="clear" w:color="auto" w:fill="auto"/>
        <w:ind w:left="340" w:firstLine="0"/>
        <w:jc w:val="left"/>
      </w:pPr>
      <w:r>
        <w:t>Kraj Vysočina</w:t>
      </w:r>
    </w:p>
    <w:p w:rsidR="00E20AE5" w:rsidRDefault="00F6313A">
      <w:pPr>
        <w:pStyle w:val="ZhlavneboZpat0"/>
        <w:framePr w:wrap="none" w:vAnchor="page" w:hAnchor="page" w:x="5397" w:y="15556"/>
        <w:shd w:val="clear" w:color="auto" w:fill="auto"/>
        <w:spacing w:line="180" w:lineRule="exact"/>
      </w:pPr>
      <w:r>
        <w:t>Stránka 1 z 3</w:t>
      </w:r>
    </w:p>
    <w:p w:rsidR="00E20AE5" w:rsidRDefault="00E20AE5">
      <w:pPr>
        <w:rPr>
          <w:sz w:val="2"/>
          <w:szCs w:val="2"/>
        </w:rPr>
        <w:sectPr w:rsidR="00E20A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AE5" w:rsidRDefault="00F6313A">
      <w:pPr>
        <w:pStyle w:val="Zkladntext20"/>
        <w:framePr w:w="10267" w:h="2759" w:hRule="exact" w:wrap="none" w:vAnchor="page" w:hAnchor="page" w:x="911" w:y="2062"/>
        <w:shd w:val="clear" w:color="auto" w:fill="auto"/>
        <w:spacing w:after="86"/>
        <w:ind w:left="800" w:right="800" w:firstLine="0"/>
        <w:jc w:val="left"/>
      </w:pPr>
      <w:r>
        <w:lastRenderedPageBreak/>
        <w:t>Do předmětu smlouvy specifikovaném v příloze č.4b smlouvy se doplňuje návrh opěrné zdi, která zajistí stabilitu svahu. Do Technických podmíne</w:t>
      </w:r>
      <w:r>
        <w:t>k této přílohy se doplňují odrážky:</w:t>
      </w:r>
    </w:p>
    <w:p w:rsidR="00E20AE5" w:rsidRDefault="00F6313A">
      <w:pPr>
        <w:pStyle w:val="Zkladntext20"/>
        <w:framePr w:w="10267" w:h="2759" w:hRule="exact" w:wrap="none" w:vAnchor="page" w:hAnchor="page" w:x="911" w:y="2062"/>
        <w:numPr>
          <w:ilvl w:val="0"/>
          <w:numId w:val="1"/>
        </w:numPr>
        <w:shd w:val="clear" w:color="auto" w:fill="auto"/>
        <w:tabs>
          <w:tab w:val="left" w:pos="1502"/>
        </w:tabs>
        <w:spacing w:after="120" w:line="310" w:lineRule="exact"/>
        <w:ind w:left="1520" w:hanging="360"/>
        <w:jc w:val="left"/>
      </w:pPr>
      <w:r>
        <w:t>Vypracování projektové dokumentace pro územní rozhodnutí (DUR) dle vyhlášky 499/2006 Sb., včetně řešení případných přeložek inženýrských sítí. Součástí dokumentace bude rovněž odhad stavebních nákladů.</w:t>
      </w:r>
    </w:p>
    <w:p w:rsidR="00E20AE5" w:rsidRDefault="00F6313A">
      <w:pPr>
        <w:pStyle w:val="Zkladntext20"/>
        <w:framePr w:w="10267" w:h="2759" w:hRule="exact" w:wrap="none" w:vAnchor="page" w:hAnchor="page" w:x="911" w:y="2062"/>
        <w:numPr>
          <w:ilvl w:val="0"/>
          <w:numId w:val="1"/>
        </w:numPr>
        <w:shd w:val="clear" w:color="auto" w:fill="auto"/>
        <w:tabs>
          <w:tab w:val="left" w:pos="1502"/>
        </w:tabs>
        <w:spacing w:line="310" w:lineRule="exact"/>
        <w:ind w:left="1520" w:hanging="360"/>
        <w:jc w:val="left"/>
      </w:pPr>
      <w:r>
        <w:t xml:space="preserve">Podání žádosti o </w:t>
      </w:r>
      <w:r>
        <w:t>územní rozhodnutí, zajištění vydání ÚR včetně potřebné inženýrské činnosti (např. dořešení změn PD v průběhu územního řízení), získání doložky nabytí právní moci UR. Zaplacení správního poplatku je věcí objednatele.</w:t>
      </w:r>
    </w:p>
    <w:p w:rsidR="00E20AE5" w:rsidRDefault="00F6313A">
      <w:pPr>
        <w:pStyle w:val="Zkladntext50"/>
        <w:framePr w:w="10267" w:h="4209" w:hRule="exact" w:wrap="none" w:vAnchor="page" w:hAnchor="page" w:x="911" w:y="5500"/>
        <w:shd w:val="clear" w:color="auto" w:fill="auto"/>
        <w:spacing w:after="117" w:line="220" w:lineRule="exact"/>
        <w:ind w:left="1520"/>
        <w:jc w:val="both"/>
      </w:pPr>
      <w:r>
        <w:t xml:space="preserve">V Článku 3 Doba plnění se odstavec 3.4. </w:t>
      </w:r>
      <w:r>
        <w:t>nahrazuje novým zněním:</w:t>
      </w:r>
    </w:p>
    <w:p w:rsidR="00E20AE5" w:rsidRDefault="00F6313A">
      <w:pPr>
        <w:pStyle w:val="Zkladntext20"/>
        <w:framePr w:w="10267" w:h="4209" w:hRule="exact" w:wrap="none" w:vAnchor="page" w:hAnchor="page" w:x="911" w:y="5500"/>
        <w:shd w:val="clear" w:color="auto" w:fill="auto"/>
        <w:spacing w:line="385" w:lineRule="exact"/>
        <w:ind w:left="800" w:firstLine="0"/>
        <w:jc w:val="center"/>
      </w:pPr>
      <w:r>
        <w:rPr>
          <w:rStyle w:val="Zkladntext2Tun"/>
        </w:rPr>
        <w:t xml:space="preserve">3.4. </w:t>
      </w:r>
      <w:r>
        <w:t>III/3997 Okarec, oprava násypového tělesa v km 0,000 - 0,250</w:t>
      </w:r>
      <w:r>
        <w:br/>
        <w:t>Návrh řešení odevzdat do 60 dnů od účinnosti smlouvy.</w:t>
      </w:r>
    </w:p>
    <w:p w:rsidR="00E20AE5" w:rsidRDefault="00F6313A">
      <w:pPr>
        <w:pStyle w:val="Zkladntext20"/>
        <w:framePr w:w="10267" w:h="4209" w:hRule="exact" w:wrap="none" w:vAnchor="page" w:hAnchor="page" w:x="911" w:y="5500"/>
        <w:shd w:val="clear" w:color="auto" w:fill="auto"/>
        <w:spacing w:after="163" w:line="274" w:lineRule="exact"/>
        <w:ind w:left="1340" w:firstLine="0"/>
        <w:jc w:val="left"/>
      </w:pPr>
      <w:r>
        <w:t>Koncept dokumentace DSP+PDPS k odsouhlasení odevzdat do 120 dnů od účinnosti smlouvy.</w:t>
      </w:r>
    </w:p>
    <w:p w:rsidR="00E20AE5" w:rsidRDefault="00F6313A">
      <w:pPr>
        <w:pStyle w:val="Zkladntext20"/>
        <w:framePr w:w="10267" w:h="4209" w:hRule="exact" w:wrap="none" w:vAnchor="page" w:hAnchor="page" w:x="911" w:y="5500"/>
        <w:shd w:val="clear" w:color="auto" w:fill="auto"/>
        <w:spacing w:after="26" w:line="220" w:lineRule="exact"/>
        <w:ind w:left="1340" w:firstLine="0"/>
        <w:jc w:val="left"/>
      </w:pPr>
      <w:r>
        <w:t xml:space="preserve">Dokumentace DUR odevzdat </w:t>
      </w:r>
      <w:r>
        <w:t>do 30.03.2017.</w:t>
      </w:r>
    </w:p>
    <w:p w:rsidR="00E20AE5" w:rsidRDefault="00F6313A">
      <w:pPr>
        <w:pStyle w:val="Zkladntext20"/>
        <w:framePr w:w="10267" w:h="4209" w:hRule="exact" w:wrap="none" w:vAnchor="page" w:hAnchor="page" w:x="911" w:y="5500"/>
        <w:shd w:val="clear" w:color="auto" w:fill="auto"/>
        <w:spacing w:after="120" w:line="274" w:lineRule="exact"/>
        <w:ind w:left="1340" w:firstLine="0"/>
        <w:jc w:val="left"/>
      </w:pPr>
      <w:r>
        <w:t>Podání žádosti o územní rozhodnutí do 6 týdnů od odevzdání DUR, max. však do 11.5.2017.</w:t>
      </w:r>
    </w:p>
    <w:p w:rsidR="00E20AE5" w:rsidRDefault="00F6313A">
      <w:pPr>
        <w:pStyle w:val="Zkladntext20"/>
        <w:framePr w:w="10267" w:h="4209" w:hRule="exact" w:wrap="none" w:vAnchor="page" w:hAnchor="page" w:x="911" w:y="5500"/>
        <w:shd w:val="clear" w:color="auto" w:fill="auto"/>
        <w:spacing w:after="120" w:line="274" w:lineRule="exact"/>
        <w:ind w:left="1340" w:firstLine="0"/>
        <w:jc w:val="left"/>
      </w:pPr>
      <w:r>
        <w:t>Dokumentace DSP+PDPS odevzdat do 1 měsíce od nabytí právní moci územního rozhodnutí.</w:t>
      </w:r>
    </w:p>
    <w:p w:rsidR="00E20AE5" w:rsidRDefault="00F6313A">
      <w:pPr>
        <w:pStyle w:val="Zkladntext20"/>
        <w:framePr w:w="10267" w:h="4209" w:hRule="exact" w:wrap="none" w:vAnchor="page" w:hAnchor="page" w:x="911" w:y="5500"/>
        <w:shd w:val="clear" w:color="auto" w:fill="auto"/>
        <w:spacing w:line="274" w:lineRule="exact"/>
        <w:ind w:left="1340" w:firstLine="0"/>
        <w:jc w:val="left"/>
      </w:pPr>
      <w:r>
        <w:t>Podání žádosti o stavební povolení do 1 měsíce od odevzdání DSP+PDPS</w:t>
      </w:r>
      <w:r>
        <w:t>, max. však do 2 měsíců od nabytí právní moci územního rozhodnutí.</w:t>
      </w:r>
    </w:p>
    <w:p w:rsidR="00E20AE5" w:rsidRDefault="00F6313A">
      <w:pPr>
        <w:pStyle w:val="Zkladntext20"/>
        <w:framePr w:wrap="none" w:vAnchor="page" w:hAnchor="page" w:x="911" w:y="10152"/>
        <w:shd w:val="clear" w:color="auto" w:fill="auto"/>
        <w:spacing w:line="220" w:lineRule="exact"/>
        <w:ind w:left="1520"/>
        <w:jc w:val="both"/>
      </w:pPr>
      <w:r>
        <w:rPr>
          <w:rStyle w:val="Zkladntext2Tun"/>
        </w:rPr>
        <w:t xml:space="preserve">V Článku 4 Cena díla </w:t>
      </w:r>
      <w:r>
        <w:t>se odstavce 4.1 a 4.2 nahrazují novým zněním:</w:t>
      </w:r>
    </w:p>
    <w:p w:rsidR="00E20AE5" w:rsidRDefault="00F6313A">
      <w:pPr>
        <w:pStyle w:val="Zkladntext20"/>
        <w:framePr w:wrap="none" w:vAnchor="page" w:hAnchor="page" w:x="911" w:y="10577"/>
        <w:shd w:val="clear" w:color="auto" w:fill="auto"/>
        <w:spacing w:line="220" w:lineRule="exact"/>
        <w:ind w:left="1520"/>
        <w:jc w:val="both"/>
      </w:pPr>
      <w:r>
        <w:rPr>
          <w:rStyle w:val="Zkladntext2Tun"/>
        </w:rPr>
        <w:t xml:space="preserve">4.1. </w:t>
      </w:r>
      <w:r>
        <w:t>Cena díla dle čl. 2 této smlouvy je stanovena následovně:</w:t>
      </w:r>
    </w:p>
    <w:p w:rsidR="00E20AE5" w:rsidRDefault="00F6313A">
      <w:pPr>
        <w:pStyle w:val="Zkladntext50"/>
        <w:framePr w:w="10267" w:h="3120" w:hRule="exact" w:wrap="none" w:vAnchor="page" w:hAnchor="page" w:x="911" w:y="10962"/>
        <w:shd w:val="clear" w:color="auto" w:fill="auto"/>
        <w:spacing w:after="73" w:line="220" w:lineRule="exact"/>
        <w:ind w:left="1340" w:firstLine="0"/>
        <w:jc w:val="left"/>
      </w:pPr>
      <w:r>
        <w:rPr>
          <w:rStyle w:val="Zkladntext5Netun"/>
        </w:rPr>
        <w:t xml:space="preserve">Cena </w:t>
      </w:r>
      <w:r>
        <w:t xml:space="preserve">PD 11/390 Kamenná - Budišov </w:t>
      </w:r>
      <w:r>
        <w:rPr>
          <w:rStyle w:val="Zkladntext5Netun"/>
        </w:rPr>
        <w:t xml:space="preserve">bez </w:t>
      </w:r>
      <w:r>
        <w:t>DPH</w:t>
      </w:r>
    </w:p>
    <w:p w:rsidR="00E20AE5" w:rsidRDefault="00F6313A">
      <w:pPr>
        <w:pStyle w:val="Zkladntext50"/>
        <w:framePr w:w="10267" w:h="3120" w:hRule="exact" w:wrap="none" w:vAnchor="page" w:hAnchor="page" w:x="911" w:y="10962"/>
        <w:shd w:val="clear" w:color="auto" w:fill="auto"/>
        <w:spacing w:after="36" w:line="220" w:lineRule="exact"/>
        <w:ind w:left="1340" w:firstLine="0"/>
        <w:jc w:val="left"/>
      </w:pPr>
      <w:r>
        <w:rPr>
          <w:rStyle w:val="Zkladntext5Netun"/>
        </w:rPr>
        <w:t xml:space="preserve">Cena </w:t>
      </w:r>
      <w:r>
        <w:t xml:space="preserve">PD 11/392 </w:t>
      </w:r>
      <w:r>
        <w:t>Kralice nad Oslavou - Březník bez DPH</w:t>
      </w:r>
    </w:p>
    <w:p w:rsidR="00E20AE5" w:rsidRDefault="00F6313A">
      <w:pPr>
        <w:pStyle w:val="Zkladntext50"/>
        <w:framePr w:w="10267" w:h="3120" w:hRule="exact" w:wrap="none" w:vAnchor="page" w:hAnchor="page" w:x="911" w:y="10962"/>
        <w:shd w:val="clear" w:color="auto" w:fill="auto"/>
        <w:ind w:left="1340" w:firstLine="0"/>
        <w:jc w:val="left"/>
      </w:pPr>
      <w:r>
        <w:rPr>
          <w:rStyle w:val="Zkladntext5Netun"/>
        </w:rPr>
        <w:t xml:space="preserve">Cena </w:t>
      </w:r>
      <w:r>
        <w:t xml:space="preserve">PD III/36057 křiž. 11/360 - Rudíkov křiž. III/36058 </w:t>
      </w:r>
      <w:r>
        <w:rPr>
          <w:rStyle w:val="Zkladntext5Netun"/>
        </w:rPr>
        <w:t>bez</w:t>
      </w:r>
    </w:p>
    <w:p w:rsidR="00E20AE5" w:rsidRDefault="00F6313A">
      <w:pPr>
        <w:pStyle w:val="Zkladntext50"/>
        <w:framePr w:w="10267" w:h="3120" w:hRule="exact" w:wrap="none" w:vAnchor="page" w:hAnchor="page" w:x="911" w:y="10962"/>
        <w:shd w:val="clear" w:color="auto" w:fill="auto"/>
        <w:ind w:left="1340" w:firstLine="0"/>
        <w:jc w:val="left"/>
      </w:pPr>
      <w:r>
        <w:t>DPH</w:t>
      </w:r>
    </w:p>
    <w:p w:rsidR="00E20AE5" w:rsidRDefault="00F6313A">
      <w:pPr>
        <w:pStyle w:val="Zkladntext50"/>
        <w:framePr w:w="10267" w:h="3120" w:hRule="exact" w:wrap="none" w:vAnchor="page" w:hAnchor="page" w:x="911" w:y="10962"/>
        <w:shd w:val="clear" w:color="auto" w:fill="auto"/>
        <w:ind w:left="1340" w:firstLine="0"/>
        <w:jc w:val="left"/>
      </w:pPr>
      <w:r>
        <w:rPr>
          <w:rStyle w:val="Zkladntext5Netun"/>
        </w:rPr>
        <w:t xml:space="preserve">Cena </w:t>
      </w:r>
      <w:r>
        <w:t>PD IH/3997 Okarec, oprava násypového tělesa v km</w:t>
      </w:r>
      <w:r>
        <w:br/>
        <w:t xml:space="preserve">0,000 -0,250 </w:t>
      </w:r>
      <w:r>
        <w:rPr>
          <w:rStyle w:val="Zkladntext5Netun"/>
        </w:rPr>
        <w:t xml:space="preserve">bez </w:t>
      </w:r>
      <w:r>
        <w:t>DPH</w:t>
      </w:r>
    </w:p>
    <w:p w:rsidR="00E20AE5" w:rsidRDefault="00F6313A">
      <w:pPr>
        <w:pStyle w:val="Zkladntext50"/>
        <w:framePr w:w="10267" w:h="3120" w:hRule="exact" w:wrap="none" w:vAnchor="page" w:hAnchor="page" w:x="911" w:y="10962"/>
        <w:shd w:val="clear" w:color="auto" w:fill="auto"/>
        <w:ind w:left="1340" w:firstLine="0"/>
        <w:jc w:val="left"/>
      </w:pPr>
      <w:r>
        <w:rPr>
          <w:rStyle w:val="Zkladntext5Netun"/>
        </w:rPr>
        <w:t xml:space="preserve">Cena </w:t>
      </w:r>
      <w:r>
        <w:t>PD III/11272 křiž. 1/38 - Šašovice - Meziříčko křiž.</w:t>
      </w:r>
      <w:r>
        <w:br/>
        <w:t xml:space="preserve">III/11271 </w:t>
      </w:r>
      <w:r>
        <w:rPr>
          <w:rStyle w:val="Zkladntext5Netun"/>
        </w:rPr>
        <w:t xml:space="preserve">bez </w:t>
      </w:r>
      <w:r>
        <w:t>DPH</w:t>
      </w:r>
    </w:p>
    <w:p w:rsidR="00E20AE5" w:rsidRDefault="00F6313A">
      <w:pPr>
        <w:pStyle w:val="Zkladntext50"/>
        <w:framePr w:w="10267" w:h="3120" w:hRule="exact" w:wrap="none" w:vAnchor="page" w:hAnchor="page" w:x="911" w:y="10962"/>
        <w:shd w:val="clear" w:color="auto" w:fill="auto"/>
        <w:spacing w:line="313" w:lineRule="exact"/>
        <w:ind w:left="4460" w:right="2621" w:firstLine="0"/>
      </w:pPr>
      <w:r>
        <w:t xml:space="preserve">Cena celkem za </w:t>
      </w:r>
      <w:r>
        <w:rPr>
          <w:rStyle w:val="Zkladntext5Calibri115pt"/>
          <w:b/>
          <w:bCs/>
        </w:rPr>
        <w:t xml:space="preserve">PD </w:t>
      </w:r>
      <w:r>
        <w:t xml:space="preserve">bez </w:t>
      </w:r>
      <w:r>
        <w:rPr>
          <w:rStyle w:val="Zkladntext5Calibri115pt"/>
          <w:b/>
          <w:bCs/>
        </w:rPr>
        <w:t>DPH</w:t>
      </w:r>
      <w:r>
        <w:rPr>
          <w:rStyle w:val="Zkladntext5Calibri115pt"/>
          <w:b/>
          <w:bCs/>
        </w:rPr>
        <w:br/>
      </w:r>
      <w:r>
        <w:t>DPH (21 %)</w:t>
      </w:r>
      <w:r>
        <w:br/>
        <w:t xml:space="preserve">Cena celkem za </w:t>
      </w:r>
      <w:r>
        <w:rPr>
          <w:rStyle w:val="Zkladntext5Calibri115pt"/>
          <w:b/>
          <w:bCs/>
        </w:rPr>
        <w:t xml:space="preserve">PD </w:t>
      </w:r>
      <w:r>
        <w:t xml:space="preserve">včetně </w:t>
      </w:r>
      <w:r>
        <w:rPr>
          <w:rStyle w:val="Zkladntext5Calibri115pt"/>
          <w:b/>
          <w:bCs/>
        </w:rPr>
        <w:t>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558"/>
        <w:gridCol w:w="472"/>
      </w:tblGrid>
      <w:tr w:rsidR="00E20AE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796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406</w:t>
            </w:r>
          </w:p>
        </w:tc>
        <w:tc>
          <w:tcPr>
            <w:tcW w:w="558" w:type="dxa"/>
            <w:shd w:val="clear" w:color="auto" w:fill="FFFFFF"/>
            <w:textDirection w:val="btL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115" w:lineRule="exact"/>
              <w:ind w:firstLine="0"/>
              <w:jc w:val="left"/>
            </w:pPr>
            <w:r>
              <w:rPr>
                <w:rStyle w:val="Zkladntext21"/>
              </w:rPr>
              <w:t>o</w:t>
            </w:r>
          </w:p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115" w:lineRule="exact"/>
              <w:ind w:firstLine="0"/>
              <w:jc w:val="left"/>
            </w:pPr>
            <w:r>
              <w:rPr>
                <w:rStyle w:val="Zkladntext21"/>
              </w:rPr>
              <w:t>o</w:t>
            </w:r>
          </w:p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115" w:lineRule="exact"/>
              <w:ind w:firstLine="0"/>
              <w:jc w:val="left"/>
            </w:pPr>
            <w:r>
              <w:rPr>
                <w:rStyle w:val="Zkladntext21"/>
              </w:rPr>
              <w:t>0</w:t>
            </w:r>
          </w:p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1</w:t>
            </w:r>
          </w:p>
        </w:tc>
        <w:tc>
          <w:tcPr>
            <w:tcW w:w="472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E20AE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6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303</w:t>
            </w:r>
          </w:p>
        </w:tc>
        <w:tc>
          <w:tcPr>
            <w:tcW w:w="558" w:type="dxa"/>
            <w:shd w:val="clear" w:color="auto" w:fill="FFFFFF"/>
            <w:vAlign w:val="bottom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000,-</w:t>
            </w:r>
          </w:p>
        </w:tc>
        <w:tc>
          <w:tcPr>
            <w:tcW w:w="472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E20AE5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96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345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000,-</w:t>
            </w:r>
          </w:p>
        </w:tc>
        <w:tc>
          <w:tcPr>
            <w:tcW w:w="472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E20AE5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96" w:type="dxa"/>
            <w:shd w:val="clear" w:color="auto" w:fill="FFFFFF"/>
            <w:vAlign w:val="bottom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261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000,-</w:t>
            </w:r>
          </w:p>
        </w:tc>
        <w:tc>
          <w:tcPr>
            <w:tcW w:w="472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E20AE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96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374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000,-</w:t>
            </w:r>
          </w:p>
        </w:tc>
        <w:tc>
          <w:tcPr>
            <w:tcW w:w="472" w:type="dxa"/>
            <w:shd w:val="clear" w:color="auto" w:fill="FFFFFF"/>
            <w:vAlign w:val="center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E20AE5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1689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0"/>
              </w:rPr>
              <w:t>000,-</w:t>
            </w:r>
          </w:p>
        </w:tc>
        <w:tc>
          <w:tcPr>
            <w:tcW w:w="472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Tun0"/>
              </w:rPr>
              <w:t>Kč</w:t>
            </w:r>
          </w:p>
        </w:tc>
      </w:tr>
      <w:tr w:rsidR="00E20AE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96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354</w:t>
            </w:r>
          </w:p>
        </w:tc>
        <w:tc>
          <w:tcPr>
            <w:tcW w:w="558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690,-</w:t>
            </w:r>
          </w:p>
        </w:tc>
        <w:tc>
          <w:tcPr>
            <w:tcW w:w="472" w:type="dxa"/>
            <w:shd w:val="clear" w:color="auto" w:fill="FFFFFF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E20AE5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2 043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0"/>
              </w:rPr>
              <w:t>690,-</w:t>
            </w:r>
          </w:p>
        </w:tc>
        <w:tc>
          <w:tcPr>
            <w:tcW w:w="472" w:type="dxa"/>
            <w:shd w:val="clear" w:color="auto" w:fill="FFFFFF"/>
            <w:vAlign w:val="bottom"/>
          </w:tcPr>
          <w:p w:rsidR="00E20AE5" w:rsidRDefault="00F6313A">
            <w:pPr>
              <w:pStyle w:val="Zkladntext20"/>
              <w:framePr w:w="1825" w:h="3085" w:wrap="none" w:vAnchor="page" w:hAnchor="page" w:x="8600" w:y="10965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Tun0"/>
              </w:rPr>
              <w:t>Kč</w:t>
            </w:r>
          </w:p>
        </w:tc>
      </w:tr>
    </w:tbl>
    <w:p w:rsidR="00E20AE5" w:rsidRDefault="00F6313A">
      <w:pPr>
        <w:pStyle w:val="Zkladntext20"/>
        <w:framePr w:w="10267" w:h="1134" w:hRule="exact" w:wrap="none" w:vAnchor="page" w:hAnchor="page" w:x="911" w:y="14169"/>
        <w:shd w:val="clear" w:color="auto" w:fill="auto"/>
        <w:spacing w:line="270" w:lineRule="exact"/>
        <w:ind w:left="1520" w:right="300"/>
        <w:jc w:val="both"/>
      </w:pPr>
      <w:r>
        <w:t xml:space="preserve">4.2. V Ceně jsou obsaženy všechny práce a činnosti nutné ke splnění díla, uvedené v kalkulaci projekčních prací, v rozsahu </w:t>
      </w:r>
      <w:r>
        <w:rPr>
          <w:rStyle w:val="Zkladntext2Tun"/>
        </w:rPr>
        <w:t xml:space="preserve">příloh ě. 6 až ě. 10 </w:t>
      </w:r>
      <w:r>
        <w:t xml:space="preserve">(kalkulace projekčních prací) a odměna za užití nehmotného statku dle </w:t>
      </w:r>
      <w:r>
        <w:rPr>
          <w:rStyle w:val="Zkladntext2Tun"/>
        </w:rPr>
        <w:t xml:space="preserve">odst. 8.7. </w:t>
      </w:r>
      <w:r>
        <w:t>této smlouvy a v kalkulaci doda</w:t>
      </w:r>
      <w:r>
        <w:t>tečných prací v příloze tohoto dodatku.</w:t>
      </w:r>
    </w:p>
    <w:p w:rsidR="00E20AE5" w:rsidRDefault="00F6313A">
      <w:pPr>
        <w:pStyle w:val="ZhlavneboZpat0"/>
        <w:framePr w:wrap="none" w:vAnchor="page" w:hAnchor="page" w:x="5792" w:y="15487"/>
        <w:shd w:val="clear" w:color="auto" w:fill="auto"/>
        <w:spacing w:line="180" w:lineRule="exact"/>
      </w:pPr>
      <w:r>
        <w:t>Stránka 2 z 3</w:t>
      </w:r>
    </w:p>
    <w:p w:rsidR="00E20AE5" w:rsidRDefault="00E20AE5">
      <w:pPr>
        <w:rPr>
          <w:sz w:val="2"/>
          <w:szCs w:val="2"/>
        </w:rPr>
        <w:sectPr w:rsidR="00E20A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AE5" w:rsidRDefault="00F6313A">
      <w:pPr>
        <w:pStyle w:val="Zkladntext50"/>
        <w:framePr w:w="10267" w:h="5637" w:hRule="exact" w:wrap="none" w:vAnchor="page" w:hAnchor="page" w:x="1127" w:y="2441"/>
        <w:shd w:val="clear" w:color="auto" w:fill="auto"/>
        <w:spacing w:after="42" w:line="220" w:lineRule="exact"/>
        <w:ind w:left="3300" w:firstLine="0"/>
        <w:jc w:val="left"/>
      </w:pPr>
      <w:r>
        <w:lastRenderedPageBreak/>
        <w:t>Závěrečná ujednání dodatku č. 1</w:t>
      </w:r>
    </w:p>
    <w:p w:rsidR="00E20AE5" w:rsidRDefault="00F6313A">
      <w:pPr>
        <w:pStyle w:val="Zkladntext20"/>
        <w:framePr w:w="10267" w:h="5637" w:hRule="exact" w:wrap="none" w:vAnchor="page" w:hAnchor="page" w:x="1127" w:y="2441"/>
        <w:numPr>
          <w:ilvl w:val="0"/>
          <w:numId w:val="2"/>
        </w:numPr>
        <w:shd w:val="clear" w:color="auto" w:fill="auto"/>
        <w:tabs>
          <w:tab w:val="left" w:pos="907"/>
        </w:tabs>
        <w:spacing w:after="117" w:line="259" w:lineRule="exact"/>
        <w:ind w:left="900" w:right="760" w:hanging="540"/>
        <w:jc w:val="both"/>
      </w:pPr>
      <w:r>
        <w:t>Ostatní ujednání původní smlouvy nedotčená tímto dodatkem se nemění a zůstávají v platnosti.</w:t>
      </w:r>
    </w:p>
    <w:p w:rsidR="00E20AE5" w:rsidRDefault="00F6313A">
      <w:pPr>
        <w:pStyle w:val="Zkladntext20"/>
        <w:framePr w:w="10267" w:h="5637" w:hRule="exact" w:wrap="none" w:vAnchor="page" w:hAnchor="page" w:x="1127" w:y="2441"/>
        <w:numPr>
          <w:ilvl w:val="0"/>
          <w:numId w:val="2"/>
        </w:numPr>
        <w:shd w:val="clear" w:color="auto" w:fill="auto"/>
        <w:tabs>
          <w:tab w:val="left" w:pos="907"/>
        </w:tabs>
        <w:spacing w:after="120" w:line="263" w:lineRule="exact"/>
        <w:ind w:left="900" w:right="760" w:hanging="540"/>
        <w:jc w:val="both"/>
      </w:pPr>
      <w:r>
        <w:t>Dodatek č. 1 je vyhotoven v (ve) 4 výtiscích, z nichž</w:t>
      </w:r>
      <w:r>
        <w:t xml:space="preserve"> objednatel obdrží 2 a zhotovitel 2 vyhotovení.</w:t>
      </w:r>
    </w:p>
    <w:p w:rsidR="00E20AE5" w:rsidRDefault="00F6313A">
      <w:pPr>
        <w:pStyle w:val="Zkladntext20"/>
        <w:framePr w:w="10267" w:h="5637" w:hRule="exact" w:wrap="none" w:vAnchor="page" w:hAnchor="page" w:x="1127" w:y="2441"/>
        <w:numPr>
          <w:ilvl w:val="0"/>
          <w:numId w:val="2"/>
        </w:numPr>
        <w:shd w:val="clear" w:color="auto" w:fill="auto"/>
        <w:tabs>
          <w:tab w:val="left" w:pos="907"/>
        </w:tabs>
        <w:spacing w:after="123" w:line="263" w:lineRule="exact"/>
        <w:ind w:left="900" w:right="760" w:hanging="540"/>
        <w:jc w:val="both"/>
      </w:pPr>
      <w:r>
        <w:t>Nedílnou součástí dodatku č. 1 je příloha sestávající z kalkulací dodatečných projekčních prací, jež jsou označeny takto:</w:t>
      </w:r>
    </w:p>
    <w:p w:rsidR="00E20AE5" w:rsidRDefault="00F6313A">
      <w:pPr>
        <w:pStyle w:val="Zkladntext20"/>
        <w:framePr w:w="10267" w:h="5637" w:hRule="exact" w:wrap="none" w:vAnchor="page" w:hAnchor="page" w:x="1127" w:y="2441"/>
        <w:numPr>
          <w:ilvl w:val="0"/>
          <w:numId w:val="1"/>
        </w:numPr>
        <w:shd w:val="clear" w:color="auto" w:fill="auto"/>
        <w:tabs>
          <w:tab w:val="left" w:pos="1446"/>
        </w:tabs>
        <w:spacing w:after="120" w:line="259" w:lineRule="exact"/>
        <w:ind w:left="1440" w:right="760" w:hanging="340"/>
        <w:jc w:val="left"/>
      </w:pPr>
      <w:r>
        <w:t>Kalkulace projekčních prací - Dodatek č. 1 - III/36057 křiž. 0/360 - Rudíkov křiž. III</w:t>
      </w:r>
      <w:r>
        <w:t>/36058</w:t>
      </w:r>
    </w:p>
    <w:p w:rsidR="00E20AE5" w:rsidRDefault="00F6313A">
      <w:pPr>
        <w:pStyle w:val="Zkladntext20"/>
        <w:framePr w:w="10267" w:h="5637" w:hRule="exact" w:wrap="none" w:vAnchor="page" w:hAnchor="page" w:x="1127" w:y="2441"/>
        <w:numPr>
          <w:ilvl w:val="0"/>
          <w:numId w:val="1"/>
        </w:numPr>
        <w:shd w:val="clear" w:color="auto" w:fill="auto"/>
        <w:tabs>
          <w:tab w:val="left" w:pos="1446"/>
        </w:tabs>
        <w:spacing w:after="83" w:line="259" w:lineRule="exact"/>
        <w:ind w:left="1440" w:right="760" w:hanging="340"/>
        <w:jc w:val="left"/>
      </w:pPr>
      <w:r>
        <w:t>Kalkulace projekčních prací - Dodatek č. 1 - 01/3997 Okarec, oprava násypového tělesa</w:t>
      </w:r>
    </w:p>
    <w:p w:rsidR="00E20AE5" w:rsidRDefault="00F6313A">
      <w:pPr>
        <w:pStyle w:val="Zkladntext20"/>
        <w:framePr w:w="10267" w:h="5637" w:hRule="exact" w:wrap="none" w:vAnchor="page" w:hAnchor="page" w:x="1127" w:y="2441"/>
        <w:numPr>
          <w:ilvl w:val="0"/>
          <w:numId w:val="2"/>
        </w:numPr>
        <w:shd w:val="clear" w:color="auto" w:fill="auto"/>
        <w:tabs>
          <w:tab w:val="left" w:pos="907"/>
        </w:tabs>
        <w:spacing w:after="120" w:line="306" w:lineRule="exact"/>
        <w:ind w:left="900" w:right="760" w:hanging="540"/>
        <w:jc w:val="both"/>
      </w:pPr>
      <w:r>
        <w:t xml:space="preserve">Obě smluvní strany prohlašují, že si dodatek řádně přečetly a že souhlasí se všemi ujednáními obsaženými v tomto dodatku a na důkaz toho jejich zástupci připojují </w:t>
      </w:r>
      <w:r>
        <w:t>vlastnoruční podpisy. Současně prohlašují, že tento dodatek nebyl sjednán v tísni ani za jinak jednostranně nevýhodných podmínek.</w:t>
      </w:r>
    </w:p>
    <w:p w:rsidR="00E20AE5" w:rsidRDefault="00F6313A">
      <w:pPr>
        <w:pStyle w:val="Zkladntext20"/>
        <w:framePr w:w="10267" w:h="5637" w:hRule="exact" w:wrap="none" w:vAnchor="page" w:hAnchor="page" w:x="1127" w:y="2441"/>
        <w:numPr>
          <w:ilvl w:val="0"/>
          <w:numId w:val="2"/>
        </w:numPr>
        <w:shd w:val="clear" w:color="auto" w:fill="auto"/>
        <w:tabs>
          <w:tab w:val="left" w:pos="907"/>
        </w:tabs>
        <w:spacing w:line="306" w:lineRule="exact"/>
        <w:ind w:left="900" w:right="760" w:hanging="540"/>
        <w:jc w:val="both"/>
      </w:pPr>
      <w:r>
        <w:t>Tento dodatek je nedílnou součástí stávající smlouvy. Dodatek je platný okamžikem podpisu a účinný ve smyslu ujednání obsažené</w:t>
      </w:r>
      <w:r>
        <w:t>ho ve smlouvě.</w:t>
      </w:r>
    </w:p>
    <w:p w:rsidR="00E20AE5" w:rsidRDefault="00F6313A">
      <w:pPr>
        <w:pStyle w:val="Zkladntext20"/>
        <w:framePr w:w="2959" w:h="813" w:hRule="exact" w:wrap="none" w:vAnchor="page" w:hAnchor="page" w:x="1393" w:y="9268"/>
        <w:shd w:val="clear" w:color="auto" w:fill="auto"/>
        <w:spacing w:line="385" w:lineRule="exact"/>
        <w:ind w:firstLine="0"/>
        <w:jc w:val="both"/>
      </w:pPr>
      <w:r>
        <w:t xml:space="preserve">V Ostravě, dne </w:t>
      </w:r>
      <w:r>
        <w:rPr>
          <w:rStyle w:val="Zkladntext214ptMtko66"/>
        </w:rPr>
        <w:t>2</w:t>
      </w:r>
      <w:r>
        <w:rPr>
          <w:rStyle w:val="Zkladntext24pt"/>
        </w:rPr>
        <w:t xml:space="preserve"> </w:t>
      </w:r>
      <w:r>
        <w:rPr>
          <w:rStyle w:val="Zkladntext214ptMtko66"/>
        </w:rPr>
        <w:t>3</w:t>
      </w:r>
      <w:r>
        <w:rPr>
          <w:rStyle w:val="Zkladntext24pt"/>
        </w:rPr>
        <w:t xml:space="preserve"> "</w:t>
      </w:r>
      <w:r>
        <w:rPr>
          <w:rStyle w:val="Zkladntext214ptMtko66"/>
        </w:rPr>
        <w:t>03</w:t>
      </w:r>
      <w:r>
        <w:rPr>
          <w:rStyle w:val="Zkladntext24pt"/>
        </w:rPr>
        <w:t xml:space="preserve">" </w:t>
      </w:r>
      <w:r>
        <w:rPr>
          <w:rStyle w:val="Zkladntext214ptMtko66"/>
        </w:rPr>
        <w:t xml:space="preserve">2017 </w:t>
      </w:r>
      <w:r>
        <w:t>Zhotovitel:</w:t>
      </w:r>
    </w:p>
    <w:p w:rsidR="00E20AE5" w:rsidRDefault="00F6313A">
      <w:pPr>
        <w:pStyle w:val="Zkladntext60"/>
        <w:framePr w:w="9302" w:h="570" w:hRule="exact" w:wrap="none" w:vAnchor="page" w:hAnchor="page" w:x="1393" w:y="10436"/>
        <w:shd w:val="clear" w:color="auto" w:fill="auto"/>
        <w:spacing w:line="280" w:lineRule="exact"/>
        <w:ind w:right="7905"/>
      </w:pPr>
      <w:r>
        <w:t>k</w:t>
      </w:r>
    </w:p>
    <w:p w:rsidR="00E20AE5" w:rsidRDefault="00F6313A">
      <w:pPr>
        <w:pStyle w:val="Zkladntext20"/>
        <w:framePr w:w="9302" w:h="572" w:hRule="exact" w:wrap="none" w:vAnchor="page" w:hAnchor="page" w:x="1393" w:y="10943"/>
        <w:shd w:val="clear" w:color="auto" w:fill="auto"/>
        <w:ind w:right="7128" w:firstLine="0"/>
        <w:jc w:val="both"/>
      </w:pPr>
      <w:r>
        <w:t>xxxxxxxxxxxxxxx</w:t>
      </w:r>
      <w:bookmarkStart w:id="5" w:name="_GoBack"/>
      <w:bookmarkEnd w:id="5"/>
      <w:r>
        <w:br/>
        <w:t>člen představenstva</w:t>
      </w:r>
    </w:p>
    <w:p w:rsidR="00E20AE5" w:rsidRDefault="00F6313A">
      <w:pPr>
        <w:pStyle w:val="Zkladntext20"/>
        <w:framePr w:w="2837" w:h="680" w:hRule="exact" w:wrap="none" w:vAnchor="page" w:hAnchor="page" w:x="6901" w:y="9382"/>
        <w:shd w:val="clear" w:color="auto" w:fill="auto"/>
        <w:spacing w:after="58" w:line="220" w:lineRule="exact"/>
        <w:ind w:firstLine="0"/>
        <w:jc w:val="left"/>
      </w:pPr>
      <w:r>
        <w:t>V Jihlavě dne</w:t>
      </w:r>
    </w:p>
    <w:p w:rsidR="00E20AE5" w:rsidRDefault="00F6313A">
      <w:pPr>
        <w:pStyle w:val="Nadpis20"/>
        <w:framePr w:w="2837" w:h="680" w:hRule="exact" w:wrap="none" w:vAnchor="page" w:hAnchor="page" w:x="6901" w:y="9382"/>
        <w:shd w:val="clear" w:color="auto" w:fill="auto"/>
        <w:spacing w:before="0" w:line="280" w:lineRule="exact"/>
      </w:pPr>
      <w:bookmarkStart w:id="6" w:name="bookmark5"/>
      <w:r>
        <w:t xml:space="preserve">Objednatel: </w:t>
      </w:r>
      <w:r>
        <w:rPr>
          <w:rStyle w:val="Nadpis2SegoeUI14ptdkovn-1pt"/>
          <w:b w:val="0"/>
          <w:bCs w:val="0"/>
        </w:rPr>
        <w:t>1</w:t>
      </w:r>
      <w:r>
        <w:rPr>
          <w:rStyle w:val="Nadpis210pt"/>
        </w:rPr>
        <w:t xml:space="preserve"> </w:t>
      </w:r>
      <w:r>
        <w:rPr>
          <w:rStyle w:val="Nadpis2SegoeUI14ptdkovn-1pt"/>
          <w:b w:val="0"/>
          <w:bCs w:val="0"/>
        </w:rPr>
        <w:t>7</w:t>
      </w:r>
      <w:r>
        <w:rPr>
          <w:rStyle w:val="Nadpis210pt"/>
        </w:rPr>
        <w:t xml:space="preserve"> "</w:t>
      </w:r>
      <w:r>
        <w:rPr>
          <w:rStyle w:val="Nadpis2SegoeUI14ptdkovn-1pt"/>
          <w:b w:val="0"/>
          <w:bCs w:val="0"/>
        </w:rPr>
        <w:t>03</w:t>
      </w:r>
      <w:r>
        <w:rPr>
          <w:rStyle w:val="Nadpis210pt"/>
        </w:rPr>
        <w:t xml:space="preserve">" </w:t>
      </w:r>
      <w:r>
        <w:rPr>
          <w:rStyle w:val="Nadpis2SegoeUI14ptdkovn-1pt"/>
          <w:b w:val="0"/>
          <w:bCs w:val="0"/>
        </w:rPr>
        <w:t>2017</w:t>
      </w:r>
      <w:bookmarkEnd w:id="6"/>
    </w:p>
    <w:p w:rsidR="00E20AE5" w:rsidRDefault="00F6313A">
      <w:pPr>
        <w:pStyle w:val="Zkladntext70"/>
        <w:framePr w:w="1318" w:h="797" w:hRule="exact" w:wrap="none" w:vAnchor="page" w:hAnchor="page" w:x="7995" w:y="10450"/>
        <w:shd w:val="clear" w:color="auto" w:fill="auto"/>
        <w:spacing w:line="640" w:lineRule="exact"/>
      </w:pPr>
      <w:r>
        <w:t>A_</w:t>
      </w:r>
    </w:p>
    <w:p w:rsidR="00E20AE5" w:rsidRDefault="00F6313A">
      <w:pPr>
        <w:pStyle w:val="Zkladntext20"/>
        <w:framePr w:w="1318" w:h="797" w:hRule="exact" w:wrap="none" w:vAnchor="page" w:hAnchor="page" w:x="7995" w:y="10450"/>
        <w:shd w:val="clear" w:color="auto" w:fill="auto"/>
        <w:spacing w:line="220" w:lineRule="exact"/>
        <w:ind w:firstLine="0"/>
        <w:jc w:val="left"/>
      </w:pPr>
      <w:r>
        <w:t>íka,</w:t>
      </w:r>
    </w:p>
    <w:p w:rsidR="00E20AE5" w:rsidRDefault="00F6313A">
      <w:pPr>
        <w:pStyle w:val="Zkladntext20"/>
        <w:framePr w:w="1735" w:h="572" w:hRule="exact" w:wrap="none" w:vAnchor="page" w:hAnchor="page" w:x="6923" w:y="10954"/>
        <w:shd w:val="clear" w:color="auto" w:fill="auto"/>
        <w:ind w:firstLine="0"/>
        <w:jc w:val="left"/>
      </w:pPr>
      <w:r>
        <w:t>Ing. Jan Mika</w:t>
      </w:r>
    </w:p>
    <w:p w:rsidR="00E20AE5" w:rsidRDefault="00F6313A">
      <w:pPr>
        <w:pStyle w:val="Zkladntext20"/>
        <w:framePr w:w="1735" w:h="572" w:hRule="exact" w:wrap="none" w:vAnchor="page" w:hAnchor="page" w:x="6923" w:y="10954"/>
        <w:shd w:val="clear" w:color="auto" w:fill="auto"/>
        <w:ind w:firstLine="0"/>
        <w:jc w:val="left"/>
      </w:pPr>
      <w:r>
        <w:t>ředitel organizace</w:t>
      </w:r>
    </w:p>
    <w:p w:rsidR="00E20AE5" w:rsidRDefault="00F6313A" w:rsidP="00F6313A">
      <w:pPr>
        <w:pStyle w:val="Zkladntext80"/>
        <w:framePr w:w="2455" w:h="534" w:hRule="exact" w:wrap="none" w:vAnchor="page" w:hAnchor="page" w:x="1573" w:y="12200"/>
        <w:shd w:val="clear" w:color="auto" w:fill="auto"/>
        <w:spacing w:line="140" w:lineRule="exact"/>
      </w:pPr>
      <w:r>
        <w:t xml:space="preserve">O </w:t>
      </w:r>
    </w:p>
    <w:p w:rsidR="00E20AE5" w:rsidRDefault="00F6313A">
      <w:pPr>
        <w:pStyle w:val="Zkladntext100"/>
        <w:framePr w:w="2599" w:h="1095" w:hRule="exact" w:wrap="none" w:vAnchor="page" w:hAnchor="page" w:x="6836" w:y="11932"/>
        <w:shd w:val="clear" w:color="auto" w:fill="auto"/>
      </w:pPr>
      <w:r>
        <w:rPr>
          <w:rStyle w:val="Zkladntext10ArialTun"/>
        </w:rPr>
        <w:t xml:space="preserve">__ </w:t>
      </w:r>
      <w:r>
        <w:rPr>
          <w:rStyle w:val="Zkladntext10Arial8pt"/>
        </w:rPr>
        <w:t>11'i</w:t>
      </w:r>
    </w:p>
    <w:p w:rsidR="00E20AE5" w:rsidRDefault="00F6313A">
      <w:pPr>
        <w:pStyle w:val="ZhlavneboZpat0"/>
        <w:framePr w:wrap="none" w:vAnchor="page" w:hAnchor="page" w:x="5504" w:y="15447"/>
        <w:shd w:val="clear" w:color="auto" w:fill="auto"/>
        <w:spacing w:line="180" w:lineRule="exact"/>
      </w:pPr>
      <w:r>
        <w:t>Stránka 3 z 3</w:t>
      </w:r>
    </w:p>
    <w:p w:rsidR="00E20AE5" w:rsidRDefault="00E20AE5">
      <w:pPr>
        <w:rPr>
          <w:sz w:val="2"/>
          <w:szCs w:val="2"/>
        </w:rPr>
        <w:sectPr w:rsidR="00E20A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0AE5" w:rsidRDefault="00F6313A">
      <w:pPr>
        <w:pStyle w:val="Zkladntext120"/>
        <w:framePr w:w="9407" w:h="942" w:hRule="exact" w:wrap="none" w:vAnchor="page" w:hAnchor="page" w:x="2398" w:y="672"/>
        <w:shd w:val="clear" w:color="auto" w:fill="auto"/>
        <w:ind w:left="7720"/>
      </w:pPr>
      <w:r>
        <w:lastRenderedPageBreak/>
        <w:t>Krajská spi silnic Vyso&lt;</w:t>
      </w:r>
    </w:p>
    <w:p w:rsidR="00E20AE5" w:rsidRDefault="00F6313A">
      <w:pPr>
        <w:pStyle w:val="Zkladntext130"/>
        <w:framePr w:w="9407" w:h="942" w:hRule="exact" w:wrap="none" w:vAnchor="page" w:hAnchor="page" w:x="2398" w:y="672"/>
        <w:shd w:val="clear" w:color="auto" w:fill="auto"/>
        <w:spacing w:line="210" w:lineRule="exact"/>
        <w:ind w:left="7720"/>
      </w:pPr>
      <w:r>
        <w:t>příspěvková orga</w:t>
      </w:r>
    </w:p>
    <w:p w:rsidR="00E20AE5" w:rsidRDefault="00E20AE5">
      <w:pPr>
        <w:rPr>
          <w:sz w:val="2"/>
          <w:szCs w:val="2"/>
        </w:rPr>
      </w:pPr>
    </w:p>
    <w:sectPr w:rsidR="00E20A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3A" w:rsidRDefault="00F6313A">
      <w:r>
        <w:separator/>
      </w:r>
    </w:p>
  </w:endnote>
  <w:endnote w:type="continuationSeparator" w:id="0">
    <w:p w:rsidR="00F6313A" w:rsidRDefault="00F6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3A" w:rsidRDefault="00F6313A"/>
  </w:footnote>
  <w:footnote w:type="continuationSeparator" w:id="0">
    <w:p w:rsidR="00F6313A" w:rsidRDefault="00F631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77E8"/>
    <w:multiLevelType w:val="multilevel"/>
    <w:tmpl w:val="B68E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4F766C"/>
    <w:multiLevelType w:val="multilevel"/>
    <w:tmpl w:val="C9D22C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E5"/>
    <w:rsid w:val="00E20AE5"/>
    <w:rsid w:val="00F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Calibri115pt">
    <w:name w:val="Základní text (5) + Calibri;11;5 pt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Mtko66">
    <w:name w:val="Základní text (2) + 14 pt;Měřítko 66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SegoeUI14ptdkovn-1pt">
    <w:name w:val="Nadpis #2 + Segoe UI;14 pt;Řádkování -1 pt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10pt">
    <w:name w:val="Nadpis #2 + 10 pt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64"/>
      <w:szCs w:val="6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Malpsmena">
    <w:name w:val="Základní text (9) + Malá písmena"/>
    <w:basedOn w:val="Zkladntext9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ArialTun">
    <w:name w:val="Základní text (10) + Arial;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TimesNewRoman95pt">
    <w:name w:val="Základní text (10) + Times New Roman;9;5 p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imesNewRoman11ptKurzvadkovn0pt">
    <w:name w:val="Základní text (10) + Times New Roman;11 pt;Kurzíva;Řádkování 0 pt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Arial8pt">
    <w:name w:val="Základní text (10) + Arial;8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Calibri105ptTun">
    <w:name w:val="Základní text (2) + Calibri;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10pt">
    <w:name w:val="Základní text (2) + Calibri;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Arial7pt">
    <w:name w:val="Titulek obrázku + Arial;7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BookAntiqua75ptKurzva">
    <w:name w:val="Titulek obrázku + Book Antiqua;7;5 pt;Kurzíva"/>
    <w:basedOn w:val="Titulekobrzku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2Consolas65ptKurzvadkovn0pt">
    <w:name w:val="Titulek obrázku (2) + Consolas;6;5 pt;Kurzíva;Řádkování 0 pt"/>
    <w:basedOn w:val="Titulekobrzku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Calibri8ptTun">
    <w:name w:val="Základní text (2) + Calibri;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9pt">
    <w:name w:val="Základní text (2) + Calibri;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imesNewRoman75pt">
    <w:name w:val="Základní text (9) + Times New Roman;7;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8ptTun">
    <w:name w:val="Základní text (9) + 8 pt;Tučné"/>
    <w:basedOn w:val="Zkladntext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7ptKurzva">
    <w:name w:val="Základní text (9) + 7 pt;Kurzíva"/>
    <w:basedOn w:val="Zkladn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55ptTunKurzva">
    <w:name w:val="Základní text (9) + 5;5 pt;Tučné;Kurzíva"/>
    <w:basedOn w:val="Zkladntext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20" w:line="212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020" w:after="120" w:line="385" w:lineRule="exact"/>
      <w:ind w:hanging="70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300"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exact"/>
      <w:ind w:hanging="72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7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64"/>
      <w:szCs w:val="6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69" w:lineRule="exact"/>
      <w:jc w:val="center"/>
    </w:pPr>
    <w:rPr>
      <w:rFonts w:ascii="Calibri" w:eastAsia="Calibri" w:hAnsi="Calibri" w:cs="Calibri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5" w:lineRule="exact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62" w:lineRule="exact"/>
      <w:ind w:hanging="340"/>
    </w:pPr>
    <w:rPr>
      <w:rFonts w:ascii="Calibri" w:eastAsia="Calibri" w:hAnsi="Calibri" w:cs="Calibri"/>
      <w:sz w:val="13"/>
      <w:szCs w:val="13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62" w:lineRule="exact"/>
      <w:ind w:hanging="340"/>
    </w:pPr>
    <w:rPr>
      <w:rFonts w:ascii="Arial" w:eastAsia="Arial" w:hAnsi="Arial" w:cs="Arial"/>
      <w:sz w:val="12"/>
      <w:szCs w:val="1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328" w:lineRule="exact"/>
      <w:jc w:val="both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Calibri115pt">
    <w:name w:val="Základní text (5) + Calibri;11;5 pt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Mtko66">
    <w:name w:val="Základní text (2) + 14 pt;Měřítko 66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SegoeUI14ptdkovn-1pt">
    <w:name w:val="Nadpis #2 + Segoe UI;14 pt;Řádkování -1 pt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10pt">
    <w:name w:val="Nadpis #2 + 10 pt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64"/>
      <w:szCs w:val="6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Malpsmena">
    <w:name w:val="Základní text (9) + Malá písmena"/>
    <w:basedOn w:val="Zkladntext9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ArialTun">
    <w:name w:val="Základní text (10) + Arial;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TimesNewRoman95pt">
    <w:name w:val="Základní text (10) + Times New Roman;9;5 p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imesNewRoman11ptKurzvadkovn0pt">
    <w:name w:val="Základní text (10) + Times New Roman;11 pt;Kurzíva;Řádkování 0 pt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Arial8pt">
    <w:name w:val="Základní text (10) + Arial;8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Calibri105ptTun">
    <w:name w:val="Základní text (2) + Calibri;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10pt">
    <w:name w:val="Základní text (2) + Calibri;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Arial7pt">
    <w:name w:val="Titulek obrázku + Arial;7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BookAntiqua75ptKurzva">
    <w:name w:val="Titulek obrázku + Book Antiqua;7;5 pt;Kurzíva"/>
    <w:basedOn w:val="Titulekobrzku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2Consolas65ptKurzvadkovn0pt">
    <w:name w:val="Titulek obrázku (2) + Consolas;6;5 pt;Kurzíva;Řádkování 0 pt"/>
    <w:basedOn w:val="Titulekobrzku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Calibri8ptTun">
    <w:name w:val="Základní text (2) + Calibri;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9pt">
    <w:name w:val="Základní text (2) + Calibri;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imesNewRoman75pt">
    <w:name w:val="Základní text (9) + Times New Roman;7;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8ptTun">
    <w:name w:val="Základní text (9) + 8 pt;Tučné"/>
    <w:basedOn w:val="Zkladntext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7ptKurzva">
    <w:name w:val="Základní text (9) + 7 pt;Kurzíva"/>
    <w:basedOn w:val="Zkladn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55ptTunKurzva">
    <w:name w:val="Základní text (9) + 5;5 pt;Tučné;Kurzíva"/>
    <w:basedOn w:val="Zkladntext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20" w:line="212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020" w:after="120" w:line="385" w:lineRule="exact"/>
      <w:ind w:hanging="70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300"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exact"/>
      <w:ind w:hanging="72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7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64"/>
      <w:szCs w:val="6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69" w:lineRule="exact"/>
      <w:jc w:val="center"/>
    </w:pPr>
    <w:rPr>
      <w:rFonts w:ascii="Calibri" w:eastAsia="Calibri" w:hAnsi="Calibri" w:cs="Calibri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5" w:lineRule="exact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62" w:lineRule="exact"/>
      <w:ind w:hanging="340"/>
    </w:pPr>
    <w:rPr>
      <w:rFonts w:ascii="Calibri" w:eastAsia="Calibri" w:hAnsi="Calibri" w:cs="Calibri"/>
      <w:sz w:val="13"/>
      <w:szCs w:val="13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62" w:lineRule="exact"/>
      <w:ind w:hanging="340"/>
    </w:pPr>
    <w:rPr>
      <w:rFonts w:ascii="Arial" w:eastAsia="Arial" w:hAnsi="Arial" w:cs="Arial"/>
      <w:sz w:val="12"/>
      <w:szCs w:val="1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328" w:lineRule="exact"/>
      <w:jc w:val="both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usv@ksu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p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2017-03-27T10:28:00Z</dcterms:created>
  <dcterms:modified xsi:type="dcterms:W3CDTF">2017-03-27T10:30:00Z</dcterms:modified>
</cp:coreProperties>
</file>