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FF2D9" w14:textId="77777777" w:rsidR="000967DD" w:rsidRDefault="000967DD">
      <w:pPr>
        <w:pStyle w:val="Nadpis2"/>
        <w:spacing w:before="0"/>
        <w:jc w:val="center"/>
        <w:rPr>
          <w:rFonts w:ascii="Arial" w:hAnsi="Arial" w:cs="Arial"/>
        </w:rPr>
      </w:pPr>
      <w:bookmarkStart w:id="0" w:name="_GoBack"/>
      <w:bookmarkEnd w:id="0"/>
      <w:r>
        <w:rPr>
          <w:rFonts w:ascii="Arial" w:hAnsi="Arial" w:cs="Arial"/>
        </w:rPr>
        <w:t>Smlouva o dílo</w:t>
      </w:r>
    </w:p>
    <w:p w14:paraId="6AE44CCA"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5362D90B" w14:textId="77777777" w:rsidR="000967DD" w:rsidRDefault="000967DD">
      <w:pPr>
        <w:jc w:val="center"/>
        <w:rPr>
          <w:rFonts w:ascii="Arial" w:hAnsi="Arial" w:cs="Arial"/>
        </w:rPr>
      </w:pPr>
      <w:r>
        <w:rPr>
          <w:rFonts w:ascii="Arial" w:hAnsi="Arial" w:cs="Arial"/>
          <w:b/>
          <w:bCs/>
        </w:rPr>
        <w:t>mezi těmito smluvními stranami:</w:t>
      </w:r>
    </w:p>
    <w:p w14:paraId="122D57FC" w14:textId="77777777" w:rsidR="000967DD" w:rsidRDefault="000967DD">
      <w:pPr>
        <w:jc w:val="center"/>
        <w:rPr>
          <w:rFonts w:ascii="Arial" w:hAnsi="Arial" w:cs="Arial"/>
        </w:rPr>
      </w:pPr>
    </w:p>
    <w:p w14:paraId="709521FB" w14:textId="77777777" w:rsidR="000967DD" w:rsidRDefault="000967DD">
      <w:pPr>
        <w:rPr>
          <w:rFonts w:ascii="Arial" w:hAnsi="Arial" w:cs="Arial"/>
          <w:sz w:val="22"/>
          <w:szCs w:val="22"/>
        </w:rPr>
      </w:pPr>
      <w:r>
        <w:rPr>
          <w:rFonts w:ascii="Arial" w:hAnsi="Arial" w:cs="Arial"/>
          <w:b/>
          <w:sz w:val="22"/>
          <w:szCs w:val="22"/>
        </w:rPr>
        <w:t>Fakultní nemocnice Brno</w:t>
      </w:r>
    </w:p>
    <w:p w14:paraId="2445864F" w14:textId="77777777" w:rsidR="000967DD" w:rsidRDefault="000967DD">
      <w:pPr>
        <w:rPr>
          <w:rFonts w:ascii="Arial" w:hAnsi="Arial" w:cs="Arial"/>
          <w:sz w:val="22"/>
          <w:szCs w:val="22"/>
        </w:rPr>
      </w:pPr>
      <w:r>
        <w:rPr>
          <w:rFonts w:ascii="Arial" w:hAnsi="Arial" w:cs="Arial"/>
          <w:sz w:val="22"/>
          <w:szCs w:val="22"/>
        </w:rPr>
        <w:t>se sídlem Jihlavská 20, 625 00 Brno</w:t>
      </w:r>
    </w:p>
    <w:p w14:paraId="1A3E3C60" w14:textId="77777777" w:rsidR="000967DD" w:rsidRDefault="001041B3" w:rsidP="00EF0510">
      <w:pPr>
        <w:rPr>
          <w:rFonts w:ascii="Arial" w:hAnsi="Arial" w:cs="Arial"/>
          <w:sz w:val="22"/>
          <w:szCs w:val="22"/>
        </w:rPr>
      </w:pPr>
      <w:r>
        <w:rPr>
          <w:rFonts w:ascii="Arial" w:hAnsi="Arial" w:cs="Arial"/>
          <w:sz w:val="22"/>
          <w:szCs w:val="22"/>
        </w:rPr>
        <w:t>jejímž jménem jedná: Prof. MUDr. Jaroslav Štěrba, Ph.D., ředitel</w:t>
      </w:r>
    </w:p>
    <w:p w14:paraId="609EE0C7" w14:textId="77777777" w:rsidR="000967DD" w:rsidRDefault="000967DD">
      <w:pPr>
        <w:rPr>
          <w:rFonts w:ascii="Arial" w:hAnsi="Arial" w:cs="Arial"/>
          <w:sz w:val="22"/>
          <w:szCs w:val="22"/>
        </w:rPr>
      </w:pPr>
      <w:r>
        <w:rPr>
          <w:rFonts w:ascii="Arial" w:hAnsi="Arial" w:cs="Arial"/>
          <w:sz w:val="22"/>
          <w:szCs w:val="22"/>
        </w:rPr>
        <w:t>IČO 65269705</w:t>
      </w:r>
    </w:p>
    <w:p w14:paraId="4A220B15" w14:textId="77777777" w:rsidR="000967DD" w:rsidRDefault="000967DD">
      <w:pPr>
        <w:rPr>
          <w:rFonts w:ascii="Arial" w:hAnsi="Arial" w:cs="Arial"/>
          <w:sz w:val="22"/>
          <w:szCs w:val="22"/>
        </w:rPr>
      </w:pPr>
      <w:r w:rsidRPr="00EF0510">
        <w:rPr>
          <w:rFonts w:ascii="Arial" w:hAnsi="Arial" w:cs="Arial"/>
          <w:sz w:val="22"/>
          <w:szCs w:val="22"/>
        </w:rPr>
        <w:t>DIČ CZ65269705</w:t>
      </w:r>
    </w:p>
    <w:p w14:paraId="171007D6" w14:textId="77777777"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14:paraId="5D096319" w14:textId="77777777"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14:paraId="4C2BA56D" w14:textId="77777777" w:rsidR="000967DD" w:rsidRDefault="000967DD">
      <w:pPr>
        <w:rPr>
          <w:rFonts w:ascii="Arial" w:hAnsi="Arial" w:cs="Arial"/>
          <w:sz w:val="22"/>
          <w:szCs w:val="22"/>
        </w:rPr>
      </w:pPr>
    </w:p>
    <w:p w14:paraId="41761D4A"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6B4E7FCA" w14:textId="77777777" w:rsidR="000967DD" w:rsidRDefault="000967DD">
      <w:pPr>
        <w:rPr>
          <w:rFonts w:ascii="Arial" w:hAnsi="Arial" w:cs="Arial"/>
        </w:rPr>
      </w:pPr>
    </w:p>
    <w:p w14:paraId="3D895567"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589E3558" w14:textId="77777777" w:rsidR="000967DD" w:rsidRDefault="000967DD">
      <w:pPr>
        <w:rPr>
          <w:rFonts w:ascii="Arial" w:hAnsi="Arial" w:cs="Arial"/>
          <w:sz w:val="22"/>
          <w:szCs w:val="22"/>
        </w:rPr>
      </w:pPr>
    </w:p>
    <w:p w14:paraId="48716482" w14:textId="77777777" w:rsidR="000967DD" w:rsidRDefault="000967DD">
      <w:pPr>
        <w:rPr>
          <w:rFonts w:ascii="Arial" w:hAnsi="Arial" w:cs="Arial"/>
          <w:sz w:val="22"/>
          <w:szCs w:val="22"/>
        </w:rPr>
      </w:pPr>
      <w:r>
        <w:rPr>
          <w:rFonts w:ascii="Arial" w:hAnsi="Arial" w:cs="Arial"/>
          <w:sz w:val="22"/>
          <w:szCs w:val="22"/>
        </w:rPr>
        <w:t>a</w:t>
      </w:r>
    </w:p>
    <w:p w14:paraId="4129AC83" w14:textId="77777777" w:rsidR="000967DD" w:rsidRDefault="000967DD">
      <w:pPr>
        <w:rPr>
          <w:rFonts w:ascii="Arial" w:hAnsi="Arial" w:cs="Arial"/>
          <w:sz w:val="22"/>
          <w:szCs w:val="22"/>
        </w:rPr>
      </w:pPr>
    </w:p>
    <w:p w14:paraId="76CBFCE5" w14:textId="41A864CD" w:rsidR="002E0ADE" w:rsidRPr="001E07DF" w:rsidRDefault="001E07DF" w:rsidP="002E0ADE">
      <w:pPr>
        <w:rPr>
          <w:rFonts w:ascii="Arial" w:hAnsi="Arial" w:cs="Arial"/>
          <w:b/>
          <w:sz w:val="22"/>
          <w:szCs w:val="22"/>
        </w:rPr>
      </w:pPr>
      <w:r w:rsidRPr="001E07DF">
        <w:rPr>
          <w:rFonts w:ascii="Arial" w:hAnsi="Arial" w:cs="Arial"/>
          <w:b/>
          <w:sz w:val="22"/>
          <w:szCs w:val="22"/>
        </w:rPr>
        <w:t>EBM TZB, s.r.o.</w:t>
      </w:r>
    </w:p>
    <w:p w14:paraId="0AB1DF32" w14:textId="6B1494C9" w:rsidR="002E0ADE" w:rsidRPr="006E1835" w:rsidRDefault="002E0ADE" w:rsidP="002E0ADE">
      <w:pPr>
        <w:rPr>
          <w:rFonts w:ascii="Arial" w:hAnsi="Arial" w:cs="Arial"/>
          <w:b/>
          <w:sz w:val="22"/>
          <w:szCs w:val="22"/>
          <w:highlight w:val="yellow"/>
        </w:rPr>
      </w:pPr>
      <w:r w:rsidRPr="005E289B">
        <w:rPr>
          <w:rFonts w:ascii="Arial" w:hAnsi="Arial" w:cs="Arial"/>
          <w:sz w:val="22"/>
          <w:szCs w:val="22"/>
        </w:rPr>
        <w:t>se sídlem</w:t>
      </w:r>
      <w:r w:rsidR="00040ADE">
        <w:rPr>
          <w:rFonts w:ascii="Arial" w:hAnsi="Arial" w:cs="Arial"/>
          <w:sz w:val="22"/>
          <w:szCs w:val="22"/>
        </w:rPr>
        <w:t xml:space="preserve"> Haškova 153/17, 638 00 Brno</w:t>
      </w:r>
    </w:p>
    <w:p w14:paraId="64CC3A55" w14:textId="5785E89E" w:rsidR="002E0ADE" w:rsidRPr="005E289B" w:rsidRDefault="002E0ADE" w:rsidP="002E0ADE">
      <w:pPr>
        <w:rPr>
          <w:rFonts w:ascii="Arial" w:hAnsi="Arial" w:cs="Arial"/>
          <w:sz w:val="22"/>
          <w:szCs w:val="22"/>
        </w:rPr>
      </w:pPr>
      <w:r w:rsidRPr="005E289B">
        <w:rPr>
          <w:rFonts w:ascii="Arial" w:hAnsi="Arial" w:cs="Arial"/>
          <w:sz w:val="22"/>
          <w:szCs w:val="22"/>
        </w:rPr>
        <w:t>IČO</w:t>
      </w:r>
      <w:r w:rsidR="00040ADE">
        <w:rPr>
          <w:rFonts w:ascii="Arial" w:hAnsi="Arial" w:cs="Arial"/>
          <w:sz w:val="22"/>
          <w:szCs w:val="22"/>
        </w:rPr>
        <w:t>: 292 13 631</w:t>
      </w:r>
    </w:p>
    <w:p w14:paraId="09E6BF6D" w14:textId="4739EA23" w:rsidR="002E0ADE" w:rsidRPr="005E289B" w:rsidRDefault="002E0ADE" w:rsidP="002E0ADE">
      <w:pPr>
        <w:rPr>
          <w:rFonts w:ascii="Arial" w:hAnsi="Arial" w:cs="Arial"/>
          <w:sz w:val="22"/>
          <w:szCs w:val="22"/>
        </w:rPr>
      </w:pPr>
      <w:r w:rsidRPr="005E289B">
        <w:rPr>
          <w:rFonts w:ascii="Arial" w:hAnsi="Arial" w:cs="Arial"/>
          <w:sz w:val="22"/>
          <w:szCs w:val="22"/>
        </w:rPr>
        <w:t>DIČ</w:t>
      </w:r>
      <w:r w:rsidR="00040ADE">
        <w:rPr>
          <w:rFonts w:ascii="Arial" w:hAnsi="Arial" w:cs="Arial"/>
          <w:sz w:val="22"/>
          <w:szCs w:val="22"/>
        </w:rPr>
        <w:t>:</w:t>
      </w:r>
      <w:r w:rsidRPr="005E289B">
        <w:rPr>
          <w:rFonts w:ascii="Arial" w:hAnsi="Arial" w:cs="Arial"/>
          <w:sz w:val="22"/>
          <w:szCs w:val="22"/>
        </w:rPr>
        <w:t xml:space="preserve"> </w:t>
      </w:r>
      <w:r w:rsidR="00040ADE">
        <w:rPr>
          <w:rFonts w:ascii="Arial" w:hAnsi="Arial" w:cs="Arial"/>
          <w:sz w:val="22"/>
          <w:szCs w:val="22"/>
        </w:rPr>
        <w:t>CZ 292 13 631</w:t>
      </w:r>
    </w:p>
    <w:p w14:paraId="744A6554" w14:textId="29FAAEDB" w:rsidR="002E0ADE" w:rsidRPr="005E289B" w:rsidRDefault="002E0ADE" w:rsidP="002E0ADE">
      <w:pPr>
        <w:rPr>
          <w:rFonts w:ascii="Arial" w:hAnsi="Arial" w:cs="Arial"/>
          <w:sz w:val="22"/>
          <w:szCs w:val="22"/>
        </w:rPr>
      </w:pPr>
      <w:r w:rsidRPr="005E289B">
        <w:rPr>
          <w:rFonts w:ascii="Arial" w:hAnsi="Arial" w:cs="Arial"/>
          <w:sz w:val="22"/>
          <w:szCs w:val="22"/>
        </w:rPr>
        <w:t xml:space="preserve">zapsána v obchodním rejstříku vedeném </w:t>
      </w:r>
      <w:r w:rsidR="00040ADE">
        <w:rPr>
          <w:rFonts w:ascii="Arial" w:hAnsi="Arial" w:cs="Arial"/>
          <w:sz w:val="22"/>
          <w:szCs w:val="22"/>
        </w:rPr>
        <w:t>Krajským</w:t>
      </w:r>
      <w:r w:rsidRPr="005E289B">
        <w:rPr>
          <w:rFonts w:ascii="Arial" w:hAnsi="Arial" w:cs="Arial"/>
          <w:sz w:val="22"/>
          <w:szCs w:val="22"/>
        </w:rPr>
        <w:t xml:space="preserve"> soudem v</w:t>
      </w:r>
      <w:r w:rsidR="00040ADE">
        <w:rPr>
          <w:rFonts w:ascii="Arial" w:hAnsi="Arial" w:cs="Arial"/>
          <w:sz w:val="22"/>
          <w:szCs w:val="22"/>
        </w:rPr>
        <w:t xml:space="preserve"> Brně </w:t>
      </w:r>
      <w:r w:rsidRPr="005E289B">
        <w:rPr>
          <w:rFonts w:ascii="Arial" w:hAnsi="Arial" w:cs="Arial"/>
          <w:sz w:val="22"/>
          <w:szCs w:val="22"/>
        </w:rPr>
        <w:t xml:space="preserve">v oddíle </w:t>
      </w:r>
      <w:r w:rsidR="00040ADE">
        <w:rPr>
          <w:rFonts w:ascii="Arial" w:hAnsi="Arial" w:cs="Arial"/>
          <w:sz w:val="22"/>
          <w:szCs w:val="22"/>
        </w:rPr>
        <w:t>vložka 66202</w:t>
      </w:r>
    </w:p>
    <w:p w14:paraId="651E3236" w14:textId="7C025C00" w:rsidR="002E0ADE" w:rsidRDefault="002E0ADE" w:rsidP="002E0ADE">
      <w:pPr>
        <w:rPr>
          <w:rFonts w:ascii="Arial" w:hAnsi="Arial" w:cs="Arial"/>
          <w:sz w:val="22"/>
          <w:szCs w:val="22"/>
        </w:rPr>
      </w:pPr>
      <w:r w:rsidRPr="005E289B">
        <w:rPr>
          <w:rFonts w:ascii="Arial" w:hAnsi="Arial" w:cs="Arial"/>
          <w:sz w:val="22"/>
          <w:szCs w:val="22"/>
        </w:rPr>
        <w:t>bankovní spojení</w:t>
      </w:r>
      <w:r w:rsidR="00040ADE">
        <w:rPr>
          <w:rFonts w:ascii="Arial" w:hAnsi="Arial" w:cs="Arial"/>
          <w:sz w:val="22"/>
          <w:szCs w:val="22"/>
        </w:rPr>
        <w:t>:</w:t>
      </w:r>
      <w:r w:rsidRPr="005E289B">
        <w:rPr>
          <w:rFonts w:ascii="Arial" w:hAnsi="Arial" w:cs="Arial"/>
          <w:sz w:val="22"/>
          <w:szCs w:val="22"/>
        </w:rPr>
        <w:t xml:space="preserve"> </w:t>
      </w:r>
      <w:r w:rsidR="00040ADE" w:rsidRPr="00040ADE">
        <w:rPr>
          <w:rFonts w:ascii="Arial" w:hAnsi="Arial" w:cs="Arial"/>
          <w:sz w:val="22"/>
          <w:szCs w:val="22"/>
        </w:rPr>
        <w:t>Československá obchodní banka, a.s.</w:t>
      </w:r>
    </w:p>
    <w:p w14:paraId="527934A2" w14:textId="5A90E1DA" w:rsidR="002E0ADE" w:rsidRPr="005E289B" w:rsidRDefault="002E0ADE" w:rsidP="002E0ADE">
      <w:pPr>
        <w:rPr>
          <w:rFonts w:ascii="Arial" w:hAnsi="Arial" w:cs="Arial"/>
          <w:sz w:val="22"/>
          <w:szCs w:val="22"/>
        </w:rPr>
      </w:pPr>
      <w:r>
        <w:rPr>
          <w:rFonts w:ascii="Arial" w:hAnsi="Arial" w:cs="Arial"/>
          <w:sz w:val="22"/>
          <w:szCs w:val="22"/>
        </w:rPr>
        <w:t xml:space="preserve">číslo účtu: </w:t>
      </w:r>
      <w:r w:rsidR="00040ADE" w:rsidRPr="00040ADE">
        <w:rPr>
          <w:rFonts w:ascii="Arial" w:hAnsi="Arial" w:cs="Arial"/>
          <w:sz w:val="22"/>
          <w:szCs w:val="22"/>
        </w:rPr>
        <w:t>274844294/0300</w:t>
      </w:r>
    </w:p>
    <w:p w14:paraId="0EE4FDBA" w14:textId="48958C33" w:rsidR="002E0ADE" w:rsidRDefault="002E0ADE" w:rsidP="002E0ADE">
      <w:pPr>
        <w:rPr>
          <w:rFonts w:ascii="Arial" w:hAnsi="Arial" w:cs="Arial"/>
          <w:sz w:val="22"/>
          <w:szCs w:val="22"/>
        </w:rPr>
      </w:pPr>
      <w:r w:rsidRPr="005E289B">
        <w:rPr>
          <w:rFonts w:ascii="Arial" w:hAnsi="Arial" w:cs="Arial"/>
          <w:sz w:val="22"/>
          <w:szCs w:val="22"/>
        </w:rPr>
        <w:t>zastoupen</w:t>
      </w:r>
      <w:r w:rsidR="00040ADE">
        <w:rPr>
          <w:rFonts w:ascii="Arial" w:hAnsi="Arial" w:cs="Arial"/>
          <w:sz w:val="22"/>
          <w:szCs w:val="22"/>
        </w:rPr>
        <w:t>: Dušanem Turečkem, jednatelem</w:t>
      </w:r>
    </w:p>
    <w:p w14:paraId="01E67801" w14:textId="77777777" w:rsidR="00EF0510" w:rsidRDefault="00EF0510" w:rsidP="00EF0510">
      <w:pPr>
        <w:rPr>
          <w:rFonts w:ascii="Arial" w:hAnsi="Arial" w:cs="Arial"/>
          <w:sz w:val="22"/>
          <w:szCs w:val="22"/>
        </w:rPr>
      </w:pPr>
    </w:p>
    <w:p w14:paraId="01967105"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14:paraId="037A7835" w14:textId="77777777" w:rsidR="000967DD" w:rsidRDefault="000967DD">
      <w:pPr>
        <w:rPr>
          <w:rFonts w:ascii="Arial" w:hAnsi="Arial" w:cs="Arial"/>
          <w:sz w:val="22"/>
          <w:szCs w:val="22"/>
        </w:rPr>
      </w:pPr>
    </w:p>
    <w:p w14:paraId="0C6233E3" w14:textId="77777777" w:rsidR="000967DD" w:rsidRDefault="000967DD">
      <w:pPr>
        <w:rPr>
          <w:rFonts w:ascii="Arial" w:hAnsi="Arial" w:cs="Arial"/>
          <w:sz w:val="22"/>
          <w:szCs w:val="22"/>
        </w:rPr>
      </w:pPr>
    </w:p>
    <w:p w14:paraId="2E6D3961" w14:textId="77777777" w:rsidR="000967DD" w:rsidRDefault="000967DD">
      <w:pPr>
        <w:rPr>
          <w:rFonts w:ascii="Arial" w:hAnsi="Arial" w:cs="Arial"/>
          <w:sz w:val="22"/>
          <w:szCs w:val="22"/>
        </w:rPr>
      </w:pPr>
      <w:r>
        <w:rPr>
          <w:rFonts w:ascii="Arial" w:hAnsi="Arial" w:cs="Arial"/>
          <w:sz w:val="22"/>
          <w:szCs w:val="22"/>
        </w:rPr>
        <w:t>v následujícím znění:</w:t>
      </w:r>
    </w:p>
    <w:p w14:paraId="2F3F06D4" w14:textId="77777777"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14:paraId="1FF5AEBC" w14:textId="77777777" w:rsidR="000967DD" w:rsidRDefault="000967DD">
      <w:pPr>
        <w:rPr>
          <w:rFonts w:ascii="Arial" w:hAnsi="Arial" w:cs="Arial"/>
          <w:sz w:val="22"/>
          <w:szCs w:val="22"/>
        </w:rPr>
      </w:pPr>
    </w:p>
    <w:p w14:paraId="2F3D3339" w14:textId="77777777" w:rsidR="000967DD" w:rsidRDefault="000967DD" w:rsidP="004D46D2">
      <w:pPr>
        <w:numPr>
          <w:ilvl w:val="0"/>
          <w:numId w:val="25"/>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14:paraId="59E2CBC6" w14:textId="11228721" w:rsidR="009D1DD4" w:rsidRDefault="009D1DD4" w:rsidP="00BE57A8">
      <w:pPr>
        <w:numPr>
          <w:ilvl w:val="0"/>
          <w:numId w:val="11"/>
        </w:numPr>
        <w:tabs>
          <w:tab w:val="clear" w:pos="720"/>
        </w:tabs>
        <w:ind w:left="426"/>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r w:rsidR="00FA199A">
        <w:rPr>
          <w:rFonts w:ascii="Arial" w:hAnsi="Arial" w:cs="Arial"/>
          <w:sz w:val="22"/>
          <w:szCs w:val="22"/>
        </w:rPr>
        <w:t xml:space="preserve"> </w:t>
      </w:r>
      <w:r w:rsidR="00BE57A8">
        <w:rPr>
          <w:rFonts w:ascii="Arial" w:hAnsi="Arial" w:cs="Arial"/>
          <w:sz w:val="22"/>
          <w:szCs w:val="22"/>
        </w:rPr>
        <w:t xml:space="preserve">Přípojka NN pro akci: </w:t>
      </w:r>
      <w:r w:rsidR="0081487D" w:rsidRPr="0081487D">
        <w:rPr>
          <w:rFonts w:ascii="Arial" w:hAnsi="Arial" w:cs="Arial"/>
          <w:sz w:val="22"/>
          <w:szCs w:val="22"/>
        </w:rPr>
        <w:t>„</w:t>
      </w:r>
      <w:r w:rsidR="0081487D">
        <w:rPr>
          <w:rFonts w:ascii="Arial" w:hAnsi="Arial" w:cs="Arial"/>
          <w:sz w:val="22"/>
          <w:szCs w:val="22"/>
        </w:rPr>
        <w:t>NBP-</w:t>
      </w:r>
      <w:r w:rsidR="0081487D" w:rsidRPr="0081487D">
        <w:rPr>
          <w:rFonts w:ascii="Arial" w:hAnsi="Arial" w:cs="Arial"/>
          <w:sz w:val="22"/>
          <w:szCs w:val="22"/>
        </w:rPr>
        <w:t xml:space="preserve">Místnost vyšetřovny SPECT v objektu N“ </w:t>
      </w:r>
      <w:r w:rsidRPr="00C53305">
        <w:rPr>
          <w:rFonts w:ascii="Arial" w:hAnsi="Arial" w:cs="Arial"/>
          <w:sz w:val="22"/>
          <w:szCs w:val="22"/>
        </w:rPr>
        <w:t>s</w:t>
      </w:r>
      <w:r>
        <w:rPr>
          <w:rFonts w:ascii="Arial" w:hAnsi="Arial" w:cs="Arial"/>
          <w:sz w:val="22"/>
          <w:szCs w:val="22"/>
        </w:rPr>
        <w:t>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54D8E">
        <w:rPr>
          <w:rFonts w:ascii="Arial" w:hAnsi="Arial" w:cs="Arial"/>
          <w:sz w:val="22"/>
          <w:szCs w:val="22"/>
        </w:rPr>
        <w:t>dne</w:t>
      </w:r>
      <w:r w:rsidR="00DD0021">
        <w:rPr>
          <w:rFonts w:ascii="Arial" w:hAnsi="Arial" w:cs="Arial"/>
          <w:sz w:val="22"/>
          <w:szCs w:val="22"/>
        </w:rPr>
        <w:t xml:space="preserve"> 19. 8. </w:t>
      </w:r>
      <w:r w:rsidR="001041B3">
        <w:rPr>
          <w:rFonts w:ascii="Arial" w:hAnsi="Arial" w:cs="Arial"/>
          <w:sz w:val="22"/>
          <w:szCs w:val="22"/>
        </w:rPr>
        <w:t>202</w:t>
      </w:r>
      <w:r w:rsidR="00435098">
        <w:rPr>
          <w:rFonts w:ascii="Arial" w:hAnsi="Arial" w:cs="Arial"/>
          <w:sz w:val="22"/>
          <w:szCs w:val="22"/>
        </w:rPr>
        <w:t>1</w:t>
      </w:r>
      <w:r w:rsidR="00C53305">
        <w:rPr>
          <w:rFonts w:ascii="Arial" w:hAnsi="Arial" w:cs="Arial"/>
          <w:sz w:val="22"/>
          <w:szCs w:val="22"/>
        </w:rPr>
        <w:t>, která</w:t>
      </w:r>
      <w:r w:rsidR="00DC2CC8">
        <w:rPr>
          <w:rFonts w:ascii="Arial" w:hAnsi="Arial" w:cs="Arial"/>
          <w:sz w:val="22"/>
          <w:szCs w:val="22"/>
        </w:rPr>
        <w:t xml:space="preserve"> </w:t>
      </w:r>
      <w:r w:rsidR="00C53305">
        <w:rPr>
          <w:rFonts w:ascii="Arial" w:hAnsi="Arial" w:cs="Arial"/>
          <w:sz w:val="22"/>
          <w:szCs w:val="22"/>
        </w:rPr>
        <w:t xml:space="preserve">je uvedena v </w:t>
      </w:r>
      <w:r w:rsidR="00C53305" w:rsidRPr="00DB2515">
        <w:rPr>
          <w:rFonts w:ascii="Arial" w:hAnsi="Arial" w:cs="Arial"/>
          <w:color w:val="0000FF"/>
          <w:sz w:val="22"/>
          <w:szCs w:val="22"/>
          <w:u w:val="single"/>
        </w:rPr>
        <w:t xml:space="preserve">Příloze č. </w:t>
      </w:r>
      <w:r w:rsidR="00C53305">
        <w:rPr>
          <w:rFonts w:ascii="Arial" w:hAnsi="Arial" w:cs="Arial"/>
          <w:color w:val="0000FF"/>
          <w:sz w:val="22"/>
          <w:szCs w:val="22"/>
          <w:u w:val="single"/>
        </w:rPr>
        <w:t>1</w:t>
      </w:r>
    </w:p>
    <w:p w14:paraId="6CB0625D"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DB2515">
        <w:rPr>
          <w:rFonts w:ascii="Arial" w:hAnsi="Arial" w:cs="Arial"/>
          <w:color w:val="0000FF"/>
          <w:sz w:val="22"/>
          <w:szCs w:val="22"/>
          <w:u w:val="single"/>
        </w:rPr>
        <w:t xml:space="preserve">v příloze č. </w:t>
      </w:r>
      <w:r w:rsidR="00C53305">
        <w:rPr>
          <w:rFonts w:ascii="Arial" w:hAnsi="Arial" w:cs="Arial"/>
          <w:color w:val="0000FF"/>
          <w:sz w:val="22"/>
          <w:szCs w:val="22"/>
          <w:u w:val="single"/>
        </w:rPr>
        <w:t>2</w:t>
      </w:r>
    </w:p>
    <w:p w14:paraId="45BA7828"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14:paraId="1DA05F70" w14:textId="77777777"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14:paraId="2C7A1B6A" w14:textId="77777777" w:rsidR="003C61EE" w:rsidRPr="002C0EC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 z toho 1 v datové formě (na CD/DVD) ve formátech *.dwg, *.pdf, *.</w:t>
      </w:r>
      <w:r w:rsidR="002A4C4D" w:rsidRPr="002C0ECE">
        <w:rPr>
          <w:rFonts w:ascii="Arial" w:hAnsi="Arial" w:cs="Arial"/>
          <w:sz w:val="22"/>
          <w:szCs w:val="22"/>
        </w:rPr>
        <w:t>doc</w:t>
      </w:r>
      <w:r w:rsidRPr="002C0ECE">
        <w:rPr>
          <w:rFonts w:ascii="Arial" w:hAnsi="Arial" w:cs="Arial"/>
          <w:sz w:val="22"/>
          <w:szCs w:val="22"/>
        </w:rPr>
        <w:t xml:space="preserve"> a *.xls</w:t>
      </w:r>
      <w:r w:rsidR="002C0ECE" w:rsidRPr="002C0ECE">
        <w:rPr>
          <w:rFonts w:ascii="Arial" w:hAnsi="Arial" w:cs="Arial"/>
          <w:sz w:val="22"/>
          <w:szCs w:val="22"/>
        </w:rPr>
        <w:t>, nikoliv však ve formátech ZIP a RAR</w:t>
      </w:r>
      <w:r w:rsidR="002C0ECE">
        <w:rPr>
          <w:rFonts w:ascii="Arial" w:hAnsi="Arial" w:cs="Arial"/>
          <w:sz w:val="22"/>
          <w:szCs w:val="22"/>
        </w:rPr>
        <w:t>;</w:t>
      </w:r>
    </w:p>
    <w:p w14:paraId="637A6F2C"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6B07D7A1"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rPr>
          <w:rFonts w:ascii="Arial" w:hAnsi="Arial" w:cs="Arial"/>
          <w:sz w:val="22"/>
          <w:szCs w:val="22"/>
        </w:rPr>
        <w:t>č. </w:t>
      </w:r>
      <w:r w:rsidRPr="008531E8">
        <w:rPr>
          <w:rFonts w:ascii="Arial" w:hAnsi="Arial" w:cs="Arial"/>
          <w:sz w:val="22"/>
          <w:szCs w:val="22"/>
        </w:rPr>
        <w:t>185/2001 Sb., o odpadech, ve znění pozdějších předpisů. Těmito doklady se rozumí např. i potvrzení o prove</w:t>
      </w:r>
      <w:r w:rsidR="00FD569B">
        <w:rPr>
          <w:rFonts w:ascii="Arial" w:hAnsi="Arial" w:cs="Arial"/>
          <w:sz w:val="22"/>
          <w:szCs w:val="22"/>
        </w:rPr>
        <w:t>dení zkoušek na všech rozvodech</w:t>
      </w:r>
      <w:r>
        <w:rPr>
          <w:rFonts w:ascii="Arial" w:hAnsi="Arial" w:cs="Arial"/>
          <w:sz w:val="22"/>
          <w:szCs w:val="22"/>
        </w:rPr>
        <w:t xml:space="preserve"> a </w:t>
      </w:r>
      <w:r w:rsidRPr="008531E8">
        <w:rPr>
          <w:rFonts w:ascii="Arial" w:hAnsi="Arial" w:cs="Arial"/>
          <w:sz w:val="22"/>
          <w:szCs w:val="22"/>
        </w:rPr>
        <w:t>instalacích dotčených stavbou, kompletní zprávy o výchozích</w:t>
      </w:r>
      <w:r w:rsidR="00FD569B">
        <w:rPr>
          <w:rFonts w:ascii="Arial" w:hAnsi="Arial" w:cs="Arial"/>
          <w:sz w:val="22"/>
          <w:szCs w:val="22"/>
        </w:rPr>
        <w:t xml:space="preserve"> revizích elektrických zařízení</w:t>
      </w:r>
      <w:r w:rsidRPr="008531E8">
        <w:rPr>
          <w:rFonts w:ascii="Arial" w:hAnsi="Arial" w:cs="Arial"/>
          <w:sz w:val="22"/>
          <w:szCs w:val="22"/>
        </w:rPr>
        <w:t>, aj.)</w:t>
      </w:r>
    </w:p>
    <w:p w14:paraId="26E823DE"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14:paraId="32B4B02D"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14:paraId="5BB67777" w14:textId="77777777" w:rsidR="003C61EE" w:rsidRPr="005F24BD" w:rsidRDefault="002C0EC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14:paraId="02120A11"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14:paraId="0918EEFE" w14:textId="77777777" w:rsidR="00271317" w:rsidRDefault="00271317" w:rsidP="006B5E77">
      <w:pPr>
        <w:jc w:val="center"/>
        <w:rPr>
          <w:rFonts w:ascii="Arial" w:hAnsi="Arial" w:cs="Arial"/>
          <w:sz w:val="22"/>
          <w:szCs w:val="22"/>
        </w:rPr>
      </w:pPr>
    </w:p>
    <w:p w14:paraId="1C953E53" w14:textId="77777777" w:rsidR="000967DD" w:rsidRDefault="00271317" w:rsidP="006B5E77">
      <w:pPr>
        <w:tabs>
          <w:tab w:val="left" w:pos="0"/>
        </w:tabs>
        <w:jc w:val="center"/>
        <w:rPr>
          <w:rFonts w:ascii="Arial" w:hAnsi="Arial" w:cs="Arial"/>
          <w:sz w:val="22"/>
          <w:szCs w:val="22"/>
        </w:rPr>
      </w:pPr>
      <w:r>
        <w:rPr>
          <w:rFonts w:ascii="Arial" w:hAnsi="Arial" w:cs="Arial"/>
          <w:b/>
          <w:bCs/>
          <w:sz w:val="22"/>
          <w:szCs w:val="22"/>
        </w:rPr>
        <w:lastRenderedPageBreak/>
        <w:t xml:space="preserve">II. </w:t>
      </w:r>
      <w:r w:rsidR="000967DD">
        <w:rPr>
          <w:rFonts w:ascii="Arial" w:hAnsi="Arial" w:cs="Arial"/>
          <w:b/>
          <w:bCs/>
          <w:sz w:val="22"/>
          <w:szCs w:val="22"/>
        </w:rPr>
        <w:t>Doba plnění</w:t>
      </w:r>
    </w:p>
    <w:p w14:paraId="2484BB87"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131AFC48" w14:textId="77777777" w:rsidR="00097131" w:rsidRPr="00257B40" w:rsidRDefault="00097131" w:rsidP="00097131">
      <w:pPr>
        <w:numPr>
          <w:ilvl w:val="0"/>
          <w:numId w:val="13"/>
        </w:numPr>
        <w:tabs>
          <w:tab w:val="clear" w:pos="717"/>
          <w:tab w:val="left" w:pos="993"/>
        </w:tabs>
        <w:ind w:left="993" w:hanging="284"/>
        <w:rPr>
          <w:rFonts w:ascii="Arial" w:hAnsi="Arial" w:cs="Arial"/>
          <w:sz w:val="22"/>
          <w:szCs w:val="22"/>
        </w:rPr>
      </w:pPr>
      <w:r w:rsidRPr="00257B40">
        <w:rPr>
          <w:rFonts w:ascii="Arial" w:hAnsi="Arial" w:cs="Arial"/>
          <w:sz w:val="22"/>
          <w:szCs w:val="22"/>
        </w:rPr>
        <w:t xml:space="preserve">termín převzetí staveniště 7 dní od nabytí účinnosti této smlouvy o dílo. </w:t>
      </w:r>
    </w:p>
    <w:p w14:paraId="0D4D03E7" w14:textId="4F11A357" w:rsidR="000967DD" w:rsidRPr="002E0ADE"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w:t>
      </w:r>
      <w:r w:rsidR="00DD0021">
        <w:rPr>
          <w:rFonts w:ascii="Arial" w:hAnsi="Arial" w:cs="Arial"/>
          <w:sz w:val="22"/>
          <w:szCs w:val="22"/>
        </w:rPr>
        <w:t xml:space="preserve">50 </w:t>
      </w:r>
      <w:r w:rsidR="002E0ADE" w:rsidRPr="002E0ADE">
        <w:rPr>
          <w:rFonts w:ascii="Arial" w:hAnsi="Arial" w:cs="Arial"/>
          <w:sz w:val="22"/>
          <w:szCs w:val="22"/>
        </w:rPr>
        <w:t xml:space="preserve">dní od převzetí staveniště </w:t>
      </w:r>
    </w:p>
    <w:p w14:paraId="5E9B776A" w14:textId="77777777" w:rsidR="000967DD"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14:paraId="0D411270"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146D044B"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14:paraId="354A6E2A"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03710E96"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2349555A"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14:paraId="4F5C34C3" w14:textId="76EDF5DB" w:rsidR="000967DD" w:rsidRPr="00293E49" w:rsidRDefault="000967DD" w:rsidP="006B5E77">
      <w:pPr>
        <w:numPr>
          <w:ilvl w:val="0"/>
          <w:numId w:val="8"/>
        </w:numPr>
        <w:tabs>
          <w:tab w:val="num" w:pos="426"/>
        </w:tabs>
        <w:ind w:left="426" w:hanging="437"/>
        <w:rPr>
          <w:rFonts w:ascii="Arial" w:hAnsi="Arial" w:cs="Arial"/>
          <w:sz w:val="22"/>
          <w:szCs w:val="22"/>
        </w:rPr>
      </w:pPr>
      <w:r w:rsidRPr="00293E49">
        <w:rPr>
          <w:rFonts w:ascii="Arial" w:hAnsi="Arial" w:cs="Arial"/>
          <w:sz w:val="22"/>
          <w:szCs w:val="22"/>
        </w:rPr>
        <w:t xml:space="preserve">Místem plnění je Fakultní nemocnice Brno, Pracoviště </w:t>
      </w:r>
      <w:r w:rsidR="001041B3">
        <w:rPr>
          <w:rFonts w:ascii="Arial" w:hAnsi="Arial" w:cs="Arial"/>
          <w:sz w:val="22"/>
          <w:szCs w:val="22"/>
        </w:rPr>
        <w:t>Nemocnice Bohunice a Porodnice</w:t>
      </w:r>
      <w:r w:rsidR="007442BB" w:rsidRPr="00293E49">
        <w:rPr>
          <w:rFonts w:ascii="Arial" w:hAnsi="Arial" w:cs="Arial"/>
          <w:sz w:val="22"/>
          <w:szCs w:val="22"/>
        </w:rPr>
        <w:t>, Jihlavská 20</w:t>
      </w:r>
      <w:r w:rsidR="00293E49" w:rsidRPr="00293E49">
        <w:rPr>
          <w:rFonts w:ascii="Arial" w:hAnsi="Arial" w:cs="Arial"/>
          <w:sz w:val="22"/>
          <w:szCs w:val="22"/>
        </w:rPr>
        <w:t>, 625 00 Brno</w:t>
      </w:r>
      <w:r w:rsidR="00363297">
        <w:rPr>
          <w:rFonts w:ascii="Arial" w:hAnsi="Arial" w:cs="Arial"/>
          <w:sz w:val="22"/>
          <w:szCs w:val="22"/>
        </w:rPr>
        <w:t>.</w:t>
      </w:r>
    </w:p>
    <w:p w14:paraId="1F60F93B" w14:textId="77777777" w:rsidR="00271317" w:rsidRDefault="00271317">
      <w:pPr>
        <w:ind w:left="426"/>
        <w:rPr>
          <w:rFonts w:ascii="Arial" w:hAnsi="Arial" w:cs="Arial"/>
          <w:sz w:val="22"/>
          <w:szCs w:val="22"/>
        </w:rPr>
      </w:pPr>
    </w:p>
    <w:p w14:paraId="6645FE7C"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14:paraId="2640C1C7" w14:textId="77777777"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14:paraId="1D56A3E5" w14:textId="5100AC9E" w:rsidR="000967DD" w:rsidRDefault="00DD0021">
      <w:pPr>
        <w:ind w:left="426"/>
        <w:rPr>
          <w:rFonts w:ascii="Arial" w:hAnsi="Arial" w:cs="Arial"/>
          <w:sz w:val="22"/>
          <w:szCs w:val="22"/>
        </w:rPr>
      </w:pPr>
      <w:r>
        <w:rPr>
          <w:rFonts w:ascii="Arial" w:hAnsi="Arial" w:cs="Arial"/>
          <w:b/>
          <w:sz w:val="22"/>
        </w:rPr>
        <w:t xml:space="preserve">1.919.202,22 </w:t>
      </w:r>
      <w:r w:rsidR="000967DD" w:rsidRPr="002D7B78">
        <w:rPr>
          <w:rFonts w:ascii="Arial" w:hAnsi="Arial" w:cs="Arial"/>
          <w:b/>
          <w:sz w:val="22"/>
          <w:szCs w:val="22"/>
        </w:rPr>
        <w:t>Kč bez DPH</w:t>
      </w:r>
      <w:r w:rsidR="000967DD">
        <w:rPr>
          <w:rFonts w:ascii="Arial" w:hAnsi="Arial" w:cs="Arial"/>
          <w:sz w:val="22"/>
          <w:szCs w:val="22"/>
        </w:rPr>
        <w:t xml:space="preserve"> se sazbou 21 % DPH </w:t>
      </w:r>
    </w:p>
    <w:p w14:paraId="1FDA4F4D" w14:textId="25CE7578" w:rsidR="002E0ADE" w:rsidRDefault="002E0ADE">
      <w:pPr>
        <w:ind w:left="426"/>
        <w:rPr>
          <w:rFonts w:ascii="Arial" w:hAnsi="Arial" w:cs="Arial"/>
          <w:sz w:val="22"/>
          <w:szCs w:val="22"/>
        </w:rPr>
      </w:pPr>
      <w:r w:rsidRPr="00155E34">
        <w:rPr>
          <w:rFonts w:ascii="Arial" w:hAnsi="Arial" w:cs="Arial"/>
          <w:b/>
          <w:sz w:val="22"/>
        </w:rPr>
        <w:t xml:space="preserve">(slovy: </w:t>
      </w:r>
      <w:r w:rsidR="00DD0021">
        <w:rPr>
          <w:rFonts w:ascii="Arial" w:hAnsi="Arial" w:cs="Arial"/>
          <w:b/>
          <w:sz w:val="22"/>
        </w:rPr>
        <w:t xml:space="preserve">jedenmiliondevětsetdevatenácttisícdvěstědva </w:t>
      </w:r>
      <w:r w:rsidRPr="00155E34">
        <w:rPr>
          <w:rFonts w:ascii="Arial" w:hAnsi="Arial" w:cs="Arial"/>
          <w:b/>
          <w:sz w:val="22"/>
        </w:rPr>
        <w:t>korun českých</w:t>
      </w:r>
      <w:r w:rsidR="00DD0021">
        <w:rPr>
          <w:rFonts w:ascii="Arial" w:hAnsi="Arial" w:cs="Arial"/>
          <w:b/>
          <w:sz w:val="22"/>
        </w:rPr>
        <w:t xml:space="preserve"> dvacetdva haléřů</w:t>
      </w:r>
    </w:p>
    <w:p w14:paraId="1520FEEA"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14:paraId="2DE0047E" w14:textId="77777777"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14:paraId="06191312"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p>
    <w:p w14:paraId="0AFD3CFC" w14:textId="77777777"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w:t>
      </w:r>
      <w:r w:rsidRPr="00554521">
        <w:rPr>
          <w:rFonts w:ascii="Arial" w:hAnsi="Arial" w:cs="Arial"/>
          <w:sz w:val="22"/>
          <w:szCs w:val="22"/>
        </w:rPr>
        <w:lastRenderedPageBreak/>
        <w:t>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30193FCD" w14:textId="77777777"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Méněpra</w:t>
      </w:r>
      <w:r w:rsidRPr="00554521">
        <w:rPr>
          <w:rFonts w:ascii="Arial" w:hAnsi="Arial" w:cs="Arial"/>
          <w:sz w:val="22"/>
          <w:szCs w:val="22"/>
        </w:rPr>
        <w:t>cemi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14:paraId="53B17469" w14:textId="77777777"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14:paraId="59CBD149" w14:textId="77777777" w:rsidR="000967DD" w:rsidRDefault="000967DD">
      <w:pPr>
        <w:ind w:left="426"/>
        <w:rPr>
          <w:rFonts w:ascii="Arial" w:hAnsi="Arial" w:cs="Arial"/>
          <w:sz w:val="22"/>
          <w:szCs w:val="22"/>
        </w:rPr>
      </w:pPr>
    </w:p>
    <w:p w14:paraId="7B28C1FF"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65A743BA" w14:textId="1932086A"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 vystavené zhotovitelem</w:t>
      </w:r>
      <w:r w:rsidRPr="00293E49">
        <w:rPr>
          <w:rFonts w:ascii="Arial" w:hAnsi="Arial" w:cs="Arial"/>
          <w:sz w:val="22"/>
          <w:szCs w:val="22"/>
        </w:rPr>
        <w:t>.</w:t>
      </w:r>
      <w:r w:rsidR="00D46B93">
        <w:rPr>
          <w:rFonts w:ascii="Arial" w:hAnsi="Arial" w:cs="Arial"/>
          <w:sz w:val="22"/>
          <w:szCs w:val="22"/>
        </w:rPr>
        <w:t xml:space="preserve"> </w:t>
      </w:r>
      <w:r w:rsidR="00D46B93" w:rsidRPr="00D46B93">
        <w:rPr>
          <w:rFonts w:ascii="Arial" w:hAnsi="Arial" w:cs="Arial"/>
          <w:sz w:val="22"/>
          <w:szCs w:val="22"/>
        </w:rPr>
        <w:t>Platba bude rozložena do splátek, přičemž maximální výše 1 splátky bude 1 000 000</w:t>
      </w:r>
      <w:r w:rsidRPr="00D46B93">
        <w:rPr>
          <w:rFonts w:ascii="Arial" w:hAnsi="Arial" w:cs="Arial"/>
          <w:sz w:val="22"/>
          <w:szCs w:val="22"/>
        </w:rPr>
        <w:t xml:space="preserve"> </w:t>
      </w:r>
      <w:r w:rsidR="00D46B93" w:rsidRPr="00D46B93">
        <w:rPr>
          <w:rFonts w:ascii="Arial" w:hAnsi="Arial" w:cs="Arial"/>
          <w:sz w:val="22"/>
          <w:szCs w:val="22"/>
        </w:rPr>
        <w:t xml:space="preserve">Kč vč. DPH. </w:t>
      </w:r>
      <w:r w:rsidRPr="00D46B93">
        <w:rPr>
          <w:rFonts w:ascii="Arial" w:hAnsi="Arial" w:cs="Arial"/>
          <w:sz w:val="22"/>
          <w:szCs w:val="22"/>
        </w:rPr>
        <w:t xml:space="preserve">První splátka </w:t>
      </w:r>
      <w:r w:rsidR="00D46B93" w:rsidRPr="00D46B93">
        <w:rPr>
          <w:rFonts w:ascii="Arial" w:hAnsi="Arial" w:cs="Arial"/>
          <w:sz w:val="22"/>
          <w:szCs w:val="22"/>
        </w:rPr>
        <w:t xml:space="preserve">ve výši 1 000 000 Kč vč. DPH </w:t>
      </w:r>
      <w:r w:rsidRPr="00D46B93">
        <w:rPr>
          <w:rFonts w:ascii="Arial" w:hAnsi="Arial" w:cs="Arial"/>
          <w:sz w:val="22"/>
          <w:szCs w:val="22"/>
        </w:rPr>
        <w:t xml:space="preserve">bude splatná 60 dnů od data vystavení faktury, každá další splátka 30 dnů od předchozí splátky. Dnem zaplacení se rozumí den zúčtování fakturované </w:t>
      </w:r>
      <w:r>
        <w:rPr>
          <w:rFonts w:ascii="Arial" w:hAnsi="Arial" w:cs="Arial"/>
          <w:sz w:val="22"/>
          <w:szCs w:val="22"/>
        </w:rPr>
        <w:t>částky z bankovního účtu objednatele ve prospěch bankovního účtu zhotovitele. Záloha se neposkytuje.</w:t>
      </w:r>
    </w:p>
    <w:p w14:paraId="5CDE2C95"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14:paraId="52612D30"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14:paraId="750F7B34"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14:paraId="6DF661E3"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14:paraId="2016462A" w14:textId="77777777" w:rsidR="00DE7754"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14:paraId="118E871D"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14:paraId="23E20C73"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14:paraId="320451FF"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14:paraId="6ACA82A5" w14:textId="77777777" w:rsidR="00DE7754" w:rsidRPr="008531E8" w:rsidRDefault="00DE7754" w:rsidP="00DE7754">
      <w:pPr>
        <w:pStyle w:val="Import7"/>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14:paraId="7602DA11"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14:paraId="6674AE31"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lastRenderedPageBreak/>
        <w:t>označení díla</w:t>
      </w:r>
    </w:p>
    <w:p w14:paraId="254B7CEC" w14:textId="77777777" w:rsidR="00DE7754"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14:paraId="5C042B85" w14:textId="77777777"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14:paraId="27067997" w14:textId="77777777"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14:paraId="3E735B64" w14:textId="77777777" w:rsidR="00DE7754" w:rsidRPr="0048137C"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14:paraId="6A85D462"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14:paraId="2B319143"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14:paraId="279E9321" w14:textId="77777777" w:rsidR="000967DD" w:rsidRDefault="000967DD" w:rsidP="00DE7754">
      <w:pPr>
        <w:ind w:left="426"/>
        <w:rPr>
          <w:rFonts w:ascii="Arial" w:hAnsi="Arial" w:cs="Arial"/>
          <w:sz w:val="22"/>
          <w:szCs w:val="22"/>
        </w:rPr>
      </w:pPr>
    </w:p>
    <w:p w14:paraId="097F2006" w14:textId="77777777" w:rsidR="00DE7754" w:rsidRDefault="00DE7754"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14:paraId="6CFC4125"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245C26C6"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14:paraId="7E4836FE"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14:paraId="3372AFE7"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51D2EDAF"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23F53854"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117EBB9F"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14:paraId="45F072B7"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346DB9E9"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14:paraId="7081FAE8"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14:paraId="45837943"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lastRenderedPageBreak/>
        <w:t>Zhotovitel je povinen po celou dobu výstavby řádně zabezpečit staveniště proti vniknutí nepovolaných osob a zajistit obecnou bezpečnost osob a věcí v prostoru prováděných prací.</w:t>
      </w:r>
    </w:p>
    <w:p w14:paraId="5FCFD73B"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4380CEBF" w14:textId="77777777"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14:paraId="3F8846D6" w14:textId="77777777"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14:paraId="6A124439" w14:textId="77777777"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14:paraId="59D03FA8"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14:paraId="25270106" w14:textId="52C66D5E"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r w:rsidR="00363297">
        <w:rPr>
          <w:rFonts w:ascii="Arial" w:hAnsi="Arial" w:cs="Arial"/>
          <w:snapToGrid w:val="0"/>
          <w:sz w:val="22"/>
          <w:szCs w:val="22"/>
        </w:rPr>
        <w:t>.</w:t>
      </w:r>
    </w:p>
    <w:p w14:paraId="645F19B8" w14:textId="77777777" w:rsidR="000967DD" w:rsidRDefault="000967DD">
      <w:pPr>
        <w:ind w:left="426"/>
        <w:rPr>
          <w:rFonts w:ascii="Arial" w:hAnsi="Arial" w:cs="Arial"/>
          <w:sz w:val="22"/>
          <w:szCs w:val="22"/>
        </w:rPr>
      </w:pPr>
    </w:p>
    <w:p w14:paraId="2F6AA02E" w14:textId="77777777" w:rsidR="00DE7754" w:rsidRPr="005608E9" w:rsidRDefault="00DE7754"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14:paraId="288FD39D"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14:paraId="30B5EBC7"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14:paraId="4E22FE8B"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14:paraId="2F8BFEC0"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TDI denně a na vyzvání Objednateli ke kontrole a k provádění zápisů a současně mu bez zbytečného odkladu vydat průpisy uzavřených stran stavebního deníku.</w:t>
      </w:r>
    </w:p>
    <w:p w14:paraId="28B8E6F1"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w:t>
      </w:r>
      <w:r w:rsidRPr="008531E8">
        <w:rPr>
          <w:rFonts w:ascii="Arial" w:hAnsi="Arial" w:cs="Arial"/>
          <w:sz w:val="22"/>
          <w:szCs w:val="22"/>
        </w:rPr>
        <w:lastRenderedPageBreak/>
        <w:t>deníku, musí k tomuto zápisu připojit svoje stanovisko nejpozději do tří pracovních dnů ode dne pořízení takového zápisu.</w:t>
      </w:r>
    </w:p>
    <w:p w14:paraId="58806133" w14:textId="6C593030" w:rsidR="00F052F5" w:rsidRDefault="00F052F5"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r w:rsidR="00363297">
        <w:rPr>
          <w:rFonts w:ascii="Arial" w:hAnsi="Arial" w:cs="Arial"/>
          <w:sz w:val="22"/>
          <w:szCs w:val="22"/>
        </w:rPr>
        <w:t>.</w:t>
      </w:r>
    </w:p>
    <w:p w14:paraId="501DBD77" w14:textId="77777777" w:rsidR="000967DD" w:rsidRDefault="000967DD" w:rsidP="006B5E77">
      <w:pPr>
        <w:ind w:left="360"/>
        <w:rPr>
          <w:rFonts w:ascii="Arial" w:hAnsi="Arial" w:cs="Arial"/>
          <w:b/>
          <w:bCs/>
          <w:sz w:val="22"/>
          <w:szCs w:val="22"/>
        </w:rPr>
      </w:pPr>
    </w:p>
    <w:p w14:paraId="1FFA5334"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14:paraId="6156A49E"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14:paraId="53F61A1D"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14:paraId="2354A6C6"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Zhotovitel je povinen </w:t>
      </w:r>
      <w:r w:rsidRPr="008531E8">
        <w:rPr>
          <w:rFonts w:ascii="Arial" w:hAnsi="Arial" w:cs="Arial"/>
          <w:sz w:val="22"/>
          <w:szCs w:val="22"/>
        </w:rPr>
        <w:t>zúčastňovat se kontrolních dnů za účelem kontroly provádění díl</w:t>
      </w:r>
      <w:r>
        <w:rPr>
          <w:rFonts w:ascii="Arial" w:hAnsi="Arial" w:cs="Arial"/>
          <w:sz w:val="22"/>
          <w:szCs w:val="22"/>
        </w:rPr>
        <w:t>a</w:t>
      </w:r>
      <w:r w:rsidR="0050675F">
        <w:rPr>
          <w:rFonts w:ascii="Arial" w:hAnsi="Arial" w:cs="Arial"/>
          <w:sz w:val="22"/>
          <w:szCs w:val="22"/>
        </w:rPr>
        <w:t>. TDI určuje rozsah  účastníků kontrolního dne.</w:t>
      </w:r>
      <w:r>
        <w:rPr>
          <w:rFonts w:ascii="Arial" w:hAnsi="Arial" w:cs="Arial"/>
          <w:sz w:val="22"/>
          <w:szCs w:val="22"/>
        </w:rPr>
        <w:t xml:space="preserve"> </w:t>
      </w:r>
      <w:r w:rsidRPr="008531E8">
        <w:rPr>
          <w:rFonts w:ascii="Arial" w:hAnsi="Arial" w:cs="Arial"/>
          <w:sz w:val="22"/>
          <w:szCs w:val="22"/>
        </w:rPr>
        <w:t xml:space="preserve">Kontrolní dny budou zaměřeny zejména na dodržování časového harmonogramu výstavby a na kvalitu prováděných prací. Ke kontrolním dnům je </w:t>
      </w:r>
      <w:r w:rsidR="0050675F">
        <w:rPr>
          <w:rFonts w:ascii="Arial" w:hAnsi="Arial" w:cs="Arial"/>
          <w:sz w:val="22"/>
          <w:szCs w:val="22"/>
        </w:rPr>
        <w:t>TDI</w:t>
      </w:r>
      <w:r w:rsidRPr="008531E8">
        <w:rPr>
          <w:rFonts w:ascii="Arial" w:hAnsi="Arial" w:cs="Arial"/>
          <w:sz w:val="22"/>
          <w:szCs w:val="22"/>
        </w:rPr>
        <w:t xml:space="preserve"> povinen písemně pozvat účastníky nejméně </w:t>
      </w:r>
      <w:r w:rsidR="00097131" w:rsidRPr="00257B40">
        <w:rPr>
          <w:rFonts w:ascii="Arial" w:hAnsi="Arial" w:cs="Arial"/>
          <w:sz w:val="22"/>
          <w:szCs w:val="22"/>
        </w:rPr>
        <w:t>3 dny</w:t>
      </w:r>
      <w:r w:rsidRPr="008531E8">
        <w:rPr>
          <w:rFonts w:ascii="Arial" w:hAnsi="Arial" w:cs="Arial"/>
          <w:sz w:val="22"/>
          <w:szCs w:val="22"/>
        </w:rPr>
        <w:t xml:space="preserve"> před kontrolním dnem</w:t>
      </w:r>
      <w:r w:rsidR="0050675F">
        <w:rPr>
          <w:rFonts w:ascii="Arial" w:hAnsi="Arial" w:cs="Arial"/>
          <w:sz w:val="22"/>
          <w:szCs w:val="22"/>
        </w:rPr>
        <w:t>. V</w:t>
      </w:r>
      <w:r w:rsidRPr="008531E8">
        <w:rPr>
          <w:rFonts w:ascii="Arial" w:hAnsi="Arial" w:cs="Arial"/>
          <w:sz w:val="22"/>
          <w:szCs w:val="22"/>
        </w:rPr>
        <w:t>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14:paraId="018EC46A"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14:paraId="5D11B8C0"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14:paraId="0BE977F8"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14:paraId="16AC1859"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14:paraId="632ECB19" w14:textId="77777777"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14:paraId="153263D6" w14:textId="77777777"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14:paraId="492CD5D8" w14:textId="77777777" w:rsidR="00F052F5"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14:paraId="581495C9" w14:textId="77777777" w:rsidR="000967DD"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14:paraId="28C32373" w14:textId="77777777" w:rsidR="000967DD" w:rsidRDefault="000967DD">
      <w:pPr>
        <w:rPr>
          <w:rFonts w:ascii="Arial" w:hAnsi="Arial" w:cs="Arial"/>
          <w:sz w:val="22"/>
          <w:szCs w:val="22"/>
        </w:rPr>
      </w:pPr>
    </w:p>
    <w:p w14:paraId="6133CE0A" w14:textId="77777777" w:rsidR="005608E9" w:rsidRPr="00C50D67" w:rsidRDefault="005608E9"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1B74389E"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14:paraId="54ACB6DA"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 xml:space="preserve">opačném případě musejí být opatření schválena statutárními zástupci smluvních stran formou změn </w:t>
      </w:r>
      <w:r w:rsidRPr="005E289B">
        <w:rPr>
          <w:rFonts w:ascii="Arial" w:hAnsi="Arial" w:cs="Arial"/>
          <w:sz w:val="22"/>
          <w:szCs w:val="22"/>
        </w:rPr>
        <w:lastRenderedPageBreak/>
        <w:t>smlouvy na základě písemného dodatku ke smlouvě, bez schválení statutárními zástupci nejsou opatření účinná.</w:t>
      </w:r>
    </w:p>
    <w:p w14:paraId="00EF9E8B"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03A1E9B4"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758F6280" w14:textId="77777777" w:rsidR="005608E9"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18C2B21C" w14:textId="77777777" w:rsidR="00F052F5" w:rsidRPr="005E289B" w:rsidRDefault="00F052F5" w:rsidP="00F052F5">
      <w:pPr>
        <w:suppressAutoHyphens w:val="0"/>
        <w:rPr>
          <w:rFonts w:ascii="Arial" w:hAnsi="Arial" w:cs="Arial"/>
          <w:sz w:val="22"/>
          <w:szCs w:val="22"/>
        </w:rPr>
      </w:pPr>
    </w:p>
    <w:p w14:paraId="00379C17" w14:textId="77777777" w:rsidR="00F052F5" w:rsidRPr="0096707D"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14:paraId="706BCF81" w14:textId="77777777"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73048E0F" w14:textId="77777777" w:rsidR="00F052F5"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14:paraId="10CAC9F7" w14:textId="77777777" w:rsidR="00F052F5" w:rsidRPr="005E289B" w:rsidRDefault="00F052F5" w:rsidP="00F052F5">
      <w:pPr>
        <w:numPr>
          <w:ilvl w:val="0"/>
          <w:numId w:val="24"/>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4EB2CD97" w14:textId="77777777"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14:paraId="3C85F0EC" w14:textId="77777777" w:rsidR="00F052F5" w:rsidRPr="00EB3872"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14:paraId="79786A1E" w14:textId="2A3557F9" w:rsidR="00F052F5" w:rsidRDefault="00F052F5"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r w:rsidR="00363297">
        <w:rPr>
          <w:rFonts w:ascii="Arial" w:hAnsi="Arial" w:cs="Arial"/>
          <w:sz w:val="22"/>
          <w:szCs w:val="22"/>
        </w:rPr>
        <w:t>.</w:t>
      </w:r>
    </w:p>
    <w:p w14:paraId="5B7CA30D" w14:textId="779B140A" w:rsidR="00E372F7" w:rsidRDefault="00E372F7" w:rsidP="00E372F7">
      <w:pPr>
        <w:suppressAutoHyphens w:val="0"/>
        <w:rPr>
          <w:rFonts w:ascii="Arial" w:hAnsi="Arial" w:cs="Arial"/>
          <w:sz w:val="22"/>
          <w:szCs w:val="22"/>
        </w:rPr>
      </w:pPr>
    </w:p>
    <w:p w14:paraId="135CA963" w14:textId="77777777" w:rsidR="00E372F7" w:rsidRPr="000E2586" w:rsidRDefault="00E372F7" w:rsidP="00E372F7">
      <w:pPr>
        <w:suppressAutoHyphens w:val="0"/>
        <w:rPr>
          <w:rFonts w:ascii="Arial" w:hAnsi="Arial" w:cs="Arial"/>
          <w:sz w:val="22"/>
          <w:szCs w:val="22"/>
        </w:rPr>
      </w:pPr>
    </w:p>
    <w:p w14:paraId="1B8BFFAE" w14:textId="77777777" w:rsidR="005608E9" w:rsidRDefault="005608E9">
      <w:pPr>
        <w:rPr>
          <w:rFonts w:ascii="Arial" w:hAnsi="Arial" w:cs="Arial"/>
          <w:sz w:val="22"/>
          <w:szCs w:val="22"/>
        </w:rPr>
      </w:pPr>
    </w:p>
    <w:p w14:paraId="64DC7693"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lastRenderedPageBreak/>
        <w:t>Bezpečnost a ochrana zdraví</w:t>
      </w:r>
    </w:p>
    <w:p w14:paraId="78BDC05D"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22899D42"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1462AEFE"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28DFFABA" w14:textId="77777777"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C53305">
        <w:rPr>
          <w:rFonts w:ascii="Arial" w:hAnsi="Arial" w:cs="Arial"/>
          <w:color w:val="0000FF"/>
          <w:sz w:val="22"/>
          <w:szCs w:val="22"/>
          <w:u w:val="single"/>
        </w:rPr>
        <w:t>3</w:t>
      </w:r>
      <w:r w:rsidRPr="002A4C4D">
        <w:rPr>
          <w:rFonts w:ascii="Arial" w:hAnsi="Arial" w:cs="Arial"/>
          <w:sz w:val="22"/>
          <w:szCs w:val="22"/>
        </w:rPr>
        <w:t xml:space="preserve"> této smlouvy</w:t>
      </w:r>
      <w:r w:rsidR="005608E9">
        <w:rPr>
          <w:rFonts w:ascii="Arial" w:hAnsi="Arial" w:cs="Arial"/>
          <w:sz w:val="22"/>
          <w:szCs w:val="22"/>
        </w:rPr>
        <w:t>.</w:t>
      </w:r>
    </w:p>
    <w:p w14:paraId="33A26ABE" w14:textId="77777777" w:rsidR="005608E9" w:rsidRPr="002A4C4D" w:rsidRDefault="005608E9" w:rsidP="005608E9">
      <w:pPr>
        <w:ind w:left="426"/>
        <w:rPr>
          <w:rFonts w:ascii="Arial" w:hAnsi="Arial" w:cs="Arial"/>
          <w:sz w:val="22"/>
          <w:szCs w:val="22"/>
        </w:rPr>
      </w:pPr>
    </w:p>
    <w:p w14:paraId="78E5C533" w14:textId="77777777"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14:paraId="21CB2EFD"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0AD66453" w14:textId="77777777"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14:paraId="5DD37168" w14:textId="2E169CAC" w:rsidR="00F052F5" w:rsidRPr="004E2D50" w:rsidRDefault="004E2D50" w:rsidP="00F052F5">
      <w:pPr>
        <w:numPr>
          <w:ilvl w:val="0"/>
          <w:numId w:val="6"/>
        </w:numPr>
        <w:tabs>
          <w:tab w:val="clear" w:pos="717"/>
          <w:tab w:val="num" w:pos="851"/>
        </w:tabs>
        <w:ind w:left="851" w:hanging="426"/>
        <w:rPr>
          <w:rFonts w:ascii="Arial" w:hAnsi="Arial" w:cs="Arial"/>
          <w:sz w:val="22"/>
          <w:szCs w:val="22"/>
        </w:rPr>
      </w:pPr>
      <w:r>
        <w:rPr>
          <w:rFonts w:ascii="Arial" w:hAnsi="Arial" w:cs="Arial"/>
          <w:b/>
          <w:sz w:val="22"/>
          <w:szCs w:val="22"/>
        </w:rPr>
        <w:t>60</w:t>
      </w:r>
      <w:r w:rsidR="00F052F5" w:rsidRPr="004E2D50">
        <w:rPr>
          <w:rFonts w:ascii="Arial" w:hAnsi="Arial" w:cs="Arial"/>
          <w:b/>
          <w:sz w:val="22"/>
          <w:szCs w:val="22"/>
        </w:rPr>
        <w:t xml:space="preserve"> měsíců</w:t>
      </w:r>
      <w:r w:rsidR="00F052F5" w:rsidRPr="004E2D50">
        <w:rPr>
          <w:rFonts w:ascii="Arial" w:hAnsi="Arial" w:cs="Arial"/>
          <w:sz w:val="22"/>
          <w:szCs w:val="22"/>
        </w:rPr>
        <w:t xml:space="preserve"> na veškeré stavební práce a dodaný materiál, </w:t>
      </w:r>
    </w:p>
    <w:p w14:paraId="13B297E6" w14:textId="509E7C97" w:rsidR="00F052F5" w:rsidRPr="0099361B" w:rsidRDefault="004E2D50" w:rsidP="00F052F5">
      <w:pPr>
        <w:numPr>
          <w:ilvl w:val="0"/>
          <w:numId w:val="6"/>
        </w:numPr>
        <w:tabs>
          <w:tab w:val="clear" w:pos="717"/>
          <w:tab w:val="num" w:pos="851"/>
        </w:tabs>
        <w:ind w:left="851" w:hanging="426"/>
        <w:rPr>
          <w:rFonts w:ascii="Arial" w:hAnsi="Arial" w:cs="Arial"/>
          <w:sz w:val="22"/>
          <w:szCs w:val="22"/>
        </w:rPr>
      </w:pPr>
      <w:r w:rsidRPr="004E2D50">
        <w:rPr>
          <w:rFonts w:ascii="Arial" w:hAnsi="Arial" w:cs="Arial"/>
          <w:b/>
          <w:sz w:val="22"/>
          <w:szCs w:val="22"/>
        </w:rPr>
        <w:t>24</w:t>
      </w:r>
      <w:r w:rsidR="00F052F5" w:rsidRPr="004E2D50">
        <w:rPr>
          <w:rFonts w:ascii="Arial" w:hAnsi="Arial" w:cs="Arial"/>
          <w:b/>
          <w:sz w:val="22"/>
          <w:szCs w:val="22"/>
        </w:rPr>
        <w:t xml:space="preserve"> měsíců</w:t>
      </w:r>
      <w:r w:rsidR="00F052F5" w:rsidRPr="0099361B">
        <w:rPr>
          <w:rFonts w:ascii="Arial" w:hAnsi="Arial" w:cs="Arial"/>
          <w:sz w:val="22"/>
          <w:szCs w:val="22"/>
        </w:rPr>
        <w:t xml:space="preserve"> pro výrobky a zařízení, která jsou </w:t>
      </w:r>
      <w:r w:rsidR="00F052F5">
        <w:rPr>
          <w:rFonts w:ascii="Arial" w:hAnsi="Arial" w:cs="Arial"/>
          <w:sz w:val="22"/>
          <w:szCs w:val="22"/>
        </w:rPr>
        <w:t xml:space="preserve">doložena záručními listy </w:t>
      </w:r>
      <w:r w:rsidR="00F052F5" w:rsidRPr="0099361B">
        <w:rPr>
          <w:rFonts w:ascii="Arial" w:hAnsi="Arial" w:cs="Arial"/>
          <w:sz w:val="22"/>
          <w:szCs w:val="22"/>
        </w:rPr>
        <w:t>poskytnut</w:t>
      </w:r>
      <w:r w:rsidR="00F052F5">
        <w:rPr>
          <w:rFonts w:ascii="Arial" w:hAnsi="Arial" w:cs="Arial"/>
          <w:sz w:val="22"/>
          <w:szCs w:val="22"/>
        </w:rPr>
        <w:t>ými</w:t>
      </w:r>
      <w:r w:rsidR="00F052F5" w:rsidRPr="0099361B">
        <w:rPr>
          <w:rFonts w:ascii="Arial" w:hAnsi="Arial" w:cs="Arial"/>
          <w:sz w:val="22"/>
          <w:szCs w:val="22"/>
        </w:rPr>
        <w:t xml:space="preserve"> jejich výrobci nebo dodavateli</w:t>
      </w:r>
      <w:r w:rsidR="00F052F5">
        <w:rPr>
          <w:rFonts w:ascii="Arial" w:hAnsi="Arial" w:cs="Arial"/>
          <w:sz w:val="22"/>
          <w:szCs w:val="22"/>
        </w:rPr>
        <w:t xml:space="preserve">, seznam výrobků a zařízení bude oboustranně podepsaný </w:t>
      </w:r>
    </w:p>
    <w:p w14:paraId="457A025C"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14:paraId="74B958EA"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14:paraId="0594EC84"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w:t>
      </w:r>
      <w:r>
        <w:rPr>
          <w:rFonts w:ascii="Arial" w:hAnsi="Arial" w:cs="Arial"/>
          <w:sz w:val="22"/>
          <w:szCs w:val="22"/>
        </w:rPr>
        <w:lastRenderedPageBreak/>
        <w:t>vadu nejpozději do 15 dnů ode dne nahlášení vady, pokud nebude s objednatelem písemně dohodnuto jinak z důvodu závažnosti závady.</w:t>
      </w:r>
    </w:p>
    <w:p w14:paraId="3D423FD2"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31973A26"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119E9C00"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0CD35776" w14:textId="77777777" w:rsidR="00F052F5" w:rsidRDefault="00F052F5" w:rsidP="00F052F5">
      <w:pPr>
        <w:rPr>
          <w:rFonts w:ascii="Arial" w:hAnsi="Arial" w:cs="Arial"/>
          <w:sz w:val="22"/>
          <w:szCs w:val="22"/>
        </w:rPr>
      </w:pPr>
    </w:p>
    <w:p w14:paraId="22CF0AD5" w14:textId="77777777"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14:paraId="7BDF535C"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14:paraId="418DE34A"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14:paraId="7B5552E3"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1359D9D6"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14:paraId="79069485" w14:textId="77777777" w:rsidR="00F052F5" w:rsidRDefault="00F052F5" w:rsidP="00F052F5">
      <w:pPr>
        <w:numPr>
          <w:ilvl w:val="0"/>
          <w:numId w:val="18"/>
        </w:numPr>
        <w:rPr>
          <w:rFonts w:ascii="Arial" w:hAnsi="Arial" w:cs="Arial"/>
          <w:sz w:val="22"/>
          <w:szCs w:val="22"/>
        </w:rPr>
      </w:pPr>
      <w:r>
        <w:rPr>
          <w:rFonts w:ascii="Arial" w:hAnsi="Arial" w:cs="Arial"/>
          <w:sz w:val="22"/>
          <w:szCs w:val="22"/>
        </w:rPr>
        <w:t>popis předávaného díla,</w:t>
      </w:r>
    </w:p>
    <w:p w14:paraId="0C7CB1D9" w14:textId="77777777" w:rsidR="00F052F5" w:rsidRDefault="00F052F5" w:rsidP="00F052F5">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14:paraId="26BF8B4E" w14:textId="77777777" w:rsidR="00F052F5" w:rsidRDefault="00F052F5" w:rsidP="00F052F5">
      <w:pPr>
        <w:numPr>
          <w:ilvl w:val="0"/>
          <w:numId w:val="18"/>
        </w:numPr>
        <w:rPr>
          <w:rFonts w:ascii="Arial" w:hAnsi="Arial" w:cs="Arial"/>
          <w:sz w:val="22"/>
          <w:szCs w:val="22"/>
        </w:rPr>
      </w:pPr>
      <w:r>
        <w:rPr>
          <w:rFonts w:ascii="Arial" w:hAnsi="Arial" w:cs="Arial"/>
          <w:sz w:val="22"/>
          <w:szCs w:val="22"/>
        </w:rPr>
        <w:t>zhodnocení kvality předávaného díla,</w:t>
      </w:r>
    </w:p>
    <w:p w14:paraId="1D4FEF07" w14:textId="77777777" w:rsidR="00F052F5" w:rsidRDefault="00F052F5"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14:paraId="1E91A228" w14:textId="77777777" w:rsidR="00F052F5" w:rsidRDefault="00F052F5"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14:paraId="54069E5D" w14:textId="77777777" w:rsidR="00F052F5" w:rsidRDefault="00F052F5"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14:paraId="1CF63AB7" w14:textId="77777777" w:rsidR="00F052F5" w:rsidRDefault="00F052F5" w:rsidP="00F052F5">
      <w:pPr>
        <w:numPr>
          <w:ilvl w:val="0"/>
          <w:numId w:val="18"/>
        </w:numPr>
        <w:rPr>
          <w:rFonts w:ascii="Arial" w:hAnsi="Arial" w:cs="Arial"/>
          <w:sz w:val="22"/>
          <w:szCs w:val="22"/>
        </w:rPr>
      </w:pPr>
      <w:r>
        <w:rPr>
          <w:rFonts w:ascii="Arial" w:hAnsi="Arial" w:cs="Arial"/>
          <w:sz w:val="22"/>
          <w:szCs w:val="22"/>
        </w:rPr>
        <w:t>výsledek přejímacího řízení,</w:t>
      </w:r>
    </w:p>
    <w:p w14:paraId="2D374BA8" w14:textId="77777777" w:rsidR="00F052F5" w:rsidRDefault="00F052F5"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14:paraId="3D5E4951"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14:paraId="652F87BC" w14:textId="381FA1C6"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14:paraId="308E03BF" w14:textId="77777777" w:rsidR="00876273" w:rsidRDefault="00876273" w:rsidP="00876273">
      <w:pPr>
        <w:ind w:left="426"/>
        <w:rPr>
          <w:rFonts w:ascii="Arial" w:hAnsi="Arial" w:cs="Arial"/>
          <w:sz w:val="22"/>
          <w:szCs w:val="22"/>
        </w:rPr>
      </w:pPr>
    </w:p>
    <w:p w14:paraId="6B7712EF" w14:textId="77777777" w:rsidR="00F052F5" w:rsidRDefault="00F052F5" w:rsidP="00F052F5">
      <w:pPr>
        <w:rPr>
          <w:rFonts w:ascii="Arial" w:hAnsi="Arial" w:cs="Arial"/>
          <w:sz w:val="22"/>
          <w:szCs w:val="22"/>
        </w:rPr>
      </w:pPr>
    </w:p>
    <w:p w14:paraId="521E3A48" w14:textId="77777777" w:rsidR="00F052F5" w:rsidRDefault="00F052F5"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lastRenderedPageBreak/>
        <w:t>Smluvní pokuta, úrok z prodlení</w:t>
      </w:r>
    </w:p>
    <w:p w14:paraId="6CAEC5E1" w14:textId="77777777" w:rsidR="00F052F5" w:rsidRPr="00F052F5" w:rsidRDefault="00F052F5" w:rsidP="00363297">
      <w:pPr>
        <w:pStyle w:val="Odstavecseseznamem"/>
        <w:numPr>
          <w:ilvl w:val="0"/>
          <w:numId w:val="50"/>
        </w:numPr>
        <w:ind w:left="426" w:hanging="426"/>
        <w:jc w:val="both"/>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14:paraId="07EA2DE5" w14:textId="77777777" w:rsidR="00F052F5" w:rsidRPr="002B4F8D" w:rsidRDefault="00F052F5" w:rsidP="00363297">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14:paraId="3DEF660F" w14:textId="77777777" w:rsidR="00F052F5" w:rsidRPr="00F052F5" w:rsidRDefault="00F052F5" w:rsidP="00363297">
      <w:pPr>
        <w:pStyle w:val="Odstavecseseznamem"/>
        <w:numPr>
          <w:ilvl w:val="0"/>
          <w:numId w:val="50"/>
        </w:numPr>
        <w:ind w:left="426" w:hanging="426"/>
        <w:jc w:val="both"/>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14:paraId="242B2C4F" w14:textId="77777777" w:rsidR="00F052F5" w:rsidRPr="00F052F5" w:rsidRDefault="00F052F5" w:rsidP="00363297">
      <w:pPr>
        <w:pStyle w:val="Odstavecseseznamem"/>
        <w:numPr>
          <w:ilvl w:val="0"/>
          <w:numId w:val="50"/>
        </w:numPr>
        <w:ind w:left="426" w:hanging="426"/>
        <w:jc w:val="both"/>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00293E49">
        <w:rPr>
          <w:rFonts w:ascii="Arial" w:hAnsi="Arial" w:cs="Arial"/>
          <w:color w:val="0000CC"/>
          <w:u w:val="single"/>
        </w:rPr>
        <w:t xml:space="preserve">přílohy č. </w:t>
      </w:r>
      <w:r w:rsidR="00C53305">
        <w:rPr>
          <w:rFonts w:ascii="Arial" w:hAnsi="Arial" w:cs="Arial"/>
          <w:color w:val="0000CC"/>
          <w:u w:val="single"/>
        </w:rPr>
        <w:t>4</w:t>
      </w:r>
      <w:r w:rsidRPr="00F052F5">
        <w:rPr>
          <w:rFonts w:ascii="Arial" w:hAnsi="Arial" w:cs="Arial"/>
        </w:rPr>
        <w:t> smlouvy (Smluvní pokuty při nedodržení BOZP). Rozhodne-li Objednatel o udělení této smluvní pokuty, je Zhotovitel povinen ji Objednateli uhradit.</w:t>
      </w:r>
    </w:p>
    <w:p w14:paraId="274FAAE4" w14:textId="77777777" w:rsidR="00F052F5" w:rsidRPr="00F052F5" w:rsidRDefault="00F052F5" w:rsidP="00363297">
      <w:pPr>
        <w:pStyle w:val="Odstavecseseznamem"/>
        <w:numPr>
          <w:ilvl w:val="0"/>
          <w:numId w:val="50"/>
        </w:numPr>
        <w:ind w:left="426" w:hanging="426"/>
        <w:jc w:val="both"/>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14:paraId="365BBEA7" w14:textId="77777777" w:rsidR="009C59A3" w:rsidRPr="009C59A3" w:rsidRDefault="009C59A3" w:rsidP="009C59A3">
      <w:pPr>
        <w:tabs>
          <w:tab w:val="left" w:pos="0"/>
        </w:tabs>
        <w:jc w:val="center"/>
        <w:rPr>
          <w:rFonts w:ascii="Arial" w:hAnsi="Arial" w:cs="Arial"/>
          <w:sz w:val="22"/>
          <w:szCs w:val="22"/>
        </w:rPr>
      </w:pPr>
    </w:p>
    <w:p w14:paraId="78ADCDA1" w14:textId="77777777" w:rsidR="009C59A3" w:rsidRPr="0096707D" w:rsidRDefault="0096707D"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14:paraId="3EB685D6" w14:textId="77777777"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14:paraId="7B392F64" w14:textId="77777777"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14:paraId="5BDC0890"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14:paraId="23415242"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14:paraId="1BFD6E91"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14:paraId="64877A2E"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14:paraId="3C6717D2" w14:textId="77777777" w:rsidR="00F052F5" w:rsidRPr="0099361B" w:rsidRDefault="00F052F5"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14:paraId="5A099659" w14:textId="77777777" w:rsidR="000967DD"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14:paraId="3CD9C3FA" w14:textId="77777777" w:rsidR="000967DD" w:rsidRDefault="000967DD">
      <w:pPr>
        <w:ind w:left="426"/>
        <w:rPr>
          <w:rFonts w:ascii="Arial" w:hAnsi="Arial" w:cs="Arial"/>
          <w:sz w:val="22"/>
          <w:szCs w:val="22"/>
        </w:rPr>
      </w:pPr>
    </w:p>
    <w:p w14:paraId="09401A07"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lastRenderedPageBreak/>
        <w:t>Platnost a účinnost smlouvy</w:t>
      </w:r>
    </w:p>
    <w:p w14:paraId="7B33279A" w14:textId="77777777" w:rsidR="000967DD" w:rsidRPr="000E2586" w:rsidRDefault="000E2586"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14:paraId="74832D76" w14:textId="77777777"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67740512"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14:paraId="68F3717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5E548140" w14:textId="77777777"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6AEF55BB"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AB8CCD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E9708C8"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14:paraId="2338AECF"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5096FFFC"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14:paraId="4BE736A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14:paraId="00283874" w14:textId="77777777"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14:paraId="220A6BD2" w14:textId="635751CC" w:rsidR="002E0ADE" w:rsidRPr="008F3833" w:rsidRDefault="00894B88" w:rsidP="00293E49">
      <w:pPr>
        <w:pStyle w:val="Odstavecsmlouvy"/>
        <w:ind w:left="708" w:firstLine="0"/>
        <w:jc w:val="left"/>
      </w:pPr>
      <w:r w:rsidRPr="008F3833">
        <w:t xml:space="preserve">Příloha č. </w:t>
      </w:r>
      <w:r w:rsidR="002E0ADE" w:rsidRPr="00EB3872">
        <w:t>1</w:t>
      </w:r>
      <w:r w:rsidRPr="00EB3872">
        <w:t xml:space="preserve"> – Specifikace předmětu plnění (prací a dodávek) </w:t>
      </w:r>
      <w:r w:rsidR="00C53305">
        <w:t>–</w:t>
      </w:r>
      <w:r w:rsidRPr="00EB3872">
        <w:t xml:space="preserve"> </w:t>
      </w:r>
      <w:r w:rsidR="00C53305">
        <w:t>cenová nabídka</w:t>
      </w:r>
      <w:r>
        <w:t xml:space="preserve"> </w:t>
      </w:r>
    </w:p>
    <w:p w14:paraId="04D71B2E" w14:textId="77777777" w:rsidR="00C53305" w:rsidRPr="008F3833" w:rsidRDefault="00C53305" w:rsidP="00C53305">
      <w:pPr>
        <w:pStyle w:val="Odstavecsmlouvy"/>
        <w:ind w:left="708" w:firstLine="0"/>
        <w:jc w:val="left"/>
      </w:pPr>
      <w:r>
        <w:t>Příloha č. 2</w:t>
      </w:r>
      <w:r w:rsidRPr="008F3833">
        <w:t xml:space="preserve"> – Technologické a de</w:t>
      </w:r>
      <w:r>
        <w:t>z</w:t>
      </w:r>
      <w:r w:rsidRPr="008F3833">
        <w:t>infekční postupy FN</w:t>
      </w:r>
    </w:p>
    <w:p w14:paraId="4B3A64F0" w14:textId="77777777" w:rsidR="00894B88" w:rsidRDefault="00293E49" w:rsidP="00894B88">
      <w:pPr>
        <w:pStyle w:val="Odstavecsmlouvy"/>
        <w:ind w:left="708" w:firstLine="0"/>
        <w:jc w:val="left"/>
      </w:pPr>
      <w:r>
        <w:t xml:space="preserve">Příloha č. </w:t>
      </w:r>
      <w:r w:rsidR="00C53305">
        <w:t>3</w:t>
      </w:r>
      <w:r w:rsidR="00894B88" w:rsidRPr="002A4C4D">
        <w:t xml:space="preserve"> – </w:t>
      </w:r>
      <w:r w:rsidR="00894B88">
        <w:t>S</w:t>
      </w:r>
      <w:r w:rsidR="00894B88" w:rsidRPr="002A4C4D">
        <w:t>měrnice R/FN Brno/0580 Provádění činností se zvýšeným požárním nebezpečím</w:t>
      </w:r>
    </w:p>
    <w:p w14:paraId="1A3F31FE" w14:textId="11CD6C8F" w:rsidR="00C53305" w:rsidRDefault="00C53305" w:rsidP="00C53305">
      <w:pPr>
        <w:pStyle w:val="Odstavecsmlouvy"/>
        <w:ind w:left="708" w:firstLine="0"/>
        <w:jc w:val="left"/>
      </w:pPr>
      <w:r>
        <w:lastRenderedPageBreak/>
        <w:t>Příloha č. 4 – Smluvní pokuty při porušení BOZP</w:t>
      </w:r>
    </w:p>
    <w:p w14:paraId="10CA5C01" w14:textId="7FC7A6D8" w:rsidR="00A77663" w:rsidRDefault="00A77663" w:rsidP="00C53305">
      <w:pPr>
        <w:pStyle w:val="Odstavecsmlouvy"/>
        <w:ind w:left="708" w:firstLine="0"/>
        <w:jc w:val="left"/>
      </w:pPr>
      <w:r>
        <w:t>Příloha č. 5 – Harmonogram prací</w:t>
      </w:r>
    </w:p>
    <w:p w14:paraId="588D5974" w14:textId="77777777" w:rsidR="004D46D2" w:rsidRDefault="004D46D2" w:rsidP="004D46D2">
      <w:pPr>
        <w:pStyle w:val="Odstavecsmlouvy"/>
        <w:numPr>
          <w:ilvl w:val="1"/>
          <w:numId w:val="25"/>
        </w:numPr>
        <w:ind w:left="357" w:hanging="357"/>
      </w:pPr>
      <w:r>
        <w:t>Smluvní strany prohlašují, že je jim znám celý obsah smlouvy a že ji uzavřely na základě své svobodné a vážné vůle; na důkaz této skutečnosti připojují své podpisy.</w:t>
      </w:r>
    </w:p>
    <w:p w14:paraId="41AD9FD1" w14:textId="77777777" w:rsidR="004D46D2" w:rsidRDefault="004D46D2" w:rsidP="004D46D2">
      <w:pPr>
        <w:pStyle w:val="Odstavecsmlouvy"/>
        <w:ind w:firstLine="0"/>
      </w:pPr>
    </w:p>
    <w:tbl>
      <w:tblPr>
        <w:tblW w:w="0" w:type="auto"/>
        <w:tblInd w:w="567" w:type="dxa"/>
        <w:tblLook w:val="04A0" w:firstRow="1" w:lastRow="0" w:firstColumn="1" w:lastColumn="0" w:noHBand="0" w:noVBand="1"/>
      </w:tblPr>
      <w:tblGrid>
        <w:gridCol w:w="3705"/>
        <w:gridCol w:w="1001"/>
        <w:gridCol w:w="3799"/>
      </w:tblGrid>
      <w:tr w:rsidR="004D46D2" w:rsidRPr="00D722DC" w14:paraId="59A33BAD" w14:textId="77777777" w:rsidTr="00894B88">
        <w:tc>
          <w:tcPr>
            <w:tcW w:w="3802" w:type="dxa"/>
            <w:shd w:val="clear" w:color="auto" w:fill="auto"/>
          </w:tcPr>
          <w:p w14:paraId="3CD8E540" w14:textId="03FC1303" w:rsidR="004D46D2" w:rsidRPr="00D722DC" w:rsidRDefault="004D46D2" w:rsidP="00A77663">
            <w:pPr>
              <w:pStyle w:val="slovn"/>
              <w:numPr>
                <w:ilvl w:val="0"/>
                <w:numId w:val="0"/>
              </w:numPr>
              <w:tabs>
                <w:tab w:val="num" w:pos="567"/>
              </w:tabs>
              <w:spacing w:after="0" w:line="280" w:lineRule="atLeast"/>
              <w:jc w:val="left"/>
              <w:rPr>
                <w:sz w:val="22"/>
                <w:szCs w:val="22"/>
              </w:rPr>
            </w:pPr>
            <w:r w:rsidRPr="00D722DC">
              <w:rPr>
                <w:sz w:val="22"/>
                <w:szCs w:val="22"/>
              </w:rPr>
              <w:t>V </w:t>
            </w:r>
            <w:r w:rsidR="001B2D41">
              <w:rPr>
                <w:sz w:val="22"/>
                <w:szCs w:val="22"/>
              </w:rPr>
              <w:t>Brně</w:t>
            </w:r>
            <w:r w:rsidRPr="00D722DC">
              <w:rPr>
                <w:sz w:val="22"/>
                <w:szCs w:val="22"/>
              </w:rPr>
              <w:t xml:space="preserve"> dne</w:t>
            </w:r>
            <w:r w:rsidR="001B2D41">
              <w:rPr>
                <w:sz w:val="22"/>
                <w:szCs w:val="22"/>
              </w:rPr>
              <w:t xml:space="preserve"> </w:t>
            </w:r>
          </w:p>
        </w:tc>
        <w:tc>
          <w:tcPr>
            <w:tcW w:w="1030" w:type="dxa"/>
            <w:shd w:val="clear" w:color="auto" w:fill="auto"/>
          </w:tcPr>
          <w:p w14:paraId="67DF974C"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14:paraId="07BC30A7" w14:textId="77777777"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14:paraId="5FFE8A62" w14:textId="77777777" w:rsidTr="00894B88">
        <w:tc>
          <w:tcPr>
            <w:tcW w:w="3802" w:type="dxa"/>
            <w:tcBorders>
              <w:bottom w:val="single" w:sz="4" w:space="0" w:color="auto"/>
            </w:tcBorders>
            <w:shd w:val="clear" w:color="auto" w:fill="auto"/>
          </w:tcPr>
          <w:p w14:paraId="663540D9"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2405BF58" w14:textId="77777777" w:rsidR="004D46D2" w:rsidRDefault="004D46D2" w:rsidP="00894B88">
            <w:pPr>
              <w:pStyle w:val="slovn"/>
              <w:numPr>
                <w:ilvl w:val="0"/>
                <w:numId w:val="0"/>
              </w:numPr>
              <w:tabs>
                <w:tab w:val="num" w:pos="567"/>
              </w:tabs>
              <w:spacing w:after="0" w:line="280" w:lineRule="atLeast"/>
              <w:rPr>
                <w:sz w:val="22"/>
                <w:szCs w:val="22"/>
              </w:rPr>
            </w:pPr>
          </w:p>
          <w:p w14:paraId="0B8A45C6" w14:textId="77777777" w:rsidR="004D46D2" w:rsidRDefault="004D46D2" w:rsidP="00894B88">
            <w:pPr>
              <w:pStyle w:val="slovn"/>
              <w:numPr>
                <w:ilvl w:val="0"/>
                <w:numId w:val="0"/>
              </w:numPr>
              <w:tabs>
                <w:tab w:val="num" w:pos="567"/>
              </w:tabs>
              <w:spacing w:after="0" w:line="280" w:lineRule="atLeast"/>
              <w:rPr>
                <w:sz w:val="22"/>
                <w:szCs w:val="22"/>
              </w:rPr>
            </w:pPr>
          </w:p>
          <w:p w14:paraId="52A37640"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63FC4D5D"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14:paraId="6130DA00"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2A281D73" w14:textId="77777777" w:rsidR="004D46D2" w:rsidRPr="00D722DC" w:rsidRDefault="004D46D2" w:rsidP="00894B88">
            <w:pPr>
              <w:pStyle w:val="slovn"/>
              <w:numPr>
                <w:ilvl w:val="0"/>
                <w:numId w:val="0"/>
              </w:numPr>
              <w:tabs>
                <w:tab w:val="num" w:pos="567"/>
              </w:tabs>
              <w:spacing w:after="0" w:line="280" w:lineRule="atLeast"/>
              <w:rPr>
                <w:sz w:val="22"/>
                <w:szCs w:val="22"/>
              </w:rPr>
            </w:pPr>
          </w:p>
        </w:tc>
      </w:tr>
      <w:tr w:rsidR="004D46D2" w:rsidRPr="00D722DC" w14:paraId="3F3D9121" w14:textId="77777777" w:rsidTr="00894B88">
        <w:tc>
          <w:tcPr>
            <w:tcW w:w="3802" w:type="dxa"/>
            <w:tcBorders>
              <w:top w:val="single" w:sz="4" w:space="0" w:color="auto"/>
            </w:tcBorders>
            <w:shd w:val="clear" w:color="auto" w:fill="auto"/>
          </w:tcPr>
          <w:p w14:paraId="430FC7FD" w14:textId="467FE14C" w:rsidR="004D46D2" w:rsidRPr="00D722DC" w:rsidRDefault="001B2D41" w:rsidP="00894B88">
            <w:pPr>
              <w:pStyle w:val="slovn"/>
              <w:numPr>
                <w:ilvl w:val="0"/>
                <w:numId w:val="0"/>
              </w:numPr>
              <w:tabs>
                <w:tab w:val="num" w:pos="567"/>
              </w:tabs>
              <w:spacing w:after="0" w:line="280" w:lineRule="atLeast"/>
              <w:jc w:val="center"/>
              <w:rPr>
                <w:b/>
                <w:sz w:val="22"/>
                <w:szCs w:val="22"/>
              </w:rPr>
            </w:pPr>
            <w:r>
              <w:rPr>
                <w:b/>
                <w:sz w:val="22"/>
                <w:szCs w:val="22"/>
              </w:rPr>
              <w:t>EBM TZB, s.r.o.</w:t>
            </w:r>
          </w:p>
          <w:p w14:paraId="4F780E73" w14:textId="5FC87A48" w:rsidR="004D46D2" w:rsidRPr="00D722DC" w:rsidRDefault="001B2D41" w:rsidP="00894B88">
            <w:pPr>
              <w:pStyle w:val="slovn"/>
              <w:numPr>
                <w:ilvl w:val="0"/>
                <w:numId w:val="0"/>
              </w:numPr>
              <w:tabs>
                <w:tab w:val="num" w:pos="567"/>
              </w:tabs>
              <w:spacing w:after="0" w:line="280" w:lineRule="atLeast"/>
              <w:jc w:val="center"/>
              <w:rPr>
                <w:sz w:val="22"/>
                <w:szCs w:val="22"/>
              </w:rPr>
            </w:pPr>
            <w:r>
              <w:rPr>
                <w:sz w:val="22"/>
                <w:szCs w:val="22"/>
              </w:rPr>
              <w:t>Dušan Tureček, jednatel</w:t>
            </w:r>
          </w:p>
        </w:tc>
        <w:tc>
          <w:tcPr>
            <w:tcW w:w="1030" w:type="dxa"/>
            <w:shd w:val="clear" w:color="auto" w:fill="auto"/>
          </w:tcPr>
          <w:p w14:paraId="4BCF2DF0"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66223A0F" w14:textId="77777777"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4A1A448A" w14:textId="77777777" w:rsidR="004D46D2" w:rsidRDefault="001041B3" w:rsidP="001041B3">
            <w:pPr>
              <w:pStyle w:val="slovn"/>
              <w:numPr>
                <w:ilvl w:val="0"/>
                <w:numId w:val="0"/>
              </w:numPr>
              <w:tabs>
                <w:tab w:val="num" w:pos="567"/>
              </w:tabs>
              <w:spacing w:after="0" w:line="280" w:lineRule="atLeast"/>
              <w:rPr>
                <w:sz w:val="22"/>
                <w:szCs w:val="22"/>
              </w:rPr>
            </w:pPr>
            <w:r>
              <w:rPr>
                <w:sz w:val="22"/>
                <w:szCs w:val="22"/>
              </w:rPr>
              <w:t>Prof. MUDr. Jaroslav Štěrba, Ph.D.</w:t>
            </w:r>
          </w:p>
          <w:p w14:paraId="6CC43BF8" w14:textId="77777777" w:rsidR="001041B3" w:rsidRPr="00D722DC" w:rsidRDefault="001041B3" w:rsidP="001041B3">
            <w:pPr>
              <w:pStyle w:val="slovn"/>
              <w:numPr>
                <w:ilvl w:val="0"/>
                <w:numId w:val="0"/>
              </w:numPr>
              <w:tabs>
                <w:tab w:val="num" w:pos="567"/>
              </w:tabs>
              <w:spacing w:after="0" w:line="280" w:lineRule="atLeast"/>
              <w:jc w:val="center"/>
              <w:rPr>
                <w:sz w:val="22"/>
                <w:szCs w:val="22"/>
              </w:rPr>
            </w:pPr>
            <w:r>
              <w:rPr>
                <w:sz w:val="22"/>
                <w:szCs w:val="22"/>
              </w:rPr>
              <w:t>ředitel</w:t>
            </w:r>
          </w:p>
        </w:tc>
      </w:tr>
    </w:tbl>
    <w:p w14:paraId="37F57887" w14:textId="77777777" w:rsidR="004D46D2" w:rsidRDefault="004D46D2" w:rsidP="004D46D2">
      <w:pPr>
        <w:rPr>
          <w:rFonts w:ascii="Arial" w:hAnsi="Arial" w:cs="Arial"/>
          <w:sz w:val="22"/>
          <w:szCs w:val="22"/>
        </w:rPr>
      </w:pPr>
    </w:p>
    <w:p w14:paraId="5F1DAF34" w14:textId="77777777"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14:paraId="10D747C4" w14:textId="77777777" w:rsidR="00894B88" w:rsidRPr="00344223" w:rsidRDefault="00894B88" w:rsidP="004D46D2">
      <w:pPr>
        <w:jc w:val="center"/>
        <w:rPr>
          <w:rFonts w:ascii="Arial" w:hAnsi="Arial" w:cs="Arial"/>
          <w:b/>
          <w:sz w:val="22"/>
          <w:szCs w:val="22"/>
          <w:u w:val="single"/>
        </w:rPr>
      </w:pPr>
    </w:p>
    <w:p w14:paraId="2DE8F6EE" w14:textId="77777777"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14:paraId="5D55E24C" w14:textId="77777777"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Specifikace předmětu plnění (prací a dodávek) </w:t>
      </w:r>
      <w:r w:rsidR="00C53305">
        <w:rPr>
          <w:rFonts w:ascii="Arial" w:hAnsi="Arial" w:cs="Arial"/>
          <w:b/>
          <w:sz w:val="22"/>
          <w:szCs w:val="22"/>
          <w:u w:val="single"/>
        </w:rPr>
        <w:t>–</w:t>
      </w:r>
      <w:r w:rsidRPr="00344223">
        <w:rPr>
          <w:rFonts w:ascii="Arial" w:hAnsi="Arial" w:cs="Arial"/>
          <w:b/>
          <w:sz w:val="22"/>
          <w:szCs w:val="22"/>
          <w:u w:val="single"/>
        </w:rPr>
        <w:t xml:space="preserve"> </w:t>
      </w:r>
      <w:r w:rsidR="00C53305">
        <w:rPr>
          <w:rFonts w:ascii="Arial" w:hAnsi="Arial" w:cs="Arial"/>
          <w:b/>
          <w:sz w:val="22"/>
          <w:szCs w:val="22"/>
          <w:u w:val="single"/>
        </w:rPr>
        <w:t>cenová nabídka</w:t>
      </w:r>
    </w:p>
    <w:p w14:paraId="42D775A5" w14:textId="77777777" w:rsidR="00894B88" w:rsidRDefault="00894B88" w:rsidP="00894B88">
      <w:pPr>
        <w:rPr>
          <w:rFonts w:ascii="Arial" w:hAnsi="Arial" w:cs="Arial"/>
          <w:b/>
          <w:sz w:val="22"/>
          <w:szCs w:val="22"/>
        </w:rPr>
      </w:pPr>
    </w:p>
    <w:p w14:paraId="5EC91454" w14:textId="3F75F0E0" w:rsidR="00894B88" w:rsidRDefault="00894B88" w:rsidP="00894B88">
      <w:pPr>
        <w:rPr>
          <w:rFonts w:ascii="Arial" w:hAnsi="Arial" w:cs="Arial"/>
          <w:sz w:val="22"/>
          <w:szCs w:val="22"/>
        </w:rPr>
      </w:pPr>
      <w:r>
        <w:rPr>
          <w:rFonts w:ascii="Arial" w:hAnsi="Arial" w:cs="Arial"/>
          <w:sz w:val="22"/>
          <w:szCs w:val="22"/>
        </w:rPr>
        <w:br w:type="page"/>
      </w:r>
    </w:p>
    <w:p w14:paraId="631DCF1A" w14:textId="77777777" w:rsidR="002E0ADE" w:rsidRPr="00A724B0" w:rsidRDefault="002E0ADE" w:rsidP="002E0ADE">
      <w:pPr>
        <w:suppressAutoHyphens w:val="0"/>
        <w:spacing w:before="0"/>
        <w:jc w:val="left"/>
        <w:rPr>
          <w:rFonts w:ascii="Arial" w:hAnsi="Arial" w:cs="Arial"/>
          <w:b/>
          <w:sz w:val="22"/>
          <w:szCs w:val="22"/>
          <w:u w:val="single"/>
        </w:rPr>
        <w:sectPr w:rsidR="002E0ADE" w:rsidRPr="00A724B0">
          <w:headerReference w:type="default" r:id="rId8"/>
          <w:footerReference w:type="default" r:id="rId9"/>
          <w:pgSz w:w="11906" w:h="16838"/>
          <w:pgMar w:top="1417" w:right="1417" w:bottom="1417" w:left="1417" w:header="708" w:footer="708" w:gutter="0"/>
          <w:cols w:space="708"/>
          <w:docGrid w:linePitch="600" w:charSpace="32768"/>
        </w:sectPr>
      </w:pPr>
    </w:p>
    <w:p w14:paraId="099F0A91" w14:textId="77777777" w:rsidR="00894B88" w:rsidRPr="00344223" w:rsidRDefault="00894B88" w:rsidP="004D46D2">
      <w:pPr>
        <w:jc w:val="center"/>
        <w:rPr>
          <w:rFonts w:ascii="Arial" w:hAnsi="Arial" w:cs="Arial"/>
          <w:b/>
          <w:sz w:val="22"/>
          <w:szCs w:val="22"/>
          <w:u w:val="single"/>
        </w:rPr>
      </w:pPr>
    </w:p>
    <w:p w14:paraId="3565024A" w14:textId="77777777" w:rsidR="004D46D2" w:rsidRPr="00344223" w:rsidRDefault="00293E49" w:rsidP="004D46D2">
      <w:pPr>
        <w:suppressAutoHyphens w:val="0"/>
        <w:spacing w:before="0"/>
        <w:jc w:val="center"/>
        <w:rPr>
          <w:rFonts w:ascii="Arial" w:hAnsi="Arial" w:cs="Arial"/>
          <w:b/>
          <w:sz w:val="22"/>
          <w:szCs w:val="22"/>
          <w:u w:val="single"/>
        </w:rPr>
      </w:pPr>
      <w:r>
        <w:rPr>
          <w:rFonts w:ascii="Arial" w:hAnsi="Arial" w:cs="Arial"/>
          <w:b/>
          <w:sz w:val="22"/>
          <w:szCs w:val="22"/>
          <w:u w:val="single"/>
        </w:rPr>
        <w:t>Příloha č. 2</w:t>
      </w:r>
    </w:p>
    <w:p w14:paraId="7F15B1C3"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14:paraId="7E5180B8" w14:textId="77777777" w:rsidR="004D46D2" w:rsidRDefault="004D46D2" w:rsidP="004D46D2">
      <w:pPr>
        <w:suppressAutoHyphens w:val="0"/>
        <w:spacing w:before="0"/>
        <w:jc w:val="left"/>
        <w:rPr>
          <w:rFonts w:ascii="Arial" w:hAnsi="Arial" w:cs="Arial"/>
          <w:sz w:val="22"/>
          <w:szCs w:val="22"/>
        </w:rPr>
      </w:pPr>
    </w:p>
    <w:p w14:paraId="17C40EDA" w14:textId="77777777" w:rsidR="004D46D2" w:rsidRDefault="004D46D2" w:rsidP="004D46D2">
      <w:pPr>
        <w:suppressAutoHyphens w:val="0"/>
        <w:spacing w:before="0"/>
        <w:jc w:val="left"/>
        <w:rPr>
          <w:rFonts w:ascii="Arial" w:hAnsi="Arial" w:cs="Arial"/>
          <w:sz w:val="22"/>
          <w:szCs w:val="22"/>
        </w:rPr>
      </w:pPr>
    </w:p>
    <w:p w14:paraId="577A8C59" w14:textId="77777777" w:rsidR="004D46D2" w:rsidRDefault="004D46D2" w:rsidP="004D46D2">
      <w:pPr>
        <w:suppressAutoHyphens w:val="0"/>
        <w:spacing w:before="0"/>
        <w:jc w:val="left"/>
        <w:rPr>
          <w:rFonts w:ascii="Arial" w:hAnsi="Arial" w:cs="Arial"/>
          <w:sz w:val="22"/>
          <w:szCs w:val="22"/>
        </w:rPr>
      </w:pPr>
      <w:r w:rsidRPr="00344223">
        <w:rPr>
          <w:noProof/>
          <w:lang w:eastAsia="cs-CZ"/>
        </w:rPr>
        <w:drawing>
          <wp:inline distT="0" distB="0" distL="0" distR="0" wp14:anchorId="38BFD45C" wp14:editId="3242A7C9">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14:paraId="1367134B" w14:textId="77777777" w:rsidR="004D46D2" w:rsidRDefault="004D46D2" w:rsidP="004D46D2">
      <w:pPr>
        <w:suppressAutoHyphens w:val="0"/>
        <w:spacing w:before="0"/>
        <w:jc w:val="left"/>
        <w:rPr>
          <w:rFonts w:ascii="Arial" w:hAnsi="Arial" w:cs="Arial"/>
          <w:sz w:val="22"/>
          <w:szCs w:val="22"/>
        </w:rPr>
      </w:pPr>
    </w:p>
    <w:p w14:paraId="745BD95E" w14:textId="77777777" w:rsidR="004D46D2" w:rsidRDefault="004D46D2" w:rsidP="004D46D2">
      <w:pPr>
        <w:jc w:val="center"/>
        <w:rPr>
          <w:rFonts w:ascii="Arial" w:hAnsi="Arial" w:cs="Arial"/>
          <w:b/>
          <w:sz w:val="22"/>
          <w:szCs w:val="22"/>
          <w:u w:val="single"/>
        </w:rPr>
      </w:pPr>
    </w:p>
    <w:p w14:paraId="02AEE30A" w14:textId="77777777" w:rsidR="004D46D2" w:rsidRDefault="004D46D2" w:rsidP="004D46D2">
      <w:pPr>
        <w:jc w:val="center"/>
        <w:rPr>
          <w:rFonts w:ascii="Arial" w:hAnsi="Arial" w:cs="Arial"/>
          <w:b/>
          <w:sz w:val="22"/>
          <w:szCs w:val="22"/>
          <w:u w:val="single"/>
        </w:rPr>
      </w:pPr>
    </w:p>
    <w:p w14:paraId="0A489BBA"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422BA61B" wp14:editId="1F903CB7">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14:paraId="1E8ADEAE" w14:textId="77777777" w:rsidR="004D46D2" w:rsidRDefault="004D46D2" w:rsidP="004D46D2">
      <w:pPr>
        <w:rPr>
          <w:rFonts w:ascii="Arial" w:hAnsi="Arial" w:cs="Arial"/>
          <w:b/>
          <w:sz w:val="22"/>
          <w:szCs w:val="22"/>
          <w:u w:val="single"/>
        </w:rPr>
      </w:pPr>
    </w:p>
    <w:p w14:paraId="508D74D8" w14:textId="77777777" w:rsidR="004D46D2" w:rsidRDefault="004D46D2" w:rsidP="004D46D2">
      <w:pPr>
        <w:rPr>
          <w:rFonts w:ascii="Arial" w:hAnsi="Arial" w:cs="Arial"/>
          <w:b/>
          <w:sz w:val="22"/>
          <w:szCs w:val="22"/>
          <w:u w:val="single"/>
        </w:rPr>
      </w:pPr>
    </w:p>
    <w:p w14:paraId="5DC86389" w14:textId="77777777" w:rsidR="004D46D2" w:rsidRDefault="004D46D2" w:rsidP="004D46D2">
      <w:pPr>
        <w:rPr>
          <w:rFonts w:ascii="Arial" w:hAnsi="Arial" w:cs="Arial"/>
          <w:b/>
          <w:sz w:val="22"/>
          <w:szCs w:val="22"/>
          <w:u w:val="single"/>
        </w:rPr>
      </w:pPr>
    </w:p>
    <w:p w14:paraId="6B9F77DA"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7B760953" wp14:editId="7A50B4FA">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14:paraId="5FC5D46A" w14:textId="77777777" w:rsidR="004D46D2" w:rsidRDefault="004D46D2" w:rsidP="004D46D2">
      <w:pPr>
        <w:rPr>
          <w:rFonts w:ascii="Arial" w:hAnsi="Arial" w:cs="Arial"/>
          <w:b/>
          <w:sz w:val="22"/>
          <w:szCs w:val="22"/>
          <w:u w:val="single"/>
        </w:rPr>
      </w:pPr>
    </w:p>
    <w:p w14:paraId="4372C7D7" w14:textId="77777777" w:rsidR="004D46D2" w:rsidRDefault="004D46D2" w:rsidP="004D46D2">
      <w:pPr>
        <w:rPr>
          <w:rFonts w:ascii="Arial" w:hAnsi="Arial" w:cs="Arial"/>
          <w:b/>
          <w:sz w:val="22"/>
          <w:szCs w:val="22"/>
          <w:u w:val="single"/>
        </w:rPr>
      </w:pPr>
    </w:p>
    <w:p w14:paraId="25695B13"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053BD688" wp14:editId="63A1CEAF">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14:paraId="55D7A4D1" w14:textId="77777777" w:rsidR="004D46D2" w:rsidRDefault="004D46D2" w:rsidP="004D46D2">
      <w:pPr>
        <w:jc w:val="center"/>
        <w:rPr>
          <w:rFonts w:ascii="Arial" w:hAnsi="Arial" w:cs="Arial"/>
          <w:b/>
          <w:sz w:val="22"/>
          <w:szCs w:val="22"/>
          <w:u w:val="single"/>
        </w:rPr>
        <w:sectPr w:rsidR="004D46D2" w:rsidSect="00894B88">
          <w:footerReference w:type="default" r:id="rId14"/>
          <w:pgSz w:w="16838" w:h="11906" w:orient="landscape"/>
          <w:pgMar w:top="1417" w:right="1417" w:bottom="1417" w:left="1417" w:header="708" w:footer="708" w:gutter="0"/>
          <w:cols w:space="708"/>
          <w:docGrid w:linePitch="600" w:charSpace="32768"/>
        </w:sectPr>
      </w:pPr>
    </w:p>
    <w:p w14:paraId="4CDAD99D"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3</w:t>
      </w:r>
    </w:p>
    <w:p w14:paraId="02DB4743"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14:paraId="3149860B" w14:textId="77777777" w:rsidR="004D46D2" w:rsidRPr="002526A9" w:rsidRDefault="004D46D2" w:rsidP="004D46D2">
      <w:pPr>
        <w:rPr>
          <w:rFonts w:ascii="Arial" w:hAnsi="Arial" w:cs="Arial"/>
          <w:sz w:val="22"/>
          <w:szCs w:val="22"/>
        </w:rPr>
      </w:pPr>
    </w:p>
    <w:p w14:paraId="6CA83062" w14:textId="77777777" w:rsidR="00AB62DD" w:rsidRPr="006212FD" w:rsidRDefault="00AB62DD" w:rsidP="00E14EB3">
      <w:pPr>
        <w:pStyle w:val="Nadpis1"/>
        <w:tabs>
          <w:tab w:val="left" w:pos="426"/>
        </w:tabs>
        <w:ind w:left="0" w:firstLine="426"/>
        <w:rPr>
          <w:rFonts w:ascii="Arial" w:hAnsi="Arial" w:cs="Arial"/>
          <w:b/>
          <w:sz w:val="22"/>
          <w:szCs w:val="22"/>
        </w:rPr>
      </w:pPr>
      <w:bookmarkStart w:id="1" w:name="_Toc8376366"/>
      <w:r w:rsidRPr="006212FD">
        <w:rPr>
          <w:rFonts w:ascii="Arial" w:hAnsi="Arial" w:cs="Arial"/>
          <w:b/>
          <w:sz w:val="22"/>
          <w:szCs w:val="22"/>
        </w:rPr>
        <w:t>Účel</w:t>
      </w:r>
      <w:bookmarkEnd w:id="1"/>
    </w:p>
    <w:p w14:paraId="0B550F06"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Účelem pracovního postupu je zajistit požární bezpečnost a ochranu zdraví při pracích se zvýšeným požárním nebezpečím a nebezpečím výbuchu.</w:t>
      </w:r>
    </w:p>
    <w:p w14:paraId="592E108D"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573DD3FA"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79FA0717" w14:textId="77777777" w:rsidR="00AB62DD" w:rsidRPr="006212FD" w:rsidRDefault="00AB62DD" w:rsidP="00E14EB3">
      <w:pPr>
        <w:pStyle w:val="Nadpis1"/>
        <w:numPr>
          <w:ilvl w:val="0"/>
          <w:numId w:val="0"/>
        </w:numPr>
        <w:tabs>
          <w:tab w:val="left" w:pos="426"/>
        </w:tabs>
        <w:ind w:firstLine="426"/>
        <w:rPr>
          <w:rFonts w:ascii="Arial" w:hAnsi="Arial" w:cs="Arial"/>
          <w:b/>
          <w:sz w:val="22"/>
          <w:szCs w:val="22"/>
        </w:rPr>
      </w:pPr>
      <w:bookmarkStart w:id="2" w:name="_Toc8376367"/>
      <w:r w:rsidRPr="006212FD">
        <w:rPr>
          <w:rFonts w:ascii="Arial" w:hAnsi="Arial" w:cs="Arial"/>
          <w:b/>
          <w:sz w:val="22"/>
          <w:szCs w:val="22"/>
        </w:rPr>
        <w:t>Oblast platnosti</w:t>
      </w:r>
      <w:bookmarkEnd w:id="2"/>
    </w:p>
    <w:p w14:paraId="07EF056E"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14:paraId="77AFFB0A"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14:paraId="353EA3AC"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14:paraId="3F19CCD5" w14:textId="77777777" w:rsidR="00AB62DD" w:rsidRPr="006212FD" w:rsidRDefault="00AB62DD" w:rsidP="00E14EB3">
      <w:pPr>
        <w:tabs>
          <w:tab w:val="left" w:pos="426"/>
        </w:tabs>
        <w:rPr>
          <w:rFonts w:ascii="Arial" w:hAnsi="Arial" w:cs="Arial"/>
          <w:sz w:val="22"/>
          <w:szCs w:val="22"/>
        </w:rPr>
      </w:pPr>
    </w:p>
    <w:p w14:paraId="5BD3EEEE" w14:textId="77777777" w:rsidR="00AB62DD" w:rsidRPr="006212FD" w:rsidRDefault="00AB62DD" w:rsidP="00E14EB3">
      <w:pPr>
        <w:pStyle w:val="Nadpis1"/>
        <w:numPr>
          <w:ilvl w:val="0"/>
          <w:numId w:val="41"/>
        </w:numPr>
        <w:tabs>
          <w:tab w:val="left" w:pos="426"/>
        </w:tabs>
        <w:suppressAutoHyphens w:val="0"/>
        <w:spacing w:before="0" w:after="0"/>
        <w:ind w:left="0" w:right="0" w:firstLine="0"/>
        <w:jc w:val="left"/>
        <w:rPr>
          <w:rFonts w:ascii="Arial" w:hAnsi="Arial" w:cs="Arial"/>
          <w:b/>
          <w:bCs/>
          <w:sz w:val="22"/>
          <w:szCs w:val="22"/>
        </w:rPr>
      </w:pPr>
      <w:bookmarkStart w:id="3" w:name="_Toc8376368"/>
      <w:r w:rsidRPr="006212FD">
        <w:rPr>
          <w:rFonts w:ascii="Arial" w:hAnsi="Arial" w:cs="Arial"/>
          <w:b/>
          <w:bCs/>
          <w:sz w:val="22"/>
          <w:szCs w:val="22"/>
        </w:rPr>
        <w:t>Pojmy</w:t>
      </w:r>
      <w:bookmarkEnd w:id="3"/>
      <w:r w:rsidRPr="006212FD">
        <w:rPr>
          <w:rFonts w:ascii="Arial" w:hAnsi="Arial" w:cs="Arial"/>
          <w:b/>
          <w:bCs/>
          <w:sz w:val="22"/>
          <w:szCs w:val="22"/>
        </w:rPr>
        <w:t xml:space="preserve"> a zkratky</w:t>
      </w:r>
    </w:p>
    <w:p w14:paraId="6C81FB59" w14:textId="77777777" w:rsidR="00AB62DD" w:rsidRPr="006212FD" w:rsidRDefault="00AB62DD" w:rsidP="00E14EB3">
      <w:pPr>
        <w:pStyle w:val="Nadpis2"/>
        <w:keepNext/>
        <w:numPr>
          <w:ilvl w:val="1"/>
          <w:numId w:val="43"/>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14:paraId="51946BD5" w14:textId="77777777"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14:paraId="45F9B6CD" w14:textId="77777777"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Písemný, náležitě vyplněný a všemi zúčastněnými podepsaný doklad viz. příloha 1</w:t>
      </w:r>
    </w:p>
    <w:p w14:paraId="17E6A9F2" w14:textId="77777777" w:rsidR="00AB62DD" w:rsidRPr="006212FD" w:rsidRDefault="00AB62DD" w:rsidP="00AB62DD">
      <w:pPr>
        <w:rPr>
          <w:rFonts w:ascii="Arial" w:hAnsi="Arial" w:cs="Arial"/>
          <w:sz w:val="22"/>
          <w:szCs w:val="22"/>
        </w:rPr>
      </w:pPr>
    </w:p>
    <w:p w14:paraId="071269BB" w14:textId="77777777" w:rsidR="00AB62DD" w:rsidRPr="006212FD" w:rsidRDefault="00AB62DD" w:rsidP="00E14EB3">
      <w:pPr>
        <w:pStyle w:val="Nadpis2"/>
        <w:keepNext/>
        <w:numPr>
          <w:ilvl w:val="1"/>
          <w:numId w:val="41"/>
        </w:numPr>
        <w:suppressAutoHyphens w:val="0"/>
        <w:spacing w:before="0" w:after="120"/>
        <w:ind w:left="0" w:firstLine="0"/>
        <w:rPr>
          <w:rFonts w:ascii="Arial" w:hAnsi="Arial" w:cs="Arial"/>
          <w:sz w:val="22"/>
          <w:szCs w:val="22"/>
        </w:rPr>
      </w:pPr>
      <w:bookmarkStart w:id="4" w:name="_Toc8376369"/>
      <w:r w:rsidRPr="006212FD">
        <w:rPr>
          <w:rFonts w:ascii="Arial" w:hAnsi="Arial" w:cs="Arial"/>
          <w:sz w:val="22"/>
          <w:szCs w:val="22"/>
        </w:rPr>
        <w:t>Zkratky</w:t>
      </w:r>
      <w:bookmarkEnd w:id="4"/>
    </w:p>
    <w:p w14:paraId="686EE2F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14:paraId="01068BEF"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FN Brno</w:t>
      </w:r>
      <w:r w:rsidRPr="006212FD">
        <w:rPr>
          <w:rFonts w:ascii="Arial" w:hAnsi="Arial" w:cs="Arial"/>
          <w:sz w:val="22"/>
          <w:szCs w:val="22"/>
        </w:rPr>
        <w:tab/>
        <w:t>- Fakultní nemocnice Brno</w:t>
      </w:r>
    </w:p>
    <w:p w14:paraId="7332EDA5"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HZS JmK</w:t>
      </w:r>
      <w:r w:rsidRPr="006212FD">
        <w:rPr>
          <w:rFonts w:ascii="Arial" w:hAnsi="Arial" w:cs="Arial"/>
          <w:sz w:val="22"/>
          <w:szCs w:val="22"/>
        </w:rPr>
        <w:tab/>
        <w:t>- Hasičský záchranný sbor Jihomoravského kraje</w:t>
      </w:r>
    </w:p>
    <w:p w14:paraId="03D3B806"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Hospodářsko technická správa</w:t>
      </w:r>
    </w:p>
    <w:p w14:paraId="6C477E8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14:paraId="0DCE7576"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14:paraId="447CF720"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14:paraId="09215681"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14:paraId="5F00381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14:paraId="267521D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14:paraId="76A06AF4" w14:textId="77777777" w:rsidR="00AB62DD" w:rsidRPr="006212FD" w:rsidRDefault="00AB62DD" w:rsidP="00AB62DD">
      <w:pPr>
        <w:rPr>
          <w:rFonts w:ascii="Arial" w:hAnsi="Arial" w:cs="Arial"/>
          <w:sz w:val="22"/>
          <w:szCs w:val="22"/>
        </w:rPr>
      </w:pPr>
    </w:p>
    <w:p w14:paraId="03340CC7" w14:textId="77777777" w:rsidR="00AB62DD" w:rsidRPr="006212FD" w:rsidRDefault="00AB62DD" w:rsidP="00E14EB3">
      <w:pPr>
        <w:pStyle w:val="Nadpis1"/>
        <w:numPr>
          <w:ilvl w:val="0"/>
          <w:numId w:val="41"/>
        </w:numPr>
        <w:tabs>
          <w:tab w:val="clear" w:pos="360"/>
          <w:tab w:val="left" w:pos="426"/>
        </w:tabs>
        <w:suppressAutoHyphens w:val="0"/>
        <w:spacing w:before="0" w:after="240"/>
        <w:ind w:left="425" w:right="0" w:hanging="425"/>
        <w:rPr>
          <w:rFonts w:ascii="Arial" w:hAnsi="Arial" w:cs="Arial"/>
          <w:b/>
          <w:sz w:val="22"/>
          <w:szCs w:val="22"/>
        </w:rPr>
      </w:pPr>
      <w:bookmarkStart w:id="5" w:name="_Toc8376370"/>
      <w:bookmarkStart w:id="6" w:name="_Toc19510050"/>
      <w:bookmarkStart w:id="7" w:name="_Toc215890519"/>
      <w:r w:rsidRPr="006212FD">
        <w:rPr>
          <w:rFonts w:ascii="Arial" w:hAnsi="Arial" w:cs="Arial"/>
          <w:b/>
          <w:sz w:val="22"/>
          <w:szCs w:val="22"/>
        </w:rPr>
        <w:t>Provádění prací se zvýšeným nebezpečím</w:t>
      </w:r>
      <w:bookmarkEnd w:id="5"/>
    </w:p>
    <w:p w14:paraId="7EDAE4C3" w14:textId="77777777" w:rsidR="00AB62DD" w:rsidRPr="006212FD" w:rsidRDefault="00AB62DD" w:rsidP="00E14EB3">
      <w:pPr>
        <w:pStyle w:val="Nadpis2"/>
        <w:keepNext/>
        <w:numPr>
          <w:ilvl w:val="1"/>
          <w:numId w:val="41"/>
        </w:numPr>
        <w:tabs>
          <w:tab w:val="clear" w:pos="360"/>
          <w:tab w:val="left" w:pos="426"/>
        </w:tabs>
        <w:suppressAutoHyphens w:val="0"/>
        <w:spacing w:before="0" w:after="0"/>
        <w:ind w:left="426" w:hanging="426"/>
        <w:rPr>
          <w:rFonts w:ascii="Arial" w:hAnsi="Arial" w:cs="Arial"/>
          <w:sz w:val="22"/>
          <w:szCs w:val="22"/>
        </w:rPr>
      </w:pPr>
      <w:bookmarkStart w:id="8" w:name="_Toc8376371"/>
      <w:r w:rsidRPr="006212FD">
        <w:rPr>
          <w:rFonts w:ascii="Arial" w:hAnsi="Arial" w:cs="Arial"/>
          <w:sz w:val="22"/>
          <w:szCs w:val="22"/>
        </w:rPr>
        <w:t>Rozsah prací, pro které musí být ”Příkaz” vystaven</w:t>
      </w:r>
      <w:bookmarkEnd w:id="6"/>
      <w:bookmarkEnd w:id="7"/>
      <w:bookmarkEnd w:id="8"/>
    </w:p>
    <w:p w14:paraId="2E870F1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hmot,</w:t>
      </w:r>
    </w:p>
    <w:p w14:paraId="0E59E44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lastRenderedPageBreak/>
        <w:t>- v prostředí s nebezpečím požáru hořlavých prachů,</w:t>
      </w:r>
    </w:p>
    <w:p w14:paraId="29966CBA"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kapalin,</w:t>
      </w:r>
    </w:p>
    <w:p w14:paraId="0AD5F09E"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prachů,</w:t>
      </w:r>
    </w:p>
    <w:p w14:paraId="4C7C9718"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plynů a par</w:t>
      </w:r>
    </w:p>
    <w:p w14:paraId="62BD4850"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14:paraId="128C01AD"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14:paraId="202910CF" w14:textId="77777777" w:rsidR="00AB62DD" w:rsidRPr="006212FD" w:rsidRDefault="00AB62DD" w:rsidP="00AB62DD">
      <w:pPr>
        <w:ind w:firstLine="425"/>
        <w:jc w:val="center"/>
        <w:rPr>
          <w:rFonts w:ascii="Arial" w:hAnsi="Arial" w:cs="Arial"/>
          <w:b/>
          <w:sz w:val="22"/>
          <w:szCs w:val="22"/>
        </w:rPr>
      </w:pPr>
    </w:p>
    <w:p w14:paraId="62768933" w14:textId="77777777"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platného příkazu k práci se zvýšeným 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 být práce zahájeny!!</w:t>
      </w:r>
    </w:p>
    <w:p w14:paraId="787A459C" w14:textId="77777777" w:rsidR="00AB62DD" w:rsidRPr="006212FD" w:rsidRDefault="00AB62DD" w:rsidP="00AB62DD">
      <w:pPr>
        <w:ind w:firstLine="425"/>
        <w:rPr>
          <w:rFonts w:ascii="Arial" w:hAnsi="Arial" w:cs="Arial"/>
          <w:sz w:val="22"/>
          <w:szCs w:val="22"/>
        </w:rPr>
      </w:pPr>
    </w:p>
    <w:p w14:paraId="05CD7AF2"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9" w:name="_Toc19510052"/>
      <w:bookmarkStart w:id="10" w:name="_Toc215890521"/>
      <w:bookmarkStart w:id="11" w:name="_Toc8376372"/>
      <w:r w:rsidRPr="006212FD">
        <w:rPr>
          <w:rFonts w:ascii="Arial" w:hAnsi="Arial" w:cs="Arial"/>
          <w:bCs w:val="0"/>
          <w:iCs/>
          <w:sz w:val="22"/>
          <w:szCs w:val="22"/>
        </w:rPr>
        <w:t>Činnosti, které se ve smyslu této směrnice považují za Práce se ZN</w:t>
      </w:r>
      <w:bookmarkEnd w:id="9"/>
      <w:bookmarkEnd w:id="10"/>
      <w:bookmarkEnd w:id="11"/>
    </w:p>
    <w:p w14:paraId="36F24066" w14:textId="77777777" w:rsidR="00AB62DD" w:rsidRPr="006212FD" w:rsidRDefault="00AB62DD" w:rsidP="00AB62DD">
      <w:pPr>
        <w:rPr>
          <w:rFonts w:ascii="Arial" w:hAnsi="Arial" w:cs="Arial"/>
          <w:sz w:val="22"/>
          <w:szCs w:val="22"/>
        </w:rPr>
      </w:pPr>
    </w:p>
    <w:p w14:paraId="069D6286"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14:paraId="5ED95D82"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rozbrušování materiálu,</w:t>
      </w:r>
    </w:p>
    <w:p w14:paraId="53E53238"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14:paraId="1AC48110"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14:paraId="7F97F9CE"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14:paraId="0457607B"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14:paraId="271CFFEA"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14:paraId="1E927473"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14:paraId="738A1B58"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14:paraId="1447E852"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14:paraId="25A85441"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14:paraId="45B4F983"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14:paraId="4AD4DD66"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14:paraId="633E5E7B"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14:paraId="6ABB7903"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14:paraId="351E4A3F"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w:t>
      </w:r>
      <w:r w:rsidR="00293E49">
        <w:rPr>
          <w:rFonts w:ascii="Arial" w:hAnsi="Arial" w:cs="Arial"/>
          <w:sz w:val="22"/>
          <w:szCs w:val="22"/>
        </w:rPr>
        <w:t xml:space="preserve">nickými nástroji, které nemají </w:t>
      </w:r>
      <w:r w:rsidRPr="006212FD">
        <w:rPr>
          <w:rFonts w:ascii="Arial" w:hAnsi="Arial" w:cs="Arial"/>
          <w:sz w:val="22"/>
          <w:szCs w:val="22"/>
        </w:rPr>
        <w:t>nejiskřivou  úpravu,</w:t>
      </w:r>
    </w:p>
    <w:p w14:paraId="66132AC7"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uzavřených a těsných prostorách, prostorách špatně větratelných (nebezpečí vysoké koncentrace hoř. plynů a par, chemicky nebezpečných látek, snížení koncentrace kyslíku v pracovním prostředí),</w:t>
      </w:r>
    </w:p>
    <w:p w14:paraId="085CF09C"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14:paraId="70873BC1" w14:textId="77777777" w:rsidR="00AB62DD" w:rsidRPr="006212FD" w:rsidRDefault="00AB62DD" w:rsidP="00AB62DD">
      <w:pPr>
        <w:pStyle w:val="Text"/>
        <w:spacing w:after="0"/>
        <w:rPr>
          <w:rFonts w:ascii="Arial" w:hAnsi="Arial" w:cs="Arial"/>
          <w:snapToGrid/>
          <w:sz w:val="22"/>
          <w:szCs w:val="22"/>
        </w:rPr>
      </w:pPr>
      <w:r w:rsidRPr="006212FD">
        <w:rPr>
          <w:rFonts w:ascii="Arial" w:hAnsi="Arial" w:cs="Arial"/>
          <w:snapToGrid/>
          <w:sz w:val="22"/>
          <w:szCs w:val="22"/>
        </w:rPr>
        <w:t>Pokud je vedoucí pracoviště na pochybách o charakteru prováděné práce, projedná tuto</w:t>
      </w:r>
    </w:p>
    <w:p w14:paraId="0F0C45F7" w14:textId="77777777" w:rsidR="00AB62DD" w:rsidRPr="006212FD" w:rsidRDefault="00AB62DD" w:rsidP="00AB62DD">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14:paraId="64E4C91A" w14:textId="77777777" w:rsidR="00AB62DD" w:rsidRPr="006212FD" w:rsidRDefault="00AB62DD" w:rsidP="00AB62DD">
      <w:pPr>
        <w:ind w:left="426"/>
        <w:rPr>
          <w:rFonts w:ascii="Arial" w:hAnsi="Arial" w:cs="Arial"/>
          <w:sz w:val="22"/>
          <w:szCs w:val="22"/>
        </w:rPr>
      </w:pPr>
    </w:p>
    <w:p w14:paraId="3803E960"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2" w:name="_Toc19510053"/>
      <w:bookmarkStart w:id="13" w:name="_Toc215890522"/>
      <w:bookmarkStart w:id="14" w:name="_Toc8376373"/>
      <w:r w:rsidRPr="006212FD">
        <w:rPr>
          <w:rFonts w:ascii="Arial" w:hAnsi="Arial" w:cs="Arial"/>
          <w:bCs w:val="0"/>
          <w:iCs/>
          <w:sz w:val="22"/>
          <w:szCs w:val="22"/>
        </w:rPr>
        <w:t>Požadavky na pracovníky provádějící Práce se ZN</w:t>
      </w:r>
      <w:bookmarkEnd w:id="12"/>
      <w:bookmarkEnd w:id="13"/>
      <w:bookmarkEnd w:id="14"/>
    </w:p>
    <w:p w14:paraId="091CD62E" w14:textId="77777777" w:rsidR="00AB62DD" w:rsidRPr="006212FD" w:rsidRDefault="00AB62DD" w:rsidP="00AB62DD">
      <w:pPr>
        <w:rPr>
          <w:rFonts w:ascii="Arial" w:hAnsi="Arial" w:cs="Arial"/>
          <w:sz w:val="22"/>
          <w:szCs w:val="22"/>
        </w:rPr>
      </w:pPr>
    </w:p>
    <w:p w14:paraId="32514F12" w14:textId="77777777" w:rsidR="00AB62DD" w:rsidRPr="006212FD" w:rsidRDefault="00AB62DD" w:rsidP="00AB62DD">
      <w:pPr>
        <w:pStyle w:val="Zkladntext22"/>
        <w:numPr>
          <w:ilvl w:val="0"/>
          <w:numId w:val="36"/>
        </w:numPr>
        <w:tabs>
          <w:tab w:val="clear" w:pos="786"/>
        </w:tabs>
        <w:ind w:left="0" w:right="0" w:firstLine="0"/>
        <w:jc w:val="both"/>
        <w:rPr>
          <w:rFonts w:cs="Arial"/>
          <w:sz w:val="22"/>
          <w:szCs w:val="22"/>
        </w:rPr>
      </w:pPr>
      <w:r w:rsidRPr="006212FD">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14:paraId="74532D64" w14:textId="77777777"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lastRenderedPageBreak/>
        <w:t>pracovník, který bude provádět práce se ZN, se musí prokázat platným osvědčením, svářečským průkazem</w:t>
      </w:r>
    </w:p>
    <w:p w14:paraId="36015CF3" w14:textId="77777777"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14:paraId="6D57A76C" w14:textId="77777777" w:rsidR="00AB62DD" w:rsidRPr="006212FD" w:rsidRDefault="00AB62DD" w:rsidP="00AB62DD">
      <w:pPr>
        <w:ind w:firstLine="425"/>
        <w:rPr>
          <w:rFonts w:ascii="Arial" w:hAnsi="Arial" w:cs="Arial"/>
          <w:b/>
          <w:sz w:val="22"/>
          <w:szCs w:val="22"/>
        </w:rPr>
      </w:pPr>
    </w:p>
    <w:p w14:paraId="56BECF92" w14:textId="77777777"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14:paraId="712DFF42" w14:textId="77777777" w:rsidR="00AB62DD" w:rsidRPr="006212FD" w:rsidRDefault="00AB62DD" w:rsidP="00AB62DD">
      <w:pPr>
        <w:ind w:left="426"/>
        <w:rPr>
          <w:rFonts w:ascii="Arial" w:hAnsi="Arial" w:cs="Arial"/>
          <w:sz w:val="22"/>
          <w:szCs w:val="22"/>
        </w:rPr>
      </w:pPr>
    </w:p>
    <w:p w14:paraId="0CA68469" w14:textId="77777777"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15" w:name="_Toc19510054"/>
      <w:bookmarkStart w:id="16" w:name="_Toc215890523"/>
      <w:bookmarkStart w:id="17" w:name="_Toc8376374"/>
      <w:r w:rsidRPr="006212FD">
        <w:rPr>
          <w:rFonts w:ascii="Arial" w:hAnsi="Arial" w:cs="Arial"/>
          <w:bCs w:val="0"/>
          <w:iCs/>
          <w:sz w:val="22"/>
          <w:szCs w:val="22"/>
        </w:rPr>
        <w:t>Vystavování Příkazu se ZN</w:t>
      </w:r>
      <w:bookmarkEnd w:id="15"/>
      <w:bookmarkEnd w:id="16"/>
      <w:bookmarkEnd w:id="17"/>
    </w:p>
    <w:p w14:paraId="6B326651"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14:paraId="078C17C8"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24790BEE"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14:paraId="52CB6CBF"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14:paraId="6117B992"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14:paraId="6636FC3D"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provádění práce se ZN, je platný až po podpisu všech dotčených pracovníků.</w:t>
      </w:r>
    </w:p>
    <w:p w14:paraId="6677A712"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14:paraId="1751417F"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dohledu, předá zaměstnanec, který příkaz se ZN vydal, tento příkaz na OBPT k archivaci!</w:t>
      </w:r>
    </w:p>
    <w:p w14:paraId="234A6474" w14:textId="77777777" w:rsidR="00AB62DD" w:rsidRPr="006212FD" w:rsidRDefault="00AB62DD" w:rsidP="00AB62DD">
      <w:pPr>
        <w:ind w:left="426"/>
        <w:rPr>
          <w:rFonts w:ascii="Arial" w:hAnsi="Arial" w:cs="Arial"/>
          <w:sz w:val="22"/>
          <w:szCs w:val="22"/>
        </w:rPr>
      </w:pPr>
    </w:p>
    <w:p w14:paraId="77FC7C45"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8" w:name="_Toc8376375"/>
      <w:bookmarkStart w:id="19" w:name="_Toc19510056"/>
      <w:bookmarkStart w:id="20" w:name="_Toc215890525"/>
      <w:r w:rsidRPr="006212FD">
        <w:rPr>
          <w:rFonts w:ascii="Arial" w:hAnsi="Arial" w:cs="Arial"/>
          <w:bCs w:val="0"/>
          <w:iCs/>
          <w:sz w:val="22"/>
          <w:szCs w:val="22"/>
        </w:rPr>
        <w:t>Stanovení opatření pro práce se ZN</w:t>
      </w:r>
      <w:bookmarkEnd w:id="18"/>
      <w:r w:rsidRPr="006212FD">
        <w:rPr>
          <w:rFonts w:ascii="Arial" w:hAnsi="Arial" w:cs="Arial"/>
          <w:bCs w:val="0"/>
          <w:iCs/>
          <w:sz w:val="22"/>
          <w:szCs w:val="22"/>
        </w:rPr>
        <w:t xml:space="preserve"> </w:t>
      </w:r>
      <w:bookmarkEnd w:id="19"/>
      <w:bookmarkEnd w:id="20"/>
    </w:p>
    <w:p w14:paraId="2C3863DF"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0A5C1EC8"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napToGrid/>
          <w:sz w:val="22"/>
          <w:szCs w:val="22"/>
        </w:rPr>
        <w:t xml:space="preserve">zajistit pracoviště proti rozstříkávání nebo odkapávání žhavého kovu do pracovního prostoru </w:t>
      </w:r>
      <w:r w:rsidRPr="006212FD">
        <w:rPr>
          <w:rFonts w:ascii="Arial" w:hAnsi="Arial" w:cs="Arial"/>
          <w:sz w:val="22"/>
          <w:szCs w:val="22"/>
        </w:rPr>
        <w:t>a prostorů souvisejících,</w:t>
      </w:r>
    </w:p>
    <w:p w14:paraId="0B159E0D"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14:paraId="575CFF76"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14:paraId="25C12830"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14:paraId="7E2F7680"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7DE20E1F"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6444C4C1"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14:paraId="3D3D05F1"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záslepky musí být zhotoveny z materiálu odolného působení agresivních látek, nehořlavé a dostatečně pevné,</w:t>
      </w:r>
    </w:p>
    <w:p w14:paraId="6919C29E"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lastRenderedPageBreak/>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1C4C1FF6"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14:paraId="2F72DDCF"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4B425F0"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14:paraId="6E205CEC"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používané elektrické instalace, určit připojovací místa pro agregát,</w:t>
      </w:r>
    </w:p>
    <w:p w14:paraId="6A99C9C9"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14:paraId="28DF0E32"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 přerušení práce a při předávání pracoviště</w:t>
      </w:r>
    </w:p>
    <w:p w14:paraId="10305667"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14:paraId="296F76C6"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14:paraId="342C5D1A"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14:paraId="24FC79C0" w14:textId="77777777" w:rsidR="00AB62DD" w:rsidRPr="006212FD" w:rsidRDefault="00AB62DD" w:rsidP="00AB62DD">
      <w:pPr>
        <w:pStyle w:val="Text"/>
        <w:tabs>
          <w:tab w:val="num" w:pos="785"/>
        </w:tabs>
        <w:spacing w:after="0"/>
        <w:rPr>
          <w:rFonts w:ascii="Arial" w:hAnsi="Arial" w:cs="Arial"/>
          <w:sz w:val="22"/>
          <w:szCs w:val="22"/>
        </w:rPr>
      </w:pPr>
    </w:p>
    <w:p w14:paraId="04D78349" w14:textId="77777777"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21" w:name="_Toc8376376"/>
      <w:r w:rsidRPr="006212FD">
        <w:rPr>
          <w:rFonts w:ascii="Arial" w:hAnsi="Arial" w:cs="Arial"/>
          <w:bCs w:val="0"/>
          <w:iCs/>
          <w:sz w:val="22"/>
          <w:szCs w:val="22"/>
        </w:rPr>
        <w:t>Dohled při provádění a po ukončení práce se ZN</w:t>
      </w:r>
      <w:bookmarkEnd w:id="21"/>
    </w:p>
    <w:p w14:paraId="5AD43466" w14:textId="77777777" w:rsidR="00AB62DD" w:rsidRPr="006212FD" w:rsidRDefault="00AB62DD" w:rsidP="00AB62DD">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14:paraId="19EB25B1" w14:textId="77777777"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14:paraId="6D11BBB5" w14:textId="77777777"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Úkolem dohledu je včas zjistit vznikající požár nebo situaci, která by mohla mít za následek vznik požáru nebo výbuchu a uhasit vznikající požár. </w:t>
      </w:r>
    </w:p>
    <w:p w14:paraId="5C5B08BC" w14:textId="77777777"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Pracovník provádějící dohled při práci se ZN, má právo zastavit práci do doby, kdy budou vytvořena vhodná preventivní opatření.</w:t>
      </w:r>
    </w:p>
    <w:p w14:paraId="2B6B0969" w14:textId="77777777"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4454D750" w14:textId="77777777"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14:paraId="05D4ED8F" w14:textId="77777777" w:rsidR="00AB62DD" w:rsidRPr="006212FD" w:rsidRDefault="00AB62DD" w:rsidP="00AB62DD">
      <w:pPr>
        <w:pStyle w:val="Odstavec"/>
        <w:spacing w:before="0" w:after="0"/>
        <w:ind w:left="360"/>
        <w:rPr>
          <w:rFonts w:ascii="Arial" w:hAnsi="Arial" w:cs="Arial"/>
          <w:sz w:val="22"/>
          <w:szCs w:val="22"/>
        </w:rPr>
      </w:pPr>
    </w:p>
    <w:p w14:paraId="54AA4417" w14:textId="77777777" w:rsidR="00AB62DD" w:rsidRPr="006212FD" w:rsidRDefault="00AB62DD" w:rsidP="00AB62DD">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14:paraId="23030897" w14:textId="77777777"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Dohled musí být zajištěn nejméně 8 hodin po ukončení práce se ZN. Tento čas může být v odůvodněných případech libovolně prodloužen, ale nikdy nesmí být zkrácen.</w:t>
      </w:r>
    </w:p>
    <w:p w14:paraId="466D415A" w14:textId="77777777"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14:paraId="6870F1E2" w14:textId="77777777" w:rsidR="00AB62DD" w:rsidRPr="006212FD" w:rsidRDefault="00AB62DD" w:rsidP="00AB62DD">
      <w:pPr>
        <w:ind w:left="425"/>
        <w:rPr>
          <w:rFonts w:ascii="Arial" w:hAnsi="Arial" w:cs="Arial"/>
          <w:sz w:val="22"/>
          <w:szCs w:val="22"/>
        </w:rPr>
      </w:pPr>
    </w:p>
    <w:p w14:paraId="4FFC6349"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2" w:name="_Toc215890530"/>
      <w:bookmarkStart w:id="23" w:name="_Toc8376377"/>
      <w:r w:rsidRPr="006212FD">
        <w:rPr>
          <w:rFonts w:ascii="Arial" w:hAnsi="Arial" w:cs="Arial"/>
          <w:bCs w:val="0"/>
          <w:iCs/>
          <w:sz w:val="22"/>
          <w:szCs w:val="22"/>
        </w:rPr>
        <w:t xml:space="preserve">Vystavování příkazu k práci se ZN vykonávané </w:t>
      </w:r>
      <w:bookmarkEnd w:id="22"/>
      <w:r w:rsidRPr="006212FD">
        <w:rPr>
          <w:rFonts w:ascii="Arial" w:hAnsi="Arial" w:cs="Arial"/>
          <w:bCs w:val="0"/>
          <w:iCs/>
          <w:sz w:val="22"/>
          <w:szCs w:val="22"/>
        </w:rPr>
        <w:t>externí firmou</w:t>
      </w:r>
      <w:bookmarkEnd w:id="23"/>
    </w:p>
    <w:p w14:paraId="2079CED9" w14:textId="77777777"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14:paraId="7C0120D0" w14:textId="77777777"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lastRenderedPageBreak/>
        <w:t>Příkaz vystavuje vedoucí pracovní skupiny nebo zaměstnanec FN Brno, který externí firmu najal.</w:t>
      </w:r>
    </w:p>
    <w:p w14:paraId="5254BE6D" w14:textId="77777777" w:rsidR="00AB62DD" w:rsidRPr="006212FD" w:rsidRDefault="00AB62DD" w:rsidP="00AB62DD">
      <w:pPr>
        <w:pStyle w:val="Odstavec"/>
        <w:spacing w:before="0" w:after="0"/>
        <w:rPr>
          <w:rFonts w:ascii="Arial" w:hAnsi="Arial" w:cs="Arial"/>
          <w:sz w:val="22"/>
          <w:szCs w:val="22"/>
        </w:rPr>
      </w:pPr>
    </w:p>
    <w:p w14:paraId="181A46F9"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r w:rsidRPr="006212FD">
        <w:rPr>
          <w:rFonts w:ascii="Arial" w:hAnsi="Arial" w:cs="Arial"/>
          <w:bCs w:val="0"/>
          <w:iCs/>
          <w:sz w:val="22"/>
          <w:szCs w:val="22"/>
        </w:rPr>
        <w:t>Vystavování příkazu k práci se ZN vykonávané externí firmou (v rámci předaného staveniště dodavateli stavby)</w:t>
      </w:r>
    </w:p>
    <w:p w14:paraId="43217D19" w14:textId="77777777" w:rsidR="00AB62DD" w:rsidRPr="006212FD" w:rsidRDefault="00AB62DD" w:rsidP="00AB62DD">
      <w:pPr>
        <w:numPr>
          <w:ilvl w:val="0"/>
          <w:numId w:val="42"/>
        </w:numPr>
        <w:suppressAutoHyphens w:val="0"/>
        <w:spacing w:before="0"/>
        <w:jc w:val="left"/>
        <w:rPr>
          <w:rFonts w:ascii="Arial" w:hAnsi="Arial" w:cs="Arial"/>
          <w:sz w:val="22"/>
          <w:szCs w:val="22"/>
        </w:rPr>
      </w:pPr>
      <w:r w:rsidRPr="006212FD">
        <w:rPr>
          <w:rFonts w:ascii="Arial" w:hAnsi="Arial" w:cs="Arial"/>
          <w:sz w:val="22"/>
          <w:szCs w:val="22"/>
        </w:rPr>
        <w:t>Viz kapitola 5.9.</w:t>
      </w:r>
    </w:p>
    <w:p w14:paraId="76C8FC39" w14:textId="77777777" w:rsidR="00AB62DD" w:rsidRPr="006212FD" w:rsidRDefault="00AB62DD" w:rsidP="00AB62DD">
      <w:pPr>
        <w:numPr>
          <w:ilvl w:val="0"/>
          <w:numId w:val="42"/>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14:paraId="1781163D" w14:textId="77777777" w:rsidR="00AB62DD" w:rsidRPr="006212FD" w:rsidRDefault="00AB62DD" w:rsidP="00AB62DD">
      <w:pPr>
        <w:pStyle w:val="Odstavec"/>
        <w:spacing w:before="0" w:after="0"/>
        <w:ind w:left="360"/>
        <w:rPr>
          <w:rFonts w:ascii="Arial" w:hAnsi="Arial" w:cs="Arial"/>
          <w:sz w:val="22"/>
          <w:szCs w:val="22"/>
        </w:rPr>
      </w:pPr>
    </w:p>
    <w:p w14:paraId="4E3EDBA1"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4" w:name="_Toc19510061"/>
      <w:bookmarkStart w:id="25" w:name="_Toc215890531"/>
      <w:bookmarkStart w:id="26" w:name="_Toc8376378"/>
      <w:r w:rsidRPr="006212FD">
        <w:rPr>
          <w:rFonts w:ascii="Arial" w:hAnsi="Arial" w:cs="Arial"/>
          <w:bCs w:val="0"/>
          <w:iCs/>
          <w:sz w:val="22"/>
          <w:szCs w:val="22"/>
        </w:rPr>
        <w:t>Kontrola opatření</w:t>
      </w:r>
      <w:bookmarkEnd w:id="24"/>
      <w:bookmarkEnd w:id="25"/>
      <w:bookmarkEnd w:id="26"/>
    </w:p>
    <w:p w14:paraId="5C7C958A" w14:textId="77777777" w:rsidR="00AB62DD" w:rsidRPr="006212FD" w:rsidRDefault="00AB62DD" w:rsidP="00AB62DD">
      <w:pPr>
        <w:numPr>
          <w:ilvl w:val="12"/>
          <w:numId w:val="0"/>
        </w:numPr>
        <w:ind w:left="567"/>
        <w:rPr>
          <w:rFonts w:ascii="Arial" w:hAnsi="Arial" w:cs="Arial"/>
          <w:sz w:val="22"/>
          <w:szCs w:val="22"/>
        </w:rPr>
      </w:pPr>
      <w:r w:rsidRPr="006212FD">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3281B81C" w14:textId="77777777" w:rsidR="00AB62DD" w:rsidRPr="006212FD" w:rsidRDefault="00AB62DD" w:rsidP="00AB62DD">
      <w:pPr>
        <w:numPr>
          <w:ilvl w:val="12"/>
          <w:numId w:val="0"/>
        </w:numPr>
        <w:ind w:left="567"/>
        <w:rPr>
          <w:rFonts w:ascii="Arial" w:hAnsi="Arial" w:cs="Arial"/>
          <w:sz w:val="22"/>
          <w:szCs w:val="22"/>
        </w:rPr>
      </w:pPr>
    </w:p>
    <w:p w14:paraId="3580D002"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7" w:name="_Toc19510062"/>
      <w:bookmarkStart w:id="28" w:name="_Toc215890532"/>
      <w:bookmarkStart w:id="29" w:name="_Toc8376379"/>
      <w:r w:rsidRPr="006212FD">
        <w:rPr>
          <w:rFonts w:ascii="Arial" w:hAnsi="Arial" w:cs="Arial"/>
          <w:bCs w:val="0"/>
          <w:iCs/>
          <w:sz w:val="22"/>
          <w:szCs w:val="22"/>
        </w:rPr>
        <w:t>Zastavení práce se ZN</w:t>
      </w:r>
      <w:bookmarkEnd w:id="27"/>
      <w:bookmarkEnd w:id="28"/>
      <w:bookmarkEnd w:id="29"/>
    </w:p>
    <w:p w14:paraId="29B89B4B" w14:textId="77777777" w:rsidR="00AB62DD" w:rsidRPr="006212FD" w:rsidRDefault="00AB62DD" w:rsidP="00AB62DD">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14:paraId="2A2A596D" w14:textId="77777777"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14:paraId="35B56185" w14:textId="77777777"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14:paraId="0A6B0AA1" w14:textId="77777777"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14:paraId="478377C3" w14:textId="77777777" w:rsidR="00AB62DD" w:rsidRPr="006212FD" w:rsidRDefault="00AB62DD" w:rsidP="00AB62DD">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14:paraId="1996534D" w14:textId="77777777" w:rsidR="00AB62DD" w:rsidRPr="006212FD" w:rsidRDefault="00AB62DD" w:rsidP="00AB62DD">
      <w:pPr>
        <w:numPr>
          <w:ilvl w:val="12"/>
          <w:numId w:val="0"/>
        </w:numPr>
        <w:ind w:left="425"/>
        <w:rPr>
          <w:rFonts w:ascii="Arial" w:hAnsi="Arial" w:cs="Arial"/>
          <w:sz w:val="22"/>
          <w:szCs w:val="22"/>
        </w:rPr>
      </w:pPr>
    </w:p>
    <w:p w14:paraId="3706742F"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30" w:name="_Toc19510064"/>
      <w:bookmarkStart w:id="31" w:name="_Toc215890534"/>
      <w:bookmarkStart w:id="32" w:name="_Toc8376380"/>
      <w:r w:rsidRPr="006212FD">
        <w:rPr>
          <w:rFonts w:ascii="Arial" w:hAnsi="Arial" w:cs="Arial"/>
          <w:bCs w:val="0"/>
          <w:iCs/>
          <w:sz w:val="22"/>
          <w:szCs w:val="22"/>
        </w:rPr>
        <w:t>Skartace příkazu k práci se ZN</w:t>
      </w:r>
      <w:bookmarkEnd w:id="30"/>
      <w:bookmarkEnd w:id="31"/>
      <w:bookmarkEnd w:id="32"/>
    </w:p>
    <w:p w14:paraId="0DA4064B" w14:textId="77777777" w:rsidR="00AB62DD" w:rsidRPr="006212FD" w:rsidRDefault="00AB62DD" w:rsidP="00AB62DD">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14:paraId="68922F34" w14:textId="77777777" w:rsidR="00AB62DD" w:rsidRPr="006212FD" w:rsidRDefault="00AB62DD" w:rsidP="00AB62DD">
      <w:pPr>
        <w:numPr>
          <w:ilvl w:val="12"/>
          <w:numId w:val="0"/>
        </w:numPr>
        <w:ind w:firstLine="360"/>
        <w:rPr>
          <w:rFonts w:ascii="Arial" w:hAnsi="Arial" w:cs="Arial"/>
          <w:sz w:val="22"/>
          <w:szCs w:val="22"/>
        </w:rPr>
      </w:pPr>
    </w:p>
    <w:p w14:paraId="4B29D46D" w14:textId="77777777" w:rsidR="00AB62DD" w:rsidRPr="006212FD" w:rsidRDefault="00AB62DD" w:rsidP="00AB62DD">
      <w:pPr>
        <w:pStyle w:val="Nadpis1"/>
        <w:numPr>
          <w:ilvl w:val="0"/>
          <w:numId w:val="41"/>
        </w:numPr>
        <w:suppressAutoHyphens w:val="0"/>
        <w:spacing w:before="0" w:after="0"/>
        <w:ind w:left="0" w:right="0" w:firstLine="0"/>
        <w:jc w:val="left"/>
        <w:rPr>
          <w:rFonts w:ascii="Arial" w:hAnsi="Arial" w:cs="Arial"/>
          <w:sz w:val="22"/>
          <w:szCs w:val="22"/>
        </w:rPr>
      </w:pPr>
      <w:bookmarkStart w:id="33" w:name="_Toc19510067"/>
      <w:bookmarkStart w:id="34" w:name="_Toc215890536"/>
      <w:bookmarkStart w:id="35" w:name="_Toc8376381"/>
      <w:r w:rsidRPr="006212FD">
        <w:rPr>
          <w:rFonts w:ascii="Arial" w:hAnsi="Arial" w:cs="Arial"/>
          <w:sz w:val="22"/>
          <w:szCs w:val="22"/>
        </w:rPr>
        <w:t>Související dokument</w:t>
      </w:r>
      <w:bookmarkEnd w:id="33"/>
      <w:bookmarkEnd w:id="34"/>
      <w:r w:rsidRPr="006212FD">
        <w:rPr>
          <w:rFonts w:ascii="Arial" w:hAnsi="Arial" w:cs="Arial"/>
          <w:sz w:val="22"/>
          <w:szCs w:val="22"/>
        </w:rPr>
        <w:t>y</w:t>
      </w:r>
      <w:bookmarkEnd w:id="35"/>
    </w:p>
    <w:p w14:paraId="1EC74113"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14:paraId="5D1849D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14:paraId="07D4E7EA"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14:paraId="0DD1C1B2"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MV č. 87/2000 Sb., kterou se stanoví podmínky požární bezpečnosti při svařování platném znění</w:t>
      </w:r>
    </w:p>
    <w:p w14:paraId="43007A4B"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50/1978 Sb., o odborné způsobilosti v elektrotechnice</w:t>
      </w:r>
    </w:p>
    <w:p w14:paraId="046064AB"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14:paraId="0102AA4C" w14:textId="77777777" w:rsidR="00AB62DD" w:rsidRPr="006212FD" w:rsidRDefault="00AB62DD" w:rsidP="00AB62DD">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14:paraId="5E4BE599"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ČSN 05 0601 Bezpečnostní ustanovení pro sváření kovů</w:t>
      </w:r>
    </w:p>
    <w:p w14:paraId="20B3FD12"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14:paraId="34005C5A" w14:textId="77777777" w:rsidR="00AB62DD" w:rsidRPr="006212FD" w:rsidRDefault="00E14EB3" w:rsidP="00AB62DD">
      <w:pPr>
        <w:ind w:left="426"/>
        <w:rPr>
          <w:rFonts w:ascii="Arial" w:hAnsi="Arial" w:cs="Arial"/>
          <w:sz w:val="22"/>
          <w:szCs w:val="22"/>
        </w:rPr>
      </w:pPr>
      <w:r w:rsidRPr="006212FD">
        <w:rPr>
          <w:rFonts w:ascii="Arial" w:hAnsi="Arial" w:cs="Arial"/>
          <w:sz w:val="22"/>
          <w:szCs w:val="22"/>
          <w:u w:val="single"/>
        </w:rPr>
        <w:t>Příloha 1</w:t>
      </w:r>
      <w:r w:rsidRPr="006212FD">
        <w:rPr>
          <w:rFonts w:ascii="Arial" w:hAnsi="Arial" w:cs="Arial"/>
          <w:sz w:val="22"/>
          <w:szCs w:val="22"/>
        </w:rPr>
        <w:t xml:space="preserve"> - Příkaz k provádění práce se zvýšeným nebezpečím požáru</w:t>
      </w:r>
    </w:p>
    <w:p w14:paraId="0CE3C71C" w14:textId="77777777" w:rsidR="00F176E8" w:rsidRDefault="00F176E8" w:rsidP="00AB62DD">
      <w:pPr>
        <w:ind w:left="426"/>
        <w:rPr>
          <w:rFonts w:asciiTheme="minorHAnsi" w:hAnsiTheme="minorHAnsi" w:cstheme="minorHAnsi"/>
          <w:sz w:val="22"/>
          <w:szCs w:val="22"/>
        </w:rPr>
        <w:sectPr w:rsidR="00F176E8" w:rsidSect="00F176E8">
          <w:footerReference w:type="default" r:id="rId15"/>
          <w:pgSz w:w="11906" w:h="16838"/>
          <w:pgMar w:top="1417" w:right="1417" w:bottom="1417" w:left="1417" w:header="708" w:footer="708" w:gutter="0"/>
          <w:cols w:space="708"/>
          <w:docGrid w:linePitch="600" w:charSpace="32768"/>
        </w:sectPr>
      </w:pPr>
    </w:p>
    <w:p w14:paraId="195A2B8E" w14:textId="77777777" w:rsidR="00BB7A45" w:rsidRDefault="00BB7A45" w:rsidP="004D46D2">
      <w:pPr>
        <w:suppressAutoHyphens w:val="0"/>
        <w:spacing w:before="0"/>
        <w:jc w:val="left"/>
        <w:rPr>
          <w:rFonts w:ascii="Arial" w:hAnsi="Arial" w:cs="Arial"/>
          <w:sz w:val="22"/>
          <w:szCs w:val="22"/>
        </w:rPr>
      </w:pPr>
    </w:p>
    <w:p w14:paraId="3345AAC6" w14:textId="77777777" w:rsidR="00BB7A45"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51830104" wp14:editId="29CAD072">
            <wp:extent cx="6118484" cy="8658971"/>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6">
                      <a:extLst>
                        <a:ext uri="{28A0092B-C50C-407E-A947-70E740481C1C}">
                          <a14:useLocalDpi xmlns:a14="http://schemas.microsoft.com/office/drawing/2010/main" val="0"/>
                        </a:ext>
                      </a:extLst>
                    </a:blip>
                    <a:stretch>
                      <a:fillRect/>
                    </a:stretch>
                  </pic:blipFill>
                  <pic:spPr>
                    <a:xfrm>
                      <a:off x="0" y="0"/>
                      <a:ext cx="6124886" cy="8668031"/>
                    </a:xfrm>
                    <a:prstGeom prst="rect">
                      <a:avLst/>
                    </a:prstGeom>
                  </pic:spPr>
                </pic:pic>
              </a:graphicData>
            </a:graphic>
          </wp:inline>
        </w:drawing>
      </w:r>
    </w:p>
    <w:p w14:paraId="12B52CA6" w14:textId="77777777" w:rsidR="004D46D2"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lastRenderedPageBreak/>
        <w:drawing>
          <wp:inline distT="0" distB="0" distL="0" distR="0" wp14:anchorId="64AB5EA8" wp14:editId="1D5B4A8B">
            <wp:extent cx="6155208" cy="8698727"/>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7">
                      <a:extLst>
                        <a:ext uri="{28A0092B-C50C-407E-A947-70E740481C1C}">
                          <a14:useLocalDpi xmlns:a14="http://schemas.microsoft.com/office/drawing/2010/main" val="0"/>
                        </a:ext>
                      </a:extLst>
                    </a:blip>
                    <a:stretch>
                      <a:fillRect/>
                    </a:stretch>
                  </pic:blipFill>
                  <pic:spPr>
                    <a:xfrm>
                      <a:off x="0" y="0"/>
                      <a:ext cx="6162070" cy="8708425"/>
                    </a:xfrm>
                    <a:prstGeom prst="rect">
                      <a:avLst/>
                    </a:prstGeom>
                  </pic:spPr>
                </pic:pic>
              </a:graphicData>
            </a:graphic>
          </wp:inline>
        </w:drawing>
      </w:r>
      <w:r w:rsidR="004D46D2">
        <w:rPr>
          <w:rFonts w:ascii="Arial" w:hAnsi="Arial" w:cs="Arial"/>
          <w:sz w:val="22"/>
          <w:szCs w:val="22"/>
        </w:rPr>
        <w:br w:type="page"/>
      </w:r>
    </w:p>
    <w:p w14:paraId="4B7E910E"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4</w:t>
      </w:r>
    </w:p>
    <w:p w14:paraId="518F9B21"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14:paraId="0D3F210D" w14:textId="77777777" w:rsidR="004D46D2" w:rsidRPr="009C0A25" w:rsidRDefault="004D46D2" w:rsidP="004D46D2">
      <w:pPr>
        <w:rPr>
          <w:rFonts w:ascii="Arial" w:hAnsi="Arial" w:cs="Arial"/>
          <w:b/>
          <w:sz w:val="22"/>
          <w:szCs w:val="22"/>
        </w:rPr>
      </w:pPr>
    </w:p>
    <w:p w14:paraId="49E39DF4" w14:textId="77777777"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3C2F7641" w14:textId="77777777"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4"/>
        <w:gridCol w:w="1443"/>
      </w:tblGrid>
      <w:tr w:rsidR="004D46D2" w:rsidRPr="009C0A25" w14:paraId="01BB2C82" w14:textId="77777777"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03D8629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1F4A5568" w14:textId="77777777"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14:paraId="3BADB5F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4A733C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1D79DD6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67301BF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464CACC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22AEE8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140D2EB9"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58C630D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03B3FA5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68E289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16B8D75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4C2A094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1C8021F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A97788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0FF7B13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2C56E44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14:paraId="439AF32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AA457C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0DC82C9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536422E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608C26D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A6EB16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73978F0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185719F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1EFC2D6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BBC027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76B6833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52D3B60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79CD2B6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B6674A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3494FE69"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52F0C54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34B0506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F06FCD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5A1F7A3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04A1225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4230BAD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B0A757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0B49001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0A96470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2E73A2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27D241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75DDAF7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54A040E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0917382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BADFE20"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7CFAC7F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3BD5833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40BEDA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AD14CD0"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lastRenderedPageBreak/>
              <w:t>13</w:t>
            </w:r>
          </w:p>
        </w:tc>
        <w:tc>
          <w:tcPr>
            <w:tcW w:w="7138" w:type="dxa"/>
            <w:tcBorders>
              <w:top w:val="single" w:sz="4" w:space="0" w:color="000000"/>
              <w:left w:val="single" w:sz="4" w:space="0" w:color="000000"/>
              <w:bottom w:val="single" w:sz="4" w:space="0" w:color="000000"/>
              <w:right w:val="single" w:sz="4" w:space="0" w:color="000000"/>
            </w:tcBorders>
            <w:hideMark/>
          </w:tcPr>
          <w:p w14:paraId="2A7CA6F3"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0B1D748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17A506B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8A9099E"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67E2C617"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01D65C7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066FA0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100302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6F44B23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3976DF7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31CFBB2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9936BD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179CC38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740653F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BD2A27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94B2587"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22EB708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3D48C5A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11EACF4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AB01F3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61AAC60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6F7C62E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275E638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81F63D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14:paraId="6746D32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232040B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B3AEE9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B1CDF5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4DB23B9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49A5084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129DA8A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EDF370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544EAEC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6994F59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26DA028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55AB9A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4490DFA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04E02AE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0176433C" w14:textId="77777777"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14A0F55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7DF14985" w14:textId="77777777"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2C9E6CA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54BA12F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3EBD11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0FDFC6F"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1ACA0B8A"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54296A9C"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7052B15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8C0CBBA"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375461C8"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3B380CE0"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19873FA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F6A006B"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109ECA23"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36BD5C3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185B93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4A116A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62EEAE40"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799FC64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BFF07E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21FCB9A"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28</w:t>
            </w:r>
          </w:p>
        </w:tc>
        <w:tc>
          <w:tcPr>
            <w:tcW w:w="7138" w:type="dxa"/>
            <w:tcBorders>
              <w:top w:val="single" w:sz="4" w:space="0" w:color="000000"/>
              <w:left w:val="single" w:sz="4" w:space="0" w:color="000000"/>
              <w:bottom w:val="single" w:sz="4" w:space="0" w:color="000000"/>
              <w:right w:val="single" w:sz="4" w:space="0" w:color="000000"/>
            </w:tcBorders>
            <w:hideMark/>
          </w:tcPr>
          <w:p w14:paraId="18D28B25"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6030D24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0DE6327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1DFFE7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14:paraId="59310BBE"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499C57EE"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8C3360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32B7D89"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467BDD57"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18E73404"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4467EBB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3FC635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347BCE7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0CAC2DD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CCAF33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1CBD94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645B38E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1AA3EEE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1E10279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4ED421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0E1636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21AEC81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493E451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66BF71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D0C87A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74BCE6B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0DEBB42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16F317E8" w14:textId="77777777" w:rsidR="004D46D2" w:rsidRPr="009C0A25" w:rsidRDefault="004D46D2" w:rsidP="004D46D2">
      <w:pPr>
        <w:spacing w:line="288" w:lineRule="exact"/>
        <w:rPr>
          <w:rFonts w:ascii="Arial" w:hAnsi="Arial" w:cs="Arial"/>
          <w:bCs/>
          <w:iCs/>
          <w:sz w:val="22"/>
          <w:szCs w:val="22"/>
        </w:rPr>
      </w:pPr>
    </w:p>
    <w:p w14:paraId="06E8DE00" w14:textId="77777777" w:rsidR="004D46D2" w:rsidRDefault="004D46D2" w:rsidP="004D46D2">
      <w:pPr>
        <w:suppressAutoHyphens w:val="0"/>
        <w:spacing w:before="0"/>
        <w:jc w:val="left"/>
        <w:rPr>
          <w:rFonts w:ascii="Arial" w:hAnsi="Arial" w:cs="Arial"/>
          <w:sz w:val="22"/>
          <w:szCs w:val="22"/>
        </w:rPr>
      </w:pPr>
    </w:p>
    <w:p w14:paraId="2E995AC0" w14:textId="506FB5A9" w:rsidR="00A77663" w:rsidRDefault="00A77663">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14:paraId="6898FBB8" w14:textId="2D53EFD8" w:rsidR="004D46D2" w:rsidRDefault="00A77663" w:rsidP="00A77663">
      <w:pPr>
        <w:suppressAutoHyphens w:val="0"/>
        <w:spacing w:before="0"/>
        <w:jc w:val="center"/>
        <w:rPr>
          <w:rFonts w:ascii="Arial" w:hAnsi="Arial" w:cs="Arial"/>
          <w:b/>
          <w:sz w:val="22"/>
          <w:szCs w:val="22"/>
          <w:u w:val="single"/>
        </w:rPr>
      </w:pPr>
      <w:r>
        <w:rPr>
          <w:rFonts w:ascii="Arial" w:hAnsi="Arial" w:cs="Arial"/>
          <w:b/>
          <w:sz w:val="22"/>
          <w:szCs w:val="22"/>
          <w:u w:val="single"/>
        </w:rPr>
        <w:lastRenderedPageBreak/>
        <w:t>Příloha č. 5</w:t>
      </w:r>
    </w:p>
    <w:p w14:paraId="0824FFB3" w14:textId="3939ECEA" w:rsidR="00A77663" w:rsidRDefault="00A77663" w:rsidP="00A77663">
      <w:pPr>
        <w:suppressAutoHyphens w:val="0"/>
        <w:spacing w:before="0"/>
        <w:jc w:val="center"/>
        <w:rPr>
          <w:rFonts w:ascii="Arial" w:hAnsi="Arial" w:cs="Arial"/>
          <w:b/>
          <w:sz w:val="22"/>
          <w:szCs w:val="22"/>
          <w:u w:val="single"/>
        </w:rPr>
      </w:pPr>
      <w:r>
        <w:rPr>
          <w:rFonts w:ascii="Arial" w:hAnsi="Arial" w:cs="Arial"/>
          <w:b/>
          <w:sz w:val="22"/>
          <w:szCs w:val="22"/>
          <w:u w:val="single"/>
        </w:rPr>
        <w:t>Harmonogram prací</w:t>
      </w:r>
    </w:p>
    <w:sectPr w:rsidR="00A77663"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3EB4F" w14:textId="77777777" w:rsidR="00257B40" w:rsidRDefault="00257B40">
      <w:pPr>
        <w:spacing w:before="0"/>
      </w:pPr>
      <w:r>
        <w:separator/>
      </w:r>
    </w:p>
  </w:endnote>
  <w:endnote w:type="continuationSeparator" w:id="0">
    <w:p w14:paraId="15C7F2FF" w14:textId="77777777" w:rsidR="00257B40" w:rsidRDefault="00257B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6739" w14:textId="1C405AB4" w:rsidR="00257B40" w:rsidRPr="00A82001" w:rsidRDefault="00257B40">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A2111C">
      <w:rPr>
        <w:rStyle w:val="slostrnky"/>
        <w:rFonts w:ascii="Arial" w:hAnsi="Arial" w:cs="Arial"/>
        <w:noProof/>
      </w:rPr>
      <w:t>2</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A2111C">
      <w:rPr>
        <w:rStyle w:val="slostrnky"/>
        <w:rFonts w:ascii="Arial" w:hAnsi="Arial" w:cs="Arial"/>
        <w:noProof/>
      </w:rPr>
      <w:t>29</w:t>
    </w:r>
    <w:r w:rsidRPr="00A82001">
      <w:rPr>
        <w:rStyle w:val="slostrnky"/>
        <w:rFonts w:ascii="Arial" w:hAnsi="Arial" w:cs="Arial"/>
      </w:rPr>
      <w:fldChar w:fldCharType="end"/>
    </w:r>
  </w:p>
  <w:p w14:paraId="5F1AD6BD" w14:textId="77777777" w:rsidR="00257B40" w:rsidRPr="00A82001" w:rsidRDefault="00257B40">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934D" w14:textId="7318FF0A" w:rsidR="00257B40" w:rsidRPr="00A82001" w:rsidRDefault="00257B40">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A2111C">
      <w:rPr>
        <w:rStyle w:val="slostrnky"/>
        <w:rFonts w:ascii="Arial" w:hAnsi="Arial" w:cs="Arial"/>
        <w:noProof/>
      </w:rPr>
      <w:t>18</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A2111C">
      <w:rPr>
        <w:rStyle w:val="slostrnky"/>
        <w:rFonts w:ascii="Arial" w:hAnsi="Arial" w:cs="Arial"/>
        <w:noProof/>
      </w:rPr>
      <w:t>29</w:t>
    </w:r>
    <w:r w:rsidRPr="00A82001">
      <w:rPr>
        <w:rStyle w:val="slostrnky"/>
        <w:rFonts w:ascii="Arial" w:hAnsi="Arial" w:cs="Arial"/>
      </w:rPr>
      <w:fldChar w:fldCharType="end"/>
    </w:r>
  </w:p>
  <w:p w14:paraId="00DABCCE" w14:textId="77777777" w:rsidR="00257B40" w:rsidRPr="00A82001" w:rsidRDefault="00257B40">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00A2" w14:textId="00A0FD99" w:rsidR="00257B40" w:rsidRDefault="00257B40">
    <w:pPr>
      <w:pStyle w:val="Zpat"/>
      <w:jc w:val="center"/>
    </w:pPr>
    <w:r>
      <w:rPr>
        <w:rStyle w:val="slostrnky"/>
      </w:rPr>
      <w:fldChar w:fldCharType="begin"/>
    </w:r>
    <w:r>
      <w:rPr>
        <w:rStyle w:val="slostrnky"/>
      </w:rPr>
      <w:instrText xml:space="preserve"> PAGE </w:instrText>
    </w:r>
    <w:r>
      <w:rPr>
        <w:rStyle w:val="slostrnky"/>
      </w:rPr>
      <w:fldChar w:fldCharType="separate"/>
    </w:r>
    <w:r w:rsidR="00A2111C">
      <w:rPr>
        <w:rStyle w:val="slostrnky"/>
        <w:noProof/>
      </w:rPr>
      <w:t>21</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A2111C">
      <w:rPr>
        <w:rStyle w:val="slostrnky"/>
        <w:noProof/>
      </w:rPr>
      <w:t>29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63C09" w14:textId="77777777" w:rsidR="00257B40" w:rsidRDefault="00257B40">
      <w:pPr>
        <w:spacing w:before="0"/>
      </w:pPr>
      <w:r>
        <w:separator/>
      </w:r>
    </w:p>
  </w:footnote>
  <w:footnote w:type="continuationSeparator" w:id="0">
    <w:p w14:paraId="2B899737" w14:textId="77777777" w:rsidR="00257B40" w:rsidRDefault="00257B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723D" w14:textId="309007E8" w:rsidR="00A77663" w:rsidRPr="00A77663" w:rsidRDefault="00A77663" w:rsidP="00A77663">
    <w:pPr>
      <w:pStyle w:val="Zhlav"/>
      <w:spacing w:before="0"/>
      <w:ind w:left="6521"/>
      <w:rPr>
        <w:rFonts w:ascii="Arial" w:hAnsi="Arial" w:cs="Arial"/>
        <w:sz w:val="20"/>
        <w:szCs w:val="20"/>
      </w:rPr>
    </w:pPr>
    <w:r w:rsidRPr="00A77663">
      <w:rPr>
        <w:rFonts w:ascii="Arial" w:hAnsi="Arial" w:cs="Arial"/>
        <w:sz w:val="20"/>
        <w:szCs w:val="20"/>
      </w:rPr>
      <w:t>FN Brno</w:t>
    </w:r>
  </w:p>
  <w:p w14:paraId="208C1E7C" w14:textId="4DEEA991" w:rsidR="00A77663" w:rsidRPr="00A77663" w:rsidRDefault="00A77663" w:rsidP="00A77663">
    <w:pPr>
      <w:pStyle w:val="Zhlav"/>
      <w:spacing w:before="0"/>
      <w:ind w:left="6521"/>
      <w:rPr>
        <w:rFonts w:ascii="Arial" w:hAnsi="Arial" w:cs="Arial"/>
        <w:sz w:val="20"/>
        <w:szCs w:val="20"/>
      </w:rPr>
    </w:pPr>
    <w:r w:rsidRPr="00A77663">
      <w:rPr>
        <w:rFonts w:ascii="Arial" w:hAnsi="Arial" w:cs="Arial"/>
        <w:sz w:val="20"/>
        <w:szCs w:val="20"/>
      </w:rPr>
      <w:t>Smlouva č. DP/2070/2021/Kl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40ADE"/>
    <w:rsid w:val="000967DD"/>
    <w:rsid w:val="00097131"/>
    <w:rsid w:val="000B1E97"/>
    <w:rsid w:val="000B2132"/>
    <w:rsid w:val="000B5C7C"/>
    <w:rsid w:val="000D58E0"/>
    <w:rsid w:val="000E2586"/>
    <w:rsid w:val="000E5426"/>
    <w:rsid w:val="001041B3"/>
    <w:rsid w:val="001543F5"/>
    <w:rsid w:val="0015556A"/>
    <w:rsid w:val="00163AE5"/>
    <w:rsid w:val="00185DDF"/>
    <w:rsid w:val="001A1820"/>
    <w:rsid w:val="001A41E6"/>
    <w:rsid w:val="001B17DC"/>
    <w:rsid w:val="001B2D41"/>
    <w:rsid w:val="001E07DF"/>
    <w:rsid w:val="002153E8"/>
    <w:rsid w:val="0023200E"/>
    <w:rsid w:val="00234D13"/>
    <w:rsid w:val="002526A9"/>
    <w:rsid w:val="00253ADD"/>
    <w:rsid w:val="00254D8E"/>
    <w:rsid w:val="00257B40"/>
    <w:rsid w:val="00263001"/>
    <w:rsid w:val="00267802"/>
    <w:rsid w:val="00271317"/>
    <w:rsid w:val="00293E49"/>
    <w:rsid w:val="002A4C4D"/>
    <w:rsid w:val="002B4035"/>
    <w:rsid w:val="002C0ECE"/>
    <w:rsid w:val="002D7B78"/>
    <w:rsid w:val="002E0ADE"/>
    <w:rsid w:val="002F5101"/>
    <w:rsid w:val="003575F4"/>
    <w:rsid w:val="00363297"/>
    <w:rsid w:val="00366671"/>
    <w:rsid w:val="003728EA"/>
    <w:rsid w:val="00391075"/>
    <w:rsid w:val="00393EEA"/>
    <w:rsid w:val="003C1D2A"/>
    <w:rsid w:val="003C5B51"/>
    <w:rsid w:val="003C61EE"/>
    <w:rsid w:val="003D5721"/>
    <w:rsid w:val="003E1393"/>
    <w:rsid w:val="00404985"/>
    <w:rsid w:val="00407AA5"/>
    <w:rsid w:val="00407CB5"/>
    <w:rsid w:val="00424730"/>
    <w:rsid w:val="00435098"/>
    <w:rsid w:val="0045143D"/>
    <w:rsid w:val="00477FF9"/>
    <w:rsid w:val="004B119F"/>
    <w:rsid w:val="004C35F7"/>
    <w:rsid w:val="004D46D2"/>
    <w:rsid w:val="004E2D50"/>
    <w:rsid w:val="00500AF6"/>
    <w:rsid w:val="00502F89"/>
    <w:rsid w:val="0050675F"/>
    <w:rsid w:val="0051400B"/>
    <w:rsid w:val="005267F7"/>
    <w:rsid w:val="00527108"/>
    <w:rsid w:val="005371DE"/>
    <w:rsid w:val="00554521"/>
    <w:rsid w:val="005608E9"/>
    <w:rsid w:val="00592AB9"/>
    <w:rsid w:val="005A6444"/>
    <w:rsid w:val="005C2C07"/>
    <w:rsid w:val="005D0337"/>
    <w:rsid w:val="005F24BD"/>
    <w:rsid w:val="005F7956"/>
    <w:rsid w:val="00600F49"/>
    <w:rsid w:val="00604460"/>
    <w:rsid w:val="00607109"/>
    <w:rsid w:val="00620136"/>
    <w:rsid w:val="006212FD"/>
    <w:rsid w:val="00645471"/>
    <w:rsid w:val="0065285E"/>
    <w:rsid w:val="00667B04"/>
    <w:rsid w:val="006771B3"/>
    <w:rsid w:val="006B5E77"/>
    <w:rsid w:val="006D2806"/>
    <w:rsid w:val="006E3A81"/>
    <w:rsid w:val="006E4425"/>
    <w:rsid w:val="006E7B01"/>
    <w:rsid w:val="00724F25"/>
    <w:rsid w:val="007442BB"/>
    <w:rsid w:val="00761D21"/>
    <w:rsid w:val="00763258"/>
    <w:rsid w:val="007970CA"/>
    <w:rsid w:val="007B6FB7"/>
    <w:rsid w:val="007F587A"/>
    <w:rsid w:val="0081487D"/>
    <w:rsid w:val="00814BDD"/>
    <w:rsid w:val="0084293E"/>
    <w:rsid w:val="00876273"/>
    <w:rsid w:val="00894220"/>
    <w:rsid w:val="00894B88"/>
    <w:rsid w:val="008A1910"/>
    <w:rsid w:val="008D6753"/>
    <w:rsid w:val="008D7AD0"/>
    <w:rsid w:val="008F3833"/>
    <w:rsid w:val="008F7560"/>
    <w:rsid w:val="00922FA1"/>
    <w:rsid w:val="00944B88"/>
    <w:rsid w:val="00955F5E"/>
    <w:rsid w:val="00956A8D"/>
    <w:rsid w:val="00966AAD"/>
    <w:rsid w:val="0096707D"/>
    <w:rsid w:val="00967D57"/>
    <w:rsid w:val="0099361B"/>
    <w:rsid w:val="009C59A3"/>
    <w:rsid w:val="009D1DD4"/>
    <w:rsid w:val="009D762D"/>
    <w:rsid w:val="00A02FA4"/>
    <w:rsid w:val="00A1108F"/>
    <w:rsid w:val="00A17C1E"/>
    <w:rsid w:val="00A2111C"/>
    <w:rsid w:val="00A21B12"/>
    <w:rsid w:val="00A412C0"/>
    <w:rsid w:val="00A44AA4"/>
    <w:rsid w:val="00A46DE7"/>
    <w:rsid w:val="00A77663"/>
    <w:rsid w:val="00A9097B"/>
    <w:rsid w:val="00A911EE"/>
    <w:rsid w:val="00A92859"/>
    <w:rsid w:val="00A95ACB"/>
    <w:rsid w:val="00A96AA4"/>
    <w:rsid w:val="00AB62DD"/>
    <w:rsid w:val="00AC367A"/>
    <w:rsid w:val="00AC7FD4"/>
    <w:rsid w:val="00B060CD"/>
    <w:rsid w:val="00B30EC5"/>
    <w:rsid w:val="00B379ED"/>
    <w:rsid w:val="00B47786"/>
    <w:rsid w:val="00B50ED9"/>
    <w:rsid w:val="00B62900"/>
    <w:rsid w:val="00B735AA"/>
    <w:rsid w:val="00B768D9"/>
    <w:rsid w:val="00B91153"/>
    <w:rsid w:val="00B952E1"/>
    <w:rsid w:val="00BB7A45"/>
    <w:rsid w:val="00BE57A8"/>
    <w:rsid w:val="00BE6A62"/>
    <w:rsid w:val="00C023E1"/>
    <w:rsid w:val="00C46611"/>
    <w:rsid w:val="00C53305"/>
    <w:rsid w:val="00C545AC"/>
    <w:rsid w:val="00C74D2E"/>
    <w:rsid w:val="00CC1342"/>
    <w:rsid w:val="00D46B93"/>
    <w:rsid w:val="00DA526F"/>
    <w:rsid w:val="00DB2515"/>
    <w:rsid w:val="00DB7176"/>
    <w:rsid w:val="00DC2CC8"/>
    <w:rsid w:val="00DD0021"/>
    <w:rsid w:val="00DD5AB9"/>
    <w:rsid w:val="00DE7754"/>
    <w:rsid w:val="00DF09AA"/>
    <w:rsid w:val="00E14EB3"/>
    <w:rsid w:val="00E17698"/>
    <w:rsid w:val="00E372F7"/>
    <w:rsid w:val="00E444AA"/>
    <w:rsid w:val="00EA147C"/>
    <w:rsid w:val="00EB3872"/>
    <w:rsid w:val="00EB44C3"/>
    <w:rsid w:val="00ED0278"/>
    <w:rsid w:val="00EE18DE"/>
    <w:rsid w:val="00EE60E4"/>
    <w:rsid w:val="00EF0510"/>
    <w:rsid w:val="00F052F5"/>
    <w:rsid w:val="00F065B4"/>
    <w:rsid w:val="00F109BB"/>
    <w:rsid w:val="00F16673"/>
    <w:rsid w:val="00F176E8"/>
    <w:rsid w:val="00F4527E"/>
    <w:rsid w:val="00F66D86"/>
    <w:rsid w:val="00F758AB"/>
    <w:rsid w:val="00FA199A"/>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3E55F1BB"/>
  <w15:docId w15:val="{DEC181AC-F78F-4518-BBCA-60DD59EB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tmp"/><Relationship Id="rId2" Type="http://schemas.openxmlformats.org/officeDocument/2006/relationships/numbering" Target="numbering.xml"/><Relationship Id="rId16"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993C-8835-48E8-8856-04C3EA55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7926</Words>
  <Characters>46764</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54581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Kaldová Petra</cp:lastModifiedBy>
  <cp:revision>2</cp:revision>
  <cp:lastPrinted>2016-06-15T13:30:00Z</cp:lastPrinted>
  <dcterms:created xsi:type="dcterms:W3CDTF">2021-09-20T09:00:00Z</dcterms:created>
  <dcterms:modified xsi:type="dcterms:W3CDTF">2021-09-20T09:00:00Z</dcterms:modified>
</cp:coreProperties>
</file>