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74C" w14:textId="77777777" w:rsidR="00923487" w:rsidRDefault="000751CD">
      <w:pPr>
        <w:spacing w:before="83"/>
        <w:ind w:left="2119" w:right="2424"/>
        <w:jc w:val="center"/>
        <w:rPr>
          <w:b/>
          <w:sz w:val="32"/>
        </w:rPr>
      </w:pPr>
      <w:r>
        <w:rPr>
          <w:b/>
          <w:color w:val="585858"/>
          <w:sz w:val="32"/>
        </w:rPr>
        <w:t>DOHODA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O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VYPOŘÁDÁNÍ</w:t>
      </w:r>
      <w:r>
        <w:rPr>
          <w:b/>
          <w:color w:val="585858"/>
          <w:spacing w:val="-3"/>
          <w:sz w:val="32"/>
        </w:rPr>
        <w:t xml:space="preserve"> </w:t>
      </w:r>
      <w:r>
        <w:rPr>
          <w:b/>
          <w:color w:val="585858"/>
          <w:sz w:val="32"/>
        </w:rPr>
        <w:t>ZÁVAZKŮ</w:t>
      </w:r>
    </w:p>
    <w:p w14:paraId="41BE4F74" w14:textId="77777777" w:rsidR="00923487" w:rsidRDefault="000751CD">
      <w:pPr>
        <w:pStyle w:val="Zkladntext"/>
        <w:spacing w:before="112"/>
        <w:ind w:left="2119" w:right="2112"/>
        <w:jc w:val="center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2021/146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</w:t>
      </w:r>
    </w:p>
    <w:p w14:paraId="3CFADDBF" w14:textId="77777777" w:rsidR="00923487" w:rsidRDefault="00923487">
      <w:pPr>
        <w:pStyle w:val="Zkladntext"/>
        <w:rPr>
          <w:sz w:val="24"/>
        </w:rPr>
      </w:pPr>
    </w:p>
    <w:p w14:paraId="7F19C299" w14:textId="77777777" w:rsidR="00923487" w:rsidRDefault="00923487">
      <w:pPr>
        <w:pStyle w:val="Zkladntext"/>
        <w:spacing w:before="3"/>
        <w:rPr>
          <w:sz w:val="32"/>
        </w:rPr>
      </w:pPr>
    </w:p>
    <w:p w14:paraId="1A4B5C19" w14:textId="77777777" w:rsidR="00923487" w:rsidRDefault="000751CD">
      <w:pPr>
        <w:pStyle w:val="Nadpis2"/>
        <w:ind w:left="112"/>
      </w:pPr>
      <w:r>
        <w:rPr>
          <w:color w:val="585858"/>
        </w:rPr>
        <w:t>Národní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p.</w:t>
      </w:r>
    </w:p>
    <w:p w14:paraId="5818EFF1" w14:textId="77777777" w:rsidR="00923487" w:rsidRDefault="000751CD">
      <w:pPr>
        <w:pStyle w:val="Zkladntext"/>
        <w:tabs>
          <w:tab w:val="left" w:pos="3232"/>
        </w:tabs>
        <w:spacing w:before="196"/>
        <w:ind w:left="112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</w:t>
      </w:r>
      <w:r>
        <w:rPr>
          <w:color w:val="585858"/>
        </w:rPr>
        <w:tab/>
        <w:t>Kodaňská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Vršovice, 101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</w:p>
    <w:p w14:paraId="4FB9C79E" w14:textId="77777777" w:rsidR="00923487" w:rsidRDefault="000751CD">
      <w:pPr>
        <w:pStyle w:val="Zkladntext"/>
        <w:tabs>
          <w:tab w:val="right" w:pos="4211"/>
        </w:tabs>
        <w:spacing w:before="76"/>
        <w:ind w:left="113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04767543</w:t>
      </w:r>
    </w:p>
    <w:p w14:paraId="252BD4C9" w14:textId="77777777" w:rsidR="00923487" w:rsidRDefault="000751CD">
      <w:pPr>
        <w:pStyle w:val="Zkladntext"/>
        <w:tabs>
          <w:tab w:val="left" w:pos="3213"/>
        </w:tabs>
        <w:spacing w:before="78"/>
        <w:ind w:left="112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1D8EFB70" w14:textId="13FCEFAB" w:rsidR="00923487" w:rsidRDefault="000751CD">
      <w:pPr>
        <w:pStyle w:val="Zkladntext"/>
        <w:tabs>
          <w:tab w:val="left" w:pos="3232"/>
        </w:tabs>
        <w:spacing w:before="76"/>
        <w:ind w:left="112"/>
      </w:pPr>
      <w:r>
        <w:rPr>
          <w:color w:val="585858"/>
        </w:rPr>
        <w:t>zastoupen:</w:t>
      </w:r>
      <w:r>
        <w:rPr>
          <w:color w:val="585858"/>
        </w:rPr>
        <w:tab/>
        <w:t>xxx</w:t>
      </w:r>
    </w:p>
    <w:p w14:paraId="1150B80E" w14:textId="4C7C5BA9" w:rsidR="00923487" w:rsidRDefault="000751CD">
      <w:pPr>
        <w:pStyle w:val="Zkladntext"/>
        <w:tabs>
          <w:tab w:val="left" w:pos="3232"/>
        </w:tabs>
        <w:spacing w:before="76" w:line="312" w:lineRule="auto"/>
        <w:ind w:left="113" w:right="1220" w:hanging="1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 Městským soudem v Praze oddíl A vložka 77322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</w:t>
      </w:r>
      <w:r>
        <w:rPr>
          <w:color w:val="585858"/>
        </w:rPr>
        <w:tab/>
        <w:t>xx</w:t>
      </w:r>
    </w:p>
    <w:p w14:paraId="60B1A5AF" w14:textId="6B0DBB68" w:rsidR="00923487" w:rsidRDefault="000751CD">
      <w:pPr>
        <w:pStyle w:val="Zkladntext"/>
        <w:spacing w:line="253" w:lineRule="exact"/>
        <w:ind w:left="3233"/>
      </w:pPr>
      <w:r>
        <w:rPr>
          <w:color w:val="585858"/>
        </w:rPr>
        <w:t>č.ú.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xxx</w:t>
      </w:r>
    </w:p>
    <w:p w14:paraId="1A2E180C" w14:textId="77777777" w:rsidR="00923487" w:rsidRDefault="00923487">
      <w:pPr>
        <w:pStyle w:val="Zkladntext"/>
        <w:spacing w:before="10"/>
        <w:rPr>
          <w:sz w:val="8"/>
        </w:rPr>
      </w:pPr>
    </w:p>
    <w:p w14:paraId="755D464B" w14:textId="77777777" w:rsidR="00923487" w:rsidRDefault="000751CD">
      <w:pPr>
        <w:spacing w:before="94" w:line="477" w:lineRule="auto"/>
        <w:ind w:left="113" w:right="7775"/>
      </w:pPr>
      <w:r>
        <w:rPr>
          <w:color w:val="585858"/>
        </w:rPr>
        <w:t>(dále jen „</w:t>
      </w:r>
      <w:r>
        <w:rPr>
          <w:b/>
          <w:color w:val="585858"/>
        </w:rPr>
        <w:t>Objednatel</w:t>
      </w:r>
      <w:r>
        <w:rPr>
          <w:color w:val="585858"/>
        </w:rPr>
        <w:t>“)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</w:p>
    <w:p w14:paraId="165EA575" w14:textId="77777777" w:rsidR="00923487" w:rsidRDefault="000751CD">
      <w:pPr>
        <w:pStyle w:val="Nadpis2"/>
        <w:spacing w:before="3"/>
        <w:ind w:left="113"/>
      </w:pPr>
      <w:r>
        <w:rPr>
          <w:color w:val="585858"/>
        </w:rPr>
        <w:t>Moore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Czech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Republic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s.r.o.</w:t>
      </w:r>
    </w:p>
    <w:p w14:paraId="47FE36DF" w14:textId="77777777" w:rsidR="00923487" w:rsidRDefault="000751CD">
      <w:pPr>
        <w:pStyle w:val="Zkladntext"/>
        <w:tabs>
          <w:tab w:val="left" w:pos="3232"/>
        </w:tabs>
        <w:spacing w:before="122"/>
        <w:ind w:left="113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sídlem:</w:t>
      </w:r>
      <w:r>
        <w:rPr>
          <w:color w:val="585858"/>
        </w:rPr>
        <w:tab/>
        <w:t>Karolinská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661/4, Karlín,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186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8</w:t>
      </w:r>
    </w:p>
    <w:p w14:paraId="7E8BD9C8" w14:textId="77777777" w:rsidR="00923487" w:rsidRDefault="000751CD">
      <w:pPr>
        <w:pStyle w:val="Zkladntext"/>
        <w:tabs>
          <w:tab w:val="right" w:pos="4211"/>
        </w:tabs>
        <w:spacing w:before="119"/>
        <w:ind w:left="113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27244784</w:t>
      </w:r>
    </w:p>
    <w:p w14:paraId="562EC684" w14:textId="77777777" w:rsidR="00923487" w:rsidRDefault="000751CD">
      <w:pPr>
        <w:pStyle w:val="Zkladntext"/>
        <w:tabs>
          <w:tab w:val="left" w:pos="3232"/>
        </w:tabs>
        <w:spacing w:before="121"/>
        <w:ind w:left="113"/>
      </w:pPr>
      <w:r>
        <w:rPr>
          <w:color w:val="585858"/>
        </w:rPr>
        <w:t>DIČ:</w:t>
      </w:r>
      <w:r>
        <w:rPr>
          <w:color w:val="585858"/>
        </w:rPr>
        <w:tab/>
        <w:t>CZ27244784</w:t>
      </w:r>
    </w:p>
    <w:p w14:paraId="5B828F57" w14:textId="2D47B53C" w:rsidR="00923487" w:rsidRDefault="000751CD">
      <w:pPr>
        <w:pStyle w:val="Zkladntext"/>
        <w:tabs>
          <w:tab w:val="left" w:pos="3233"/>
        </w:tabs>
        <w:spacing w:before="119"/>
        <w:ind w:left="113"/>
      </w:pPr>
      <w:r>
        <w:rPr>
          <w:color w:val="585858"/>
        </w:rPr>
        <w:t>zastoupena:</w:t>
      </w:r>
      <w:r>
        <w:rPr>
          <w:color w:val="585858"/>
        </w:rPr>
        <w:tab/>
      </w:r>
      <w:r w:rsidR="00AB3F5D">
        <w:rPr>
          <w:color w:val="585858"/>
        </w:rPr>
        <w:t>xxx</w:t>
      </w:r>
    </w:p>
    <w:p w14:paraId="3AC1F132" w14:textId="0115442B" w:rsidR="00923487" w:rsidRDefault="000751CD">
      <w:pPr>
        <w:pStyle w:val="Zkladntext"/>
        <w:tabs>
          <w:tab w:val="left" w:pos="3232"/>
        </w:tabs>
        <w:spacing w:before="119" w:line="355" w:lineRule="auto"/>
        <w:ind w:left="113" w:right="1086"/>
      </w:pPr>
      <w:r>
        <w:rPr>
          <w:color w:val="585858"/>
        </w:rPr>
        <w:t>zapsána v obchodním rejstříku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vedeném Městským soudem v Praze oddíl C vložka 107235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spojení:</w:t>
      </w:r>
      <w:r>
        <w:rPr>
          <w:color w:val="585858"/>
        </w:rPr>
        <w:tab/>
      </w:r>
      <w:r w:rsidR="00AB3F5D">
        <w:rPr>
          <w:color w:val="585858"/>
        </w:rPr>
        <w:t>xxx</w:t>
      </w:r>
    </w:p>
    <w:p w14:paraId="3D4ED6EB" w14:textId="64376E4D" w:rsidR="00923487" w:rsidRDefault="000751CD">
      <w:pPr>
        <w:pStyle w:val="Zkladntext"/>
        <w:spacing w:line="251" w:lineRule="exact"/>
        <w:ind w:left="3233"/>
      </w:pPr>
      <w:r>
        <w:rPr>
          <w:color w:val="585858"/>
        </w:rPr>
        <w:t>č.ú.</w:t>
      </w:r>
      <w:r>
        <w:rPr>
          <w:color w:val="585858"/>
          <w:spacing w:val="-5"/>
        </w:rPr>
        <w:t xml:space="preserve"> </w:t>
      </w:r>
      <w:r w:rsidR="00AB3F5D">
        <w:rPr>
          <w:color w:val="585858"/>
        </w:rPr>
        <w:t>xxx</w:t>
      </w:r>
    </w:p>
    <w:p w14:paraId="1497C15A" w14:textId="77777777" w:rsidR="00923487" w:rsidRDefault="000751CD">
      <w:pPr>
        <w:spacing w:before="122"/>
        <w:ind w:left="113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Zhotovitel</w:t>
      </w:r>
      <w:r>
        <w:rPr>
          <w:color w:val="585858"/>
        </w:rPr>
        <w:t>“)</w:t>
      </w:r>
    </w:p>
    <w:p w14:paraId="1CE15437" w14:textId="77777777" w:rsidR="00923487" w:rsidRDefault="00923487">
      <w:pPr>
        <w:pStyle w:val="Zkladntext"/>
        <w:rPr>
          <w:sz w:val="24"/>
        </w:rPr>
      </w:pPr>
    </w:p>
    <w:p w14:paraId="0B689681" w14:textId="77777777" w:rsidR="00923487" w:rsidRDefault="000751CD">
      <w:pPr>
        <w:spacing w:before="171"/>
        <w:ind w:left="112"/>
        <w:rPr>
          <w:b/>
        </w:rPr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2"/>
        </w:rPr>
        <w:t xml:space="preserve"> </w:t>
      </w:r>
      <w:r>
        <w:rPr>
          <w:b/>
          <w:color w:val="585858"/>
        </w:rPr>
        <w:t>„Smluvní strana"</w:t>
      </w:r>
      <w:r>
        <w:rPr>
          <w:b/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b/>
          <w:color w:val="585858"/>
        </w:rPr>
        <w:t>„Smluvní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strany")</w:t>
      </w:r>
    </w:p>
    <w:p w14:paraId="46628225" w14:textId="77777777" w:rsidR="00923487" w:rsidRDefault="00923487">
      <w:pPr>
        <w:pStyle w:val="Zkladntext"/>
        <w:spacing w:before="11"/>
        <w:rPr>
          <w:b/>
          <w:sz w:val="23"/>
        </w:rPr>
      </w:pPr>
    </w:p>
    <w:p w14:paraId="4C279085" w14:textId="77777777" w:rsidR="00923487" w:rsidRDefault="000751CD">
      <w:pPr>
        <w:pStyle w:val="Zkladntext"/>
        <w:spacing w:line="312" w:lineRule="auto"/>
        <w:ind w:left="112" w:right="125"/>
        <w:jc w:val="both"/>
      </w:pPr>
      <w:r>
        <w:rPr>
          <w:color w:val="585858"/>
        </w:rPr>
        <w:t>uzavírají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1746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předpisů (dále jen </w:t>
      </w:r>
      <w:r>
        <w:rPr>
          <w:b/>
          <w:color w:val="585858"/>
        </w:rPr>
        <w:t>„Občanský zákoník“</w:t>
      </w:r>
      <w:r>
        <w:rPr>
          <w:color w:val="585858"/>
        </w:rPr>
        <w:t>), tuto dohodu o vypořádání závazků ze smlouvy o provedení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analýzy 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2021/005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 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18.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 jen</w:t>
      </w:r>
      <w:r>
        <w:rPr>
          <w:color w:val="585858"/>
          <w:spacing w:val="-2"/>
        </w:rPr>
        <w:t xml:space="preserve"> </w:t>
      </w:r>
      <w:r>
        <w:rPr>
          <w:b/>
          <w:color w:val="585858"/>
        </w:rPr>
        <w:t>„Dohoda“</w:t>
      </w:r>
      <w:r>
        <w:rPr>
          <w:color w:val="585858"/>
        </w:rPr>
        <w:t>).</w:t>
      </w:r>
    </w:p>
    <w:p w14:paraId="24E0184F" w14:textId="77777777" w:rsidR="00923487" w:rsidRDefault="00923487">
      <w:pPr>
        <w:pStyle w:val="Zkladntext"/>
        <w:spacing w:before="6"/>
        <w:rPr>
          <w:sz w:val="28"/>
        </w:rPr>
      </w:pPr>
    </w:p>
    <w:p w14:paraId="441147F2" w14:textId="77777777" w:rsidR="00923487" w:rsidRDefault="000751CD">
      <w:pPr>
        <w:pStyle w:val="Nadpis2"/>
        <w:numPr>
          <w:ilvl w:val="0"/>
          <w:numId w:val="5"/>
        </w:numPr>
        <w:tabs>
          <w:tab w:val="left" w:pos="4001"/>
        </w:tabs>
        <w:ind w:hanging="361"/>
        <w:jc w:val="left"/>
      </w:pPr>
      <w:r>
        <w:rPr>
          <w:color w:val="585858"/>
        </w:rPr>
        <w:t>Popis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skutkového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stavu</w:t>
      </w:r>
    </w:p>
    <w:p w14:paraId="6601E00F" w14:textId="77777777" w:rsidR="00923487" w:rsidRDefault="00923487">
      <w:pPr>
        <w:pStyle w:val="Zkladntext"/>
        <w:spacing w:before="5"/>
        <w:rPr>
          <w:b/>
          <w:sz w:val="35"/>
        </w:rPr>
      </w:pPr>
    </w:p>
    <w:p w14:paraId="70FD94C9" w14:textId="77777777" w:rsidR="00923487" w:rsidRDefault="000751CD">
      <w:pPr>
        <w:pStyle w:val="Odstavecseseznamem"/>
        <w:numPr>
          <w:ilvl w:val="1"/>
          <w:numId w:val="4"/>
        </w:numPr>
        <w:tabs>
          <w:tab w:val="left" w:pos="679"/>
        </w:tabs>
        <w:spacing w:before="0" w:line="312" w:lineRule="auto"/>
        <w:ind w:right="127" w:hanging="566"/>
        <w:jc w:val="both"/>
      </w:pP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strany uzavřely dne 18. 1. 2021 smlouvu o provedení analýzy č.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2021/005 NAKIT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jejímž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Zhotovitele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svůj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náklad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nebezpečí,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včas,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vynaložením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péče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spočívající ve zpracování analýzy skládající se z částí specifikovaných v čl. 3 odst. 3.1 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Dílo</w:t>
      </w:r>
      <w:r>
        <w:rPr>
          <w:color w:val="585858"/>
        </w:rPr>
        <w:t>“), a závazek Objednatele řádně a včas provedené Dílo v souladu s podmínkami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převzít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něj Zhotoviteli sjednanou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cenu.</w:t>
      </w:r>
    </w:p>
    <w:p w14:paraId="4B41CE17" w14:textId="77777777" w:rsidR="00923487" w:rsidRDefault="00923487">
      <w:pPr>
        <w:spacing w:line="312" w:lineRule="auto"/>
        <w:jc w:val="both"/>
        <w:sectPr w:rsidR="00923487">
          <w:headerReference w:type="default" r:id="rId7"/>
          <w:footerReference w:type="default" r:id="rId8"/>
          <w:type w:val="continuous"/>
          <w:pgSz w:w="11910" w:h="16840"/>
          <w:pgMar w:top="1600" w:right="720" w:bottom="1040" w:left="1020" w:header="479" w:footer="856" w:gutter="0"/>
          <w:pgNumType w:start="1"/>
          <w:cols w:space="708"/>
        </w:sectPr>
      </w:pPr>
    </w:p>
    <w:p w14:paraId="368C37ED" w14:textId="77777777" w:rsidR="00923487" w:rsidRDefault="000751CD">
      <w:pPr>
        <w:pStyle w:val="Odstavecseseznamem"/>
        <w:numPr>
          <w:ilvl w:val="1"/>
          <w:numId w:val="4"/>
        </w:numPr>
        <w:tabs>
          <w:tab w:val="left" w:pos="680"/>
        </w:tabs>
        <w:spacing w:before="83" w:line="312" w:lineRule="auto"/>
        <w:ind w:left="679" w:right="128"/>
        <w:jc w:val="both"/>
        <w:rPr>
          <w:sz w:val="18"/>
        </w:rPr>
      </w:pPr>
      <w:r>
        <w:rPr>
          <w:color w:val="585858"/>
        </w:rPr>
        <w:lastRenderedPageBreak/>
        <w:t>Smlouva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výsledkem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veřejné zakázce malého rozsahu s názvem „</w:t>
      </w:r>
      <w:r>
        <w:rPr>
          <w:i/>
          <w:color w:val="585858"/>
        </w:rPr>
        <w:t>Zpracování studie o rolích klientů v obslužných</w:t>
      </w:r>
      <w:r>
        <w:rPr>
          <w:i/>
          <w:color w:val="585858"/>
          <w:spacing w:val="1"/>
        </w:rPr>
        <w:t xml:space="preserve"> </w:t>
      </w:r>
      <w:r>
        <w:rPr>
          <w:i/>
          <w:color w:val="585858"/>
        </w:rPr>
        <w:t>kanálech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veřejné</w:t>
      </w:r>
      <w:r>
        <w:rPr>
          <w:i/>
          <w:color w:val="585858"/>
          <w:spacing w:val="-11"/>
        </w:rPr>
        <w:t xml:space="preserve"> </w:t>
      </w:r>
      <w:r>
        <w:rPr>
          <w:i/>
          <w:color w:val="585858"/>
        </w:rPr>
        <w:t>správy,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možnostech</w:t>
      </w:r>
      <w:r>
        <w:rPr>
          <w:i/>
          <w:color w:val="585858"/>
          <w:spacing w:val="-11"/>
        </w:rPr>
        <w:t xml:space="preserve"> </w:t>
      </w:r>
      <w:r>
        <w:rPr>
          <w:i/>
          <w:color w:val="585858"/>
        </w:rPr>
        <w:t>a</w:t>
      </w:r>
      <w:r>
        <w:rPr>
          <w:i/>
          <w:color w:val="585858"/>
          <w:spacing w:val="-11"/>
        </w:rPr>
        <w:t xml:space="preserve"> </w:t>
      </w:r>
      <w:r>
        <w:rPr>
          <w:i/>
          <w:color w:val="585858"/>
        </w:rPr>
        <w:t>kontrole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oprávnění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k</w:t>
      </w:r>
      <w:r>
        <w:rPr>
          <w:i/>
          <w:color w:val="585858"/>
          <w:spacing w:val="-11"/>
        </w:rPr>
        <w:t xml:space="preserve"> </w:t>
      </w:r>
      <w:r>
        <w:rPr>
          <w:i/>
          <w:color w:val="585858"/>
        </w:rPr>
        <w:t>přijímání</w:t>
      </w:r>
      <w:r>
        <w:rPr>
          <w:i/>
          <w:color w:val="585858"/>
          <w:spacing w:val="-12"/>
        </w:rPr>
        <w:t xml:space="preserve"> </w:t>
      </w:r>
      <w:r>
        <w:rPr>
          <w:i/>
          <w:color w:val="585858"/>
        </w:rPr>
        <w:t>těchto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rolí</w:t>
      </w:r>
      <w:r>
        <w:rPr>
          <w:i/>
          <w:color w:val="585858"/>
          <w:spacing w:val="-10"/>
        </w:rPr>
        <w:t xml:space="preserve"> </w:t>
      </w:r>
      <w:r>
        <w:rPr>
          <w:i/>
          <w:color w:val="585858"/>
        </w:rPr>
        <w:t>a</w:t>
      </w:r>
      <w:r>
        <w:rPr>
          <w:i/>
          <w:color w:val="585858"/>
          <w:spacing w:val="-11"/>
        </w:rPr>
        <w:t xml:space="preserve"> </w:t>
      </w:r>
      <w:r>
        <w:rPr>
          <w:i/>
          <w:color w:val="585858"/>
        </w:rPr>
        <w:t>k</w:t>
      </w:r>
      <w:r>
        <w:rPr>
          <w:i/>
          <w:color w:val="585858"/>
          <w:spacing w:val="-12"/>
        </w:rPr>
        <w:t xml:space="preserve"> </w:t>
      </w:r>
      <w:r>
        <w:rPr>
          <w:i/>
          <w:color w:val="585858"/>
        </w:rPr>
        <w:t>zastupování</w:t>
      </w:r>
      <w:r>
        <w:rPr>
          <w:i/>
          <w:color w:val="585858"/>
          <w:spacing w:val="-58"/>
        </w:rPr>
        <w:t xml:space="preserve"> </w:t>
      </w:r>
      <w:r>
        <w:rPr>
          <w:i/>
          <w:color w:val="585858"/>
        </w:rPr>
        <w:t>jiných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</w:rPr>
        <w:t>právnických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a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</w:rPr>
        <w:t>fyzických osob</w:t>
      </w:r>
      <w:r>
        <w:rPr>
          <w:color w:val="585858"/>
        </w:rPr>
        <w:t>“</w:t>
      </w:r>
      <w:r>
        <w:rPr>
          <w:color w:val="585858"/>
          <w:sz w:val="18"/>
        </w:rPr>
        <w:t>.</w:t>
      </w:r>
    </w:p>
    <w:p w14:paraId="3C4A4455" w14:textId="77777777" w:rsidR="00923487" w:rsidRDefault="000751CD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left="679" w:right="129"/>
        <w:jc w:val="both"/>
      </w:pPr>
      <w:r>
        <w:rPr>
          <w:color w:val="585858"/>
        </w:rPr>
        <w:t>Dne 14. 6. 2021 Objednatel zaslal Zhotoviteli oznámení o odstoupení od Smlouvy z důvodu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uvedeného v čl. 16 odst. 16.3 písm. a) Smlouvy, tj. z důvodu prodlení Zhotovitele s dokončením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předáním Díla Objednateli do akceptačního řízení v termínu stanoveném v čl. 4 odst. 4.3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delšího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odstoupením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uplatnil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Zhotoviteli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15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15.3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 85.560,-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Kč.</w:t>
      </w:r>
    </w:p>
    <w:p w14:paraId="082C446D" w14:textId="77777777" w:rsidR="00923487" w:rsidRDefault="000751CD">
      <w:pPr>
        <w:pStyle w:val="Odstavecseseznamem"/>
        <w:numPr>
          <w:ilvl w:val="1"/>
          <w:numId w:val="4"/>
        </w:numPr>
        <w:tabs>
          <w:tab w:val="left" w:pos="680"/>
        </w:tabs>
        <w:spacing w:before="122" w:line="312" w:lineRule="auto"/>
        <w:ind w:left="679" w:right="128" w:hanging="566"/>
        <w:jc w:val="both"/>
      </w:pPr>
      <w:r>
        <w:rPr>
          <w:color w:val="585858"/>
        </w:rPr>
        <w:t>Dne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28.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Zhotovitel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zaslal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vyjádření,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akceptoval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 Smlouvy ze strany Objednatele, avšak výhradně v souvislosti s dosud nedokončenou 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dokončil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3.1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využitelná nezávisle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zbývajících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Díla.</w:t>
      </w:r>
    </w:p>
    <w:p w14:paraId="2549D162" w14:textId="77777777" w:rsidR="00923487" w:rsidRDefault="000751CD">
      <w:pPr>
        <w:pStyle w:val="Zkladntext"/>
        <w:spacing w:before="120" w:line="312" w:lineRule="auto"/>
        <w:ind w:left="678" w:right="128"/>
        <w:jc w:val="both"/>
      </w:pPr>
      <w:r>
        <w:rPr>
          <w:color w:val="585858"/>
        </w:rPr>
        <w:t>Zhotovitel rovněž v rámci svého vyjádření vyslovil souhlas se smluvní pokutou ve výši 85.560,-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uplatněnou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Objednatelem.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Zároveň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požádal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zápočtu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nároku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hodnoty částečného plnění.</w:t>
      </w:r>
    </w:p>
    <w:p w14:paraId="1BF25088" w14:textId="77777777" w:rsidR="00923487" w:rsidRDefault="00923487">
      <w:pPr>
        <w:pStyle w:val="Zkladntext"/>
        <w:spacing w:before="9"/>
        <w:rPr>
          <w:sz w:val="20"/>
        </w:rPr>
      </w:pPr>
    </w:p>
    <w:p w14:paraId="3A08202A" w14:textId="77777777" w:rsidR="00923487" w:rsidRDefault="000751CD">
      <w:pPr>
        <w:pStyle w:val="Nadpis2"/>
        <w:numPr>
          <w:ilvl w:val="0"/>
          <w:numId w:val="5"/>
        </w:numPr>
        <w:tabs>
          <w:tab w:val="left" w:pos="4200"/>
        </w:tabs>
        <w:ind w:left="4199" w:hanging="359"/>
        <w:jc w:val="left"/>
      </w:pPr>
      <w:r>
        <w:rPr>
          <w:color w:val="585858"/>
        </w:rPr>
        <w:t>Vypořádání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závazků</w:t>
      </w:r>
    </w:p>
    <w:p w14:paraId="64C6ABEB" w14:textId="77777777" w:rsidR="00923487" w:rsidRDefault="00923487">
      <w:pPr>
        <w:pStyle w:val="Zkladntext"/>
        <w:spacing w:before="6"/>
        <w:rPr>
          <w:b/>
          <w:sz w:val="27"/>
        </w:rPr>
      </w:pPr>
    </w:p>
    <w:p w14:paraId="34BE4D35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79"/>
        </w:tabs>
        <w:spacing w:before="0"/>
        <w:jc w:val="both"/>
      </w:pPr>
      <w:r>
        <w:rPr>
          <w:color w:val="585858"/>
        </w:rPr>
        <w:t>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konstatují,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došly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vzájemné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shodě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týkající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toho,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</w:p>
    <w:p w14:paraId="03A4C73E" w14:textId="77777777" w:rsidR="00923487" w:rsidRDefault="000751CD">
      <w:pPr>
        <w:pStyle w:val="Odstavecseseznamem"/>
        <w:numPr>
          <w:ilvl w:val="2"/>
          <w:numId w:val="3"/>
        </w:numPr>
        <w:tabs>
          <w:tab w:val="left" w:pos="964"/>
          <w:tab w:val="left" w:pos="965"/>
        </w:tabs>
        <w:spacing w:before="196"/>
        <w:ind w:hanging="287"/>
        <w:jc w:val="left"/>
      </w:pPr>
      <w:r>
        <w:rPr>
          <w:color w:val="585858"/>
        </w:rPr>
        <w:t>Zhotovitel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částečně,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2004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zákoníku,</w:t>
      </w:r>
    </w:p>
    <w:p w14:paraId="637C58F5" w14:textId="77777777" w:rsidR="00923487" w:rsidRDefault="000751CD">
      <w:pPr>
        <w:pStyle w:val="Odstavecseseznamem"/>
        <w:numPr>
          <w:ilvl w:val="2"/>
          <w:numId w:val="3"/>
        </w:numPr>
        <w:tabs>
          <w:tab w:val="left" w:pos="964"/>
          <w:tab w:val="left" w:pos="965"/>
        </w:tabs>
        <w:spacing w:before="196" w:line="312" w:lineRule="auto"/>
        <w:ind w:right="129"/>
        <w:jc w:val="left"/>
      </w:pPr>
      <w:r>
        <w:rPr>
          <w:color w:val="585858"/>
        </w:rPr>
        <w:t>částečné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(dál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označené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část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1</w:t>
      </w:r>
      <w:r>
        <w:rPr>
          <w:b/>
          <w:color w:val="585858"/>
          <w:spacing w:val="37"/>
        </w:rPr>
        <w:t xml:space="preserve"> </w:t>
      </w:r>
      <w:r>
        <w:rPr>
          <w:b/>
          <w:color w:val="585858"/>
        </w:rPr>
        <w:t>Díla</w:t>
      </w:r>
      <w:r>
        <w:rPr>
          <w:color w:val="585858"/>
        </w:rPr>
        <w:t>“)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předané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odpovídajícím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těm ve Smlouvě,</w:t>
      </w:r>
    </w:p>
    <w:p w14:paraId="346D9B20" w14:textId="77777777" w:rsidR="00923487" w:rsidRDefault="000751CD">
      <w:pPr>
        <w:pStyle w:val="Odstavecseseznamem"/>
        <w:numPr>
          <w:ilvl w:val="2"/>
          <w:numId w:val="3"/>
        </w:numPr>
        <w:tabs>
          <w:tab w:val="left" w:pos="965"/>
          <w:tab w:val="left" w:pos="966"/>
        </w:tabs>
        <w:spacing w:before="119"/>
        <w:ind w:left="965" w:hanging="287"/>
        <w:jc w:val="left"/>
      </w:pPr>
      <w:r>
        <w:rPr>
          <w:color w:val="585858"/>
        </w:rPr>
        <w:t>hodnota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240.000,- Kč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b/>
          <w:color w:val="585858"/>
        </w:rPr>
        <w:t>290.400,- Kč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včetně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>.</w:t>
      </w:r>
    </w:p>
    <w:p w14:paraId="6BE4F895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before="196" w:line="312" w:lineRule="auto"/>
        <w:ind w:left="680" w:right="123"/>
        <w:jc w:val="both"/>
        <w:rPr>
          <w:b/>
        </w:rPr>
      </w:pPr>
      <w:r>
        <w:rPr>
          <w:color w:val="585858"/>
        </w:rPr>
        <w:t>Proti částce ve výši 290.400,- Kč včetně DPH bude započtena smluvní pokuta uvedená v čl. 1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85.560,-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tedy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uhradí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Zhotoviteli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6"/>
        </w:rPr>
        <w:t xml:space="preserve"> </w:t>
      </w:r>
      <w:r>
        <w:rPr>
          <w:b/>
          <w:color w:val="585858"/>
        </w:rPr>
        <w:t>204.840,-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Kč</w:t>
      </w:r>
      <w:r>
        <w:rPr>
          <w:b/>
          <w:color w:val="585858"/>
          <w:spacing w:val="-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dvěstěčtyřitisícosmsetčtyřicet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</w:t>
      </w:r>
      <w:r>
        <w:rPr>
          <w:b/>
          <w:color w:val="585858"/>
        </w:rPr>
        <w:t>.</w:t>
      </w:r>
    </w:p>
    <w:p w14:paraId="4A2163CA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left="679" w:right="128"/>
        <w:jc w:val="both"/>
      </w:pPr>
      <w:r>
        <w:rPr>
          <w:color w:val="585858"/>
        </w:rPr>
        <w:t>Zhotovitel vystaví po nabytí účinnosti této Dohody daňový doklad (fakturu) na částku ve 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290.400,- Kč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započtení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pokuty 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Dohody.</w:t>
      </w:r>
    </w:p>
    <w:p w14:paraId="7DFE195E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ind w:left="679"/>
        <w:jc w:val="both"/>
      </w:pPr>
      <w:r>
        <w:rPr>
          <w:color w:val="585858"/>
        </w:rPr>
        <w:t>Zhotovitel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zašle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(fakturu)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vystavení</w:t>
      </w:r>
    </w:p>
    <w:p w14:paraId="182014F3" w14:textId="77777777" w:rsidR="00923487" w:rsidRDefault="000751CD">
      <w:pPr>
        <w:pStyle w:val="Zkladntext"/>
        <w:spacing w:before="76"/>
        <w:ind w:left="679"/>
      </w:pPr>
      <w:r>
        <w:rPr>
          <w:color w:val="585858"/>
        </w:rPr>
        <w:t>jedním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způsobů:</w:t>
      </w:r>
    </w:p>
    <w:p w14:paraId="21D0740A" w14:textId="77777777" w:rsidR="00923487" w:rsidRDefault="000751CD">
      <w:pPr>
        <w:pStyle w:val="Odstavecseseznamem"/>
        <w:numPr>
          <w:ilvl w:val="0"/>
          <w:numId w:val="2"/>
        </w:numPr>
        <w:tabs>
          <w:tab w:val="left" w:pos="1040"/>
        </w:tabs>
        <w:spacing w:before="196" w:line="424" w:lineRule="auto"/>
        <w:ind w:right="5887" w:hanging="545"/>
      </w:pPr>
      <w:r>
        <w:rPr>
          <w:color w:val="585858"/>
        </w:rPr>
        <w:t>v elektronické podobě na adresu:</w:t>
      </w:r>
      <w:r>
        <w:rPr>
          <w:color w:val="585858"/>
          <w:spacing w:val="-60"/>
        </w:rPr>
        <w:t xml:space="preserve"> </w:t>
      </w:r>
      <w:hyperlink r:id="rId9">
        <w:r>
          <w:rPr>
            <w:color w:val="585858"/>
          </w:rPr>
          <w:t xml:space="preserve">faktury@nakit.cz </w:t>
        </w:r>
      </w:hyperlink>
      <w:r>
        <w:rPr>
          <w:color w:val="585858"/>
        </w:rPr>
        <w:t>nebo</w:t>
      </w:r>
    </w:p>
    <w:p w14:paraId="55005B3B" w14:textId="77777777" w:rsidR="00923487" w:rsidRDefault="000751CD">
      <w:pPr>
        <w:pStyle w:val="Odstavecseseznamem"/>
        <w:numPr>
          <w:ilvl w:val="0"/>
          <w:numId w:val="2"/>
        </w:numPr>
        <w:tabs>
          <w:tab w:val="left" w:pos="1040"/>
        </w:tabs>
        <w:spacing w:before="2"/>
        <w:ind w:left="1039" w:hanging="361"/>
      </w:pPr>
      <w:r>
        <w:rPr>
          <w:color w:val="585858"/>
        </w:rPr>
        <w:t>doporučeným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adresu:</w:t>
      </w:r>
    </w:p>
    <w:p w14:paraId="09B8B7BC" w14:textId="77777777" w:rsidR="00923487" w:rsidRDefault="000751CD">
      <w:pPr>
        <w:pStyle w:val="Zkladntext"/>
        <w:spacing w:before="196" w:line="312" w:lineRule="auto"/>
        <w:ind w:left="1245"/>
      </w:pPr>
      <w:r>
        <w:rPr>
          <w:color w:val="585858"/>
        </w:rPr>
        <w:t>Národní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agentura pro komunikační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101 01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Praha10</w:t>
      </w:r>
    </w:p>
    <w:p w14:paraId="0E6D5DD9" w14:textId="77777777" w:rsidR="00923487" w:rsidRDefault="00923487">
      <w:pPr>
        <w:spacing w:line="312" w:lineRule="auto"/>
        <w:sectPr w:rsidR="00923487">
          <w:pgSz w:w="11910" w:h="16840"/>
          <w:pgMar w:top="1600" w:right="720" w:bottom="1040" w:left="1020" w:header="479" w:footer="856" w:gutter="0"/>
          <w:cols w:space="708"/>
        </w:sectPr>
      </w:pPr>
    </w:p>
    <w:p w14:paraId="14B60A4D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before="83" w:line="312" w:lineRule="auto"/>
        <w:ind w:right="127"/>
        <w:jc w:val="both"/>
      </w:pPr>
      <w:r>
        <w:rPr>
          <w:color w:val="585858"/>
        </w:rPr>
        <w:lastRenderedPageBreak/>
        <w:t xml:space="preserve">Částka ve výši </w:t>
      </w:r>
      <w:r>
        <w:rPr>
          <w:b/>
          <w:color w:val="585858"/>
        </w:rPr>
        <w:t xml:space="preserve">204.840,- Kč </w:t>
      </w:r>
      <w:r>
        <w:rPr>
          <w:color w:val="585858"/>
        </w:rPr>
        <w:t>bude Objednatelem zaslána na bankovní účet Zhotovitele uvedený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částka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uhrazenou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odepsání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prospěch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Zhotovitele.</w:t>
      </w:r>
    </w:p>
    <w:p w14:paraId="26B5F5DB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8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uhrazením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2.5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dohodnuté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odstoupením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vypořádány.</w:t>
      </w:r>
    </w:p>
    <w:p w14:paraId="2DA589C8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before="122" w:line="312" w:lineRule="auto"/>
        <w:ind w:left="679" w:right="128"/>
        <w:jc w:val="both"/>
      </w:pPr>
      <w:r>
        <w:rPr>
          <w:color w:val="585858"/>
        </w:rPr>
        <w:t>Smluvní strany pro vyloučení veškerých pochybností či nejasností sjednávají, že Zhotovitel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poskytuje Objednateli k části 1 Díla s účinností ke dni nabytí účinnosti této Dohody 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 a licence uvedená v čl. 9 odst. 9.3 až 9.10 Smlouvy, přičemž odměna za poskytnutí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oprávnění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licencí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 částce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290.400,-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části 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Díla.</w:t>
      </w:r>
    </w:p>
    <w:p w14:paraId="42A3927A" w14:textId="77777777" w:rsidR="00923487" w:rsidRDefault="000751CD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left="679" w:right="127" w:hanging="566"/>
        <w:jc w:val="both"/>
      </w:pPr>
      <w:r>
        <w:rPr>
          <w:color w:val="585858"/>
        </w:rPr>
        <w:t>Nebude-li částka ve výši dle odst. 2.5 Dohody Objednatelem Zhotoviteli uhrazena ve sjednané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lhůtě,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Zhotovitel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zákonného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úroku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dle nařízení vlády č. 351/2013 Sb., kterým se určuje výše úroků z prodlení a nákladů spojených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pohledávky,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likvidátora,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právnické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jmenovaného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upravují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otázky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věstníku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rejstříků právnických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fyzických 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znění.</w:t>
      </w:r>
    </w:p>
    <w:p w14:paraId="18371D7A" w14:textId="77777777" w:rsidR="00923487" w:rsidRDefault="00923487">
      <w:pPr>
        <w:pStyle w:val="Zkladntext"/>
        <w:spacing w:before="9"/>
        <w:rPr>
          <w:sz w:val="20"/>
        </w:rPr>
      </w:pPr>
    </w:p>
    <w:p w14:paraId="15728BEB" w14:textId="77777777" w:rsidR="00923487" w:rsidRDefault="000751CD">
      <w:pPr>
        <w:pStyle w:val="Nadpis2"/>
        <w:numPr>
          <w:ilvl w:val="0"/>
          <w:numId w:val="5"/>
        </w:numPr>
        <w:tabs>
          <w:tab w:val="left" w:pos="4102"/>
        </w:tabs>
        <w:ind w:left="4101" w:hanging="358"/>
        <w:jc w:val="left"/>
      </w:pPr>
      <w:r>
        <w:rPr>
          <w:color w:val="585858"/>
        </w:rPr>
        <w:t>Závěrečná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</w:p>
    <w:p w14:paraId="666E6B7E" w14:textId="77777777" w:rsidR="00923487" w:rsidRDefault="00923487">
      <w:pPr>
        <w:pStyle w:val="Zkladntext"/>
        <w:spacing w:before="5"/>
        <w:rPr>
          <w:b/>
          <w:sz w:val="27"/>
        </w:rPr>
      </w:pPr>
    </w:p>
    <w:p w14:paraId="351EB8A9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</w:tabs>
        <w:spacing w:before="1" w:line="312" w:lineRule="auto"/>
        <w:ind w:right="116"/>
        <w:jc w:val="both"/>
      </w:pPr>
      <w:r>
        <w:rPr>
          <w:color w:val="585858"/>
        </w:rPr>
        <w:t>Tato Dohoda nabývá platnosti dnem jejího podpisu oběma Smluvními stranami a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uveřejněním v registru smluv v souladu se zákonem č. 340/2015 Sb., o zvláštních podmínkách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smluv),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Uveřejnění Dohody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Objednatel.</w:t>
      </w:r>
    </w:p>
    <w:p w14:paraId="769EF6D8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80"/>
        </w:tabs>
        <w:spacing w:before="119" w:line="312" w:lineRule="auto"/>
        <w:ind w:left="679" w:right="119"/>
        <w:jc w:val="both"/>
      </w:pPr>
      <w:r>
        <w:rPr>
          <w:color w:val="585858"/>
        </w:rPr>
        <w:t>Tato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zákoníku.</w:t>
      </w:r>
    </w:p>
    <w:p w14:paraId="4B70B94D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</w:tabs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potvrzují,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okolnosti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důležité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uzavření</w:t>
      </w:r>
    </w:p>
    <w:p w14:paraId="3E818A20" w14:textId="77777777" w:rsidR="00923487" w:rsidRDefault="000751CD">
      <w:pPr>
        <w:pStyle w:val="Zkladntext"/>
        <w:spacing w:before="76"/>
        <w:ind w:left="678"/>
        <w:jc w:val="both"/>
      </w:pPr>
      <w:r>
        <w:rPr>
          <w:color w:val="585858"/>
        </w:rPr>
        <w:t>Dohody.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náležitostech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Dohody.</w:t>
      </w:r>
    </w:p>
    <w:p w14:paraId="0A9CCE96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16"/>
        <w:jc w:val="both"/>
      </w:pPr>
      <w:r>
        <w:rPr>
          <w:color w:val="585858"/>
        </w:rPr>
        <w:t>Smluvní strany na sebe přebírají nebezpečí změny okolností dle § 1765 odst. 2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zákoníku.</w:t>
      </w:r>
    </w:p>
    <w:p w14:paraId="3CAE059E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14"/>
        <w:jc w:val="both"/>
      </w:pPr>
      <w:r>
        <w:rPr>
          <w:color w:val="585858"/>
        </w:rPr>
        <w:t>Tato Dohoda může být měněna pouze vzestupně očíslovanými písemnými dodatky k Dohodě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podepsanými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oběma Smluvními stranami.</w:t>
      </w:r>
    </w:p>
    <w:p w14:paraId="7B1A4FEB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16"/>
        <w:jc w:val="both"/>
      </w:pPr>
      <w:r>
        <w:rPr>
          <w:color w:val="585858"/>
        </w:rPr>
        <w:t>Pokud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0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0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02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101"/>
        </w:rPr>
        <w:t xml:space="preserve"> </w:t>
      </w:r>
      <w:r>
        <w:rPr>
          <w:color w:val="585858"/>
        </w:rPr>
        <w:t>neplatným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 nevynutitelným, nebude mít tato neplatnost či nevynutitelnost vliv na platnost či vynutitelnost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částí,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nevyplývá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106"/>
        </w:rPr>
        <w:t xml:space="preserve"> </w:t>
      </w:r>
      <w:r>
        <w:rPr>
          <w:color w:val="585858"/>
        </w:rPr>
        <w:t>z obsahu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 Dohody, že toto ustanovení nebo jeho část nelze oddělit od dalšího obsahu. 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neúčinné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nejbližší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nahrazeno.</w:t>
      </w:r>
    </w:p>
    <w:p w14:paraId="3B78DC30" w14:textId="77777777" w:rsidR="00923487" w:rsidRDefault="00923487">
      <w:pPr>
        <w:spacing w:line="312" w:lineRule="auto"/>
        <w:jc w:val="both"/>
        <w:sectPr w:rsidR="00923487">
          <w:pgSz w:w="11910" w:h="16840"/>
          <w:pgMar w:top="1600" w:right="720" w:bottom="1040" w:left="1020" w:header="479" w:footer="856" w:gutter="0"/>
          <w:cols w:space="708"/>
        </w:sectPr>
      </w:pPr>
    </w:p>
    <w:p w14:paraId="26A3F3FB" w14:textId="77777777" w:rsidR="00923487" w:rsidRDefault="000751CD">
      <w:pPr>
        <w:pStyle w:val="Odstavecseseznamem"/>
        <w:numPr>
          <w:ilvl w:val="1"/>
          <w:numId w:val="1"/>
        </w:numPr>
        <w:tabs>
          <w:tab w:val="left" w:pos="679"/>
          <w:tab w:val="left" w:pos="680"/>
        </w:tabs>
        <w:spacing w:before="83" w:line="312" w:lineRule="auto"/>
        <w:ind w:left="679" w:right="131"/>
      </w:pPr>
      <w:r>
        <w:rPr>
          <w:color w:val="585858"/>
        </w:rPr>
        <w:lastRenderedPageBreak/>
        <w:t>Tato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vyhotovena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podepsána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zaručeným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podpisem.</w:t>
      </w:r>
    </w:p>
    <w:p w14:paraId="7AD3B627" w14:textId="77777777" w:rsidR="00923487" w:rsidRDefault="00923487">
      <w:pPr>
        <w:pStyle w:val="Zkladntext"/>
        <w:rPr>
          <w:sz w:val="24"/>
        </w:rPr>
      </w:pPr>
    </w:p>
    <w:p w14:paraId="26FFEB6F" w14:textId="77777777" w:rsidR="00923487" w:rsidRDefault="000751CD">
      <w:pPr>
        <w:pStyle w:val="Zkladntext"/>
        <w:spacing w:before="173" w:line="312" w:lineRule="auto"/>
        <w:ind w:left="112" w:right="130"/>
        <w:jc w:val="both"/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sjednána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tísni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jinak jednostranně nevýhodných podmínek.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 důkaz toho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připojují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podpisy.</w:t>
      </w:r>
    </w:p>
    <w:p w14:paraId="42F7BF24" w14:textId="77777777" w:rsidR="00923487" w:rsidRDefault="00923487">
      <w:pPr>
        <w:pStyle w:val="Zkladntext"/>
        <w:rPr>
          <w:sz w:val="24"/>
        </w:rPr>
      </w:pPr>
    </w:p>
    <w:p w14:paraId="356C9C4C" w14:textId="77777777" w:rsidR="00923487" w:rsidRDefault="00923487">
      <w:pPr>
        <w:pStyle w:val="Zkladntext"/>
        <w:rPr>
          <w:sz w:val="24"/>
        </w:rPr>
      </w:pPr>
    </w:p>
    <w:p w14:paraId="22B4EFBF" w14:textId="77777777" w:rsidR="00923487" w:rsidRDefault="00923487">
      <w:pPr>
        <w:pStyle w:val="Zkladntext"/>
        <w:rPr>
          <w:sz w:val="24"/>
        </w:rPr>
      </w:pPr>
    </w:p>
    <w:p w14:paraId="125E2797" w14:textId="77777777" w:rsidR="00923487" w:rsidRDefault="00AB3F5D">
      <w:pPr>
        <w:pStyle w:val="Zkladntext"/>
        <w:tabs>
          <w:tab w:val="left" w:pos="4790"/>
        </w:tabs>
        <w:spacing w:before="192"/>
        <w:ind w:left="113"/>
        <w:jc w:val="both"/>
      </w:pPr>
      <w:r>
        <w:pict w14:anchorId="31C97E42">
          <v:shape id="docshape5" o:spid="_x0000_s2053" style="position:absolute;left:0;text-align:left;margin-left:361.8pt;margin-top:45.05pt;width:59.35pt;height:58.9pt;z-index:-15824384;mso-position-horizontal-relative:page" coordorigin="7236,901" coordsize="1187,1178" o:spt="100" adj="0,,0" path="m7450,1830r-103,67l7281,1962r-35,56l7236,2059r8,15l7250,2079r79,l7333,2076r-74,l7269,2032r39,-62l7370,1899r80,-69xm7743,901r-23,15l7707,953r-4,41l7702,1024r1,26l7706,1079r3,31l7714,1141r6,32l7727,1205r8,33l7743,1271r-5,27l7723,1345r-24,62l7667,1483r-37,83l7588,1654r-46,89l7493,1829r-49,78l7394,1975r-48,54l7301,2064r-42,12l7333,2076r24,-15l7400,2020r49,-59l7504,1882r62,-101l7577,1778r-11,l7626,1669r47,-92l7708,1500r26,-64l7752,1383r13,-45l7807,1338r-1,-1l7781,1268r9,-62l7765,1206r-14,-53l7742,1102r-5,-48l7735,1010r,-18l7738,961r8,-32l7760,908r30,l7774,902r-31,-1xm8392,1775r-11,2l8372,1783r-7,10l8363,1804r2,11l8372,1824r9,6l8392,1832r13,-2l8411,1826r-31,l8369,1816r,-25l8380,1781r31,l8405,1777r-13,-2xm8411,1781r-4,l8415,1791r,25l8407,1826r4,l8414,1824r6,-9l8422,1804r-2,-11l8414,1783r-3,-2xm8401,1785r-20,l8381,1820r6,l8387,1807r16,l8402,1805r-4,-1l8405,1802r-18,l8387,1792r18,l8404,1790r-3,-5xm8403,1807r-8,l8397,1810r1,4l8399,1820r6,l8404,1814r,-5l8403,1807xm8405,1792r-9,l8398,1793r,8l8395,1802r10,l8405,1797r,-5xm7807,1338r-42,l7817,1446r54,81l7924,1584r49,39l8013,1648r-72,14l7867,1679r-76,20l7715,1722r-76,26l7566,1778r11,l7640,1758r79,-22l7803,1718r85,-16l7973,1689r84,-10l8148,1679r-19,-9l8211,1666r187,l8366,1649r-45,-9l8076,1640r-28,-16l8020,1607r-27,-18l7967,1570r-49,-48l7875,1466r-37,-62l7807,1338xm8148,1679r-91,l8137,1714r78,27l8287,1758r60,6l8372,1763r19,-5l8404,1749r2,-4l8373,1745r-48,-5l8266,1724r-67,-23l8148,1679xm8410,1737r-8,3l8389,1745r17,l8410,1737xm8398,1666r-187,l8306,1669r78,17l8415,1723r4,-8l8422,1711r,-8l8408,1672r-10,-6xm8221,1631r-33,1l8153,1634r-77,6l8321,1640r-18,-4l8221,1631xm7801,1000r-6,35l7787,1081r-9,57l7765,1206r25,l7791,1198r5,-66l7799,1066r2,-66xm7790,908r-30,l7773,916r13,13l7796,949r5,29l7806,933r-10,-23l7790,908xe" fillcolor="#ffd8d8" stroked="f">
            <v:stroke joinstyle="round"/>
            <v:formulas/>
            <v:path arrowok="t" o:connecttype="segments"/>
            <w10:wrap anchorx="page"/>
          </v:shape>
        </w:pict>
      </w:r>
      <w:r w:rsidR="000751CD">
        <w:rPr>
          <w:color w:val="585858"/>
        </w:rPr>
        <w:t>V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Praze</w:t>
      </w:r>
      <w:r w:rsidR="000751CD">
        <w:rPr>
          <w:color w:val="585858"/>
          <w:spacing w:val="-2"/>
        </w:rPr>
        <w:t xml:space="preserve"> </w:t>
      </w:r>
      <w:r w:rsidR="000751CD">
        <w:rPr>
          <w:color w:val="585858"/>
        </w:rPr>
        <w:t>dne:</w:t>
      </w:r>
      <w:r w:rsidR="000751CD">
        <w:rPr>
          <w:color w:val="585858"/>
          <w:spacing w:val="-4"/>
        </w:rPr>
        <w:t xml:space="preserve"> </w:t>
      </w:r>
      <w:r w:rsidR="000751CD">
        <w:rPr>
          <w:color w:val="585858"/>
        </w:rPr>
        <w:t>Dle</w:t>
      </w:r>
      <w:r w:rsidR="000751CD">
        <w:rPr>
          <w:color w:val="585858"/>
          <w:spacing w:val="-2"/>
        </w:rPr>
        <w:t xml:space="preserve"> </w:t>
      </w:r>
      <w:r w:rsidR="000751CD">
        <w:rPr>
          <w:color w:val="585858"/>
        </w:rPr>
        <w:t>elektronického</w:t>
      </w:r>
      <w:r w:rsidR="000751CD">
        <w:rPr>
          <w:color w:val="585858"/>
          <w:spacing w:val="-2"/>
        </w:rPr>
        <w:t xml:space="preserve"> </w:t>
      </w:r>
      <w:r w:rsidR="000751CD">
        <w:rPr>
          <w:color w:val="585858"/>
        </w:rPr>
        <w:t>podpisu</w:t>
      </w:r>
      <w:r w:rsidR="000751CD">
        <w:rPr>
          <w:color w:val="585858"/>
        </w:rPr>
        <w:tab/>
        <w:t>V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Praze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dne: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Dle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elektronického</w:t>
      </w:r>
      <w:r w:rsidR="000751CD">
        <w:rPr>
          <w:color w:val="585858"/>
          <w:spacing w:val="-3"/>
        </w:rPr>
        <w:t xml:space="preserve"> </w:t>
      </w:r>
      <w:r w:rsidR="000751CD">
        <w:rPr>
          <w:color w:val="585858"/>
        </w:rPr>
        <w:t>podpisu</w:t>
      </w:r>
    </w:p>
    <w:p w14:paraId="41217DFC" w14:textId="77777777" w:rsidR="00923487" w:rsidRDefault="00923487">
      <w:pPr>
        <w:pStyle w:val="Zkladntext"/>
        <w:spacing w:before="1"/>
        <w:rPr>
          <w:sz w:val="27"/>
        </w:rPr>
      </w:pPr>
    </w:p>
    <w:p w14:paraId="3CEAF3E1" w14:textId="77777777" w:rsidR="00923487" w:rsidRDefault="00923487">
      <w:pPr>
        <w:rPr>
          <w:sz w:val="27"/>
        </w:rPr>
        <w:sectPr w:rsidR="00923487">
          <w:pgSz w:w="11910" w:h="16840"/>
          <w:pgMar w:top="1600" w:right="720" w:bottom="1040" w:left="1020" w:header="479" w:footer="856" w:gutter="0"/>
          <w:cols w:space="708"/>
        </w:sectPr>
      </w:pPr>
    </w:p>
    <w:p w14:paraId="1C9AD595" w14:textId="77777777" w:rsidR="00923487" w:rsidRDefault="00923487">
      <w:pPr>
        <w:pStyle w:val="Zkladntext"/>
        <w:rPr>
          <w:sz w:val="46"/>
        </w:rPr>
      </w:pPr>
    </w:p>
    <w:p w14:paraId="7B43E4A2" w14:textId="73F67A8C" w:rsidR="00923487" w:rsidRDefault="00AB3F5D" w:rsidP="000751CD">
      <w:pPr>
        <w:spacing w:line="264" w:lineRule="exact"/>
        <w:rPr>
          <w:rFonts w:ascii="Trebuchet MS"/>
          <w:sz w:val="23"/>
        </w:rPr>
      </w:pPr>
      <w:r>
        <w:pict w14:anchorId="2C9187CA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1" type="#_x0000_t202" style="position:absolute;margin-left:60.25pt;margin-top:6.15pt;width:438.25pt;height:90.05pt;z-index:15729664;mso-position-horizontal-relative:page" filled="f" stroked="f">
            <v:textbox style="mso-next-textbox:#docshape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9"/>
                    <w:gridCol w:w="446"/>
                    <w:gridCol w:w="4159"/>
                  </w:tblGrid>
                  <w:tr w:rsidR="00923487" w14:paraId="0DC1EDC3" w14:textId="77777777">
                    <w:trPr>
                      <w:trHeight w:val="239"/>
                    </w:trPr>
                    <w:tc>
                      <w:tcPr>
                        <w:tcW w:w="4159" w:type="dxa"/>
                        <w:tcBorders>
                          <w:bottom w:val="single" w:sz="6" w:space="0" w:color="575757"/>
                        </w:tcBorders>
                      </w:tcPr>
                      <w:p w14:paraId="4E519F54" w14:textId="77777777" w:rsidR="00923487" w:rsidRDefault="009234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 w14:paraId="2C5A2E43" w14:textId="77777777" w:rsidR="00923487" w:rsidRDefault="009234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bottom w:val="single" w:sz="6" w:space="0" w:color="575757"/>
                        </w:tcBorders>
                      </w:tcPr>
                      <w:p w14:paraId="1AAD8487" w14:textId="77777777" w:rsidR="00923487" w:rsidRDefault="0092348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923487" w14:paraId="4B1FF1C7" w14:textId="77777777">
                    <w:trPr>
                      <w:trHeight w:val="542"/>
                    </w:trPr>
                    <w:tc>
                      <w:tcPr>
                        <w:tcW w:w="4159" w:type="dxa"/>
                        <w:tcBorders>
                          <w:top w:val="single" w:sz="6" w:space="0" w:color="575757"/>
                        </w:tcBorders>
                      </w:tcPr>
                      <w:p w14:paraId="63CB0696" w14:textId="5772F725" w:rsidR="00923487" w:rsidRDefault="000751CD">
                        <w:pPr>
                          <w:pStyle w:val="TableParagraph"/>
                          <w:spacing w:before="197"/>
                          <w:ind w:left="-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7EC8A3E5" w14:textId="77777777" w:rsidR="00923487" w:rsidRDefault="0092348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6" w:space="0" w:color="575757"/>
                        </w:tcBorders>
                      </w:tcPr>
                      <w:p w14:paraId="72448E9C" w14:textId="4C7429ED" w:rsidR="00923487" w:rsidRDefault="000751CD">
                        <w:pPr>
                          <w:pStyle w:val="TableParagraph"/>
                          <w:spacing w:before="197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923487" w14:paraId="53CB5C86" w14:textId="77777777">
                    <w:trPr>
                      <w:trHeight w:val="1005"/>
                    </w:trPr>
                    <w:tc>
                      <w:tcPr>
                        <w:tcW w:w="4159" w:type="dxa"/>
                      </w:tcPr>
                      <w:p w14:paraId="238B49EB" w14:textId="19781FEF" w:rsidR="00923487" w:rsidRDefault="000751CD">
                        <w:pPr>
                          <w:pStyle w:val="TableParagraph"/>
                          <w:spacing w:before="94"/>
                          <w:ind w:left="-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319F820E" w14:textId="77777777" w:rsidR="00923487" w:rsidRDefault="000751CD">
                        <w:pPr>
                          <w:pStyle w:val="TableParagraph"/>
                          <w:spacing w:line="330" w:lineRule="atLeast"/>
                          <w:ind w:left="-1" w:right="4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 agentura pro komunikační</w:t>
                        </w:r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4F4D2A14" w14:textId="77777777" w:rsidR="00923487" w:rsidRDefault="0092348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5E5416AF" w14:textId="6AFE636B" w:rsidR="00923487" w:rsidRDefault="000751CD">
                        <w:pPr>
                          <w:pStyle w:val="TableParagraph"/>
                          <w:spacing w:before="94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5AF7141C" w14:textId="77777777" w:rsidR="00923487" w:rsidRDefault="000751CD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Moore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Czech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Republic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s.r.o.</w:t>
                        </w:r>
                      </w:p>
                    </w:tc>
                  </w:tr>
                </w:tbl>
                <w:p w14:paraId="3BA95F2A" w14:textId="77777777" w:rsidR="00923487" w:rsidRDefault="0092348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6613281F">
          <v:shape id="docshape8" o:spid="_x0000_s2050" style="position:absolute;margin-left:135.75pt;margin-top:-41.8pt;width:56.65pt;height:56.25pt;z-index:15730176;mso-position-horizontal-relative:page" coordorigin="2715,-836" coordsize="1133,1125" o:spt="100" adj="0,,0" path="m2920,51r-99,64l2758,177r-33,53l2715,270r8,14l2729,288r76,l2808,286r-71,l2747,244r37,-59l2843,117r77,-66xm3200,-836r-23,15l3166,-786r-5,39l3161,-719r,26l3164,-666r3,29l3172,-607r6,30l3184,-545r8,31l3200,-482r-6,28l3177,-403r-27,68l3116,-255r-41,89l3030,-74r-50,90l2929,101r-51,74l2828,234r-47,38l2737,286r71,l2847,258r52,-57l2961,117,3030,5r11,-4l3030,1r58,-104l3133,-191r34,-73l3191,-325r17,-51l3221,-419r40,l3236,-486r8,-58l3221,-544r-14,-51l3198,-644r-5,-46l3192,-731r,-18l3195,-778r7,-31l3216,-829r28,l3229,-835r-29,-1xm3837,-1r-33,l3792,10r,31l3804,53r33,l3842,47r-34,l3797,38r,-24l3808,5r34,l3837,-1xm3842,5r-9,l3841,14r,24l3833,47r9,l3848,41r,-31l3842,5xm3827,8r-18,l3809,41r6,l3815,29r14,l3828,28r-3,-1l3832,24r-17,l3815,15r16,l3831,13r-4,-5xm3829,29r-7,l3824,32r1,4l3826,41r6,l3831,36r,-5l3829,29xm3831,15r-8,l3825,16r,7l3822,24r10,l3832,20r-1,-5xm3261,-419r-40,l3270,-315r52,77l3372,-184r47,37l3457,-122r-68,13l3318,-93r-73,19l3173,-52r-72,25l3030,1r11,l3101,-18r76,-20l3256,-56r82,-15l3419,-84r81,-9l3586,-93r-18,-9l3646,-105r179,l3795,-121r-43,-9l3517,-130r-27,-16l3464,-162r-26,-17l3413,-197r-57,-58l3307,-325r-40,-78l3261,-419xm3586,-93r-86,l3575,-59r75,26l3719,-17r58,5l3800,-13r18,-5l3830,-26r2,-4l3801,-30r-46,-5l3699,-50r-64,-22l3586,-93xm3837,-38r-9,3l3816,-30r16,l3837,-38xm3825,-105r-179,l3737,-103r75,16l3841,-51r4,-8l3848,-62r,-8l3834,-100r-9,-5xm3655,-138r-30,l3591,-136r-74,6l3752,-130r-18,-4l3655,-138xm3255,-742r-6,34l3242,-664r-9,54l3221,-544r23,l3245,-552r5,-63l3253,-678r2,-64xm3244,-829r-28,l3228,-822r12,13l3250,-790r5,27l3260,-805r-10,-22l3244,-82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6A71BA6" w14:textId="03EE1812" w:rsidR="000751CD" w:rsidRDefault="000751CD" w:rsidP="000751CD">
      <w:pPr>
        <w:spacing w:before="111" w:line="249" w:lineRule="auto"/>
        <w:ind w:left="168"/>
        <w:rPr>
          <w:rFonts w:ascii="Trebuchet MS" w:hAnsi="Trebuchet MS"/>
          <w:spacing w:val="-63"/>
          <w:w w:val="95"/>
          <w:sz w:val="23"/>
        </w:rPr>
      </w:pPr>
      <w:r>
        <w:br w:type="column"/>
      </w:r>
    </w:p>
    <w:p w14:paraId="45AA4FF0" w14:textId="1EEDB326" w:rsidR="00923487" w:rsidRPr="000751CD" w:rsidRDefault="000751CD" w:rsidP="000751CD">
      <w:pPr>
        <w:spacing w:before="146" w:line="259" w:lineRule="auto"/>
        <w:ind w:left="135" w:right="1255"/>
        <w:rPr>
          <w:rFonts w:ascii="Trebuchet MS"/>
          <w:sz w:val="23"/>
          <w:u w:val="single"/>
        </w:rPr>
      </w:pPr>
      <w:r w:rsidRPr="000751CD">
        <w:rPr>
          <w:rFonts w:ascii="Trebuchet MS" w:hAnsi="Trebuchet MS"/>
          <w:spacing w:val="-63"/>
          <w:w w:val="95"/>
          <w:sz w:val="23"/>
          <w:u w:val="single"/>
        </w:rPr>
        <w:t xml:space="preserve"> </w:t>
      </w:r>
    </w:p>
    <w:sectPr w:rsidR="00923487" w:rsidRPr="000751CD">
      <w:type w:val="continuous"/>
      <w:pgSz w:w="11910" w:h="16840"/>
      <w:pgMar w:top="1600" w:right="720" w:bottom="1040" w:left="1020" w:header="479" w:footer="856" w:gutter="0"/>
      <w:cols w:num="4" w:space="708" w:equalWidth="0">
        <w:col w:w="1452" w:space="678"/>
        <w:col w:w="2230" w:space="333"/>
        <w:col w:w="1976" w:space="39"/>
        <w:col w:w="34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9665" w14:textId="77777777" w:rsidR="00FD49E8" w:rsidRDefault="000751CD">
      <w:r>
        <w:separator/>
      </w:r>
    </w:p>
  </w:endnote>
  <w:endnote w:type="continuationSeparator" w:id="0">
    <w:p w14:paraId="2B53513C" w14:textId="77777777" w:rsidR="00FD49E8" w:rsidRDefault="0007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B3B4" w14:textId="77777777" w:rsidR="00923487" w:rsidRDefault="00AB3F5D">
    <w:pPr>
      <w:pStyle w:val="Zkladntext"/>
      <w:spacing w:line="14" w:lineRule="auto"/>
      <w:rPr>
        <w:sz w:val="20"/>
      </w:rPr>
    </w:pPr>
    <w:r>
      <w:pict w14:anchorId="45E8C52F">
        <v:rect id="docshape2" o:spid="_x0000_s1028" style="position:absolute;margin-left:557.75pt;margin-top:801.1pt;width:19.1pt;height:.5pt;z-index:-15823360;mso-position-horizontal-relative:page;mso-position-vertical-relative:page" fillcolor="#bebebe" stroked="f">
          <w10:wrap anchorx="page" anchory="page"/>
        </v:rect>
      </w:pict>
    </w:r>
    <w:r>
      <w:pict w14:anchorId="0DE176F7">
        <v:line id="_x0000_s1027" style="position:absolute;z-index:-1582284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D9DA1D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5.65pt;margin-top:793.7pt;width:390.15pt;height:29.35pt;z-index:-15822336;mso-position-horizontal-relative:page;mso-position-vertical-relative:page" filled="f" stroked="f">
          <v:textbox inset="0,0,0,0">
            <w:txbxContent>
              <w:p w14:paraId="3A0F0C60" w14:textId="77777777" w:rsidR="00923487" w:rsidRDefault="000751CD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6E5A88C0" w14:textId="77777777" w:rsidR="00923487" w:rsidRDefault="000751CD">
                <w:pPr>
                  <w:spacing w:before="1"/>
                  <w:ind w:left="20" w:right="1698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Zapsaný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  <w:r>
      <w:pict w14:anchorId="4357AE12">
        <v:shape id="docshape4" o:spid="_x0000_s1025" type="#_x0000_t202" style="position:absolute;margin-left:556.2pt;margin-top:801.9pt;width:13.15pt;height:14.35pt;z-index:-15821824;mso-position-horizontal-relative:page;mso-position-vertical-relative:page" filled="f" stroked="f">
          <v:textbox inset="0,0,0,0">
            <w:txbxContent>
              <w:p w14:paraId="20A874EC" w14:textId="77777777" w:rsidR="00923487" w:rsidRDefault="000751CD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2201" w14:textId="77777777" w:rsidR="00FD49E8" w:rsidRDefault="000751CD">
      <w:r>
        <w:separator/>
      </w:r>
    </w:p>
  </w:footnote>
  <w:footnote w:type="continuationSeparator" w:id="0">
    <w:p w14:paraId="6A2BD109" w14:textId="77777777" w:rsidR="00FD49E8" w:rsidRDefault="0007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6D33" w14:textId="77777777" w:rsidR="00923487" w:rsidRDefault="000751C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673E32F5" wp14:editId="5835D464">
          <wp:simplePos x="0" y="0"/>
          <wp:positionH relativeFrom="page">
            <wp:posOffset>431800</wp:posOffset>
          </wp:positionH>
          <wp:positionV relativeFrom="page">
            <wp:posOffset>304164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3F5D">
      <w:pict w14:anchorId="2421F6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11.65pt;margin-top:27.4pt;width:194.65pt;height:14.35pt;z-index:-15823872;mso-position-horizontal-relative:page;mso-position-vertical-relative:page" filled="f" stroked="f">
          <v:textbox inset="0,0,0,0">
            <w:txbxContent>
              <w:p w14:paraId="734E54D7" w14:textId="77777777" w:rsidR="00923487" w:rsidRDefault="000751CD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DOHODA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1"/>
                  </w:rPr>
                  <w:t xml:space="preserve"> </w:t>
                </w:r>
                <w:r>
                  <w:rPr>
                    <w:b/>
                    <w:color w:val="00AFEF"/>
                  </w:rPr>
                  <w:t>VYPOŘÁDÁNÍ</w:t>
                </w:r>
                <w:r>
                  <w:rPr>
                    <w:b/>
                    <w:color w:val="00AFEF"/>
                    <w:spacing w:val="-4"/>
                  </w:rPr>
                  <w:t xml:space="preserve"> </w:t>
                </w:r>
                <w:r>
                  <w:rPr>
                    <w:b/>
                    <w:color w:val="00AFEF"/>
                  </w:rPr>
                  <w:t>ZÁVAZKŮ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0338"/>
    <w:multiLevelType w:val="hybridMultilevel"/>
    <w:tmpl w:val="47A86154"/>
    <w:lvl w:ilvl="0" w:tplc="575A6B14">
      <w:start w:val="1"/>
      <w:numFmt w:val="lowerLetter"/>
      <w:lvlText w:val="%1)"/>
      <w:lvlJc w:val="left"/>
      <w:pPr>
        <w:ind w:left="122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5B622D14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2" w:tplc="AEC0ACC2">
      <w:numFmt w:val="bullet"/>
      <w:lvlText w:val="•"/>
      <w:lvlJc w:val="left"/>
      <w:pPr>
        <w:ind w:left="3009" w:hanging="360"/>
      </w:pPr>
      <w:rPr>
        <w:rFonts w:hint="default"/>
        <w:lang w:val="cs-CZ" w:eastAsia="en-US" w:bidi="ar-SA"/>
      </w:rPr>
    </w:lvl>
    <w:lvl w:ilvl="3" w:tplc="FBFED5DE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68527C44">
      <w:numFmt w:val="bullet"/>
      <w:lvlText w:val="•"/>
      <w:lvlJc w:val="left"/>
      <w:pPr>
        <w:ind w:left="4798" w:hanging="360"/>
      </w:pPr>
      <w:rPr>
        <w:rFonts w:hint="default"/>
        <w:lang w:val="cs-CZ" w:eastAsia="en-US" w:bidi="ar-SA"/>
      </w:rPr>
    </w:lvl>
    <w:lvl w:ilvl="5" w:tplc="C7467C58">
      <w:numFmt w:val="bullet"/>
      <w:lvlText w:val="•"/>
      <w:lvlJc w:val="left"/>
      <w:pPr>
        <w:ind w:left="5693" w:hanging="360"/>
      </w:pPr>
      <w:rPr>
        <w:rFonts w:hint="default"/>
        <w:lang w:val="cs-CZ" w:eastAsia="en-US" w:bidi="ar-SA"/>
      </w:rPr>
    </w:lvl>
    <w:lvl w:ilvl="6" w:tplc="BAA858F8">
      <w:numFmt w:val="bullet"/>
      <w:lvlText w:val="•"/>
      <w:lvlJc w:val="left"/>
      <w:pPr>
        <w:ind w:left="6587" w:hanging="360"/>
      </w:pPr>
      <w:rPr>
        <w:rFonts w:hint="default"/>
        <w:lang w:val="cs-CZ" w:eastAsia="en-US" w:bidi="ar-SA"/>
      </w:rPr>
    </w:lvl>
    <w:lvl w:ilvl="7" w:tplc="800CB9DC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BE46F528">
      <w:numFmt w:val="bullet"/>
      <w:lvlText w:val="•"/>
      <w:lvlJc w:val="left"/>
      <w:pPr>
        <w:ind w:left="837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9F9704A"/>
    <w:multiLevelType w:val="hybridMultilevel"/>
    <w:tmpl w:val="2B9EC240"/>
    <w:lvl w:ilvl="0" w:tplc="877AD9DA">
      <w:start w:val="1"/>
      <w:numFmt w:val="decimal"/>
      <w:lvlText w:val="%1."/>
      <w:lvlJc w:val="left"/>
      <w:pPr>
        <w:ind w:left="4000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26389FEE">
      <w:numFmt w:val="bullet"/>
      <w:lvlText w:val="•"/>
      <w:lvlJc w:val="left"/>
      <w:pPr>
        <w:ind w:left="4616" w:hanging="360"/>
      </w:pPr>
      <w:rPr>
        <w:rFonts w:hint="default"/>
        <w:lang w:val="cs-CZ" w:eastAsia="en-US" w:bidi="ar-SA"/>
      </w:rPr>
    </w:lvl>
    <w:lvl w:ilvl="2" w:tplc="FA4E101A">
      <w:numFmt w:val="bullet"/>
      <w:lvlText w:val="•"/>
      <w:lvlJc w:val="left"/>
      <w:pPr>
        <w:ind w:left="5233" w:hanging="360"/>
      </w:pPr>
      <w:rPr>
        <w:rFonts w:hint="default"/>
        <w:lang w:val="cs-CZ" w:eastAsia="en-US" w:bidi="ar-SA"/>
      </w:rPr>
    </w:lvl>
    <w:lvl w:ilvl="3" w:tplc="3B50D5F6">
      <w:numFmt w:val="bullet"/>
      <w:lvlText w:val="•"/>
      <w:lvlJc w:val="left"/>
      <w:pPr>
        <w:ind w:left="5849" w:hanging="360"/>
      </w:pPr>
      <w:rPr>
        <w:rFonts w:hint="default"/>
        <w:lang w:val="cs-CZ" w:eastAsia="en-US" w:bidi="ar-SA"/>
      </w:rPr>
    </w:lvl>
    <w:lvl w:ilvl="4" w:tplc="FD6E1292">
      <w:numFmt w:val="bullet"/>
      <w:lvlText w:val="•"/>
      <w:lvlJc w:val="left"/>
      <w:pPr>
        <w:ind w:left="6466" w:hanging="360"/>
      </w:pPr>
      <w:rPr>
        <w:rFonts w:hint="default"/>
        <w:lang w:val="cs-CZ" w:eastAsia="en-US" w:bidi="ar-SA"/>
      </w:rPr>
    </w:lvl>
    <w:lvl w:ilvl="5" w:tplc="EDEAC692">
      <w:numFmt w:val="bullet"/>
      <w:lvlText w:val="•"/>
      <w:lvlJc w:val="left"/>
      <w:pPr>
        <w:ind w:left="7083" w:hanging="360"/>
      </w:pPr>
      <w:rPr>
        <w:rFonts w:hint="default"/>
        <w:lang w:val="cs-CZ" w:eastAsia="en-US" w:bidi="ar-SA"/>
      </w:rPr>
    </w:lvl>
    <w:lvl w:ilvl="6" w:tplc="7486AC7A">
      <w:numFmt w:val="bullet"/>
      <w:lvlText w:val="•"/>
      <w:lvlJc w:val="left"/>
      <w:pPr>
        <w:ind w:left="7699" w:hanging="360"/>
      </w:pPr>
      <w:rPr>
        <w:rFonts w:hint="default"/>
        <w:lang w:val="cs-CZ" w:eastAsia="en-US" w:bidi="ar-SA"/>
      </w:rPr>
    </w:lvl>
    <w:lvl w:ilvl="7" w:tplc="30DE2A46">
      <w:numFmt w:val="bullet"/>
      <w:lvlText w:val="•"/>
      <w:lvlJc w:val="left"/>
      <w:pPr>
        <w:ind w:left="8316" w:hanging="360"/>
      </w:pPr>
      <w:rPr>
        <w:rFonts w:hint="default"/>
        <w:lang w:val="cs-CZ" w:eastAsia="en-US" w:bidi="ar-SA"/>
      </w:rPr>
    </w:lvl>
    <w:lvl w:ilvl="8" w:tplc="19C84BC6">
      <w:numFmt w:val="bullet"/>
      <w:lvlText w:val="•"/>
      <w:lvlJc w:val="left"/>
      <w:pPr>
        <w:ind w:left="893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EA05AD5"/>
    <w:multiLevelType w:val="multilevel"/>
    <w:tmpl w:val="C616BF36"/>
    <w:lvl w:ilvl="0">
      <w:start w:val="1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33797433"/>
    <w:multiLevelType w:val="multilevel"/>
    <w:tmpl w:val="336C0EB6"/>
    <w:lvl w:ilvl="0">
      <w:start w:val="3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52A7502"/>
    <w:multiLevelType w:val="multilevel"/>
    <w:tmpl w:val="1D861F52"/>
    <w:lvl w:ilvl="0">
      <w:start w:val="2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964" w:hanging="286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05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8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1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4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0" w:hanging="28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487"/>
    <w:rsid w:val="000751CD"/>
    <w:rsid w:val="00923487"/>
    <w:rsid w:val="00AB3F5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337875"/>
  <w15:docId w15:val="{1D9E8AE7-6B35-4ED3-9078-D7E71C4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3</cp:revision>
  <dcterms:created xsi:type="dcterms:W3CDTF">2021-09-20T11:17:00Z</dcterms:created>
  <dcterms:modified xsi:type="dcterms:W3CDTF">2021-09-20T11:44:00Z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2021-09-20T00:00:00Z</vt:filetime>
  </property>
</Properties>
</file>