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BB" w:rsidRPr="00E5454A" w:rsidRDefault="00F61EBB" w:rsidP="00F61EBB">
      <w:pPr>
        <w:keepLines/>
        <w:widowControl w:val="0"/>
        <w:autoSpaceDE w:val="0"/>
        <w:jc w:val="center"/>
        <w:rPr>
          <w:rFonts w:ascii="Arial" w:hAnsi="Arial" w:cs="Arial"/>
          <w:sz w:val="22"/>
          <w:szCs w:val="22"/>
        </w:rPr>
      </w:pPr>
      <w:permStart w:id="0" w:edGrp="everyone"/>
      <w:r w:rsidRPr="00E5454A">
        <w:rPr>
          <w:rFonts w:ascii="Arial" w:hAnsi="Arial" w:cs="Arial"/>
          <w:b/>
          <w:sz w:val="28"/>
          <w:lang w:eastAsia="ar-SA"/>
        </w:rPr>
        <w:t xml:space="preserve">PŘÍKAZNÍ SMLOUVA PRO OBSTARÁNÍ AUTORSKÉHO DOZORU 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  <w:r w:rsidRPr="00E5454A">
        <w:rPr>
          <w:rFonts w:ascii="Georgia" w:hAnsi="Georgia"/>
          <w:sz w:val="20"/>
          <w:szCs w:val="20"/>
          <w:lang w:eastAsia="ar-SA"/>
        </w:rPr>
        <w:t xml:space="preserve">Smluvní strany uzavírají smlouvu podle § </w:t>
      </w:r>
      <w:smartTag w:uri="urn:schemas-microsoft-com:office:smarttags" w:element="metricconverter">
        <w:smartTagPr>
          <w:attr w:name="ProductID" w:val="2430 a"/>
        </w:smartTagPr>
        <w:r w:rsidRPr="00E5454A">
          <w:rPr>
            <w:rFonts w:ascii="Georgia" w:hAnsi="Georgia"/>
            <w:sz w:val="20"/>
            <w:szCs w:val="20"/>
            <w:lang w:eastAsia="ar-SA"/>
          </w:rPr>
          <w:t>2430 a</w:t>
        </w:r>
      </w:smartTag>
      <w:r w:rsidRPr="00E5454A">
        <w:rPr>
          <w:rFonts w:ascii="Georgia" w:hAnsi="Georgia"/>
          <w:sz w:val="20"/>
          <w:szCs w:val="20"/>
          <w:lang w:eastAsia="ar-SA"/>
        </w:rPr>
        <w:t xml:space="preserve"> </w:t>
      </w:r>
      <w:proofErr w:type="spellStart"/>
      <w:r w:rsidRPr="00E5454A">
        <w:rPr>
          <w:rFonts w:ascii="Georgia" w:hAnsi="Georgia"/>
          <w:sz w:val="20"/>
          <w:szCs w:val="20"/>
          <w:lang w:eastAsia="ar-SA"/>
        </w:rPr>
        <w:t>násl</w:t>
      </w:r>
      <w:proofErr w:type="spellEnd"/>
      <w:r w:rsidRPr="00E5454A">
        <w:rPr>
          <w:rFonts w:ascii="Georgia" w:hAnsi="Georgia"/>
          <w:sz w:val="20"/>
          <w:szCs w:val="20"/>
          <w:lang w:eastAsia="ar-SA"/>
        </w:rPr>
        <w:t>. zákona č. 89/2012 Sb., občanský zákoník.</w:t>
      </w:r>
    </w:p>
    <w:p w:rsidR="00F61EBB" w:rsidRPr="00E5454A" w:rsidRDefault="00F61EBB" w:rsidP="00F61EBB">
      <w:pPr>
        <w:rPr>
          <w:sz w:val="22"/>
          <w:szCs w:val="22"/>
        </w:rPr>
      </w:pPr>
    </w:p>
    <w:p w:rsidR="00F61EBB" w:rsidRPr="00E5454A" w:rsidRDefault="00F61EBB" w:rsidP="00F61EBB">
      <w:pPr>
        <w:rPr>
          <w:sz w:val="22"/>
          <w:szCs w:val="22"/>
        </w:rPr>
      </w:pPr>
    </w:p>
    <w:p w:rsidR="00F61EBB" w:rsidRPr="00E5454A" w:rsidRDefault="00F61EBB" w:rsidP="00F61EBB">
      <w:pPr>
        <w:rPr>
          <w:rFonts w:ascii="Georgia" w:hAnsi="Georgia"/>
          <w:b/>
          <w:sz w:val="20"/>
          <w:szCs w:val="20"/>
        </w:rPr>
      </w:pPr>
      <w:r w:rsidRPr="00E5454A">
        <w:rPr>
          <w:rFonts w:ascii="Georgia" w:hAnsi="Georgia"/>
          <w:b/>
          <w:bCs/>
          <w:sz w:val="20"/>
          <w:szCs w:val="20"/>
        </w:rPr>
        <w:t>Příkazce: </w:t>
      </w:r>
      <w:r w:rsidRPr="00E5454A">
        <w:rPr>
          <w:rFonts w:ascii="Georgia" w:hAnsi="Georgia"/>
          <w:b/>
          <w:bCs/>
          <w:sz w:val="20"/>
          <w:szCs w:val="20"/>
        </w:rPr>
        <w:tab/>
      </w:r>
      <w:r w:rsidRPr="00E5454A">
        <w:rPr>
          <w:rFonts w:ascii="Georgia" w:hAnsi="Georgia"/>
          <w:b/>
          <w:bCs/>
          <w:sz w:val="20"/>
          <w:szCs w:val="20"/>
        </w:rPr>
        <w:tab/>
      </w:r>
      <w:r w:rsidRPr="00E5454A">
        <w:rPr>
          <w:rFonts w:ascii="Georgia" w:hAnsi="Georgia"/>
          <w:b/>
          <w:bCs/>
          <w:sz w:val="20"/>
          <w:szCs w:val="20"/>
        </w:rPr>
        <w:tab/>
      </w:r>
      <w:r w:rsidRPr="00E5454A">
        <w:rPr>
          <w:rFonts w:ascii="Georgia" w:hAnsi="Georgia"/>
          <w:b/>
          <w:sz w:val="20"/>
          <w:szCs w:val="20"/>
        </w:rPr>
        <w:t>Centrum Kociánka</w:t>
      </w:r>
    </w:p>
    <w:p w:rsidR="00F61EBB" w:rsidRPr="00E5454A" w:rsidRDefault="00F61EBB" w:rsidP="00F61EBB">
      <w:pPr>
        <w:rPr>
          <w:rFonts w:ascii="Georgia" w:hAnsi="Georgia"/>
          <w:b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se sídlem:                   </w:t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  <w:t>Kociánka 93/2, 612 00 Brno – Královo Pole</w:t>
      </w:r>
    </w:p>
    <w:p w:rsidR="00F61EBB" w:rsidRPr="00E5454A" w:rsidRDefault="00F61EBB" w:rsidP="00F61EBB">
      <w:pPr>
        <w:ind w:hanging="2835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zastoupený                                      jednající :                                       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XXXXXXXXXXXX</w:t>
      </w:r>
      <w:r>
        <w:rPr>
          <w:rFonts w:ascii="Georgia" w:hAnsi="Georgia"/>
          <w:sz w:val="20"/>
          <w:szCs w:val="20"/>
        </w:rPr>
        <w:t>, ředitelem</w:t>
      </w:r>
    </w:p>
    <w:p w:rsidR="00F61EBB" w:rsidRPr="00E5454A" w:rsidRDefault="00F61EBB" w:rsidP="00F61EBB">
      <w:pPr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IČ:                              </w:t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  <w:t>000 933 78                       </w:t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</w:p>
    <w:p w:rsidR="00F61EBB" w:rsidRPr="00E10E94" w:rsidRDefault="00F61EBB" w:rsidP="00F61EB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DIČ:                                                  CZ</w:t>
      </w:r>
      <w:r w:rsidRPr="00E5454A">
        <w:rPr>
          <w:rFonts w:ascii="Georgia" w:hAnsi="Georgia"/>
          <w:sz w:val="20"/>
          <w:szCs w:val="20"/>
        </w:rPr>
        <w:t xml:space="preserve">000 933 78     </w:t>
      </w:r>
    </w:p>
    <w:p w:rsidR="00F61EBB" w:rsidRPr="00E10E94" w:rsidRDefault="00F61EBB" w:rsidP="00F61EBB">
      <w:pPr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>Bankovní spojení:</w:t>
      </w:r>
      <w:r w:rsidRPr="00E10E94">
        <w:rPr>
          <w:rFonts w:ascii="Georgia" w:hAnsi="Georgia"/>
          <w:sz w:val="20"/>
          <w:szCs w:val="20"/>
        </w:rPr>
        <w:tab/>
      </w:r>
      <w:r w:rsidRPr="00E10E94">
        <w:rPr>
          <w:rFonts w:ascii="Georgia" w:hAnsi="Georgia"/>
          <w:sz w:val="20"/>
          <w:szCs w:val="20"/>
        </w:rPr>
        <w:tab/>
        <w:t>ČNB Brno</w:t>
      </w:r>
    </w:p>
    <w:p w:rsidR="00F61EBB" w:rsidRDefault="00F61EBB" w:rsidP="00F61EBB">
      <w:pPr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>Číslo účtu:</w:t>
      </w:r>
      <w:r w:rsidRPr="00E10E94">
        <w:rPr>
          <w:rFonts w:ascii="Georgia" w:hAnsi="Georgia"/>
          <w:sz w:val="20"/>
          <w:szCs w:val="20"/>
        </w:rPr>
        <w:tab/>
      </w:r>
      <w:r w:rsidRPr="00E10E94">
        <w:rPr>
          <w:rFonts w:ascii="Georgia" w:hAnsi="Georgia"/>
          <w:sz w:val="20"/>
          <w:szCs w:val="20"/>
        </w:rPr>
        <w:tab/>
      </w:r>
      <w:r w:rsidRPr="00E10E94">
        <w:rPr>
          <w:rFonts w:ascii="Georgia" w:hAnsi="Georgia"/>
          <w:sz w:val="20"/>
          <w:szCs w:val="20"/>
        </w:rPr>
        <w:tab/>
        <w:t>197 136 621/ 0710</w:t>
      </w:r>
    </w:p>
    <w:p w:rsidR="00F61EBB" w:rsidRDefault="00F61EBB" w:rsidP="00F61EBB">
      <w:pPr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 xml:space="preserve">Osoby oprávněné k jednání: </w:t>
      </w:r>
    </w:p>
    <w:p w:rsidR="00F61EBB" w:rsidRPr="00E5454A" w:rsidRDefault="00F61EBB" w:rsidP="00F61EBB">
      <w:pPr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 xml:space="preserve">- ve věcech smluvních:                 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</w:t>
      </w:r>
      <w:r w:rsidRPr="00E5454A">
        <w:rPr>
          <w:rFonts w:ascii="Georgia" w:hAnsi="Georgia"/>
          <w:sz w:val="20"/>
          <w:szCs w:val="20"/>
        </w:rPr>
        <w:t>, statutární zástupce</w:t>
      </w:r>
    </w:p>
    <w:p w:rsidR="00F61EBB" w:rsidRDefault="00F61EBB" w:rsidP="00F61EBB">
      <w:pPr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 xml:space="preserve">- ve věcech technických:              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</w:t>
      </w:r>
      <w:r w:rsidRPr="00E5454A">
        <w:rPr>
          <w:rFonts w:ascii="Georgia" w:hAnsi="Georgia"/>
          <w:sz w:val="20"/>
          <w:szCs w:val="20"/>
        </w:rPr>
        <w:t>, vedoucí pracoviště Březejc</w:t>
      </w:r>
    </w:p>
    <w:p w:rsidR="00F61EBB" w:rsidRDefault="00F61EBB" w:rsidP="00F61EBB">
      <w:pPr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rPr>
          <w:rFonts w:ascii="Georgia" w:hAnsi="Georgia"/>
          <w:b/>
          <w:sz w:val="20"/>
          <w:szCs w:val="20"/>
        </w:rPr>
      </w:pPr>
      <w:r w:rsidRPr="00E5454A">
        <w:rPr>
          <w:rFonts w:ascii="Georgia" w:hAnsi="Georgia"/>
          <w:b/>
          <w:sz w:val="20"/>
          <w:szCs w:val="20"/>
        </w:rPr>
        <w:t>dále jen „příkazce“</w:t>
      </w:r>
    </w:p>
    <w:p w:rsidR="00F61EBB" w:rsidRPr="00E5454A" w:rsidRDefault="00F61EBB" w:rsidP="00F61EBB">
      <w:pPr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</w:p>
    <w:p w:rsidR="00F61EBB" w:rsidRPr="00E5454A" w:rsidRDefault="00F61EBB" w:rsidP="00F61EBB">
      <w:pPr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a</w:t>
      </w:r>
    </w:p>
    <w:p w:rsidR="00F61EBB" w:rsidRPr="00E5454A" w:rsidRDefault="00F61EBB" w:rsidP="00F61EBB">
      <w:pPr>
        <w:rPr>
          <w:rFonts w:ascii="Georgia" w:hAnsi="Georgia"/>
          <w:sz w:val="20"/>
          <w:szCs w:val="20"/>
        </w:rPr>
      </w:pPr>
    </w:p>
    <w:p w:rsidR="00F61EBB" w:rsidRPr="00D81810" w:rsidRDefault="00F61EBB" w:rsidP="00F61EBB">
      <w:pPr>
        <w:jc w:val="both"/>
        <w:rPr>
          <w:rFonts w:ascii="Georgia" w:hAnsi="Georgia"/>
          <w:sz w:val="20"/>
          <w:szCs w:val="20"/>
          <w:shd w:val="clear" w:color="auto" w:fill="FFFFFF"/>
        </w:rPr>
      </w:pPr>
      <w:r w:rsidRPr="00E5454A">
        <w:rPr>
          <w:rFonts w:ascii="Georgia" w:hAnsi="Georgia"/>
          <w:b/>
          <w:bCs/>
          <w:sz w:val="20"/>
          <w:szCs w:val="20"/>
        </w:rPr>
        <w:t>Příkazník:</w:t>
      </w:r>
      <w:r w:rsidRPr="00E5454A">
        <w:rPr>
          <w:rFonts w:ascii="Georgia" w:hAnsi="Georgia"/>
          <w:b/>
          <w:bCs/>
          <w:sz w:val="20"/>
          <w:szCs w:val="20"/>
        </w:rPr>
        <w:tab/>
      </w:r>
      <w:r w:rsidRPr="00E5454A">
        <w:rPr>
          <w:rFonts w:ascii="Georgia" w:hAnsi="Georgia"/>
          <w:b/>
          <w:bCs/>
          <w:sz w:val="20"/>
          <w:szCs w:val="20"/>
        </w:rPr>
        <w:tab/>
      </w:r>
      <w:r w:rsidRPr="00E5454A">
        <w:rPr>
          <w:rFonts w:ascii="Georgia" w:hAnsi="Georgia"/>
          <w:b/>
          <w:bCs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  <w:shd w:val="clear" w:color="auto" w:fill="FFFFFF"/>
        </w:rPr>
        <w:t xml:space="preserve"> </w:t>
      </w:r>
      <w:proofErr w:type="spellStart"/>
      <w:r w:rsidRPr="00A06BD1">
        <w:rPr>
          <w:rFonts w:ascii="Georgia" w:hAnsi="Georgia"/>
          <w:b/>
          <w:sz w:val="20"/>
          <w:szCs w:val="20"/>
        </w:rPr>
        <w:t>BUILDINGcentrum</w:t>
      </w:r>
      <w:proofErr w:type="spellEnd"/>
      <w:r w:rsidRPr="00A06BD1">
        <w:rPr>
          <w:rFonts w:ascii="Georgia" w:hAnsi="Georgia"/>
          <w:b/>
          <w:sz w:val="20"/>
          <w:szCs w:val="20"/>
        </w:rPr>
        <w:t xml:space="preserve"> – HSV, s.r.o.</w:t>
      </w:r>
      <w:r w:rsidRPr="00E5454A">
        <w:rPr>
          <w:rFonts w:ascii="Georgia" w:hAnsi="Georgia"/>
          <w:sz w:val="20"/>
          <w:szCs w:val="20"/>
          <w:shd w:val="clear" w:color="auto" w:fill="FFFFFF"/>
        </w:rPr>
        <w:t xml:space="preserve">                                                      </w:t>
      </w:r>
    </w:p>
    <w:p w:rsidR="00F61EBB" w:rsidRPr="00E5454A" w:rsidRDefault="00F61EBB" w:rsidP="00F61EBB">
      <w:pPr>
        <w:jc w:val="both"/>
        <w:rPr>
          <w:rFonts w:ascii="Georgia" w:hAnsi="Georgia"/>
          <w:bCs/>
          <w:sz w:val="20"/>
          <w:szCs w:val="20"/>
        </w:rPr>
      </w:pPr>
      <w:r w:rsidRPr="00E5454A">
        <w:rPr>
          <w:rFonts w:ascii="Georgia" w:hAnsi="Georgia"/>
          <w:bCs/>
          <w:sz w:val="20"/>
          <w:szCs w:val="20"/>
        </w:rPr>
        <w:t xml:space="preserve">Sídlo: </w:t>
      </w:r>
      <w:r w:rsidRPr="00E5454A">
        <w:rPr>
          <w:rFonts w:ascii="Georgia" w:hAnsi="Georgia"/>
          <w:bCs/>
          <w:sz w:val="20"/>
          <w:szCs w:val="20"/>
        </w:rPr>
        <w:tab/>
      </w:r>
      <w:r w:rsidRPr="00E5454A">
        <w:rPr>
          <w:rFonts w:ascii="Georgia" w:hAnsi="Georgia"/>
          <w:bCs/>
          <w:sz w:val="20"/>
          <w:szCs w:val="20"/>
        </w:rPr>
        <w:tab/>
      </w:r>
      <w:r w:rsidRPr="00E5454A">
        <w:rPr>
          <w:rFonts w:ascii="Georgia" w:hAnsi="Georgia"/>
          <w:bCs/>
          <w:sz w:val="20"/>
          <w:szCs w:val="20"/>
        </w:rPr>
        <w:tab/>
      </w:r>
      <w:r w:rsidRPr="00E5454A">
        <w:rPr>
          <w:rFonts w:ascii="Georgia" w:hAnsi="Georgia"/>
          <w:bCs/>
          <w:sz w:val="20"/>
          <w:szCs w:val="20"/>
        </w:rPr>
        <w:tab/>
        <w:t xml:space="preserve"> </w:t>
      </w:r>
      <w:proofErr w:type="spellStart"/>
      <w:r w:rsidRPr="00E10E94">
        <w:rPr>
          <w:rFonts w:ascii="Georgia" w:hAnsi="Georgia"/>
          <w:sz w:val="20"/>
          <w:szCs w:val="20"/>
        </w:rPr>
        <w:t>Karlov</w:t>
      </w:r>
      <w:proofErr w:type="spellEnd"/>
      <w:r w:rsidRPr="00E10E94">
        <w:rPr>
          <w:rFonts w:ascii="Georgia" w:hAnsi="Georgia"/>
          <w:sz w:val="20"/>
          <w:szCs w:val="20"/>
        </w:rPr>
        <w:t xml:space="preserve"> 169/88, 594 01 Velké Meziříčí</w:t>
      </w:r>
    </w:p>
    <w:p w:rsidR="00F61EBB" w:rsidRDefault="00F61EBB" w:rsidP="00F61EBB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Jednající.                                       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XXXXXXXXXXX</w:t>
      </w:r>
      <w:r>
        <w:rPr>
          <w:rFonts w:ascii="Georgia" w:hAnsi="Georgia"/>
          <w:sz w:val="20"/>
          <w:szCs w:val="20"/>
        </w:rPr>
        <w:t xml:space="preserve">  </w:t>
      </w:r>
      <w:r w:rsidRPr="00A84FE7">
        <w:rPr>
          <w:rFonts w:ascii="Georgia" w:hAnsi="Georgia"/>
          <w:sz w:val="20"/>
          <w:szCs w:val="20"/>
        </w:rPr>
        <w:t xml:space="preserve">a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XXXXXXXXXXX</w:t>
      </w:r>
      <w:r>
        <w:rPr>
          <w:rFonts w:ascii="Georgia" w:hAnsi="Georgia"/>
          <w:sz w:val="20"/>
          <w:szCs w:val="20"/>
        </w:rPr>
        <w:t>, jednateli</w:t>
      </w:r>
    </w:p>
    <w:p w:rsidR="00F61EBB" w:rsidRPr="00E5454A" w:rsidRDefault="00F61EBB" w:rsidP="00F61EBB">
      <w:p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IČ:</w:t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Pr="00E10E94">
        <w:rPr>
          <w:rFonts w:ascii="Georgia" w:hAnsi="Georgia"/>
          <w:sz w:val="20"/>
          <w:szCs w:val="20"/>
        </w:rPr>
        <w:t>25317873</w:t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</w:p>
    <w:p w:rsidR="00F61EBB" w:rsidRPr="00E5454A" w:rsidRDefault="00F61EBB" w:rsidP="00F61EBB">
      <w:p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DIČ:</w:t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 w:rsidRPr="00E5454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Pr="00E10E94">
        <w:rPr>
          <w:rFonts w:ascii="Georgia" w:hAnsi="Georgia"/>
          <w:sz w:val="20"/>
          <w:szCs w:val="20"/>
        </w:rPr>
        <w:t>CZ25317873</w:t>
      </w:r>
    </w:p>
    <w:p w:rsidR="00F61EBB" w:rsidRPr="00E10E94" w:rsidRDefault="00F61EBB" w:rsidP="00F61EBB">
      <w:pPr>
        <w:tabs>
          <w:tab w:val="left" w:pos="2127"/>
        </w:tabs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>Zapsaná v Obchodním rejstříku u Krajského soudu v Brně oddíl C, vložka 25051</w:t>
      </w:r>
    </w:p>
    <w:p w:rsidR="00F61EBB" w:rsidRPr="00E10E94" w:rsidRDefault="00F61EBB" w:rsidP="00F61EBB">
      <w:pPr>
        <w:tabs>
          <w:tab w:val="left" w:pos="2127"/>
        </w:tabs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>Bankovní spojení:</w:t>
      </w:r>
      <w:r w:rsidRPr="00E10E94">
        <w:rPr>
          <w:rFonts w:ascii="Georgia" w:hAnsi="Georgia"/>
          <w:sz w:val="20"/>
          <w:szCs w:val="20"/>
        </w:rPr>
        <w:tab/>
      </w:r>
      <w:r w:rsidRPr="00E10E94">
        <w:rPr>
          <w:rFonts w:ascii="Georgia" w:hAnsi="Georgia"/>
          <w:sz w:val="20"/>
          <w:szCs w:val="20"/>
        </w:rPr>
        <w:tab/>
        <w:t>Komerční banka a.s.</w:t>
      </w:r>
      <w:r w:rsidRPr="00E10E94">
        <w:rPr>
          <w:rFonts w:ascii="Georgia" w:hAnsi="Georgia"/>
          <w:sz w:val="20"/>
          <w:szCs w:val="20"/>
        </w:rPr>
        <w:tab/>
      </w:r>
      <w:r w:rsidRPr="00E10E94">
        <w:rPr>
          <w:rFonts w:ascii="Georgia" w:hAnsi="Georgia"/>
          <w:sz w:val="20"/>
          <w:szCs w:val="20"/>
        </w:rPr>
        <w:tab/>
      </w:r>
    </w:p>
    <w:p w:rsidR="00F61EBB" w:rsidRPr="00E10E94" w:rsidRDefault="00F61EBB" w:rsidP="00F61EBB">
      <w:pPr>
        <w:tabs>
          <w:tab w:val="left" w:pos="2127"/>
        </w:tabs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>Číslo účtu:</w:t>
      </w:r>
      <w:r w:rsidRPr="00E10E94">
        <w:rPr>
          <w:rFonts w:ascii="Georgia" w:hAnsi="Georgia"/>
          <w:sz w:val="20"/>
          <w:szCs w:val="20"/>
        </w:rPr>
        <w:tab/>
      </w:r>
      <w:r w:rsidRPr="00E10E94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Pr="00E10E94">
        <w:rPr>
          <w:rFonts w:ascii="Georgia" w:hAnsi="Georgia"/>
          <w:sz w:val="20"/>
          <w:szCs w:val="20"/>
        </w:rPr>
        <w:t>528 872 0287/0100</w:t>
      </w:r>
    </w:p>
    <w:p w:rsidR="00F61EBB" w:rsidRPr="00E10E94" w:rsidRDefault="00F61EBB" w:rsidP="00F61EBB">
      <w:pPr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 xml:space="preserve">Osoby oprávněné k jednání: </w:t>
      </w:r>
    </w:p>
    <w:p w:rsidR="00F61EBB" w:rsidRDefault="00F61EBB" w:rsidP="00F61EBB">
      <w:pPr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 xml:space="preserve">- ve věcech smluvních:             </w:t>
      </w:r>
      <w:r>
        <w:rPr>
          <w:rFonts w:ascii="Georgia" w:hAnsi="Georgia"/>
          <w:sz w:val="20"/>
          <w:szCs w:val="20"/>
        </w:rPr>
        <w:t xml:space="preserve"> </w:t>
      </w:r>
      <w:r w:rsidRPr="00E10E94">
        <w:rPr>
          <w:rFonts w:ascii="Georgia" w:hAnsi="Georgia"/>
          <w:sz w:val="20"/>
          <w:szCs w:val="20"/>
        </w:rPr>
        <w:t xml:space="preserve"> 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XXXXXXXXXX</w:t>
      </w:r>
      <w:r>
        <w:rPr>
          <w:rFonts w:ascii="Georgia" w:hAnsi="Georgia"/>
          <w:sz w:val="20"/>
          <w:szCs w:val="20"/>
        </w:rPr>
        <w:t xml:space="preserve"> a</w:t>
      </w:r>
      <w:r w:rsidRPr="00A84FE7">
        <w:rPr>
          <w:rFonts w:ascii="Georgia" w:hAnsi="Georgia"/>
          <w:sz w:val="20"/>
          <w:szCs w:val="20"/>
        </w:rPr>
        <w:t xml:space="preserve">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XXXXXXXXXX</w:t>
      </w:r>
      <w:r>
        <w:rPr>
          <w:rFonts w:ascii="Georgia" w:hAnsi="Georgia"/>
          <w:sz w:val="20"/>
          <w:szCs w:val="20"/>
        </w:rPr>
        <w:t>, jednatelé</w:t>
      </w:r>
      <w:r w:rsidRPr="00E10E94">
        <w:rPr>
          <w:rFonts w:ascii="Georgia" w:hAnsi="Georgia"/>
          <w:sz w:val="20"/>
          <w:szCs w:val="20"/>
        </w:rPr>
        <w:t xml:space="preserve">   </w:t>
      </w:r>
    </w:p>
    <w:p w:rsidR="00F61EBB" w:rsidRDefault="00F61EBB" w:rsidP="00F61EBB">
      <w:pPr>
        <w:rPr>
          <w:rFonts w:ascii="Georgia" w:hAnsi="Georgia"/>
          <w:sz w:val="20"/>
          <w:szCs w:val="20"/>
        </w:rPr>
      </w:pPr>
      <w:r w:rsidRPr="00E10E94">
        <w:rPr>
          <w:rFonts w:ascii="Georgia" w:hAnsi="Georgia"/>
          <w:sz w:val="20"/>
          <w:szCs w:val="20"/>
        </w:rPr>
        <w:t xml:space="preserve">- ve věcech technických:          </w:t>
      </w:r>
      <w:r>
        <w:rPr>
          <w:rFonts w:ascii="Georgia" w:hAnsi="Georgia"/>
          <w:sz w:val="20"/>
          <w:szCs w:val="20"/>
        </w:rPr>
        <w:t xml:space="preserve"> </w:t>
      </w:r>
      <w:r w:rsidRPr="00E10E94">
        <w:rPr>
          <w:rFonts w:ascii="Georgia" w:hAnsi="Georgia"/>
          <w:sz w:val="20"/>
          <w:szCs w:val="20"/>
        </w:rPr>
        <w:t xml:space="preserve">  </w:t>
      </w:r>
      <w:r w:rsidR="00BB1864" w:rsidRPr="00BB1864">
        <w:rPr>
          <w:rFonts w:ascii="Georgia" w:hAnsi="Georgia"/>
          <w:b/>
          <w:color w:val="FF0000"/>
          <w:sz w:val="20"/>
          <w:szCs w:val="20"/>
        </w:rPr>
        <w:t>XXXXXXXXXXXX</w:t>
      </w:r>
      <w:r w:rsidRPr="00E10E94">
        <w:rPr>
          <w:rFonts w:ascii="Georgia" w:hAnsi="Georgia"/>
          <w:sz w:val="20"/>
          <w:szCs w:val="20"/>
        </w:rPr>
        <w:t xml:space="preserve">   </w:t>
      </w:r>
    </w:p>
    <w:p w:rsidR="00F61EBB" w:rsidRDefault="00F61EBB" w:rsidP="00F61EBB">
      <w:pPr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rPr>
          <w:rFonts w:ascii="Georgia" w:hAnsi="Georgia"/>
          <w:b/>
          <w:sz w:val="20"/>
          <w:szCs w:val="20"/>
        </w:rPr>
      </w:pPr>
      <w:r w:rsidRPr="00E5454A">
        <w:rPr>
          <w:rFonts w:ascii="Georgia" w:hAnsi="Georgia"/>
          <w:b/>
          <w:sz w:val="20"/>
          <w:szCs w:val="20"/>
        </w:rPr>
        <w:t>dále jen „příkazník“</w:t>
      </w:r>
    </w:p>
    <w:p w:rsidR="00F61EBB" w:rsidRPr="00E5454A" w:rsidRDefault="00F61EBB" w:rsidP="00F61EBB">
      <w:pPr>
        <w:tabs>
          <w:tab w:val="left" w:pos="2127"/>
        </w:tabs>
        <w:spacing w:before="120"/>
        <w:rPr>
          <w:rFonts w:ascii="Georgia" w:hAnsi="Georgia"/>
          <w:color w:val="FF0000"/>
          <w:sz w:val="20"/>
          <w:szCs w:val="20"/>
        </w:rPr>
      </w:pPr>
      <w:r w:rsidRPr="00E5454A">
        <w:rPr>
          <w:rFonts w:ascii="Georgia" w:hAnsi="Georgia"/>
          <w:color w:val="FF0000"/>
          <w:sz w:val="20"/>
          <w:szCs w:val="20"/>
        </w:rPr>
        <w:tab/>
      </w:r>
      <w:r w:rsidRPr="00E5454A">
        <w:rPr>
          <w:rFonts w:ascii="Georgia" w:hAnsi="Georgia"/>
          <w:color w:val="FF0000"/>
          <w:sz w:val="20"/>
          <w:szCs w:val="20"/>
        </w:rPr>
        <w:tab/>
      </w:r>
      <w:r w:rsidRPr="00E5454A">
        <w:rPr>
          <w:rFonts w:ascii="Georgia" w:hAnsi="Georgia"/>
          <w:color w:val="FF0000"/>
          <w:sz w:val="20"/>
          <w:szCs w:val="20"/>
        </w:rPr>
        <w:tab/>
      </w:r>
      <w:r w:rsidRPr="00E5454A">
        <w:rPr>
          <w:rFonts w:ascii="Georgia" w:hAnsi="Georgia"/>
          <w:color w:val="FF0000"/>
          <w:sz w:val="20"/>
          <w:szCs w:val="20"/>
        </w:rPr>
        <w:tab/>
      </w:r>
      <w:r w:rsidRPr="00E5454A">
        <w:rPr>
          <w:rFonts w:ascii="Georgia" w:hAnsi="Georgia"/>
          <w:color w:val="FF0000"/>
          <w:sz w:val="20"/>
          <w:szCs w:val="20"/>
        </w:rPr>
        <w:tab/>
      </w:r>
      <w:r w:rsidRPr="00E5454A">
        <w:rPr>
          <w:rFonts w:ascii="Georgia" w:hAnsi="Georgia"/>
          <w:color w:val="FF0000"/>
          <w:sz w:val="20"/>
          <w:szCs w:val="20"/>
        </w:rPr>
        <w:tab/>
      </w:r>
      <w:r w:rsidRPr="00E5454A">
        <w:rPr>
          <w:rFonts w:ascii="Georgia" w:hAnsi="Georgia"/>
          <w:color w:val="FF0000"/>
          <w:sz w:val="20"/>
          <w:szCs w:val="20"/>
        </w:rPr>
        <w:tab/>
      </w:r>
    </w:p>
    <w:p w:rsidR="00F61EBB" w:rsidRPr="00E5454A" w:rsidRDefault="00F61EBB" w:rsidP="00F61EBB">
      <w:pPr>
        <w:tabs>
          <w:tab w:val="left" w:pos="2127"/>
        </w:tabs>
        <w:spacing w:before="120"/>
        <w:rPr>
          <w:rFonts w:ascii="Georgia" w:hAnsi="Georgia"/>
          <w:color w:val="FF0000"/>
          <w:sz w:val="20"/>
          <w:szCs w:val="20"/>
        </w:rPr>
      </w:pPr>
    </w:p>
    <w:p w:rsidR="00F61EBB" w:rsidRPr="00E5454A" w:rsidRDefault="00F61EBB" w:rsidP="00F61EBB">
      <w:pPr>
        <w:widowControl w:val="0"/>
        <w:suppressAutoHyphens/>
        <w:spacing w:line="340" w:lineRule="atLeast"/>
        <w:jc w:val="center"/>
        <w:rPr>
          <w:rFonts w:ascii="Arial" w:eastAsia="Lucida Sans Unicode" w:hAnsi="Arial" w:cs="Arial"/>
          <w:b/>
          <w:i/>
          <w:color w:val="92D050"/>
          <w:kern w:val="1"/>
          <w:lang w:eastAsia="zh-CN" w:bidi="hi-IN"/>
        </w:rPr>
      </w:pPr>
      <w:r w:rsidRPr="00E5454A">
        <w:rPr>
          <w:rFonts w:ascii="Arial" w:eastAsia="Lucida Sans Unicode" w:hAnsi="Arial" w:cs="Arial"/>
          <w:b/>
          <w:i/>
          <w:color w:val="92D050"/>
          <w:kern w:val="1"/>
          <w:lang w:eastAsia="zh-CN" w:bidi="hi-IN"/>
        </w:rPr>
        <w:t>preambule</w:t>
      </w:r>
    </w:p>
    <w:p w:rsidR="00F61EBB" w:rsidRPr="00E5454A" w:rsidRDefault="00F61EBB" w:rsidP="00F61EBB">
      <w:pPr>
        <w:widowControl w:val="0"/>
        <w:suppressAutoHyphens/>
        <w:spacing w:line="340" w:lineRule="atLeast"/>
        <w:jc w:val="both"/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i/>
          <w:kern w:val="1"/>
          <w:sz w:val="20"/>
          <w:szCs w:val="20"/>
          <w:lang w:eastAsia="zh-CN" w:bidi="hi-IN"/>
        </w:rPr>
        <w:t>Účastníci smlouvy prohlašují, že si jsou vědomi práv a povinností ze smlouvy plynoucích uzavírané v souvislosti s realizací</w:t>
      </w:r>
      <w:r w:rsidRPr="00E5454A"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  <w:t xml:space="preserve"> </w:t>
      </w:r>
      <w:r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  <w:t xml:space="preserve">investiční akce příkazce </w:t>
      </w:r>
      <w:r w:rsidRPr="0039718C"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  <w:t>č. akce 013V33200</w:t>
      </w:r>
      <w:r w:rsidR="00D965E0"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  <w:t xml:space="preserve"> </w:t>
      </w:r>
      <w:r w:rsidRPr="0039718C"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  <w:t>6018</w:t>
      </w:r>
      <w:r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  <w:t xml:space="preserve"> – název </w:t>
      </w:r>
      <w:r w:rsidRPr="0039718C"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  <w:t xml:space="preserve"> „Centrum Kociánka pracoviště Březejc – stavební úpravy budov 1. a 2.“ </w:t>
      </w:r>
      <w:r w:rsidRPr="00E10E94">
        <w:rPr>
          <w:rFonts w:ascii="Georgia" w:eastAsia="Lucida Sans Unicode" w:hAnsi="Georgia"/>
          <w:i/>
          <w:kern w:val="1"/>
          <w:sz w:val="20"/>
          <w:szCs w:val="20"/>
          <w:lang w:eastAsia="zh-CN" w:bidi="hi-IN"/>
        </w:rPr>
        <w:t>dle projektové dokumentace</w:t>
      </w:r>
      <w:r>
        <w:rPr>
          <w:rFonts w:ascii="Georgia" w:eastAsia="Lucida Sans Unicode" w:hAnsi="Georgia"/>
          <w:i/>
          <w:kern w:val="1"/>
          <w:sz w:val="20"/>
          <w:szCs w:val="20"/>
          <w:lang w:eastAsia="zh-CN" w:bidi="hi-IN"/>
        </w:rPr>
        <w:t xml:space="preserve"> vyhotovené příkazcem.</w:t>
      </w:r>
    </w:p>
    <w:p w:rsidR="00F61EBB" w:rsidRPr="00E5454A" w:rsidRDefault="00F61EBB" w:rsidP="00F61EBB">
      <w:pPr>
        <w:tabs>
          <w:tab w:val="left" w:pos="2127"/>
        </w:tabs>
        <w:spacing w:before="120"/>
        <w:rPr>
          <w:rFonts w:ascii="Georgia" w:hAnsi="Georgia"/>
          <w:color w:val="FF0000"/>
          <w:sz w:val="20"/>
          <w:szCs w:val="20"/>
        </w:rPr>
      </w:pPr>
    </w:p>
    <w:p w:rsidR="00F61EBB" w:rsidRPr="00E5454A" w:rsidRDefault="00F61EBB" w:rsidP="00F61EBB">
      <w:pPr>
        <w:tabs>
          <w:tab w:val="left" w:pos="2127"/>
        </w:tabs>
        <w:spacing w:before="120"/>
        <w:rPr>
          <w:rFonts w:ascii="Arial" w:hAnsi="Arial" w:cs="Arial"/>
          <w:color w:val="92D050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center"/>
        <w:rPr>
          <w:rFonts w:ascii="Arial" w:hAnsi="Arial" w:cs="Arial"/>
          <w:b/>
          <w:color w:val="92D050"/>
          <w:lang w:eastAsia="ar-SA"/>
        </w:rPr>
      </w:pPr>
      <w:r w:rsidRPr="00E5454A">
        <w:rPr>
          <w:rFonts w:ascii="Arial" w:hAnsi="Arial" w:cs="Arial"/>
          <w:b/>
          <w:color w:val="92D050"/>
          <w:lang w:eastAsia="ar-SA"/>
        </w:rPr>
        <w:t>Článek 1 - Předmět smlouvy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E5454A">
        <w:rPr>
          <w:rFonts w:ascii="Georgia" w:hAnsi="Georgia"/>
          <w:sz w:val="20"/>
          <w:szCs w:val="20"/>
          <w:lang w:eastAsia="ar-SA"/>
        </w:rPr>
        <w:t xml:space="preserve">1.1  Předmětem této smlouvy je závazek příkazníka, že pro příkazce a na jeho účet zabezpečí funkci autorského dozoru (dále je „AD“) </w:t>
      </w:r>
      <w:r w:rsidRPr="00E5454A">
        <w:rPr>
          <w:rFonts w:ascii="Georgia" w:hAnsi="Georgia"/>
          <w:sz w:val="20"/>
          <w:szCs w:val="20"/>
          <w:u w:val="single"/>
          <w:lang w:eastAsia="ar-SA"/>
        </w:rPr>
        <w:t xml:space="preserve">při realizaci stavby: </w:t>
      </w:r>
      <w:r w:rsidRPr="00BD0E5A">
        <w:rPr>
          <w:rFonts w:ascii="Georgia" w:hAnsi="Georgia"/>
          <w:sz w:val="20"/>
          <w:szCs w:val="20"/>
          <w:u w:val="single"/>
          <w:lang w:eastAsia="ar-SA"/>
        </w:rPr>
        <w:t>„Centrum Kociánka pracoviště Březejc – stavební úpravy budov 1. a 2.“</w:t>
      </w:r>
      <w:r w:rsidRPr="00BD0E5A">
        <w:rPr>
          <w:u w:val="single"/>
        </w:rPr>
        <w:t xml:space="preserve"> </w:t>
      </w:r>
      <w:r w:rsidRPr="00BD0E5A">
        <w:rPr>
          <w:rFonts w:ascii="Georgia" w:hAnsi="Georgia"/>
          <w:sz w:val="20"/>
          <w:szCs w:val="20"/>
          <w:u w:val="single"/>
          <w:lang w:eastAsia="ar-SA"/>
        </w:rPr>
        <w:t>č. investiční akce 013V33200</w:t>
      </w:r>
      <w:r w:rsidR="00D965E0">
        <w:rPr>
          <w:rFonts w:ascii="Georgia" w:hAnsi="Georgia"/>
          <w:sz w:val="20"/>
          <w:szCs w:val="20"/>
          <w:u w:val="single"/>
          <w:lang w:eastAsia="ar-SA"/>
        </w:rPr>
        <w:t xml:space="preserve"> </w:t>
      </w:r>
      <w:r w:rsidRPr="00BD0E5A">
        <w:rPr>
          <w:rFonts w:ascii="Georgia" w:hAnsi="Georgia"/>
          <w:sz w:val="20"/>
          <w:szCs w:val="20"/>
          <w:u w:val="single"/>
          <w:lang w:eastAsia="ar-SA"/>
        </w:rPr>
        <w:t>6018.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431"/>
        <w:jc w:val="center"/>
        <w:rPr>
          <w:rFonts w:ascii="Georgia" w:hAnsi="Georgia"/>
          <w:b/>
          <w:i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431"/>
        <w:jc w:val="center"/>
        <w:rPr>
          <w:rFonts w:ascii="Georgia" w:hAnsi="Georgia"/>
          <w:b/>
          <w:i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suppressAutoHyphens/>
        <w:autoSpaceDE w:val="0"/>
        <w:spacing w:line="240" w:lineRule="atLeast"/>
        <w:jc w:val="both"/>
        <w:rPr>
          <w:rFonts w:ascii="Georgia" w:hAnsi="Georgia"/>
          <w:b/>
          <w:bCs/>
          <w:iCs/>
          <w:sz w:val="20"/>
          <w:szCs w:val="20"/>
          <w:lang w:eastAsia="ar-SA"/>
        </w:rPr>
      </w:pPr>
      <w:r w:rsidRPr="00E5454A">
        <w:rPr>
          <w:rFonts w:ascii="Georgia" w:hAnsi="Georgia"/>
          <w:b/>
          <w:bCs/>
          <w:iCs/>
          <w:sz w:val="20"/>
          <w:szCs w:val="20"/>
          <w:lang w:eastAsia="ar-SA"/>
        </w:rPr>
        <w:t>ROZSAH  ČINNOSTI AD - činnost příkazníka během realizace stavby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účast na předání staveniště zhotoviteli. Staveniště předává investor. Autorský dozor kontroluje, zda skutečnosti známé v době předávání staveniště odpovídají předpokladům, podle kterých byla vypracována projektová dokumentace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lastRenderedPageBreak/>
        <w:t>účast na kontrolních dnech stavby a spolupráce s ostatními partnery při operativním řešení problémů vzniklých na stavbě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autorský dozor sleduje z technického hlediska po celou dobu realizace stavby její soulad se schválenou projektovou dokumentací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autorský dozor poskytuje vysvětlení potřebná pro vypracování výrobní dokumentace zhotovitele, nebo dokumentace jeho specifických subdodávek, upozorňuje na potřebu řešení koordinačních vazeb, na souvislosti s vnitřním vybavením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podle pokynů investora (resp. technického dozoru investora) posuzuje autorský dozor návrhy zhotovitele na změny schválené projektové dokumentace a na odchylky od ní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v rámci autorského dozoru bude zahrnuto vypracování případných potřebných detailů na základě požadavku realizační firmy, případně technického dozoru investora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ve svých vyjádřeních má autorský dozor na zřeteli dodržení technickoekonomických parametrů stavby. Podobně se vyjadřuje k požadavkům na změny množství výrobků a výkonů oproti schválené projektové dokumentaci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účastní se předání a převzetí dokončené stavby od zhotovitele a spolupůsobí se stavebníkem při získávání kolaudačního souhlasu s dokončenou stavbou, zpracovává dokumentaci skutečného provedení stavby – 3 pare v tištěné podobě (v souladu s Přílohou č. 7 k vyhlášce č. 499/2006 Sb.) a 1 pare v elektronické podobě, též poskytuje podporu při komplexních zkouškách</w:t>
      </w:r>
    </w:p>
    <w:p w:rsidR="00F61EBB" w:rsidRPr="00E5454A" w:rsidRDefault="00F61EBB" w:rsidP="00F61E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na výzvu zadavatele se spoluúčastní při kontrole a vypořádávání účtů stavby, porovnávání výkazů výměr v dokumentaci pro výběr zhotovitele se skutečností</w:t>
      </w:r>
    </w:p>
    <w:p w:rsidR="00F61EBB" w:rsidRPr="00E5454A" w:rsidRDefault="00F61EBB" w:rsidP="00F61EBB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spacing w:before="120"/>
        <w:jc w:val="both"/>
        <w:rPr>
          <w:rFonts w:ascii="Georgia" w:hAnsi="Georgia"/>
          <w:snapToGrid w:val="0"/>
          <w:sz w:val="20"/>
          <w:szCs w:val="20"/>
          <w:lang w:eastAsia="en-US"/>
        </w:rPr>
      </w:pPr>
      <w:r w:rsidRPr="00E5454A">
        <w:rPr>
          <w:rFonts w:ascii="Georgia" w:hAnsi="Georgia"/>
          <w:snapToGrid w:val="0"/>
          <w:sz w:val="20"/>
          <w:szCs w:val="20"/>
          <w:lang w:eastAsia="en-US"/>
        </w:rPr>
        <w:t xml:space="preserve">1.2 Příkazník je povinen příkaz plnit poctivě a pečlivě podle svých schopností. Veškerá činnost příkazníka musí směřovat k zajištění účelu této smlouvy deklarovaného v článku 1.1 této smlouvy, který určuje rozsah činnosti vykonávaný příkazníkem dle této smlouvy. </w:t>
      </w:r>
    </w:p>
    <w:p w:rsidR="00F61EBB" w:rsidRPr="00E5454A" w:rsidRDefault="00F61EBB" w:rsidP="00F61EBB">
      <w:pPr>
        <w:spacing w:before="120"/>
        <w:jc w:val="both"/>
        <w:rPr>
          <w:rFonts w:ascii="Georgia" w:hAnsi="Georgia"/>
          <w:snapToGrid w:val="0"/>
          <w:sz w:val="20"/>
          <w:szCs w:val="20"/>
          <w:lang w:eastAsia="en-US"/>
        </w:rPr>
      </w:pPr>
      <w:r w:rsidRPr="00E5454A">
        <w:rPr>
          <w:rFonts w:ascii="Georgia" w:hAnsi="Georgia"/>
          <w:snapToGrid w:val="0"/>
          <w:sz w:val="20"/>
          <w:szCs w:val="20"/>
          <w:lang w:eastAsia="en-US"/>
        </w:rPr>
        <w:t>1.3 Součástí výkonu AD jsou i činnosti v článku 1.1 nespecifikované, které však jsou k řádnému výkonu nezbytné a o kterých příkazník vzhledem ke své kvalifikaci a zkušenostem měl nebo mohl vědět. Provedení těchto činností však v žádném případě nezvyšuje touto smlouvou sjednanou cenu.</w:t>
      </w:r>
    </w:p>
    <w:p w:rsidR="00F61EBB" w:rsidRPr="00E5454A" w:rsidRDefault="00F61EBB" w:rsidP="00F61EBB">
      <w:pPr>
        <w:spacing w:before="120"/>
        <w:jc w:val="both"/>
        <w:rPr>
          <w:rFonts w:ascii="Georgia" w:hAnsi="Georgia"/>
          <w:snapToGrid w:val="0"/>
          <w:sz w:val="20"/>
          <w:szCs w:val="20"/>
          <w:lang w:eastAsia="en-US"/>
        </w:rPr>
      </w:pPr>
      <w:r w:rsidRPr="00E5454A">
        <w:rPr>
          <w:rFonts w:ascii="Georgia" w:hAnsi="Georgia"/>
          <w:snapToGrid w:val="0"/>
          <w:sz w:val="20"/>
          <w:szCs w:val="20"/>
          <w:lang w:eastAsia="en-US"/>
        </w:rPr>
        <w:t xml:space="preserve">1.4 Výchozím podkladem pro činnost příkazníka je projektová dokumentace </w:t>
      </w:r>
      <w:r w:rsidRPr="00E5454A">
        <w:rPr>
          <w:rFonts w:ascii="Georgia" w:hAnsi="Georgia"/>
          <w:snapToGrid w:val="0"/>
          <w:sz w:val="20"/>
          <w:szCs w:val="20"/>
          <w:lang w:eastAsia="ar-SA"/>
        </w:rPr>
        <w:t xml:space="preserve">stavby: </w:t>
      </w:r>
      <w:r w:rsidRPr="0039718C">
        <w:rPr>
          <w:rFonts w:ascii="Georgia" w:hAnsi="Georgia"/>
          <w:snapToGrid w:val="0"/>
          <w:sz w:val="20"/>
          <w:szCs w:val="20"/>
          <w:lang w:eastAsia="ar-SA"/>
        </w:rPr>
        <w:t>„Centrum Kociánka pracoviště Březejc – stavební úpravy budov 1. a 2.“.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8496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center"/>
        <w:rPr>
          <w:rFonts w:ascii="Arial" w:hAnsi="Arial" w:cs="Arial"/>
          <w:b/>
          <w:color w:val="92D050"/>
          <w:lang w:eastAsia="ar-SA"/>
        </w:rPr>
      </w:pPr>
      <w:r w:rsidRPr="00E5454A">
        <w:rPr>
          <w:rFonts w:ascii="Arial" w:hAnsi="Arial" w:cs="Arial"/>
          <w:b/>
          <w:color w:val="92D050"/>
          <w:lang w:eastAsia="ar-SA"/>
        </w:rPr>
        <w:t>Článek 2 –</w:t>
      </w:r>
      <w:r>
        <w:rPr>
          <w:rFonts w:ascii="Arial" w:hAnsi="Arial" w:cs="Arial"/>
          <w:b/>
          <w:color w:val="92D050"/>
          <w:lang w:eastAsia="ar-SA"/>
        </w:rPr>
        <w:t xml:space="preserve">Odměna </w:t>
      </w:r>
      <w:r w:rsidRPr="00E5454A">
        <w:rPr>
          <w:rFonts w:ascii="Arial" w:hAnsi="Arial" w:cs="Arial"/>
          <w:b/>
          <w:color w:val="92D050"/>
          <w:lang w:eastAsia="ar-SA"/>
        </w:rPr>
        <w:t>za zařízení záležitosti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E5454A">
        <w:rPr>
          <w:rFonts w:ascii="Georgia" w:eastAsia="Arial Unicode MS" w:hAnsi="Georgia"/>
          <w:bCs/>
          <w:iCs/>
          <w:color w:val="000000"/>
          <w:kern w:val="1"/>
          <w:sz w:val="20"/>
          <w:szCs w:val="20"/>
          <w:lang w:eastAsia="ar-SA"/>
        </w:rPr>
        <w:t xml:space="preserve">2.1 Příkazce se zavazuje zaplatit za provedené plnění dohodnutou odměnu: </w:t>
      </w:r>
    </w:p>
    <w:p w:rsidR="00F61EBB" w:rsidRPr="00E5454A" w:rsidRDefault="00D965E0" w:rsidP="00F61EBB">
      <w:pPr>
        <w:keepLines/>
        <w:widowControl w:val="0"/>
        <w:suppressAutoHyphens/>
        <w:autoSpaceDE w:val="0"/>
        <w:spacing w:line="240" w:lineRule="atLeast"/>
        <w:ind w:left="708" w:firstLine="708"/>
        <w:jc w:val="both"/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</w:pPr>
      <w:r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Autorský dozor celkem</w:t>
      </w:r>
      <w:r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 w:rsidR="00F61EBB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20.000</w:t>
      </w:r>
      <w:r w:rsidR="00F61EBB"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,- Kč bez DPH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708" w:firstLine="708"/>
        <w:jc w:val="both"/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</w:pP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 xml:space="preserve">DPH 21%                                   </w:t>
      </w:r>
      <w:r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 xml:space="preserve">                             4.200</w:t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,-Kč</w:t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ind w:left="708" w:firstLine="708"/>
        <w:jc w:val="both"/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</w:pP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Cena celkem</w:t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ab/>
      </w:r>
      <w:r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24.2</w:t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00,-Kč vč.</w:t>
      </w:r>
      <w:r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 xml:space="preserve"> </w:t>
      </w:r>
      <w:r w:rsidRPr="00E5454A">
        <w:rPr>
          <w:rFonts w:ascii="Georgia" w:eastAsia="Arial Unicode MS" w:hAnsi="Georgia"/>
          <w:b/>
          <w:bCs/>
          <w:iCs/>
          <w:color w:val="000000"/>
          <w:kern w:val="1"/>
          <w:sz w:val="20"/>
          <w:szCs w:val="20"/>
          <w:lang w:eastAsia="ar-SA"/>
        </w:rPr>
        <w:t>DPH</w:t>
      </w:r>
    </w:p>
    <w:p w:rsidR="00F61EBB" w:rsidRPr="00E5454A" w:rsidRDefault="00F61EBB" w:rsidP="00F61EBB">
      <w:pPr>
        <w:keepLines/>
        <w:widowControl w:val="0"/>
        <w:tabs>
          <w:tab w:val="num" w:pos="1134"/>
          <w:tab w:val="right" w:pos="4395"/>
        </w:tabs>
        <w:suppressAutoHyphens/>
        <w:autoSpaceDE w:val="0"/>
        <w:spacing w:before="120" w:line="240" w:lineRule="atLeast"/>
        <w:ind w:left="403" w:hanging="403"/>
        <w:jc w:val="both"/>
        <w:rPr>
          <w:rFonts w:ascii="Georgia" w:eastAsia="Arial Unicode MS" w:hAnsi="Georgia"/>
          <w:bCs/>
          <w:iCs/>
          <w:color w:val="000000"/>
          <w:kern w:val="1"/>
          <w:sz w:val="20"/>
          <w:szCs w:val="20"/>
          <w:lang w:eastAsia="ar-SA"/>
        </w:rPr>
      </w:pPr>
      <w:r w:rsidRPr="00E5454A">
        <w:rPr>
          <w:rFonts w:ascii="Georgia" w:hAnsi="Georgia"/>
          <w:sz w:val="20"/>
          <w:szCs w:val="20"/>
          <w:lang w:eastAsia="ar-SA"/>
        </w:rPr>
        <w:t xml:space="preserve">2.2 </w:t>
      </w:r>
      <w:r w:rsidRPr="00E5454A">
        <w:rPr>
          <w:rFonts w:ascii="Georgia" w:eastAsia="Arial Unicode MS" w:hAnsi="Georgia"/>
          <w:bCs/>
          <w:iCs/>
          <w:color w:val="000000"/>
          <w:kern w:val="1"/>
          <w:sz w:val="20"/>
          <w:szCs w:val="20"/>
          <w:lang w:eastAsia="ar-SA"/>
        </w:rPr>
        <w:t xml:space="preserve">V odměně jsou zahrnuty všechny běžné režijní náklady </w:t>
      </w:r>
      <w:r w:rsidRPr="00E5454A">
        <w:rPr>
          <w:rFonts w:ascii="Georgia" w:hAnsi="Georgia"/>
          <w:sz w:val="20"/>
          <w:szCs w:val="20"/>
          <w:lang w:eastAsia="ar-SA"/>
        </w:rPr>
        <w:t>příkazníka</w:t>
      </w:r>
      <w:r w:rsidRPr="00E5454A">
        <w:rPr>
          <w:rFonts w:ascii="Georgia" w:eastAsia="Arial Unicode MS" w:hAnsi="Georgia"/>
          <w:bCs/>
          <w:iCs/>
          <w:color w:val="000000"/>
          <w:kern w:val="1"/>
          <w:sz w:val="20"/>
          <w:szCs w:val="20"/>
          <w:lang w:eastAsia="ar-SA"/>
        </w:rPr>
        <w:t>, zejména náklady na administrativní práce, poplatky telefonním operátorům, výpočetní techniky, software, pomůcky a oděvy nutné pro pobyt na stavbě, atd.</w:t>
      </w:r>
    </w:p>
    <w:p w:rsidR="00F61EBB" w:rsidRPr="00E5454A" w:rsidRDefault="00F61EBB" w:rsidP="00F61EBB">
      <w:pPr>
        <w:keepLines/>
        <w:widowControl w:val="0"/>
        <w:tabs>
          <w:tab w:val="num" w:pos="1134"/>
          <w:tab w:val="right" w:pos="4395"/>
        </w:tabs>
        <w:suppressAutoHyphens/>
        <w:autoSpaceDE w:val="0"/>
        <w:spacing w:before="120" w:line="240" w:lineRule="atLeast"/>
        <w:ind w:left="403" w:hanging="403"/>
        <w:jc w:val="both"/>
        <w:rPr>
          <w:rFonts w:ascii="Georgia" w:eastAsia="Arial Unicode MS" w:hAnsi="Georgia"/>
          <w:bCs/>
          <w:iCs/>
          <w:color w:val="000000"/>
          <w:kern w:val="1"/>
          <w:sz w:val="20"/>
          <w:szCs w:val="20"/>
          <w:lang w:eastAsia="ar-SA"/>
        </w:rPr>
      </w:pPr>
    </w:p>
    <w:p w:rsidR="00F61EBB" w:rsidRPr="00E5454A" w:rsidRDefault="00F61EBB" w:rsidP="00F61EBB">
      <w:pPr>
        <w:widowControl w:val="0"/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2.3. Podkladem pro poskytnutí jakýchkoliv plateb podle této Smlouvy je faktura, kterou vyhotoví příkazník. Faktura musí obsahovat zejména: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označení Faktura,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číslo dokladu,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název, sídlo a IČ zhotovitele,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údaj o zápisu v obchodním rejstříku vč. spisové značky,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název, sídlo a IČ objednatele,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datum vystavení, datum odeslání a datum splatnosti,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označení peněžního ústavu a čí</w:t>
      </w:r>
      <w:r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slo účtu, na který se má platit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předmět a název</w:t>
      </w:r>
      <w:r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 xml:space="preserve"> plnění, číslo Smlouvy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 xml:space="preserve">odměnu včetně DPH 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náležitosti daňo</w:t>
      </w:r>
      <w:r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vého dokladu podle zákona o DPH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b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b/>
          <w:kern w:val="1"/>
          <w:sz w:val="20"/>
          <w:szCs w:val="20"/>
          <w:lang w:eastAsia="zh-CN" w:bidi="hi-IN"/>
        </w:rPr>
        <w:t>soupis dosud poskytnutých p</w:t>
      </w:r>
      <w:r>
        <w:rPr>
          <w:rFonts w:ascii="Georgia" w:eastAsia="Lucida Sans Unicode" w:hAnsi="Georgia"/>
          <w:b/>
          <w:kern w:val="1"/>
          <w:sz w:val="20"/>
          <w:szCs w:val="20"/>
          <w:lang w:eastAsia="zh-CN" w:bidi="hi-IN"/>
        </w:rPr>
        <w:t>lateb, které se vztahují k dílu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b/>
          <w:kern w:val="1"/>
          <w:sz w:val="20"/>
          <w:szCs w:val="20"/>
          <w:lang w:eastAsia="zh-CN" w:bidi="hi-IN"/>
        </w:rPr>
      </w:pPr>
      <w:r>
        <w:rPr>
          <w:rFonts w:ascii="Georgia" w:eastAsia="Lucida Sans Unicode" w:hAnsi="Georgia"/>
          <w:b/>
          <w:kern w:val="1"/>
          <w:sz w:val="20"/>
          <w:szCs w:val="20"/>
          <w:lang w:eastAsia="zh-CN" w:bidi="hi-IN"/>
        </w:rPr>
        <w:t>částku k úhradě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b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b/>
          <w:kern w:val="1"/>
          <w:sz w:val="20"/>
          <w:szCs w:val="20"/>
          <w:lang w:eastAsia="zh-CN" w:bidi="hi-IN"/>
        </w:rPr>
        <w:lastRenderedPageBreak/>
        <w:t xml:space="preserve">razítko a podpis </w:t>
      </w:r>
      <w:r>
        <w:rPr>
          <w:rFonts w:ascii="Georgia" w:eastAsia="Lucida Sans Unicode" w:hAnsi="Georgia"/>
          <w:b/>
          <w:kern w:val="1"/>
          <w:sz w:val="20"/>
          <w:szCs w:val="20"/>
          <w:lang w:eastAsia="zh-CN" w:bidi="hi-IN"/>
        </w:rPr>
        <w:t>oprávněné osoby</w:t>
      </w:r>
    </w:p>
    <w:p w:rsidR="00F61EBB" w:rsidRPr="00E5454A" w:rsidRDefault="00F61EBB" w:rsidP="00F61EBB">
      <w:pPr>
        <w:widowControl w:val="0"/>
        <w:numPr>
          <w:ilvl w:val="1"/>
          <w:numId w:val="5"/>
        </w:numPr>
        <w:suppressAutoHyphens/>
        <w:jc w:val="both"/>
        <w:rPr>
          <w:rFonts w:ascii="Georgia" w:eastAsia="Lucida Sans Unicode" w:hAnsi="Georgia" w:cs="Mangal"/>
          <w:b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b/>
          <w:kern w:val="1"/>
          <w:sz w:val="20"/>
          <w:szCs w:val="20"/>
          <w:lang w:eastAsia="zh-CN" w:bidi="hi-IN"/>
        </w:rPr>
        <w:t>název a číslo</w:t>
      </w:r>
      <w:r w:rsidRPr="0039718C">
        <w:rPr>
          <w:rFonts w:ascii="Georgia" w:eastAsia="Lucida Sans Unicode" w:hAnsi="Georgia"/>
          <w:b/>
          <w:kern w:val="1"/>
          <w:sz w:val="20"/>
          <w:szCs w:val="20"/>
          <w:lang w:eastAsia="zh-CN" w:bidi="hi-IN"/>
        </w:rPr>
        <w:t xml:space="preserve"> investiční akce</w:t>
      </w:r>
    </w:p>
    <w:p w:rsidR="00F61EBB" w:rsidRPr="00E5454A" w:rsidRDefault="00F61EBB" w:rsidP="00F61EBB">
      <w:pPr>
        <w:widowControl w:val="0"/>
        <w:tabs>
          <w:tab w:val="left" w:pos="450"/>
        </w:tabs>
        <w:suppressAutoHyphens/>
        <w:jc w:val="both"/>
        <w:rPr>
          <w:rFonts w:ascii="Georgia" w:eastAsia="Lucida Sans Unicode" w:hAnsi="Georgia"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tabs>
          <w:tab w:val="left" w:pos="450"/>
        </w:tabs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 xml:space="preserve">2.4 Příkazce se zavazuje zaplatit platby do </w:t>
      </w:r>
      <w:r w:rsidRPr="00E5454A">
        <w:rPr>
          <w:rFonts w:ascii="Georgia" w:eastAsia="Lucida Sans Unicode" w:hAnsi="Georgia"/>
          <w:b/>
          <w:bCs/>
          <w:kern w:val="1"/>
          <w:sz w:val="20"/>
          <w:szCs w:val="20"/>
          <w:lang w:eastAsia="zh-CN" w:bidi="hi-IN"/>
        </w:rPr>
        <w:t>30 dnů</w:t>
      </w: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 xml:space="preserve"> od doručení</w:t>
      </w:r>
      <w:r w:rsidRPr="00E5454A"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  <w:t xml:space="preserve"> </w:t>
      </w: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faktury.</w:t>
      </w:r>
    </w:p>
    <w:p w:rsidR="00F61EBB" w:rsidRPr="00E5454A" w:rsidRDefault="00F61EBB" w:rsidP="00F61EBB">
      <w:pPr>
        <w:widowControl w:val="0"/>
        <w:suppressAutoHyphens/>
        <w:jc w:val="both"/>
        <w:rPr>
          <w:rFonts w:ascii="Georgia" w:eastAsia="Lucida Sans Unicode" w:hAnsi="Georgia"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2.5 Příkazce může platbu odmítnout v případě, kdy platební doklad:</w:t>
      </w:r>
    </w:p>
    <w:p w:rsidR="00F61EBB" w:rsidRPr="00E5454A" w:rsidRDefault="00F61EBB" w:rsidP="00F61EBB">
      <w:pPr>
        <w:widowControl w:val="0"/>
        <w:numPr>
          <w:ilvl w:val="2"/>
          <w:numId w:val="4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hAnsi="Georgia"/>
          <w:kern w:val="1"/>
          <w:sz w:val="20"/>
          <w:szCs w:val="20"/>
          <w:lang w:eastAsia="zh-CN" w:bidi="hi-IN"/>
        </w:rPr>
        <w:t xml:space="preserve"> </w:t>
      </w: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obsahuje nesprávné nebo neúplné údaje,</w:t>
      </w:r>
    </w:p>
    <w:p w:rsidR="00F61EBB" w:rsidRPr="00E5454A" w:rsidRDefault="00F61EBB" w:rsidP="00F61EBB">
      <w:pPr>
        <w:widowControl w:val="0"/>
        <w:numPr>
          <w:ilvl w:val="2"/>
          <w:numId w:val="4"/>
        </w:numPr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hAnsi="Georgia"/>
          <w:kern w:val="1"/>
          <w:sz w:val="20"/>
          <w:szCs w:val="20"/>
          <w:lang w:eastAsia="zh-CN" w:bidi="hi-IN"/>
        </w:rPr>
        <w:t xml:space="preserve"> </w:t>
      </w: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obsahuje chybné cenové údaje.</w:t>
      </w:r>
    </w:p>
    <w:p w:rsidR="00F61EBB" w:rsidRPr="00E5454A" w:rsidRDefault="00F61EBB" w:rsidP="00F61EBB">
      <w:pPr>
        <w:widowControl w:val="0"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2.6 Příkazce musí platební doklad vrátit bez zbytečného prodlení, nejpozději do data jeho splatnosti, jinak je v prodlení s placením částky, která měla být fakturována správně. U opraveného dokladu běží nová lhůta splatnosti.</w:t>
      </w:r>
    </w:p>
    <w:p w:rsidR="00F61EBB" w:rsidRPr="00E5454A" w:rsidRDefault="00F61EBB" w:rsidP="00F61EBB">
      <w:pPr>
        <w:widowControl w:val="0"/>
        <w:suppressAutoHyphens/>
        <w:jc w:val="both"/>
        <w:rPr>
          <w:rFonts w:ascii="Georgia" w:eastAsia="Lucida Sans Unicode" w:hAnsi="Georgia"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suppressAutoHyphens/>
        <w:jc w:val="both"/>
        <w:rPr>
          <w:rFonts w:ascii="Georgia" w:eastAsia="Lucida Sans Unicode" w:hAnsi="Georgia" w:cs="Mangal"/>
          <w:kern w:val="1"/>
          <w:sz w:val="20"/>
          <w:szCs w:val="20"/>
          <w:lang w:eastAsia="zh-CN" w:bidi="hi-IN"/>
        </w:rPr>
      </w:pPr>
      <w:r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2.7</w:t>
      </w:r>
      <w:r w:rsidRPr="00E5454A">
        <w:rPr>
          <w:rFonts w:ascii="Georgia" w:eastAsia="Lucida Sans Unicode" w:hAnsi="Georgia"/>
          <w:kern w:val="1"/>
          <w:sz w:val="20"/>
          <w:szCs w:val="20"/>
          <w:lang w:eastAsia="zh-CN" w:bidi="hi-IN"/>
        </w:rPr>
        <w:t>. Příkazce nebude poskytovat zálohy.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before="120" w:line="240" w:lineRule="atLeast"/>
        <w:rPr>
          <w:rFonts w:ascii="Georgia" w:eastAsia="Arial" w:hAnsi="Georgia"/>
          <w:b/>
          <w:color w:val="000000"/>
          <w:kern w:val="1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before="120" w:line="240" w:lineRule="atLeast"/>
        <w:jc w:val="center"/>
        <w:rPr>
          <w:rFonts w:ascii="Arial" w:eastAsia="Arial" w:hAnsi="Arial" w:cs="Arial"/>
          <w:b/>
          <w:color w:val="92D050"/>
          <w:kern w:val="1"/>
          <w:lang w:eastAsia="ar-SA"/>
        </w:rPr>
      </w:pPr>
      <w:r w:rsidRPr="00E5454A">
        <w:rPr>
          <w:rFonts w:ascii="Arial" w:eastAsia="Arial" w:hAnsi="Arial" w:cs="Arial"/>
          <w:b/>
          <w:color w:val="92D050"/>
          <w:kern w:val="1"/>
          <w:lang w:eastAsia="ar-SA"/>
        </w:rPr>
        <w:t>Článek 3 – Odpovědnost Příkazníka, záruka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before="120" w:line="240" w:lineRule="atLeast"/>
        <w:rPr>
          <w:rFonts w:ascii="Georgia" w:eastAsia="Arial" w:hAnsi="Georgia"/>
          <w:b/>
          <w:color w:val="000000"/>
          <w:kern w:val="1"/>
          <w:sz w:val="20"/>
          <w:szCs w:val="20"/>
          <w:lang w:eastAsia="ar-SA"/>
        </w:rPr>
      </w:pPr>
    </w:p>
    <w:p w:rsidR="00F61EBB" w:rsidRPr="00E5454A" w:rsidRDefault="00F61EBB" w:rsidP="00F61EBB">
      <w:p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3.1 Příkazník odpovídá za to, že práce dle článku 1 této smlouvy budou provedeny v souladu se smlouvou a podle příslušných platných předpisů a technických normativů.</w:t>
      </w:r>
    </w:p>
    <w:p w:rsidR="00F61EBB" w:rsidRPr="00E5454A" w:rsidRDefault="00F61EBB" w:rsidP="00F61EBB">
      <w:pPr>
        <w:ind w:left="340" w:hanging="426"/>
        <w:jc w:val="both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widowControl w:val="0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3.2 Příkazník poskytuje záruku za řádný výkon činnosti dle této smlouvy po dobu záruční lhůty. Počátek běhu záruční lhůty je vymezen dnem, kdy počne běžet záruční doba zhotoviteli stavby a končí dnem, kdy záruka poskytovaná zhotovitelem stavby skončí.</w:t>
      </w:r>
    </w:p>
    <w:p w:rsidR="00F61EBB" w:rsidRPr="00E5454A" w:rsidRDefault="00F61EBB" w:rsidP="00F61EBB">
      <w:pPr>
        <w:widowControl w:val="0"/>
        <w:ind w:left="340" w:hanging="567"/>
        <w:jc w:val="both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widowControl w:val="0"/>
        <w:jc w:val="both"/>
        <w:rPr>
          <w:rFonts w:ascii="Georgia" w:hAnsi="Georgia"/>
          <w:snapToGrid w:val="0"/>
          <w:sz w:val="20"/>
          <w:szCs w:val="20"/>
          <w:lang w:eastAsia="en-US"/>
        </w:rPr>
      </w:pPr>
      <w:r w:rsidRPr="00E5454A">
        <w:rPr>
          <w:rFonts w:ascii="Georgia" w:hAnsi="Georgia"/>
          <w:snapToGrid w:val="0"/>
          <w:sz w:val="20"/>
          <w:szCs w:val="20"/>
          <w:lang w:eastAsia="en-US"/>
        </w:rPr>
        <w:t>3.3. Příkazník prohlašuje, že má sjednáno platné pojištění odpovědnosti za škody způsobené podnikatelskou č</w:t>
      </w:r>
      <w:r>
        <w:rPr>
          <w:rFonts w:ascii="Georgia" w:hAnsi="Georgia"/>
          <w:snapToGrid w:val="0"/>
          <w:sz w:val="20"/>
          <w:szCs w:val="20"/>
          <w:lang w:eastAsia="en-US"/>
        </w:rPr>
        <w:t>inností a to do výše plnění 15 milionů</w:t>
      </w:r>
      <w:r w:rsidRPr="00E5454A">
        <w:rPr>
          <w:rFonts w:ascii="Georgia" w:hAnsi="Georgia"/>
          <w:snapToGrid w:val="0"/>
          <w:sz w:val="20"/>
          <w:szCs w:val="20"/>
          <w:lang w:eastAsia="en-US"/>
        </w:rPr>
        <w:t xml:space="preserve"> Kč. Příkazník se zavazuje, že bude toto pojištění udržovat v platnosti po celou dobu vykonávání činností pro příkazce na základě této smlouvy.</w:t>
      </w:r>
    </w:p>
    <w:p w:rsidR="00F61EBB" w:rsidRPr="00E5454A" w:rsidRDefault="00F61EBB" w:rsidP="00F61EBB">
      <w:pPr>
        <w:widowControl w:val="0"/>
        <w:ind w:left="340" w:hanging="426"/>
        <w:rPr>
          <w:rFonts w:ascii="Georgia" w:hAnsi="Georgia"/>
          <w:snapToGrid w:val="0"/>
          <w:sz w:val="20"/>
          <w:szCs w:val="20"/>
          <w:lang w:eastAsia="en-US"/>
        </w:rPr>
      </w:pPr>
    </w:p>
    <w:p w:rsidR="00F61EBB" w:rsidRPr="00E5454A" w:rsidRDefault="00F61EBB" w:rsidP="00F61EBB">
      <w:pPr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3.4 Ve smyslu § 2 e) zákona č. 320/2001 Sb., o finanční kontrole, berou smluvní strany na vědomí</w:t>
      </w:r>
      <w:r w:rsidRPr="00A06BD1">
        <w:rPr>
          <w:rFonts w:ascii="Georgia" w:hAnsi="Georgia"/>
          <w:sz w:val="20"/>
          <w:szCs w:val="20"/>
        </w:rPr>
        <w:t>, že kdykoliv do konce roku 2031</w:t>
      </w:r>
      <w:r w:rsidRPr="00E5454A">
        <w:rPr>
          <w:rFonts w:ascii="Georgia" w:hAnsi="Georgia"/>
          <w:sz w:val="20"/>
          <w:szCs w:val="20"/>
        </w:rPr>
        <w:t xml:space="preserve"> jsou povinny spolupůsobit při finanční kontrole, a zároveň jsou povinny poskytnout kontrolním orgánům dokumenty, vztahující se k předmětu Smlouvy a umožnit nahlédnutí do účetnictví nebo daňové evidence s ním související.</w:t>
      </w:r>
    </w:p>
    <w:p w:rsidR="00F61EBB" w:rsidRPr="00E5454A" w:rsidRDefault="00F61EBB" w:rsidP="00F61EBB">
      <w:pPr>
        <w:jc w:val="both"/>
        <w:rPr>
          <w:rFonts w:ascii="Georgia" w:hAnsi="Georgia"/>
          <w:color w:val="FF0000"/>
          <w:sz w:val="20"/>
          <w:szCs w:val="20"/>
        </w:rPr>
      </w:pPr>
      <w:r w:rsidRPr="00E5454A">
        <w:rPr>
          <w:rFonts w:ascii="Georgia" w:hAnsi="Georgia"/>
          <w:color w:val="FF0000"/>
          <w:sz w:val="20"/>
          <w:szCs w:val="20"/>
        </w:rPr>
        <w:t xml:space="preserve">. </w:t>
      </w:r>
    </w:p>
    <w:p w:rsidR="00F61EBB" w:rsidRPr="00E5454A" w:rsidRDefault="00F61EBB" w:rsidP="00F61EBB">
      <w:pPr>
        <w:widowControl w:val="0"/>
        <w:jc w:val="both"/>
        <w:rPr>
          <w:rFonts w:ascii="Georgia" w:eastAsia="Lucida Sans Unicode" w:hAnsi="Georgia"/>
          <w:b/>
          <w:bCs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numPr>
          <w:ilvl w:val="0"/>
          <w:numId w:val="3"/>
        </w:numPr>
        <w:suppressAutoHyphens/>
        <w:jc w:val="both"/>
        <w:rPr>
          <w:rFonts w:ascii="Georgia" w:eastAsia="Lucida Sans Unicode" w:hAnsi="Georgia"/>
          <w:vanish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numPr>
          <w:ilvl w:val="0"/>
          <w:numId w:val="3"/>
        </w:numPr>
        <w:suppressAutoHyphens/>
        <w:jc w:val="both"/>
        <w:rPr>
          <w:rFonts w:ascii="Georgia" w:eastAsia="Lucida Sans Unicode" w:hAnsi="Georgia"/>
          <w:vanish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numPr>
          <w:ilvl w:val="0"/>
          <w:numId w:val="3"/>
        </w:numPr>
        <w:suppressAutoHyphens/>
        <w:jc w:val="both"/>
        <w:rPr>
          <w:rFonts w:ascii="Georgia" w:eastAsia="Lucida Sans Unicode" w:hAnsi="Georgia"/>
          <w:vanish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numPr>
          <w:ilvl w:val="0"/>
          <w:numId w:val="3"/>
        </w:numPr>
        <w:suppressAutoHyphens/>
        <w:jc w:val="both"/>
        <w:rPr>
          <w:rFonts w:ascii="Georgia" w:eastAsia="Lucida Sans Unicode" w:hAnsi="Georgia"/>
          <w:vanish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widowControl w:val="0"/>
        <w:ind w:left="709" w:right="27" w:hanging="709"/>
        <w:jc w:val="center"/>
        <w:rPr>
          <w:rFonts w:ascii="Arial" w:hAnsi="Arial" w:cs="Arial"/>
          <w:b/>
          <w:color w:val="92D050"/>
        </w:rPr>
      </w:pPr>
      <w:r w:rsidRPr="00E5454A">
        <w:rPr>
          <w:rFonts w:ascii="Arial" w:hAnsi="Arial" w:cs="Arial"/>
          <w:b/>
          <w:color w:val="92D050"/>
        </w:rPr>
        <w:t>Článek 4 – Ukončení smlouvy</w:t>
      </w:r>
    </w:p>
    <w:p w:rsidR="00F61EBB" w:rsidRPr="00E5454A" w:rsidRDefault="00F61EBB" w:rsidP="00F61EBB">
      <w:pPr>
        <w:widowControl w:val="0"/>
        <w:ind w:left="709" w:right="27" w:hanging="709"/>
        <w:jc w:val="center"/>
        <w:rPr>
          <w:rFonts w:ascii="Georgia" w:hAnsi="Georgia"/>
          <w:b/>
          <w:sz w:val="20"/>
          <w:szCs w:val="20"/>
        </w:rPr>
      </w:pPr>
    </w:p>
    <w:p w:rsidR="00F61EBB" w:rsidRPr="00E5454A" w:rsidRDefault="00F61EBB" w:rsidP="00F61EBB">
      <w:pPr>
        <w:widowControl w:val="0"/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4.1. Před splněním závazku může být smlouva ukončena písemnou výpovědí podanou kteroukoliv ze smluvních stran, ale pouze v případě, kdy druhá ze smluvních stran neplní závazky založené touto smlouvou přesto, že k jejich plnění byla písemně vyzvána a na možnost výpovědi upozorněna. Smluvní strany provedou vypořádání vzájemných práv a závazků ke dni ukončení smluvního vztahu, nejpozději do 30 dnů od skončení platnosti smlouvy. Smluvní strany se dohodly, že v případě tohoto zániku smlouvy práva a povinnosti smluvních stran vzniklé do zániku smlouvy zůstávají nedotčeny (smluvní pokuty, náhrada škody, záruky, odpovědnost za vady).</w:t>
      </w:r>
    </w:p>
    <w:p w:rsidR="00F61EBB" w:rsidRPr="00E5454A" w:rsidRDefault="00F61EBB" w:rsidP="00F61EBB">
      <w:pPr>
        <w:widowControl w:val="0"/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widowControl w:val="0"/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 xml:space="preserve">4.2 Příkazce může smlouvu vypovědět částečně nebo v celém rozsahu. Nestanoví-li výpověď příkazce pozdější účinnost, nabývá účinnosti dnem, kdy byla doručena příkazníkovi. Od účinnosti výpovědi je příkazník povinen nepokračovat v činnosti, na kterou se výpověď vztahuje, je však povinen příkazce upozornit na opatření potřebná k tomu, aby se zabránilo vzniku škody hrozící příkazcovi nedokončením činnosti dle této smlouvy. </w:t>
      </w:r>
    </w:p>
    <w:p w:rsidR="00F61EBB" w:rsidRPr="00E5454A" w:rsidRDefault="00F61EBB" w:rsidP="00F61EBB">
      <w:pPr>
        <w:widowControl w:val="0"/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widowControl w:val="0"/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 xml:space="preserve">4.3 Příkazník může smlouvu vypovědět s účinností ke konci kalendářního měsíce následujícího po měsíci, v němž byla výpověď doručena příkazcovi, nevyplývá-li z výpovědi doba pozdější. Ke dni účinnosti zaniká závazek příkazníka uskutečňovat činnost dle této smlouvy. Jestliže by tím vznikla příkazcovi škoda, je příkazník povinen jej upozornit, jaká opatření učinit k jejímu odvrácení. Jestliže tato opatření nemůže učinit příkazce ani pomocí jiných osob a požádá příkazníka, aby je učinil sám, je k tomu příkazník povinen. </w:t>
      </w:r>
    </w:p>
    <w:p w:rsidR="00F61EBB" w:rsidRPr="00E5454A" w:rsidRDefault="00F61EBB" w:rsidP="00F61EBB">
      <w:pPr>
        <w:widowControl w:val="0"/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widowControl w:val="0"/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4.4. Příkazce je oprávněn smlouvu vypovědět zejména v těchto případech:</w:t>
      </w:r>
    </w:p>
    <w:p w:rsidR="00F61EBB" w:rsidRPr="00E5454A" w:rsidRDefault="00F61EBB" w:rsidP="00F61EBB">
      <w:pPr>
        <w:widowControl w:val="0"/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widowControl w:val="0"/>
        <w:numPr>
          <w:ilvl w:val="0"/>
          <w:numId w:val="1"/>
        </w:numPr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příkazník provádí výkon AD neodborným způsobem nebo v rozporu s projektovou dokumentací či technickými podmínkami</w:t>
      </w:r>
    </w:p>
    <w:p w:rsidR="00F61EBB" w:rsidRPr="00E5454A" w:rsidRDefault="00F61EBB" w:rsidP="00F61EBB">
      <w:pPr>
        <w:widowControl w:val="0"/>
        <w:numPr>
          <w:ilvl w:val="0"/>
          <w:numId w:val="1"/>
        </w:numPr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příkazník opakovaně nedodrží pokyny příkazce. Tato podmínka se nevztahuje na pokyny příkazce, které jsou v rozporu s právním řádem České republiky (zákony, vyhlášky, ČSN).</w:t>
      </w:r>
    </w:p>
    <w:p w:rsidR="00F61EBB" w:rsidRPr="00E5454A" w:rsidRDefault="00F61EBB" w:rsidP="00F61EBB">
      <w:pPr>
        <w:widowControl w:val="0"/>
        <w:numPr>
          <w:ilvl w:val="0"/>
          <w:numId w:val="1"/>
        </w:numPr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příkazník jiným způsobem závažně poruší smlouvu nebo je opakovaně v prodlení s plněním smluvních povinností</w:t>
      </w:r>
    </w:p>
    <w:p w:rsidR="00F61EBB" w:rsidRPr="00E5454A" w:rsidRDefault="00F61EBB" w:rsidP="00F61EBB">
      <w:pPr>
        <w:widowControl w:val="0"/>
        <w:numPr>
          <w:ilvl w:val="0"/>
          <w:numId w:val="1"/>
        </w:numPr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příkazník vstoupil do likvidace</w:t>
      </w:r>
    </w:p>
    <w:p w:rsidR="00F61EBB" w:rsidRPr="00E5454A" w:rsidRDefault="00F61EBB" w:rsidP="00F61EBB">
      <w:pPr>
        <w:widowControl w:val="0"/>
        <w:numPr>
          <w:ilvl w:val="0"/>
          <w:numId w:val="1"/>
        </w:numPr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bylo rozhodnuto o úpadku příkazníka.</w:t>
      </w:r>
    </w:p>
    <w:p w:rsidR="00F61EBB" w:rsidRPr="00E5454A" w:rsidRDefault="00F61EBB" w:rsidP="00F61EBB">
      <w:pPr>
        <w:widowControl w:val="0"/>
        <w:tabs>
          <w:tab w:val="num" w:pos="426"/>
        </w:tabs>
        <w:ind w:left="360" w:right="27"/>
        <w:jc w:val="both"/>
        <w:rPr>
          <w:rFonts w:ascii="Georgia" w:hAnsi="Georgia"/>
          <w:sz w:val="20"/>
          <w:szCs w:val="20"/>
        </w:rPr>
      </w:pPr>
    </w:p>
    <w:p w:rsidR="00F61EBB" w:rsidRPr="00E5454A" w:rsidRDefault="00F61EBB" w:rsidP="00F61EBB">
      <w:pPr>
        <w:widowControl w:val="0"/>
        <w:tabs>
          <w:tab w:val="num" w:pos="426"/>
        </w:tabs>
        <w:ind w:right="27"/>
        <w:jc w:val="both"/>
        <w:rPr>
          <w:rFonts w:ascii="Georgia" w:hAnsi="Georgia"/>
          <w:sz w:val="20"/>
          <w:szCs w:val="20"/>
        </w:rPr>
      </w:pPr>
      <w:r w:rsidRPr="00E5454A">
        <w:rPr>
          <w:rFonts w:ascii="Georgia" w:hAnsi="Georgia"/>
          <w:sz w:val="20"/>
          <w:szCs w:val="20"/>
        </w:rPr>
        <w:t>4.5 Příkazník je oprávněn smlouvu vypovědět v případě, že je příkazce v prodlení s úhradou faktur po dobu delší než 60 dní.</w:t>
      </w:r>
    </w:p>
    <w:p w:rsidR="00F61EBB" w:rsidRPr="00E5454A" w:rsidRDefault="00F61EBB" w:rsidP="00F61EBB">
      <w:pPr>
        <w:widowControl w:val="0"/>
        <w:ind w:right="27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center"/>
        <w:rPr>
          <w:rFonts w:ascii="Arial" w:hAnsi="Arial" w:cs="Arial"/>
          <w:b/>
          <w:color w:val="92D050"/>
          <w:lang w:eastAsia="ar-SA"/>
        </w:rPr>
      </w:pPr>
      <w:r w:rsidRPr="00A06BD1">
        <w:rPr>
          <w:rFonts w:ascii="Arial" w:hAnsi="Arial" w:cs="Arial"/>
          <w:b/>
          <w:color w:val="92D050"/>
          <w:lang w:eastAsia="ar-SA"/>
        </w:rPr>
        <w:t>Článek 5</w:t>
      </w:r>
      <w:r w:rsidRPr="00E5454A">
        <w:rPr>
          <w:rFonts w:ascii="Arial" w:hAnsi="Arial" w:cs="Arial"/>
          <w:b/>
          <w:color w:val="92D050"/>
          <w:lang w:eastAsia="ar-SA"/>
        </w:rPr>
        <w:t xml:space="preserve"> - Závěrečná ustanovení 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5</w:t>
      </w:r>
      <w:r w:rsidRPr="00E5454A">
        <w:rPr>
          <w:rFonts w:ascii="Georgia" w:hAnsi="Georgia"/>
          <w:sz w:val="20"/>
          <w:szCs w:val="20"/>
          <w:lang w:eastAsia="ar-SA"/>
        </w:rPr>
        <w:t xml:space="preserve">.1 Tuto smlouvu lze změnit pouze písemným oboustranně potvrzeným ujednáním výslovně nazvaným Dodatek ke smlouvě. Jiné záznamy, protokoly apod. se za změnu smlouvy nepovažují.  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before="12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5</w:t>
      </w:r>
      <w:r w:rsidRPr="00E5454A">
        <w:rPr>
          <w:rFonts w:ascii="Georgia" w:hAnsi="Georgia"/>
          <w:sz w:val="20"/>
          <w:szCs w:val="20"/>
          <w:lang w:eastAsia="ar-SA"/>
        </w:rPr>
        <w:t>.2  Nastanou-li u některé ze stran skutečnosti bránící řádnému plnění této smlouvy, je strana povinna to ihned bez zbytečného odkladu oznámit druhé straně a vyvolat jednání zástupců oprávněných k podpisu smlouvy.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before="12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5</w:t>
      </w:r>
      <w:r w:rsidRPr="00E5454A">
        <w:rPr>
          <w:rFonts w:ascii="Georgia" w:hAnsi="Georgia"/>
          <w:sz w:val="20"/>
          <w:szCs w:val="20"/>
          <w:lang w:eastAsia="ar-SA"/>
        </w:rPr>
        <w:t>.3 Vztahy touto smlouvou neupravené se řeší příslušným ustanovením Občanského zákoníku.</w:t>
      </w:r>
    </w:p>
    <w:p w:rsidR="00F61EBB" w:rsidRPr="00E5454A" w:rsidRDefault="00F61EBB" w:rsidP="00F61EBB">
      <w:pPr>
        <w:suppressAutoHyphens/>
        <w:autoSpaceDE w:val="0"/>
        <w:autoSpaceDN w:val="0"/>
        <w:adjustRightInd w:val="0"/>
        <w:spacing w:before="12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eastAsia="ar-SA"/>
        </w:rPr>
        <w:t>5</w:t>
      </w:r>
      <w:r w:rsidRPr="00E5454A">
        <w:rPr>
          <w:rFonts w:ascii="Georgia" w:hAnsi="Georgia"/>
          <w:sz w:val="20"/>
          <w:szCs w:val="20"/>
          <w:lang w:eastAsia="ar-SA"/>
        </w:rPr>
        <w:t>.4 Příkazník</w:t>
      </w:r>
      <w:r w:rsidRPr="00E5454A">
        <w:rPr>
          <w:rFonts w:ascii="Georgia" w:hAnsi="Georgia"/>
          <w:sz w:val="20"/>
          <w:szCs w:val="20"/>
        </w:rPr>
        <w:t xml:space="preserve"> je povinen ode dne dokončení předmětu smlouvy umožnit kontrolu vynaložených prostředků vyplývající ze zákona č. 320/2001 Sb., o finanční kontrole ve veřejné správě a o změně některých zákonů, ve znění pozdějších předpisů a současně se zavazuje k tomu, že v případě, že by takový vztah nastal v průběhu výkonu činnosti dle příkazní smlouvy, upozorní na to příkazce a dohodne se na ukončení příkazní smlouvy. Nesplnění této povinnosti může být důvodem k výpovědi příkazní smlouvy.</w:t>
      </w:r>
    </w:p>
    <w:p w:rsidR="00F61EBB" w:rsidRPr="00E5454A" w:rsidRDefault="00F61EBB" w:rsidP="00F61EBB">
      <w:pPr>
        <w:keepLines/>
        <w:widowControl w:val="0"/>
        <w:suppressAutoHyphens/>
        <w:autoSpaceDE w:val="0"/>
        <w:spacing w:before="12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5</w:t>
      </w:r>
      <w:r w:rsidRPr="00E5454A">
        <w:rPr>
          <w:rFonts w:ascii="Georgia" w:hAnsi="Georgia"/>
          <w:sz w:val="20"/>
          <w:szCs w:val="20"/>
          <w:lang w:eastAsia="ar-SA"/>
        </w:rPr>
        <w:t>.5 Smlouva je vyhotovena ve třech stejnopisech, které jsou originály smlouvy, z nichž příkazce obdrží dva a příkazník jeden.</w:t>
      </w:r>
      <w:r w:rsidRPr="00A06BD1">
        <w:t xml:space="preserve"> </w:t>
      </w:r>
      <w:r>
        <w:rPr>
          <w:rFonts w:ascii="Georgia" w:hAnsi="Georgia"/>
          <w:sz w:val="20"/>
          <w:szCs w:val="20"/>
          <w:lang w:eastAsia="ar-SA"/>
        </w:rPr>
        <w:t>S</w:t>
      </w:r>
      <w:r w:rsidRPr="00A06BD1">
        <w:rPr>
          <w:rFonts w:ascii="Georgia" w:hAnsi="Georgia"/>
          <w:sz w:val="20"/>
          <w:szCs w:val="20"/>
          <w:lang w:eastAsia="ar-SA"/>
        </w:rPr>
        <w:t>mlouva nabývá účinnosti dnem zveřejnění v registru sml</w:t>
      </w:r>
      <w:r>
        <w:rPr>
          <w:rFonts w:ascii="Georgia" w:hAnsi="Georgia"/>
          <w:sz w:val="20"/>
          <w:szCs w:val="20"/>
          <w:lang w:eastAsia="ar-SA"/>
        </w:rPr>
        <w:t xml:space="preserve">uv podle podmínek zákona 340/2015 Sb. o registru smluv. </w:t>
      </w:r>
    </w:p>
    <w:p w:rsidR="00F61EBB" w:rsidRPr="00E5454A" w:rsidRDefault="00F61EBB" w:rsidP="00F61EBB">
      <w:pPr>
        <w:widowControl w:val="0"/>
        <w:tabs>
          <w:tab w:val="left" w:pos="165"/>
        </w:tabs>
        <w:suppressAutoHyphens/>
        <w:jc w:val="both"/>
        <w:rPr>
          <w:rFonts w:ascii="Georgia" w:eastAsia="Lucida Sans Unicode" w:hAnsi="Georgia"/>
          <w:color w:val="FF0000"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Pr="00E5454A">
        <w:rPr>
          <w:rFonts w:ascii="Georgia" w:hAnsi="Georgia"/>
          <w:sz w:val="20"/>
          <w:szCs w:val="20"/>
        </w:rPr>
        <w:t xml:space="preserve">.6 </w:t>
      </w:r>
      <w:r>
        <w:rPr>
          <w:rFonts w:ascii="Georgia" w:hAnsi="Georgia"/>
          <w:sz w:val="20"/>
          <w:szCs w:val="20"/>
        </w:rPr>
        <w:t xml:space="preserve"> Smluvní strany smlouvu uzavírají svobodně a vážně, nikoliv v tísni ani za nápadně nevýhodných podmínek, což stvrzují svými podpisy osob k tomu oprávněných.</w:t>
      </w:r>
    </w:p>
    <w:p w:rsidR="00F61EBB" w:rsidRPr="00E5454A" w:rsidRDefault="00F61EBB" w:rsidP="00F61EBB">
      <w:pPr>
        <w:widowControl w:val="0"/>
        <w:tabs>
          <w:tab w:val="left" w:pos="165"/>
        </w:tabs>
        <w:suppressAutoHyphens/>
        <w:jc w:val="both"/>
        <w:rPr>
          <w:rFonts w:ascii="Georgia" w:eastAsia="Lucida Sans Unicode" w:hAnsi="Georgia" w:cs="Mangal"/>
          <w:color w:val="FF0000"/>
          <w:kern w:val="1"/>
          <w:sz w:val="20"/>
          <w:szCs w:val="20"/>
          <w:lang w:eastAsia="zh-CN" w:bidi="hi-IN"/>
        </w:rPr>
      </w:pPr>
    </w:p>
    <w:p w:rsidR="00F61EBB" w:rsidRPr="00E5454A" w:rsidRDefault="00F61EBB" w:rsidP="00F61EBB">
      <w:pPr>
        <w:keepLines/>
        <w:widowControl w:val="0"/>
        <w:tabs>
          <w:tab w:val="left" w:pos="5471"/>
        </w:tabs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tabs>
          <w:tab w:val="left" w:pos="5471"/>
        </w:tabs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E5454A">
        <w:rPr>
          <w:rFonts w:ascii="Georgia" w:hAnsi="Georgia"/>
          <w:sz w:val="20"/>
          <w:szCs w:val="20"/>
          <w:lang w:eastAsia="ar-SA"/>
        </w:rPr>
        <w:t>V Brně dne:</w:t>
      </w:r>
      <w:r w:rsidR="00D965E0">
        <w:rPr>
          <w:rFonts w:ascii="Georgia" w:hAnsi="Georgia"/>
          <w:sz w:val="20"/>
          <w:szCs w:val="20"/>
          <w:lang w:eastAsia="ar-SA"/>
        </w:rPr>
        <w:t xml:space="preserve"> 20.9.2021</w:t>
      </w:r>
      <w:r w:rsidRPr="00E5454A">
        <w:rPr>
          <w:rFonts w:ascii="Georgia" w:hAnsi="Georgia"/>
          <w:sz w:val="20"/>
          <w:szCs w:val="20"/>
          <w:lang w:eastAsia="ar-SA"/>
        </w:rPr>
        <w:tab/>
      </w:r>
      <w:r w:rsidRPr="00E5454A">
        <w:rPr>
          <w:rFonts w:ascii="Georgia" w:hAnsi="Georgia"/>
          <w:sz w:val="20"/>
          <w:szCs w:val="20"/>
          <w:lang w:eastAsia="ar-SA"/>
        </w:rPr>
        <w:tab/>
      </w:r>
      <w:r w:rsidRPr="00E5454A">
        <w:rPr>
          <w:rFonts w:ascii="Georgia" w:hAnsi="Georgia"/>
          <w:sz w:val="20"/>
          <w:szCs w:val="20"/>
          <w:lang w:eastAsia="ar-SA"/>
        </w:rPr>
        <w:tab/>
      </w:r>
      <w:r w:rsidRPr="00E5454A">
        <w:rPr>
          <w:rFonts w:ascii="Georgia" w:hAnsi="Georgia"/>
          <w:sz w:val="20"/>
          <w:szCs w:val="20"/>
          <w:lang w:eastAsia="ar-SA"/>
        </w:rPr>
        <w:tab/>
      </w: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E5454A">
        <w:rPr>
          <w:rFonts w:ascii="Georgia" w:hAnsi="Georgia"/>
          <w:sz w:val="20"/>
          <w:szCs w:val="20"/>
          <w:lang w:eastAsia="ar-SA"/>
        </w:rPr>
        <w:t>Za příkazce:</w:t>
      </w:r>
      <w:r>
        <w:rPr>
          <w:rFonts w:ascii="Georgia" w:hAnsi="Georgia"/>
          <w:sz w:val="20"/>
          <w:szCs w:val="20"/>
          <w:lang w:eastAsia="ar-SA"/>
        </w:rPr>
        <w:t xml:space="preserve">                                                                       </w:t>
      </w:r>
      <w:r w:rsidRPr="00E5454A">
        <w:rPr>
          <w:rFonts w:ascii="Georgia" w:hAnsi="Georgia"/>
          <w:sz w:val="20"/>
          <w:szCs w:val="20"/>
          <w:lang w:eastAsia="ar-SA"/>
        </w:rPr>
        <w:t>Za příkazníka:</w:t>
      </w: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ind w:left="431"/>
        <w:jc w:val="both"/>
        <w:rPr>
          <w:rFonts w:ascii="Georgia" w:hAnsi="Georgia"/>
          <w:sz w:val="20"/>
          <w:szCs w:val="20"/>
          <w:lang w:eastAsia="ar-SA"/>
        </w:rPr>
      </w:pP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E5454A">
        <w:rPr>
          <w:rFonts w:ascii="Georgia" w:hAnsi="Georgia"/>
          <w:sz w:val="20"/>
          <w:szCs w:val="20"/>
          <w:lang w:eastAsia="ar-SA"/>
        </w:rPr>
        <w:t>…………………………</w:t>
      </w:r>
      <w:r>
        <w:rPr>
          <w:rFonts w:ascii="Georgia" w:hAnsi="Georgia"/>
          <w:sz w:val="20"/>
          <w:szCs w:val="20"/>
          <w:lang w:eastAsia="ar-SA"/>
        </w:rPr>
        <w:t xml:space="preserve">                                                            </w:t>
      </w:r>
      <w:r w:rsidRPr="00E5454A">
        <w:rPr>
          <w:rFonts w:ascii="Georgia" w:hAnsi="Georgia"/>
          <w:sz w:val="20"/>
          <w:szCs w:val="20"/>
          <w:lang w:eastAsia="ar-SA"/>
        </w:rPr>
        <w:t>………………………</w:t>
      </w:r>
      <w:r>
        <w:rPr>
          <w:rFonts w:ascii="Georgia" w:hAnsi="Georgia"/>
          <w:sz w:val="20"/>
          <w:szCs w:val="20"/>
          <w:lang w:eastAsia="ar-SA"/>
        </w:rPr>
        <w:t>….</w:t>
      </w:r>
      <w:r w:rsidRPr="00E5454A">
        <w:rPr>
          <w:rFonts w:ascii="Georgia" w:hAnsi="Georgia"/>
          <w:sz w:val="20"/>
          <w:szCs w:val="20"/>
          <w:lang w:eastAsia="ar-SA"/>
        </w:rPr>
        <w:t>…</w:t>
      </w:r>
      <w:r>
        <w:rPr>
          <w:rFonts w:ascii="Georgia" w:hAnsi="Georgia"/>
          <w:sz w:val="20"/>
          <w:szCs w:val="20"/>
          <w:lang w:eastAsia="ar-SA"/>
        </w:rPr>
        <w:t xml:space="preserve">  ………………………………</w:t>
      </w:r>
    </w:p>
    <w:p w:rsidR="00F61EBB" w:rsidRPr="00E5454A" w:rsidRDefault="00F61EBB" w:rsidP="00F61EBB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E5454A">
        <w:rPr>
          <w:rFonts w:ascii="Georgia" w:hAnsi="Georgia"/>
          <w:sz w:val="20"/>
          <w:szCs w:val="20"/>
          <w:lang w:eastAsia="ar-SA"/>
        </w:rPr>
        <w:t>Centrum Kociánka</w:t>
      </w:r>
      <w:r>
        <w:rPr>
          <w:rFonts w:ascii="Georgia" w:hAnsi="Georgia"/>
          <w:sz w:val="20"/>
          <w:szCs w:val="20"/>
          <w:lang w:eastAsia="ar-SA"/>
        </w:rPr>
        <w:t xml:space="preserve">                                                           </w:t>
      </w:r>
      <w:proofErr w:type="spellStart"/>
      <w:r w:rsidRPr="00720A6E">
        <w:rPr>
          <w:rFonts w:ascii="Georgia" w:hAnsi="Georgia"/>
          <w:sz w:val="20"/>
          <w:szCs w:val="20"/>
          <w:lang w:eastAsia="ar-SA"/>
        </w:rPr>
        <w:t>BUILDINGcentrum</w:t>
      </w:r>
      <w:proofErr w:type="spellEnd"/>
      <w:r w:rsidRPr="00720A6E">
        <w:rPr>
          <w:rFonts w:ascii="Georgia" w:hAnsi="Georgia"/>
          <w:sz w:val="20"/>
          <w:szCs w:val="20"/>
          <w:lang w:eastAsia="ar-SA"/>
        </w:rPr>
        <w:t xml:space="preserve"> – HSV, s.r.o.</w:t>
      </w:r>
      <w:r w:rsidRPr="00E5454A">
        <w:rPr>
          <w:rFonts w:ascii="Georgia" w:hAnsi="Georgia"/>
          <w:bCs/>
          <w:sz w:val="20"/>
          <w:szCs w:val="20"/>
        </w:rPr>
        <w:t xml:space="preserve"> </w:t>
      </w:r>
    </w:p>
    <w:p w:rsidR="00F61EBB" w:rsidRPr="00E5454A" w:rsidRDefault="00D965E0" w:rsidP="00F61EBB">
      <w:pPr>
        <w:rPr>
          <w:rFonts w:ascii="Georgia" w:hAnsi="Georgia" w:cs="Arial"/>
          <w:b/>
          <w:color w:val="333333"/>
          <w:sz w:val="20"/>
          <w:szCs w:val="20"/>
        </w:rPr>
      </w:pPr>
      <w:r w:rsidRPr="00D965E0">
        <w:rPr>
          <w:rFonts w:ascii="Georgia" w:hAnsi="Georgia"/>
          <w:b/>
          <w:color w:val="FF0000"/>
          <w:sz w:val="20"/>
          <w:szCs w:val="20"/>
          <w:lang w:eastAsia="ar-SA"/>
        </w:rPr>
        <w:t>XXXXXXXXXX</w:t>
      </w:r>
      <w:r w:rsidR="00F61EBB">
        <w:rPr>
          <w:rFonts w:ascii="Georgia" w:hAnsi="Georgia"/>
          <w:sz w:val="20"/>
          <w:szCs w:val="20"/>
          <w:lang w:eastAsia="ar-SA"/>
        </w:rPr>
        <w:t xml:space="preserve">, ředitel                                       </w:t>
      </w:r>
      <w:r>
        <w:rPr>
          <w:rFonts w:ascii="Georgia" w:hAnsi="Georgia"/>
          <w:sz w:val="20"/>
          <w:szCs w:val="20"/>
          <w:lang w:eastAsia="ar-SA"/>
        </w:rPr>
        <w:t xml:space="preserve">          </w:t>
      </w:r>
      <w:r w:rsidRPr="00D965E0">
        <w:rPr>
          <w:rFonts w:ascii="Georgia" w:hAnsi="Georgia"/>
          <w:b/>
          <w:color w:val="FF0000"/>
          <w:sz w:val="20"/>
          <w:szCs w:val="20"/>
          <w:lang w:eastAsia="ar-SA"/>
        </w:rPr>
        <w:t>XXXXXXXXX</w:t>
      </w:r>
      <w:r w:rsidR="00F61EBB" w:rsidRPr="00A84FE7">
        <w:rPr>
          <w:rFonts w:ascii="Georgia" w:hAnsi="Georgia"/>
          <w:sz w:val="20"/>
          <w:szCs w:val="20"/>
          <w:lang w:eastAsia="ar-SA"/>
        </w:rPr>
        <w:t xml:space="preserve"> a </w:t>
      </w:r>
      <w:r w:rsidRPr="00D965E0">
        <w:rPr>
          <w:rFonts w:ascii="Georgia" w:hAnsi="Georgia"/>
          <w:b/>
          <w:color w:val="FF0000"/>
          <w:sz w:val="20"/>
          <w:szCs w:val="20"/>
          <w:lang w:eastAsia="ar-SA"/>
        </w:rPr>
        <w:t>XXXXXXXX</w:t>
      </w:r>
      <w:r w:rsidR="00F61EBB">
        <w:rPr>
          <w:rFonts w:ascii="Georgia" w:hAnsi="Georgia"/>
          <w:sz w:val="20"/>
          <w:szCs w:val="20"/>
          <w:lang w:eastAsia="ar-SA"/>
        </w:rPr>
        <w:t xml:space="preserve">, </w:t>
      </w:r>
      <w:r w:rsidR="00F61EBB" w:rsidRPr="00720A6E">
        <w:rPr>
          <w:rFonts w:ascii="Georgia" w:hAnsi="Georgia"/>
          <w:sz w:val="20"/>
          <w:szCs w:val="20"/>
          <w:lang w:eastAsia="ar-SA"/>
        </w:rPr>
        <w:t>jednatel</w:t>
      </w:r>
      <w:r w:rsidR="00F61EBB">
        <w:rPr>
          <w:rFonts w:ascii="Georgia" w:hAnsi="Georgia"/>
          <w:sz w:val="20"/>
          <w:szCs w:val="20"/>
          <w:lang w:eastAsia="ar-SA"/>
        </w:rPr>
        <w:t>é</w:t>
      </w:r>
    </w:p>
    <w:permEnd w:id="0"/>
    <w:p w:rsidR="003F0F6F" w:rsidRPr="00F61EBB" w:rsidRDefault="003F0F6F" w:rsidP="00F61EBB"/>
    <w:sectPr w:rsidR="003F0F6F" w:rsidRPr="00F61EBB" w:rsidSect="003F0F6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BB" w:rsidRDefault="00F61EBB" w:rsidP="003F0F6F">
      <w:r>
        <w:separator/>
      </w:r>
    </w:p>
  </w:endnote>
  <w:endnote w:type="continuationSeparator" w:id="0">
    <w:p w:rsidR="00F61EBB" w:rsidRDefault="00F61EBB" w:rsidP="003F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6F" w:rsidRDefault="003F0F6F" w:rsidP="003F0F6F">
    <w:pPr>
      <w:ind w:right="-426"/>
      <w:rPr>
        <w:rFonts w:ascii="GothamBookCE-Book" w:hAnsi="GothamBookCE-Book" w:cs="GothamBookCE-Book"/>
        <w:color w:val="4E5555"/>
        <w:sz w:val="14"/>
        <w:szCs w:val="16"/>
      </w:rPr>
    </w:pPr>
  </w:p>
  <w:p w:rsidR="0088173F" w:rsidRPr="00020955" w:rsidRDefault="0088173F" w:rsidP="0088173F">
    <w:pPr>
      <w:ind w:right="-426"/>
      <w:rPr>
        <w:rFonts w:ascii="GothamBookCE-Book" w:hAnsi="GothamBookCE-Book" w:cs="GothamBookCE-Book"/>
        <w:color w:val="4E5555"/>
        <w:sz w:val="14"/>
        <w:szCs w:val="16"/>
      </w:rPr>
    </w:pP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3F0F6F" w:rsidRPr="0088173F" w:rsidRDefault="0088173F" w:rsidP="0088173F">
    <w:pPr>
      <w:pStyle w:val="Zpat"/>
      <w:jc w:val="center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</w:t>
    </w:r>
    <w:r>
      <w:rPr>
        <w:rFonts w:ascii="GothamBoldCE-Bold" w:hAnsi="GothamBoldCE-Bold" w:cs="GothamBoldCE-Bold"/>
        <w:b/>
        <w:bCs/>
        <w:color w:val="4E5555"/>
        <w:sz w:val="14"/>
        <w:szCs w:val="16"/>
      </w:rPr>
      <w:t>centrum</w:t>
    </w: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kocianka.cz</w:t>
    </w:r>
  </w:p>
  <w:p w:rsidR="003F0F6F" w:rsidRDefault="003F0F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BB" w:rsidRDefault="00F61EBB" w:rsidP="003F0F6F">
      <w:r>
        <w:separator/>
      </w:r>
    </w:p>
  </w:footnote>
  <w:footnote w:type="continuationSeparator" w:id="0">
    <w:p w:rsidR="00F61EBB" w:rsidRDefault="00F61EBB" w:rsidP="003F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6F" w:rsidRDefault="003F0F6F" w:rsidP="003F0F6F">
    <w:pPr>
      <w:pStyle w:val="Zhlav"/>
      <w:jc w:val="center"/>
      <w:rPr>
        <w:noProof/>
      </w:rPr>
    </w:pPr>
  </w:p>
  <w:p w:rsidR="003F0F6F" w:rsidRDefault="00F61EBB" w:rsidP="0088173F">
    <w:pPr>
      <w:pStyle w:val="Zhlav"/>
      <w:jc w:val="center"/>
    </w:pPr>
    <w:r>
      <w:rPr>
        <w:noProof/>
      </w:rPr>
      <w:drawing>
        <wp:inline distT="0" distB="0" distL="0" distR="0">
          <wp:extent cx="2083435" cy="795020"/>
          <wp:effectExtent l="19050" t="0" r="0" b="0"/>
          <wp:docPr id="1" name="obrázek 1" descr="logo_CENTRUM_KOCIANK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NTRUM_KOCIANK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601" t="16588" r="11301" b="25182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71B1581"/>
    <w:multiLevelType w:val="hybridMultilevel"/>
    <w:tmpl w:val="396C336C"/>
    <w:lvl w:ilvl="0" w:tplc="A0C8C5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C2ACB"/>
    <w:multiLevelType w:val="hybridMultilevel"/>
    <w:tmpl w:val="EB42E25E"/>
    <w:lvl w:ilvl="0" w:tplc="B0960090">
      <w:start w:val="1"/>
      <w:numFmt w:val="bullet"/>
      <w:lvlText w:val="-"/>
      <w:lvlJc w:val="left"/>
      <w:pPr>
        <w:ind w:left="1068" w:hanging="360"/>
      </w:pPr>
      <w:rPr>
        <w:rFonts w:ascii="Myriad Web" w:eastAsia="Times New Roman" w:hAnsi="Myriad Web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AtQLefO6ftRjwJLaE3EBp1NJfLg=" w:salt="WY0iHF8ee4jbu1CyfpcTR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4B42"/>
    <w:rsid w:val="0004509F"/>
    <w:rsid w:val="00085800"/>
    <w:rsid w:val="00137052"/>
    <w:rsid w:val="001743D3"/>
    <w:rsid w:val="0018583F"/>
    <w:rsid w:val="001C3129"/>
    <w:rsid w:val="001E20DD"/>
    <w:rsid w:val="001E3337"/>
    <w:rsid w:val="00254B42"/>
    <w:rsid w:val="002C583D"/>
    <w:rsid w:val="0037064E"/>
    <w:rsid w:val="0037500C"/>
    <w:rsid w:val="003F0F6F"/>
    <w:rsid w:val="0043216B"/>
    <w:rsid w:val="00493748"/>
    <w:rsid w:val="004F1D7F"/>
    <w:rsid w:val="005307E5"/>
    <w:rsid w:val="005E27A7"/>
    <w:rsid w:val="00661321"/>
    <w:rsid w:val="00701E4E"/>
    <w:rsid w:val="00705740"/>
    <w:rsid w:val="00734F8A"/>
    <w:rsid w:val="00746163"/>
    <w:rsid w:val="008659CE"/>
    <w:rsid w:val="0088173F"/>
    <w:rsid w:val="009445E8"/>
    <w:rsid w:val="00A87710"/>
    <w:rsid w:val="00AB546D"/>
    <w:rsid w:val="00AE5B17"/>
    <w:rsid w:val="00BB1864"/>
    <w:rsid w:val="00CE2551"/>
    <w:rsid w:val="00CE7E7D"/>
    <w:rsid w:val="00D965E0"/>
    <w:rsid w:val="00E836D1"/>
    <w:rsid w:val="00F3264C"/>
    <w:rsid w:val="00F556AE"/>
    <w:rsid w:val="00F6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EB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8173F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unhideWhenUsed/>
    <w:qFormat/>
    <w:rsid w:val="0088173F"/>
    <w:pPr>
      <w:keepNext/>
      <w:spacing w:before="240" w:after="60"/>
      <w:outlineLvl w:val="1"/>
    </w:pPr>
    <w:rPr>
      <w:rFonts w:ascii="Arial" w:hAnsi="Arial"/>
      <w:b/>
      <w:bCs/>
      <w:i/>
      <w:iCs/>
      <w:color w:val="76B72A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Subnadpis Char"/>
    <w:basedOn w:val="Standardnpsmoodstavce"/>
    <w:link w:val="Nadpis2"/>
    <w:uiPriority w:val="9"/>
    <w:rsid w:val="0088173F"/>
    <w:rPr>
      <w:rFonts w:ascii="Arial" w:eastAsia="Times New Roman" w:hAnsi="Arial"/>
      <w:b/>
      <w:bCs/>
      <w:i/>
      <w:iCs/>
      <w:color w:val="76B72A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0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F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0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F6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F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6F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8173F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ublic\Grafick&#253;%20manu&#225;l\_&#352;ablony_CK\hlavi&#269;kov&#253;%20pap&#237;r%20na%20st&#345;e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na střed.dot</Template>
  <TotalTime>7</TotalTime>
  <Pages>4</Pages>
  <Words>1647</Words>
  <Characters>9721</Characters>
  <Application>Microsoft Office Word</Application>
  <DocSecurity>8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Nadpis Arial 14</vt:lpstr>
      <vt:lpstr>    Subnadpis (ARIAL 12)</vt:lpstr>
      <vt:lpstr>    </vt:lpstr>
    </vt:vector>
  </TitlesOfParts>
  <Company>Centrum Kociánka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5</cp:revision>
  <dcterms:created xsi:type="dcterms:W3CDTF">2021-09-17T06:27:00Z</dcterms:created>
  <dcterms:modified xsi:type="dcterms:W3CDTF">2021-09-20T08:53:00Z</dcterms:modified>
</cp:coreProperties>
</file>