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660" w:line="240" w:lineRule="auto"/>
        <w:ind w:left="0" w:right="0" w:firstLine="0"/>
        <w:jc w:val="center"/>
      </w:pPr>
      <w:bookmarkStart w:id="4" w:name="bookmark4"/>
      <w:bookmarkStart w:id="5" w:name="bookmark5"/>
      <w:r>
        <w:rPr>
          <w:rFonts w:ascii="Calibri" w:eastAsia="Calibri" w:hAnsi="Calibri" w:cs="Calibri"/>
          <w:color w:val="000000"/>
          <w:spacing w:val="0"/>
          <w:w w:val="100"/>
          <w:position w:val="0"/>
          <w:sz w:val="22"/>
          <w:szCs w:val="22"/>
          <w:shd w:val="clear" w:color="auto" w:fill="auto"/>
          <w:lang w:val="cs-CZ" w:eastAsia="cs-CZ" w:bidi="cs-CZ"/>
        </w:rPr>
        <w:t>SMLOUVA O DÍLO</w:t>
      </w:r>
      <w:bookmarkEnd w:id="4"/>
      <w:bookmarkEnd w:id="5"/>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7"/>
        <w:keepNext/>
        <w:keepLines/>
        <w:widowControl w:val="0"/>
        <w:shd w:val="clear" w:color="auto" w:fill="auto"/>
        <w:bidi w:val="0"/>
        <w:spacing w:before="0" w:after="0" w:line="240" w:lineRule="auto"/>
        <w:ind w:left="0" w:right="0" w:firstLine="0"/>
        <w:jc w:val="center"/>
      </w:pPr>
      <w:bookmarkStart w:id="6" w:name="bookmark6"/>
      <w:bookmarkStart w:id="7" w:name="bookmark7"/>
      <w:r>
        <w:rPr>
          <w:rFonts w:ascii="Calibri" w:eastAsia="Calibri" w:hAnsi="Calibri" w:cs="Calibri"/>
          <w:color w:val="000000"/>
          <w:spacing w:val="0"/>
          <w:w w:val="100"/>
          <w:position w:val="0"/>
          <w:sz w:val="22"/>
          <w:szCs w:val="22"/>
          <w:shd w:val="clear" w:color="auto" w:fill="auto"/>
          <w:lang w:val="cs-CZ" w:eastAsia="cs-CZ" w:bidi="cs-CZ"/>
        </w:rPr>
        <w:t>Smluvní strany</w:t>
      </w:r>
      <w:bookmarkEnd w:id="6"/>
      <w:bookmarkEnd w:id="7"/>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2659" w:left="1532" w:right="1487" w:bottom="2417" w:header="0" w:footer="3" w:gutter="0"/>
          <w:pgNumType w:start="1"/>
          <w:cols w:space="720"/>
          <w:noEndnote/>
          <w:titlePg/>
          <w:rtlGutter w:val="0"/>
          <w:docGrid w:linePitch="360"/>
        </w:sectPr>
      </w:pPr>
      <w:r>
        <mc:AlternateContent>
          <mc:Choice Requires="wps">
            <w:drawing>
              <wp:anchor distT="0" distB="521335" distL="0" distR="0" simplePos="0" relativeHeight="125829378" behindDoc="0" locked="0" layoutInCell="1" allowOverlap="1">
                <wp:simplePos x="0" y="0"/>
                <wp:positionH relativeFrom="page">
                  <wp:posOffset>982345</wp:posOffset>
                </wp:positionH>
                <wp:positionV relativeFrom="paragraph">
                  <wp:posOffset>0</wp:posOffset>
                </wp:positionV>
                <wp:extent cx="3779520" cy="502920"/>
                <wp:wrapTopAndBottom/>
                <wp:docPr id="12" name="Shape 12"/>
                <a:graphic xmlns:a="http://schemas.openxmlformats.org/drawingml/2006/main">
                  <a:graphicData uri="http://schemas.microsoft.com/office/word/2010/wordprocessingShape">
                    <wps:wsp>
                      <wps:cNvSpPr txBox="1"/>
                      <wps:spPr>
                        <a:xfrm>
                          <a:ext cx="3779520" cy="5029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txbxContent>
                      </wps:txbx>
                      <wps:bodyPr lIns="0" tIns="0" rIns="0" bIns="0">
                        <a:noAutoFit/>
                      </wps:bodyPr>
                    </wps:wsp>
                  </a:graphicData>
                </a:graphic>
              </wp:anchor>
            </w:drawing>
          </mc:Choice>
          <mc:Fallback>
            <w:pict>
              <v:shape id="_x0000_s1038" type="#_x0000_t202" style="position:absolute;margin-left:77.349999999999994pt;margin-top:0;width:297.60000000000002pt;height:39.600000000000001pt;z-index:-125829375;mso-wrap-distance-left:0;mso-wrap-distance-right:0;mso-wrap-distance-bottom:41.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txbxContent>
                </v:textbox>
                <w10:wrap type="topAndBottom" anchorx="page"/>
              </v:shape>
            </w:pict>
          </mc:Fallback>
        </mc:AlternateContent>
      </w:r>
      <w:r>
        <mc:AlternateContent>
          <mc:Choice Requires="wps">
            <w:drawing>
              <wp:anchor distT="506095" distB="0" distL="0" distR="0" simplePos="0" relativeHeight="125829380" behindDoc="0" locked="0" layoutInCell="1" allowOverlap="1">
                <wp:simplePos x="0" y="0"/>
                <wp:positionH relativeFrom="page">
                  <wp:posOffset>982345</wp:posOffset>
                </wp:positionH>
                <wp:positionV relativeFrom="paragraph">
                  <wp:posOffset>506095</wp:posOffset>
                </wp:positionV>
                <wp:extent cx="734695" cy="518160"/>
                <wp:wrapTopAndBottom/>
                <wp:docPr id="14" name="Shape 14"/>
                <a:graphic xmlns:a="http://schemas.openxmlformats.org/drawingml/2006/main">
                  <a:graphicData uri="http://schemas.microsoft.com/office/word/2010/wordprocessingShape">
                    <wps:wsp>
                      <wps:cNvSpPr txBox="1"/>
                      <wps:spPr>
                        <a:xfrm>
                          <a:ext cx="734695" cy="518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40" type="#_x0000_t202" style="position:absolute;margin-left:77.349999999999994pt;margin-top:39.850000000000001pt;width:57.850000000000001pt;height:40.799999999999997pt;z-index:-125829373;mso-wrap-distance-left:0;mso-wrap-distance-top:39.8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mc:AlternateContent>
          <mc:Choice Requires="wps">
            <w:drawing>
              <wp:anchor distT="506095" distB="0" distL="0" distR="0" simplePos="0" relativeHeight="125829382" behindDoc="0" locked="0" layoutInCell="1" allowOverlap="1">
                <wp:simplePos x="0" y="0"/>
                <wp:positionH relativeFrom="page">
                  <wp:posOffset>2250440</wp:posOffset>
                </wp:positionH>
                <wp:positionV relativeFrom="paragraph">
                  <wp:posOffset>506095</wp:posOffset>
                </wp:positionV>
                <wp:extent cx="2813050" cy="518160"/>
                <wp:wrapTopAndBottom/>
                <wp:docPr id="16" name="Shape 16"/>
                <a:graphic xmlns:a="http://schemas.openxmlformats.org/drawingml/2006/main">
                  <a:graphicData uri="http://schemas.microsoft.com/office/word/2010/wordprocessingShape">
                    <wps:wsp>
                      <wps:cNvSpPr txBox="1"/>
                      <wps:spPr>
                        <a:xfrm>
                          <a:ext cx="2813050" cy="518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42" type="#_x0000_t202" style="position:absolute;margin-left:177.19999999999999pt;margin-top:39.850000000000001pt;width:221.5pt;height:40.799999999999997pt;z-index:-125829371;mso-wrap-distance-left:0;mso-wrap-distance-top:39.8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399415" distB="6350" distL="0" distR="0" simplePos="0" relativeHeight="125829384" behindDoc="0" locked="0" layoutInCell="1" allowOverlap="1">
                <wp:simplePos x="0" y="0"/>
                <wp:positionH relativeFrom="page">
                  <wp:posOffset>5359400</wp:posOffset>
                </wp:positionH>
                <wp:positionV relativeFrom="paragraph">
                  <wp:posOffset>399415</wp:posOffset>
                </wp:positionV>
                <wp:extent cx="1557655" cy="618490"/>
                <wp:wrapTopAndBottom/>
                <wp:docPr id="18" name="Shape 18"/>
                <a:graphic xmlns:a="http://schemas.openxmlformats.org/drawingml/2006/main">
                  <a:graphicData uri="http://schemas.microsoft.com/office/word/2010/wordprocessingShape">
                    <wps:wsp>
                      <wps:cNvSpPr txBox="1"/>
                      <wps:spPr>
                        <a:xfrm>
                          <a:ext cx="1557655" cy="618490"/>
                        </a:xfrm>
                        <a:prstGeom prst="rect"/>
                        <a:noFill/>
                      </wps:spPr>
                      <wps:txbx>
                        <w:txbxContent>
                          <w:p>
                            <w:pPr>
                              <w:pStyle w:val="Style5"/>
                              <w:keepNext/>
                              <w:keepLines/>
                              <w:widowControl w:val="0"/>
                              <w:shd w:val="clear" w:color="auto" w:fill="auto"/>
                              <w:bidi w:val="0"/>
                              <w:spacing w:before="0" w:after="2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w:t>
                            </w:r>
                            <w:bookmarkEnd w:id="0"/>
                            <w:bookmarkEnd w:id="1"/>
                          </w:p>
                          <w:p>
                            <w:pPr>
                              <w:pStyle w:val="Style5"/>
                              <w:keepNext/>
                              <w:keepLines/>
                              <w:widowControl w:val="0"/>
                              <w:shd w:val="clear" w:color="auto" w:fill="auto"/>
                              <w:bidi w:val="0"/>
                              <w:spacing w:before="0" w:after="0" w:line="240" w:lineRule="auto"/>
                              <w:ind w:left="1040" w:right="0" w:firstLine="0"/>
                              <w:jc w:val="left"/>
                            </w:pPr>
                            <w:bookmarkStart w:id="2" w:name="bookmark2"/>
                            <w:bookmarkStart w:id="3" w:name="bookmark3"/>
                            <w:r>
                              <w:rPr>
                                <w:color w:val="000000"/>
                                <w:spacing w:val="0"/>
                                <w:w w:val="100"/>
                                <w:position w:val="0"/>
                                <w:shd w:val="clear" w:color="auto" w:fill="auto"/>
                                <w:lang w:val="cs-CZ" w:eastAsia="cs-CZ" w:bidi="cs-CZ"/>
                              </w:rPr>
                              <w:t>)9- 2021 i /</w:t>
                            </w:r>
                            <w:bookmarkEnd w:id="2"/>
                            <w:bookmarkEnd w:id="3"/>
                          </w:p>
                        </w:txbxContent>
                      </wps:txbx>
                      <wps:bodyPr lIns="0" tIns="0" rIns="0" bIns="0">
                        <a:noAutoFit/>
                      </wps:bodyPr>
                    </wps:wsp>
                  </a:graphicData>
                </a:graphic>
              </wp:anchor>
            </w:drawing>
          </mc:Choice>
          <mc:Fallback>
            <w:pict>
              <v:shape id="_x0000_s1044" type="#_x0000_t202" style="position:absolute;margin-left:422.pt;margin-top:31.449999999999999pt;width:122.65000000000001pt;height:48.700000000000003pt;z-index:-125829369;mso-wrap-distance-left:0;mso-wrap-distance-top:31.449999999999999pt;mso-wrap-distance-right:0;mso-wrap-distance-bottom:0.5pt;mso-position-horizontal-relative:page" filled="f" stroked="f">
                <v:textbox inset="0,0,0,0">
                  <w:txbxContent>
                    <w:p>
                      <w:pPr>
                        <w:pStyle w:val="Style5"/>
                        <w:keepNext/>
                        <w:keepLines/>
                        <w:widowControl w:val="0"/>
                        <w:shd w:val="clear" w:color="auto" w:fill="auto"/>
                        <w:bidi w:val="0"/>
                        <w:spacing w:before="0" w:after="2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w:t>
                      </w:r>
                      <w:bookmarkEnd w:id="0"/>
                      <w:bookmarkEnd w:id="1"/>
                    </w:p>
                    <w:p>
                      <w:pPr>
                        <w:pStyle w:val="Style5"/>
                        <w:keepNext/>
                        <w:keepLines/>
                        <w:widowControl w:val="0"/>
                        <w:shd w:val="clear" w:color="auto" w:fill="auto"/>
                        <w:bidi w:val="0"/>
                        <w:spacing w:before="0" w:after="0" w:line="240" w:lineRule="auto"/>
                        <w:ind w:left="1040" w:right="0" w:firstLine="0"/>
                        <w:jc w:val="left"/>
                      </w:pPr>
                      <w:bookmarkStart w:id="2" w:name="bookmark2"/>
                      <w:bookmarkStart w:id="3" w:name="bookmark3"/>
                      <w:r>
                        <w:rPr>
                          <w:color w:val="000000"/>
                          <w:spacing w:val="0"/>
                          <w:w w:val="100"/>
                          <w:position w:val="0"/>
                          <w:shd w:val="clear" w:color="auto" w:fill="auto"/>
                          <w:lang w:val="cs-CZ" w:eastAsia="cs-CZ" w:bidi="cs-CZ"/>
                        </w:rPr>
                        <w:t>)9- 2021 i /</w:t>
                      </w:r>
                      <w:bookmarkEnd w:id="2"/>
                      <w:bookmarkEnd w:id="3"/>
                    </w:p>
                  </w:txbxContent>
                </v:textbox>
                <w10:wrap type="topAndBottom" anchorx="page"/>
              </v:shape>
            </w:pict>
          </mc:Fallback>
        </mc:AlternateContent>
      </w:r>
    </w:p>
    <w:p>
      <w:pPr>
        <w:pStyle w:val="Style2"/>
        <w:keepNext w:val="0"/>
        <w:keepLines w:val="0"/>
        <w:widowControl w:val="0"/>
        <w:shd w:val="clear" w:color="auto" w:fill="auto"/>
        <w:tabs>
          <w:tab w:pos="2302" w:val="left"/>
        </w:tabs>
        <w:bidi w:val="0"/>
        <w:spacing w:before="0" w:after="0" w:line="240" w:lineRule="auto"/>
        <w:ind w:left="0" w:right="0" w:firstLine="300"/>
        <w:jc w:val="left"/>
      </w:pPr>
      <w:r>
        <mc:AlternateContent>
          <mc:Choice Requires="wps">
            <w:drawing>
              <wp:anchor distT="0" distB="0" distL="114300" distR="114300" simplePos="0" relativeHeight="125829386" behindDoc="0" locked="0" layoutInCell="1" allowOverlap="1">
                <wp:simplePos x="0" y="0"/>
                <wp:positionH relativeFrom="page">
                  <wp:posOffset>5398770</wp:posOffset>
                </wp:positionH>
                <wp:positionV relativeFrom="paragraph">
                  <wp:posOffset>76200</wp:posOffset>
                </wp:positionV>
                <wp:extent cx="201295" cy="143510"/>
                <wp:wrapSquare wrapText="left"/>
                <wp:docPr id="20" name="Shape 20"/>
                <a:graphic xmlns:a="http://schemas.openxmlformats.org/drawingml/2006/main">
                  <a:graphicData uri="http://schemas.microsoft.com/office/word/2010/wordprocessingShape">
                    <wps:wsp>
                      <wps:cNvSpPr txBox="1"/>
                      <wps:spPr>
                        <a:xfrm>
                          <a:ext cx="201295" cy="1435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C.j.</w:t>
                            </w:r>
                          </w:p>
                        </w:txbxContent>
                      </wps:txbx>
                      <wps:bodyPr wrap="none" lIns="0" tIns="0" rIns="0" bIns="0">
                        <a:noAutoFit/>
                      </wps:bodyPr>
                    </wps:wsp>
                  </a:graphicData>
                </a:graphic>
              </wp:anchor>
            </w:drawing>
          </mc:Choice>
          <mc:Fallback>
            <w:pict>
              <v:shape id="_x0000_s1046" type="#_x0000_t202" style="position:absolute;margin-left:425.10000000000002pt;margin-top:6.pt;width:15.85pt;height:11.300000000000001pt;z-index:-125829367;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C.j.</w:t>
                      </w:r>
                    </w:p>
                  </w:txbxContent>
                </v:textbox>
                <w10:wrap type="square" side="left" anchorx="page"/>
              </v:shape>
            </w:pict>
          </mc:Fallback>
        </mc:AlternateContent>
      </w:r>
      <w:r>
        <w:rPr>
          <w:color w:val="000000"/>
          <w:spacing w:val="0"/>
          <w:w w:val="100"/>
          <w:position w:val="0"/>
          <w:shd w:val="clear" w:color="auto" w:fill="auto"/>
          <w:lang w:val="cs-CZ" w:eastAsia="cs-CZ" w:bidi="cs-CZ"/>
        </w:rPr>
        <w:t>Zřizovatel:</w:t>
        <w:tab/>
        <w:t>Kraj Vysočina</w:t>
      </w: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38" w:right="0" w:firstLine="0"/>
        <w:jc w:val="left"/>
      </w:pPr>
      <w:r>
        <w:rPr>
          <w:b/>
          <w:bCs/>
          <w:color w:val="000000"/>
          <w:spacing w:val="0"/>
          <w:w w:val="100"/>
          <w:position w:val="0"/>
          <w:shd w:val="clear" w:color="auto" w:fill="auto"/>
          <w:lang w:val="cs-CZ" w:eastAsia="cs-CZ" w:bidi="cs-CZ"/>
        </w:rPr>
        <w:t>a</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bl>
      <w:tblPr>
        <w:tblOverlap w:val="never"/>
        <w:jc w:val="center"/>
        <w:tblLayout w:type="fixed"/>
      </w:tblPr>
      <w:tblGrid>
        <w:gridCol w:w="1728"/>
        <w:gridCol w:w="6912"/>
      </w:tblGrid>
      <w:tr>
        <w:trPr>
          <w:trHeight w:val="571"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Obchodní firma </w:t>
            </w: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IZOFOL - střechy s.r.o.</w:t>
            </w:r>
          </w:p>
          <w:p>
            <w:pPr>
              <w:pStyle w:val="Style18"/>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Havlíčkovo náměstí 92, 394 68 Žirovnice</w:t>
            </w:r>
          </w:p>
        </w:tc>
      </w:tr>
      <w:tr>
        <w:trPr>
          <w:trHeight w:val="27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Michalem Tolknerem, jednatelem společnosti</w:t>
            </w:r>
          </w:p>
        </w:tc>
      </w:tr>
    </w:tbl>
    <w:p>
      <w:pPr>
        <w:pStyle w:val="Style15"/>
        <w:keepNext w:val="0"/>
        <w:keepLines w:val="0"/>
        <w:widowControl w:val="0"/>
        <w:shd w:val="clear" w:color="auto" w:fill="auto"/>
        <w:tabs>
          <w:tab w:pos="1982" w:val="left"/>
        </w:tabs>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Českých Budějovicích, oddíl C, vložka 21592 IČO:</w:t>
        <w:tab/>
        <w:t>01459422</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widowControl w:val="0"/>
        <w:spacing w:after="359" w:line="1" w:lineRule="exact"/>
      </w:pPr>
    </w:p>
    <w:p>
      <w:pPr>
        <w:pStyle w:val="Style2"/>
        <w:keepNext w:val="0"/>
        <w:keepLines w:val="0"/>
        <w:widowControl w:val="0"/>
        <w:shd w:val="clear" w:color="auto" w:fill="auto"/>
        <w:bidi w:val="0"/>
        <w:spacing w:before="0" w:after="500" w:line="240" w:lineRule="auto"/>
        <w:ind w:left="300" w:right="0" w:firstLine="680"/>
        <w:jc w:val="left"/>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7"/>
        <w:keepNext/>
        <w:keepLines/>
        <w:widowControl w:val="0"/>
        <w:shd w:val="clear" w:color="auto" w:fill="auto"/>
        <w:bidi w:val="0"/>
        <w:spacing w:before="0" w:after="100" w:line="240" w:lineRule="auto"/>
        <w:ind w:left="0" w:right="0" w:firstLine="0"/>
        <w:jc w:val="center"/>
      </w:pPr>
      <w:bookmarkStart w:id="8" w:name="bookmark8"/>
      <w:bookmarkStart w:id="9" w:name="bookmark9"/>
      <w:r>
        <w:rPr>
          <w:rFonts w:ascii="Calibri" w:eastAsia="Calibri" w:hAnsi="Calibri" w:cs="Calibri"/>
          <w:color w:val="000000"/>
          <w:spacing w:val="0"/>
          <w:w w:val="100"/>
          <w:position w:val="0"/>
          <w:sz w:val="22"/>
          <w:szCs w:val="22"/>
          <w:shd w:val="clear" w:color="auto" w:fill="auto"/>
          <w:lang w:val="cs-CZ" w:eastAsia="cs-CZ" w:bidi="cs-CZ"/>
        </w:rPr>
        <w:t>Podklady pro uzavření smlouvy</w:t>
      </w:r>
      <w:bookmarkEnd w:id="8"/>
      <w:bookmarkEnd w:id="9"/>
    </w:p>
    <w:p>
      <w:pPr>
        <w:pStyle w:val="Style2"/>
        <w:keepNext w:val="0"/>
        <w:keepLines w:val="0"/>
        <w:widowControl w:val="0"/>
        <w:shd w:val="clear" w:color="auto" w:fill="auto"/>
        <w:bidi w:val="0"/>
        <w:spacing w:before="0" w:after="500" w:line="240" w:lineRule="auto"/>
        <w:ind w:left="300" w:right="0" w:firstLine="20"/>
        <w:jc w:val="left"/>
      </w:pPr>
      <w:r>
        <w:rPr>
          <w:color w:val="000000"/>
          <w:spacing w:val="0"/>
          <w:w w:val="100"/>
          <w:position w:val="0"/>
          <w:shd w:val="clear" w:color="auto" w:fill="auto"/>
          <w:lang w:val="cs-CZ" w:eastAsia="cs-CZ" w:bidi="cs-CZ"/>
        </w:rPr>
        <w:t xml:space="preserve">Podkladem pro uzavření smlouvy je zejména nabídka zhotovitele ze dne 28. 6. 2021 (dále jen </w:t>
      </w:r>
      <w:r>
        <w:rPr>
          <w:b/>
          <w:bCs/>
          <w:color w:val="000000"/>
          <w:spacing w:val="0"/>
          <w:w w:val="100"/>
          <w:position w:val="0"/>
          <w:shd w:val="clear" w:color="auto" w:fill="auto"/>
          <w:lang w:val="cs-CZ" w:eastAsia="cs-CZ" w:bidi="cs-CZ"/>
        </w:rPr>
        <w:t>„Nabídka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7"/>
        <w:keepNext/>
        <w:keepLines/>
        <w:widowControl w:val="0"/>
        <w:shd w:val="clear" w:color="auto" w:fill="auto"/>
        <w:bidi w:val="0"/>
        <w:spacing w:before="0" w:after="100" w:line="240" w:lineRule="auto"/>
        <w:ind w:left="0" w:right="0" w:firstLine="0"/>
        <w:jc w:val="center"/>
      </w:pPr>
      <w:bookmarkStart w:id="10" w:name="bookmark10"/>
      <w:bookmarkStart w:id="11" w:name="bookmark11"/>
      <w:r>
        <w:rPr>
          <w:rFonts w:ascii="Calibri" w:eastAsia="Calibri" w:hAnsi="Calibri" w:cs="Calibri"/>
          <w:color w:val="000000"/>
          <w:spacing w:val="0"/>
          <w:w w:val="100"/>
          <w:position w:val="0"/>
          <w:sz w:val="22"/>
          <w:szCs w:val="22"/>
          <w:shd w:val="clear" w:color="auto" w:fill="auto"/>
          <w:lang w:val="cs-CZ" w:eastAsia="cs-CZ" w:bidi="cs-CZ"/>
        </w:rPr>
        <w:t>Předmět smlouvy</w:t>
      </w:r>
      <w:bookmarkEnd w:id="10"/>
      <w:bookmarkEnd w:id="11"/>
    </w:p>
    <w:p>
      <w:pPr>
        <w:pStyle w:val="Style2"/>
        <w:keepNext w:val="0"/>
        <w:keepLines w:val="0"/>
        <w:widowControl w:val="0"/>
        <w:numPr>
          <w:ilvl w:val="0"/>
          <w:numId w:val="1"/>
        </w:numPr>
        <w:pBdr>
          <w:bottom w:val="single" w:sz="4" w:space="0" w:color="auto"/>
        </w:pBdr>
        <w:shd w:val="clear" w:color="auto" w:fill="auto"/>
        <w:tabs>
          <w:tab w:pos="987" w:val="left"/>
        </w:tabs>
        <w:bidi w:val="0"/>
        <w:spacing w:before="0" w:line="240" w:lineRule="auto"/>
        <w:ind w:left="960" w:right="0" w:hanging="640"/>
        <w:jc w:val="left"/>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„Rekonstrukce střechy garáže CM Pelhřimov" </w:t>
      </w:r>
      <w:r>
        <w:rPr>
          <w:color w:val="000000"/>
          <w:spacing w:val="0"/>
          <w:w w:val="100"/>
          <w:position w:val="0"/>
          <w:shd w:val="clear" w:color="auto" w:fill="auto"/>
          <w:lang w:val="cs-CZ" w:eastAsia="cs-CZ" w:bidi="cs-CZ"/>
        </w:rPr>
        <w:t xml:space="preserve">v souladu s </w:t>
      </w:r>
      <w:r>
        <w:rPr>
          <w:b/>
          <w:bCs/>
          <w:color w:val="000000"/>
          <w:spacing w:val="0"/>
          <w:w w:val="100"/>
          <w:position w:val="0"/>
          <w:shd w:val="clear" w:color="auto" w:fill="auto"/>
          <w:lang w:val="cs-CZ" w:eastAsia="cs-CZ" w:bidi="cs-CZ"/>
        </w:rPr>
        <w:t xml:space="preserve">Nabídkou Zhotovitele </w:t>
      </w:r>
      <w:r>
        <w:rPr>
          <w:color w:val="000000"/>
          <w:spacing w:val="0"/>
          <w:w w:val="100"/>
          <w:position w:val="0"/>
          <w:shd w:val="clear" w:color="auto" w:fill="auto"/>
          <w:lang w:val="cs-CZ" w:eastAsia="cs-CZ" w:bidi="cs-CZ"/>
        </w:rPr>
        <w:t xml:space="preserve">a za dodržení dále sjednaných podmínek dle této smlouvy. Předmětem díla je provedení všech prací, dodávek a služeb uvedených </w:t>
      </w:r>
      <w:r>
        <w:rPr>
          <w:b/>
          <w:bCs/>
          <w:color w:val="000000"/>
          <w:spacing w:val="0"/>
          <w:w w:val="100"/>
          <w:position w:val="0"/>
          <w:shd w:val="clear" w:color="auto" w:fill="auto"/>
          <w:lang w:val="cs-CZ" w:eastAsia="cs-CZ" w:bidi="cs-CZ"/>
        </w:rPr>
        <w:t xml:space="preserve">v zadávajících podmínkách, </w:t>
      </w:r>
      <w:r>
        <w:rPr>
          <w:color w:val="000000"/>
          <w:spacing w:val="0"/>
          <w:w w:val="100"/>
          <w:position w:val="0"/>
          <w:shd w:val="clear" w:color="auto" w:fill="auto"/>
          <w:lang w:val="cs-CZ" w:eastAsia="cs-CZ" w:bidi="cs-CZ"/>
        </w:rPr>
        <w:t xml:space="preserve">tj. </w:t>
      </w:r>
      <w:r>
        <w:rPr>
          <w:color w:val="000000"/>
          <w:spacing w:val="0"/>
          <w:w w:val="100"/>
          <w:position w:val="0"/>
          <w:shd w:val="clear" w:color="auto" w:fill="auto"/>
          <w:lang w:val="cs-CZ" w:eastAsia="cs-CZ" w:bidi="cs-CZ"/>
        </w:rPr>
        <w:t xml:space="preserve">obsažených </w:t>
      </w:r>
      <w:r>
        <w:rPr>
          <w:b/>
          <w:bCs/>
          <w:color w:val="000000"/>
          <w:spacing w:val="0"/>
          <w:w w:val="100"/>
          <w:position w:val="0"/>
          <w:shd w:val="clear" w:color="auto" w:fill="auto"/>
          <w:lang w:val="cs-CZ" w:eastAsia="cs-CZ" w:bidi="cs-CZ"/>
        </w:rPr>
        <w:t xml:space="preserve">vZD a Nabídce Zhotovitele, </w:t>
      </w:r>
      <w:r>
        <w:rPr>
          <w:color w:val="000000"/>
          <w:spacing w:val="0"/>
          <w:w w:val="100"/>
          <w:position w:val="0"/>
          <w:shd w:val="clear" w:color="auto" w:fill="auto"/>
          <w:lang w:val="cs-CZ" w:eastAsia="cs-CZ" w:bidi="cs-CZ"/>
        </w:rPr>
        <w:t>které tvoří nedílnou součást této smlouvy bez ohledu na to, zda jsou v těchto výchozích dokumentech přímo uvedeny, či z nich vyplývají jiným způsobem.</w:t>
      </w:r>
    </w:p>
    <w:p>
      <w:pPr>
        <w:pStyle w:val="Style2"/>
        <w:keepNext w:val="0"/>
        <w:keepLines w:val="0"/>
        <w:widowControl w:val="0"/>
        <w:shd w:val="clear" w:color="auto" w:fill="auto"/>
        <w:bidi w:val="0"/>
        <w:spacing w:before="0" w:line="252" w:lineRule="auto"/>
        <w:ind w:left="0" w:right="0" w:firstLine="720"/>
        <w:jc w:val="both"/>
      </w:pPr>
      <w:r>
        <w:rPr>
          <w:b/>
          <w:bCs/>
          <w:color w:val="000000"/>
          <w:spacing w:val="0"/>
          <w:w w:val="100"/>
          <w:position w:val="0"/>
          <w:shd w:val="clear" w:color="auto" w:fill="auto"/>
          <w:lang w:val="cs-CZ" w:eastAsia="cs-CZ" w:bidi="cs-CZ"/>
        </w:rPr>
        <w:t>Rozsah předmětu plnění:</w:t>
      </w:r>
    </w:p>
    <w:p>
      <w:pPr>
        <w:pStyle w:val="Style2"/>
        <w:keepNext w:val="0"/>
        <w:keepLines w:val="0"/>
        <w:widowControl w:val="0"/>
        <w:shd w:val="clear" w:color="auto" w:fill="auto"/>
        <w:bidi w:val="0"/>
        <w:spacing w:before="0" w:line="252" w:lineRule="auto"/>
        <w:ind w:left="0" w:right="0" w:firstLine="720"/>
        <w:jc w:val="both"/>
      </w:pPr>
      <w:r>
        <w:rPr>
          <w:color w:val="000000"/>
          <w:spacing w:val="0"/>
          <w:w w:val="100"/>
          <w:position w:val="0"/>
          <w:shd w:val="clear" w:color="auto" w:fill="auto"/>
          <w:lang w:val="cs-CZ" w:eastAsia="cs-CZ" w:bidi="cs-CZ"/>
        </w:rPr>
        <w:t>Předmětem plnění veřejné zakázky je rekonstrukce střechy garáže CM Pelhřimov.</w:t>
      </w:r>
    </w:p>
    <w:p>
      <w:pPr>
        <w:pStyle w:val="Style2"/>
        <w:keepNext w:val="0"/>
        <w:keepLines w:val="0"/>
        <w:widowControl w:val="0"/>
        <w:numPr>
          <w:ilvl w:val="0"/>
          <w:numId w:val="1"/>
        </w:numPr>
        <w:shd w:val="clear" w:color="auto" w:fill="auto"/>
        <w:tabs>
          <w:tab w:pos="722" w:val="left"/>
        </w:tabs>
        <w:bidi w:val="0"/>
        <w:spacing w:before="0" w:line="252" w:lineRule="auto"/>
        <w:ind w:left="0" w:right="0" w:firstLine="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2"/>
        <w:keepNext w:val="0"/>
        <w:keepLines w:val="0"/>
        <w:widowControl w:val="0"/>
        <w:numPr>
          <w:ilvl w:val="0"/>
          <w:numId w:val="3"/>
        </w:numPr>
        <w:shd w:val="clear" w:color="auto" w:fill="auto"/>
        <w:tabs>
          <w:tab w:pos="1185" w:val="left"/>
        </w:tabs>
        <w:bidi w:val="0"/>
        <w:spacing w:before="0" w:line="252" w:lineRule="auto"/>
        <w:ind w:left="1140" w:right="0" w:hanging="360"/>
        <w:jc w:val="both"/>
      </w:pPr>
      <w:r>
        <w:rPr>
          <w:color w:val="000000"/>
          <w:spacing w:val="0"/>
          <w:w w:val="100"/>
          <w:position w:val="0"/>
          <w:shd w:val="clear" w:color="auto" w:fill="auto"/>
          <w:lang w:val="cs-CZ" w:eastAsia="cs-CZ" w:bidi="cs-CZ"/>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color w:val="000000"/>
          <w:spacing w:val="0"/>
          <w:w w:val="100"/>
          <w:position w:val="0"/>
          <w:shd w:val="clear" w:color="auto" w:fill="auto"/>
          <w:lang w:val="cs-CZ" w:eastAsia="cs-CZ" w:bidi="cs-CZ"/>
        </w:rPr>
        <w:t xml:space="preserve">zákona č. 22/1997 Sb., o technických požadavcích na výrobky a o změně a doplnění některých zákonů, v platném znění </w:t>
      </w:r>
      <w:r>
        <w:rPr>
          <w:color w:val="000000"/>
          <w:spacing w:val="0"/>
          <w:w w:val="100"/>
          <w:position w:val="0"/>
          <w:shd w:val="clear" w:color="auto" w:fill="auto"/>
          <w:lang w:val="cs-CZ" w:eastAsia="cs-CZ" w:bidi="cs-CZ"/>
        </w:rPr>
        <w:t>a dalších předpisů,</w:t>
      </w:r>
    </w:p>
    <w:p>
      <w:pPr>
        <w:pStyle w:val="Style2"/>
        <w:keepNext w:val="0"/>
        <w:keepLines w:val="0"/>
        <w:widowControl w:val="0"/>
        <w:numPr>
          <w:ilvl w:val="0"/>
          <w:numId w:val="3"/>
        </w:numPr>
        <w:shd w:val="clear" w:color="auto" w:fill="auto"/>
        <w:tabs>
          <w:tab w:pos="1185" w:val="left"/>
        </w:tabs>
        <w:bidi w:val="0"/>
        <w:spacing w:before="0" w:line="254" w:lineRule="auto"/>
        <w:ind w:left="1140" w:right="0" w:hanging="36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2"/>
        <w:keepNext w:val="0"/>
        <w:keepLines w:val="0"/>
        <w:widowControl w:val="0"/>
        <w:numPr>
          <w:ilvl w:val="0"/>
          <w:numId w:val="1"/>
        </w:numPr>
        <w:shd w:val="clear" w:color="auto" w:fill="auto"/>
        <w:tabs>
          <w:tab w:pos="722" w:val="left"/>
        </w:tabs>
        <w:bidi w:val="0"/>
        <w:spacing w:before="0" w:line="254" w:lineRule="auto"/>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2"/>
        <w:keepNext w:val="0"/>
        <w:keepLines w:val="0"/>
        <w:widowControl w:val="0"/>
        <w:numPr>
          <w:ilvl w:val="0"/>
          <w:numId w:val="1"/>
        </w:numPr>
        <w:shd w:val="clear" w:color="auto" w:fill="auto"/>
        <w:tabs>
          <w:tab w:pos="722" w:val="left"/>
        </w:tabs>
        <w:bidi w:val="0"/>
        <w:spacing w:before="0" w:after="520" w:line="252"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Čas a místo plnění</w:t>
      </w:r>
    </w:p>
    <w:p>
      <w:pPr>
        <w:pStyle w:val="Style2"/>
        <w:keepNext w:val="0"/>
        <w:keepLines w:val="0"/>
        <w:widowControl w:val="0"/>
        <w:numPr>
          <w:ilvl w:val="1"/>
          <w:numId w:val="1"/>
        </w:numPr>
        <w:shd w:val="clear" w:color="auto" w:fill="auto"/>
        <w:tabs>
          <w:tab w:pos="722" w:val="left"/>
        </w:tabs>
        <w:bidi w:val="0"/>
        <w:spacing w:before="0" w:line="252" w:lineRule="auto"/>
        <w:ind w:left="0" w:right="0" w:firstLine="0"/>
        <w:jc w:val="left"/>
      </w:pPr>
      <w:r>
        <w:rPr>
          <w:color w:val="000000"/>
          <w:spacing w:val="0"/>
          <w:w w:val="100"/>
          <w:position w:val="0"/>
          <w:shd w:val="clear" w:color="auto" w:fill="auto"/>
          <w:lang w:val="cs-CZ" w:eastAsia="cs-CZ" w:bidi="cs-CZ"/>
        </w:rPr>
        <w:t xml:space="preserve">Zhotovitel se zavazuje provést dílo </w:t>
      </w:r>
      <w:r>
        <w:rPr>
          <w:b/>
          <w:bCs/>
          <w:color w:val="000000"/>
          <w:spacing w:val="0"/>
          <w:w w:val="100"/>
          <w:position w:val="0"/>
          <w:shd w:val="clear" w:color="auto" w:fill="auto"/>
          <w:lang w:val="cs-CZ" w:eastAsia="cs-CZ" w:bidi="cs-CZ"/>
        </w:rPr>
        <w:t xml:space="preserve">do 8 týdnů </w:t>
      </w:r>
      <w:r>
        <w:rPr>
          <w:color w:val="000000"/>
          <w:spacing w:val="0"/>
          <w:w w:val="100"/>
          <w:position w:val="0"/>
          <w:shd w:val="clear" w:color="auto" w:fill="auto"/>
          <w:lang w:val="cs-CZ" w:eastAsia="cs-CZ" w:bidi="cs-CZ"/>
        </w:rPr>
        <w:t>od předání a převzetí staveniště.</w:t>
      </w:r>
    </w:p>
    <w:p>
      <w:pPr>
        <w:pStyle w:val="Style2"/>
        <w:keepNext w:val="0"/>
        <w:keepLines w:val="0"/>
        <w:widowControl w:val="0"/>
        <w:shd w:val="clear" w:color="auto" w:fill="auto"/>
        <w:bidi w:val="0"/>
        <w:spacing w:before="0" w:line="252" w:lineRule="auto"/>
        <w:ind w:left="720" w:right="0" w:firstLine="6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
        <w:keepNext w:val="0"/>
        <w:keepLines w:val="0"/>
        <w:widowControl w:val="0"/>
        <w:numPr>
          <w:ilvl w:val="0"/>
          <w:numId w:val="5"/>
        </w:numPr>
        <w:shd w:val="clear" w:color="auto" w:fill="auto"/>
        <w:tabs>
          <w:tab w:pos="778" w:val="left"/>
        </w:tabs>
        <w:bidi w:val="0"/>
        <w:spacing w:before="0" w:line="252" w:lineRule="auto"/>
        <w:ind w:left="0" w:right="0" w:firstLine="420"/>
        <w:jc w:val="both"/>
      </w:pPr>
      <w:r>
        <w:rPr>
          <w:b/>
          <w:bCs/>
          <w:color w:val="000000"/>
          <w:spacing w:val="0"/>
          <w:w w:val="100"/>
          <w:position w:val="0"/>
          <w:shd w:val="clear" w:color="auto" w:fill="auto"/>
          <w:lang w:val="cs-CZ" w:eastAsia="cs-CZ" w:bidi="cs-CZ"/>
        </w:rPr>
        <w:t>Místo plnění:</w:t>
      </w:r>
    </w:p>
    <w:p>
      <w:pPr>
        <w:pStyle w:val="Style2"/>
        <w:keepNext w:val="0"/>
        <w:keepLines w:val="0"/>
        <w:widowControl w:val="0"/>
        <w:shd w:val="clear" w:color="auto" w:fill="auto"/>
        <w:bidi w:val="0"/>
        <w:spacing w:before="0" w:line="252" w:lineRule="auto"/>
        <w:ind w:left="0" w:right="0" w:firstLine="720"/>
        <w:jc w:val="both"/>
      </w:pPr>
      <w:r>
        <w:rPr>
          <w:color w:val="000000"/>
          <w:spacing w:val="0"/>
          <w:w w:val="100"/>
          <w:position w:val="0"/>
          <w:shd w:val="clear" w:color="auto" w:fill="auto"/>
          <w:lang w:val="cs-CZ" w:eastAsia="cs-CZ" w:bidi="cs-CZ"/>
        </w:rPr>
        <w:t>Cestmistrovství Pelhřimov, Myslotínská 1887, 39 301 Pelhřimov, Kraj Vysočina.</w:t>
      </w:r>
    </w:p>
    <w:p>
      <w:pPr>
        <w:pStyle w:val="Style2"/>
        <w:keepNext w:val="0"/>
        <w:keepLines w:val="0"/>
        <w:widowControl w:val="0"/>
        <w:shd w:val="clear" w:color="auto" w:fill="auto"/>
        <w:bidi w:val="0"/>
        <w:spacing w:before="0" w:line="240" w:lineRule="auto"/>
        <w:ind w:left="720" w:right="0" w:firstLine="6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
        <w:keepNext w:val="0"/>
        <w:keepLines w:val="0"/>
        <w:widowControl w:val="0"/>
        <w:numPr>
          <w:ilvl w:val="0"/>
          <w:numId w:val="7"/>
        </w:numPr>
        <w:shd w:val="clear" w:color="auto" w:fill="auto"/>
        <w:tabs>
          <w:tab w:pos="1185" w:val="left"/>
        </w:tabs>
        <w:bidi w:val="0"/>
        <w:spacing w:before="0" w:line="252" w:lineRule="auto"/>
        <w:ind w:left="720" w:right="0" w:firstLine="6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2"/>
        <w:keepNext w:val="0"/>
        <w:keepLines w:val="0"/>
        <w:widowControl w:val="0"/>
        <w:numPr>
          <w:ilvl w:val="0"/>
          <w:numId w:val="7"/>
        </w:numPr>
        <w:shd w:val="clear" w:color="auto" w:fill="auto"/>
        <w:tabs>
          <w:tab w:pos="1185" w:val="left"/>
        </w:tabs>
        <w:bidi w:val="0"/>
        <w:spacing w:before="0" w:line="240" w:lineRule="auto"/>
        <w:ind w:left="1140" w:right="0" w:hanging="36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
        <w:keepNext w:val="0"/>
        <w:keepLines w:val="0"/>
        <w:widowControl w:val="0"/>
        <w:numPr>
          <w:ilvl w:val="0"/>
          <w:numId w:val="7"/>
        </w:numPr>
        <w:shd w:val="clear" w:color="auto" w:fill="auto"/>
        <w:tabs>
          <w:tab w:pos="1185" w:val="left"/>
        </w:tabs>
        <w:bidi w:val="0"/>
        <w:spacing w:before="0" w:line="252" w:lineRule="auto"/>
        <w:ind w:left="0" w:right="0" w:firstLine="720"/>
        <w:jc w:val="both"/>
      </w:pPr>
      <w:r>
        <w:rPr>
          <w:color w:val="000000"/>
          <w:spacing w:val="0"/>
          <w:w w:val="100"/>
          <w:position w:val="0"/>
          <w:shd w:val="clear" w:color="auto" w:fill="auto"/>
          <w:lang w:val="cs-CZ" w:eastAsia="cs-CZ" w:bidi="cs-CZ"/>
        </w:rPr>
        <w:t>dojde-li k opožděnému předání staveniště.</w:t>
      </w:r>
    </w:p>
    <w:p>
      <w:pPr>
        <w:pStyle w:val="Style2"/>
        <w:keepNext w:val="0"/>
        <w:keepLines w:val="0"/>
        <w:widowControl w:val="0"/>
        <w:numPr>
          <w:ilvl w:val="0"/>
          <w:numId w:val="5"/>
        </w:numPr>
        <w:shd w:val="clear" w:color="auto" w:fill="auto"/>
        <w:tabs>
          <w:tab w:pos="793" w:val="left"/>
        </w:tabs>
        <w:bidi w:val="0"/>
        <w:spacing w:before="0" w:after="0" w:line="252" w:lineRule="auto"/>
        <w:ind w:left="0" w:right="0" w:firstLine="420"/>
        <w:jc w:val="both"/>
      </w:pPr>
      <w:r>
        <w:rPr>
          <w:color w:val="000000"/>
          <w:spacing w:val="0"/>
          <w:w w:val="100"/>
          <w:position w:val="0"/>
          <w:shd w:val="clear" w:color="auto" w:fill="auto"/>
          <w:lang w:val="cs-CZ" w:eastAsia="cs-CZ" w:bidi="cs-CZ"/>
        </w:rPr>
        <w:t>Plnění díla bude prováděno podle předem navzájem odsouhlaseného harmonogramu</w:t>
      </w:r>
    </w:p>
    <w:p>
      <w:pPr>
        <w:pStyle w:val="Style2"/>
        <w:keepNext w:val="0"/>
        <w:keepLines w:val="0"/>
        <w:widowControl w:val="0"/>
        <w:shd w:val="clear" w:color="auto" w:fill="auto"/>
        <w:bidi w:val="0"/>
        <w:spacing w:before="0" w:line="252" w:lineRule="auto"/>
        <w:ind w:left="1140" w:right="0" w:firstLine="0"/>
        <w:jc w:val="both"/>
      </w:pPr>
      <w:r>
        <w:rPr>
          <w:color w:val="000000"/>
          <w:spacing w:val="0"/>
          <w:w w:val="100"/>
          <w:position w:val="0"/>
          <w:shd w:val="clear" w:color="auto" w:fill="auto"/>
          <w:lang w:val="cs-CZ" w:eastAsia="cs-CZ" w:bidi="cs-CZ"/>
        </w:rPr>
        <w:t>prací. Dřívější plnění je možné.</w:t>
      </w:r>
      <w:r>
        <w:br w:type="page"/>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5</w:t>
      </w:r>
    </w:p>
    <w:p>
      <w:pPr>
        <w:pStyle w:val="Style7"/>
        <w:keepNext/>
        <w:keepLines/>
        <w:widowControl w:val="0"/>
        <w:shd w:val="clear" w:color="auto" w:fill="auto"/>
        <w:bidi w:val="0"/>
        <w:spacing w:before="0" w:after="120" w:line="240" w:lineRule="auto"/>
        <w:ind w:left="0" w:right="0" w:firstLine="0"/>
        <w:jc w:val="center"/>
      </w:pPr>
      <w:bookmarkStart w:id="12" w:name="bookmark12"/>
      <w:bookmarkStart w:id="13" w:name="bookmark13"/>
      <w:r>
        <w:rPr>
          <w:rFonts w:ascii="Calibri" w:eastAsia="Calibri" w:hAnsi="Calibri" w:cs="Calibri"/>
          <w:color w:val="000000"/>
          <w:spacing w:val="0"/>
          <w:w w:val="100"/>
          <w:position w:val="0"/>
          <w:sz w:val="22"/>
          <w:szCs w:val="22"/>
          <w:shd w:val="clear" w:color="auto" w:fill="auto"/>
          <w:lang w:val="cs-CZ" w:eastAsia="cs-CZ" w:bidi="cs-CZ"/>
        </w:rPr>
        <w:t>Cena díla</w:t>
      </w:r>
      <w:bookmarkEnd w:id="12"/>
      <w:bookmarkEnd w:id="13"/>
    </w:p>
    <w:p>
      <w:pPr>
        <w:pStyle w:val="Style2"/>
        <w:keepNext w:val="0"/>
        <w:keepLines w:val="0"/>
        <w:widowControl w:val="0"/>
        <w:shd w:val="clear" w:color="auto" w:fill="auto"/>
        <w:bidi w:val="0"/>
        <w:spacing w:before="0" w:after="120" w:line="240" w:lineRule="auto"/>
        <w:ind w:left="0" w:right="0" w:firstLine="0"/>
        <w:jc w:val="both"/>
      </w:pPr>
      <w:r>
        <mc:AlternateContent>
          <mc:Choice Requires="wps">
            <w:drawing>
              <wp:anchor distT="0" distB="0" distL="114300" distR="114300" simplePos="0" relativeHeight="125829388" behindDoc="0" locked="0" layoutInCell="1" allowOverlap="1">
                <wp:simplePos x="0" y="0"/>
                <wp:positionH relativeFrom="page">
                  <wp:posOffset>811530</wp:posOffset>
                </wp:positionH>
                <wp:positionV relativeFrom="paragraph">
                  <wp:posOffset>12700</wp:posOffset>
                </wp:positionV>
                <wp:extent cx="259080" cy="194945"/>
                <wp:wrapSquare wrapText="right"/>
                <wp:docPr id="22" name="Shape 22"/>
                <a:graphic xmlns:a="http://schemas.openxmlformats.org/drawingml/2006/main">
                  <a:graphicData uri="http://schemas.microsoft.com/office/word/2010/wordprocessingShape">
                    <wps:wsp>
                      <wps:cNvSpPr txBox="1"/>
                      <wps:spPr>
                        <a:xfrm>
                          <a:ext cx="25908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5.1.</w:t>
                            </w:r>
                          </w:p>
                        </w:txbxContent>
                      </wps:txbx>
                      <wps:bodyPr wrap="none" lIns="0" tIns="0" rIns="0" bIns="0">
                        <a:noAutoFit/>
                      </wps:bodyPr>
                    </wps:wsp>
                  </a:graphicData>
                </a:graphic>
              </wp:anchor>
            </w:drawing>
          </mc:Choice>
          <mc:Fallback>
            <w:pict>
              <v:shape id="_x0000_s1048" type="#_x0000_t202" style="position:absolute;margin-left:63.899999999999999pt;margin-top:1.pt;width:20.399999999999999pt;height:15.35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5.1.</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se dohodly na Ceně ve výši:</w:t>
      </w:r>
    </w:p>
    <w:p>
      <w:pPr>
        <w:pStyle w:val="Style2"/>
        <w:keepNext w:val="0"/>
        <w:keepLines w:val="0"/>
        <w:widowControl w:val="0"/>
        <w:shd w:val="clear" w:color="auto" w:fill="auto"/>
        <w:bidi w:val="0"/>
        <w:spacing w:before="0" w:after="120" w:line="240" w:lineRule="auto"/>
        <w:ind w:left="1920" w:right="0" w:firstLine="0"/>
        <w:jc w:val="both"/>
      </w:pPr>
      <w:r>
        <mc:AlternateContent>
          <mc:Choice Requires="wps">
            <w:drawing>
              <wp:anchor distT="0" distB="502920" distL="114300" distR="114300" simplePos="0" relativeHeight="125829390" behindDoc="0" locked="0" layoutInCell="1" allowOverlap="1">
                <wp:simplePos x="0" y="0"/>
                <wp:positionH relativeFrom="page">
                  <wp:posOffset>1689735</wp:posOffset>
                </wp:positionH>
                <wp:positionV relativeFrom="paragraph">
                  <wp:posOffset>12700</wp:posOffset>
                </wp:positionV>
                <wp:extent cx="875030" cy="194945"/>
                <wp:wrapSquare wrapText="right"/>
                <wp:docPr id="24" name="Shape 24"/>
                <a:graphic xmlns:a="http://schemas.openxmlformats.org/drawingml/2006/main">
                  <a:graphicData uri="http://schemas.microsoft.com/office/word/2010/wordprocessingShape">
                    <wps:wsp>
                      <wps:cNvSpPr txBox="1"/>
                      <wps:spPr>
                        <a:xfrm>
                          <a:ext cx="87503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txbxContent>
                      </wps:txbx>
                      <wps:bodyPr wrap="none" lIns="0" tIns="0" rIns="0" bIns="0">
                        <a:noAutoFit/>
                      </wps:bodyPr>
                    </wps:wsp>
                  </a:graphicData>
                </a:graphic>
              </wp:anchor>
            </w:drawing>
          </mc:Choice>
          <mc:Fallback>
            <w:pict>
              <v:shape id="_x0000_s1050" type="#_x0000_t202" style="position:absolute;margin-left:133.05000000000001pt;margin-top:1.pt;width:68.900000000000006pt;height:15.35pt;z-index:-125829363;mso-wrap-distance-left:9.pt;mso-wrap-distance-right:9.pt;mso-wrap-distance-bottom:39.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txbxContent>
                </v:textbox>
                <w10:wrap type="square" side="right" anchorx="page"/>
              </v:shape>
            </w:pict>
          </mc:Fallback>
        </mc:AlternateContent>
      </w:r>
      <w:r>
        <mc:AlternateContent>
          <mc:Choice Requires="wps">
            <w:drawing>
              <wp:anchor distT="250190" distB="252730" distL="117475" distR="276225" simplePos="0" relativeHeight="125829392" behindDoc="0" locked="0" layoutInCell="1" allowOverlap="1">
                <wp:simplePos x="0" y="0"/>
                <wp:positionH relativeFrom="page">
                  <wp:posOffset>1692910</wp:posOffset>
                </wp:positionH>
                <wp:positionV relativeFrom="paragraph">
                  <wp:posOffset>262890</wp:posOffset>
                </wp:positionV>
                <wp:extent cx="709930" cy="194945"/>
                <wp:wrapSquare wrapText="right"/>
                <wp:docPr id="26" name="Shape 26"/>
                <a:graphic xmlns:a="http://schemas.openxmlformats.org/drawingml/2006/main">
                  <a:graphicData uri="http://schemas.microsoft.com/office/word/2010/wordprocessingShape">
                    <wps:wsp>
                      <wps:cNvSpPr txBox="1"/>
                      <wps:spPr>
                        <a:xfrm>
                          <a:ext cx="70993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wps:txbx>
                      <wps:bodyPr wrap="none" lIns="0" tIns="0" rIns="0" bIns="0">
                        <a:noAutoFit/>
                      </wps:bodyPr>
                    </wps:wsp>
                  </a:graphicData>
                </a:graphic>
              </wp:anchor>
            </w:drawing>
          </mc:Choice>
          <mc:Fallback>
            <w:pict>
              <v:shape id="_x0000_s1052" type="#_x0000_t202" style="position:absolute;margin-left:133.30000000000001pt;margin-top:20.699999999999999pt;width:55.899999999999999pt;height:15.35pt;z-index:-125829361;mso-wrap-distance-left:9.25pt;mso-wrap-distance-top:19.699999999999999pt;mso-wrap-distance-right:21.75pt;mso-wrap-distance-bottom:19.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v:textbox>
                <w10:wrap type="square" side="right" anchorx="page"/>
              </v:shape>
            </w:pict>
          </mc:Fallback>
        </mc:AlternateContent>
      </w:r>
      <w:r>
        <mc:AlternateContent>
          <mc:Choice Requires="wps">
            <w:drawing>
              <wp:anchor distT="502920" distB="0" distL="114300" distR="254635" simplePos="0" relativeHeight="125829394" behindDoc="0" locked="0" layoutInCell="1" allowOverlap="1">
                <wp:simplePos x="0" y="0"/>
                <wp:positionH relativeFrom="page">
                  <wp:posOffset>1689735</wp:posOffset>
                </wp:positionH>
                <wp:positionV relativeFrom="paragraph">
                  <wp:posOffset>515620</wp:posOffset>
                </wp:positionV>
                <wp:extent cx="734695" cy="194945"/>
                <wp:wrapSquare wrapText="right"/>
                <wp:docPr id="28" name="Shape 28"/>
                <a:graphic xmlns:a="http://schemas.openxmlformats.org/drawingml/2006/main">
                  <a:graphicData uri="http://schemas.microsoft.com/office/word/2010/wordprocessingShape">
                    <wps:wsp>
                      <wps:cNvSpPr txBox="1"/>
                      <wps:spPr>
                        <a:xfrm>
                          <a:ext cx="73469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s DPH</w:t>
                            </w:r>
                          </w:p>
                        </w:txbxContent>
                      </wps:txbx>
                      <wps:bodyPr wrap="none" lIns="0" tIns="0" rIns="0" bIns="0">
                        <a:noAutoFit/>
                      </wps:bodyPr>
                    </wps:wsp>
                  </a:graphicData>
                </a:graphic>
              </wp:anchor>
            </w:drawing>
          </mc:Choice>
          <mc:Fallback>
            <w:pict>
              <v:shape id="_x0000_s1054" type="#_x0000_t202" style="position:absolute;margin-left:133.05000000000001pt;margin-top:40.600000000000001pt;width:57.850000000000001pt;height:15.35pt;z-index:-125829359;mso-wrap-distance-left:9.pt;mso-wrap-distance-top:39.600000000000001pt;mso-wrap-distance-right:20.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s DPH</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351 275,00 Kč </w:t>
      </w:r>
      <w:r>
        <w:rPr>
          <w:color w:val="000000"/>
          <w:spacing w:val="0"/>
          <w:w w:val="100"/>
          <w:position w:val="0"/>
          <w:shd w:val="clear" w:color="auto" w:fill="auto"/>
          <w:lang w:val="cs-CZ" w:eastAsia="cs-CZ" w:bidi="cs-CZ"/>
        </w:rPr>
        <w:t>73 767,75 Kč</w:t>
      </w:r>
    </w:p>
    <w:p>
      <w:pPr>
        <w:pStyle w:val="Style7"/>
        <w:keepNext/>
        <w:keepLines/>
        <w:widowControl w:val="0"/>
        <w:shd w:val="clear" w:color="auto" w:fill="auto"/>
        <w:bidi w:val="0"/>
        <w:spacing w:before="0" w:after="120" w:line="240" w:lineRule="auto"/>
        <w:ind w:left="1920" w:right="0" w:firstLine="0"/>
        <w:jc w:val="both"/>
      </w:pPr>
      <w:bookmarkStart w:id="14" w:name="bookmark14"/>
      <w:bookmarkStart w:id="15" w:name="bookmark15"/>
      <w:r>
        <w:rPr>
          <w:rFonts w:ascii="Calibri" w:eastAsia="Calibri" w:hAnsi="Calibri" w:cs="Calibri"/>
          <w:color w:val="000000"/>
          <w:spacing w:val="0"/>
          <w:w w:val="100"/>
          <w:position w:val="0"/>
          <w:sz w:val="22"/>
          <w:szCs w:val="22"/>
          <w:shd w:val="clear" w:color="auto" w:fill="auto"/>
          <w:lang w:val="cs-CZ" w:eastAsia="cs-CZ" w:bidi="cs-CZ"/>
        </w:rPr>
        <w:t>425 042,75 Kč</w:t>
      </w:r>
      <w:bookmarkEnd w:id="14"/>
      <w:bookmarkEnd w:id="15"/>
    </w:p>
    <w:p>
      <w:pPr>
        <w:pStyle w:val="Style2"/>
        <w:keepNext w:val="0"/>
        <w:keepLines w:val="0"/>
        <w:widowControl w:val="0"/>
        <w:shd w:val="clear" w:color="auto" w:fill="auto"/>
        <w:bidi w:val="0"/>
        <w:spacing w:before="0" w:after="120" w:line="257" w:lineRule="auto"/>
        <w:ind w:left="700" w:right="0" w:firstLine="20"/>
        <w:jc w:val="both"/>
      </w:pPr>
      <w:r>
        <w:rPr>
          <w:color w:val="000000"/>
          <w:spacing w:val="0"/>
          <w:w w:val="100"/>
          <w:position w:val="0"/>
          <w:shd w:val="clear" w:color="auto" w:fill="auto"/>
          <w:lang w:val="cs-CZ" w:eastAsia="cs-CZ" w:bidi="cs-CZ"/>
        </w:rPr>
        <w:t xml:space="preserve">V ceně jsou obsaženy všechny práce, dodávky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služby nutné k řádnému splnění díla včetně, případných nákladů na další přípravné práce. Cena je dohodnuta jako cena úplná, konečná a nepřekročitelná.</w:t>
      </w:r>
    </w:p>
    <w:p>
      <w:pPr>
        <w:pStyle w:val="Style2"/>
        <w:keepNext w:val="0"/>
        <w:keepLines w:val="0"/>
        <w:widowControl w:val="0"/>
        <w:numPr>
          <w:ilvl w:val="0"/>
          <w:numId w:val="9"/>
        </w:numPr>
        <w:shd w:val="clear" w:color="auto" w:fill="auto"/>
        <w:tabs>
          <w:tab w:pos="691" w:val="left"/>
        </w:tabs>
        <w:bidi w:val="0"/>
        <w:spacing w:before="0" w:after="120" w:line="252" w:lineRule="auto"/>
        <w:ind w:left="700" w:right="0" w:hanging="70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2"/>
        <w:keepNext w:val="0"/>
        <w:keepLines w:val="0"/>
        <w:widowControl w:val="0"/>
        <w:numPr>
          <w:ilvl w:val="0"/>
          <w:numId w:val="9"/>
        </w:numPr>
        <w:shd w:val="clear" w:color="auto" w:fill="auto"/>
        <w:tabs>
          <w:tab w:pos="691" w:val="left"/>
        </w:tabs>
        <w:bidi w:val="0"/>
        <w:spacing w:before="0" w:after="0" w:line="254"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 (viz bod</w:t>
      </w:r>
    </w:p>
    <w:p>
      <w:pPr>
        <w:pStyle w:val="Style2"/>
        <w:keepNext w:val="0"/>
        <w:keepLines w:val="0"/>
        <w:widowControl w:val="0"/>
        <w:numPr>
          <w:ilvl w:val="0"/>
          <w:numId w:val="11"/>
        </w:numPr>
        <w:shd w:val="clear" w:color="auto" w:fill="auto"/>
        <w:tabs>
          <w:tab w:pos="1186" w:val="left"/>
          <w:tab w:pos="1386" w:val="left"/>
        </w:tabs>
        <w:bidi w:val="0"/>
        <w:spacing w:before="0" w:after="120" w:line="254" w:lineRule="auto"/>
        <w:ind w:left="0" w:right="0" w:firstLine="700"/>
        <w:jc w:val="both"/>
      </w:pPr>
      <w:r>
        <w:rPr>
          <w:color w:val="000000"/>
          <w:spacing w:val="0"/>
          <w:w w:val="100"/>
          <w:position w:val="0"/>
          <w:shd w:val="clear" w:color="auto" w:fill="auto"/>
          <w:lang w:val="cs-CZ" w:eastAsia="cs-CZ" w:bidi="cs-CZ"/>
        </w:rPr>
        <w:t>tohoto článku).</w:t>
      </w:r>
    </w:p>
    <w:p>
      <w:pPr>
        <w:pStyle w:val="Style2"/>
        <w:keepNext w:val="0"/>
        <w:keepLines w:val="0"/>
        <w:widowControl w:val="0"/>
        <w:numPr>
          <w:ilvl w:val="0"/>
          <w:numId w:val="9"/>
        </w:numPr>
        <w:shd w:val="clear" w:color="auto" w:fill="auto"/>
        <w:tabs>
          <w:tab w:pos="691" w:val="left"/>
        </w:tabs>
        <w:bidi w:val="0"/>
        <w:spacing w:before="0" w:after="120" w:line="254" w:lineRule="auto"/>
        <w:ind w:left="700" w:right="0" w:hanging="70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9"/>
        </w:numPr>
        <w:shd w:val="clear" w:color="auto" w:fill="auto"/>
        <w:tabs>
          <w:tab w:pos="691"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9"/>
        </w:numPr>
        <w:shd w:val="clear" w:color="auto" w:fill="auto"/>
        <w:tabs>
          <w:tab w:pos="691" w:val="left"/>
        </w:tabs>
        <w:bidi w:val="0"/>
        <w:spacing w:before="0" w:after="120" w:line="252" w:lineRule="auto"/>
        <w:ind w:left="700" w:right="0" w:hanging="70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2"/>
        <w:keepNext w:val="0"/>
        <w:keepLines w:val="0"/>
        <w:widowControl w:val="0"/>
        <w:numPr>
          <w:ilvl w:val="0"/>
          <w:numId w:val="9"/>
        </w:numPr>
        <w:shd w:val="clear" w:color="auto" w:fill="auto"/>
        <w:tabs>
          <w:tab w:pos="691" w:val="left"/>
        </w:tabs>
        <w:bidi w:val="0"/>
        <w:spacing w:before="0" w:after="120" w:line="252" w:lineRule="auto"/>
        <w:ind w:left="700" w:right="0" w:hanging="70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 </w:t>
      </w:r>
      <w:r>
        <w:rPr>
          <w:b/>
          <w:bCs/>
          <w:color w:val="000000"/>
          <w:spacing w:val="0"/>
          <w:w w:val="100"/>
          <w:position w:val="0"/>
          <w:shd w:val="clear" w:color="auto" w:fill="auto"/>
          <w:lang w:val="cs-CZ" w:eastAsia="cs-CZ" w:bidi="cs-CZ"/>
        </w:rPr>
        <w:t xml:space="preserve">2594 a 2627 OZ </w:t>
      </w:r>
      <w:r>
        <w:rPr>
          <w:color w:val="000000"/>
          <w:spacing w:val="0"/>
          <w:w w:val="100"/>
          <w:position w:val="0"/>
          <w:shd w:val="clear" w:color="auto" w:fill="auto"/>
          <w:lang w:val="cs-CZ" w:eastAsia="cs-CZ" w:bidi="cs-CZ"/>
        </w:rPr>
        <w:t xml:space="preserve">a dále v souladu s § </w:t>
      </w:r>
      <w:r>
        <w:rPr>
          <w:b/>
          <w:bCs/>
          <w:color w:val="000000"/>
          <w:spacing w:val="0"/>
          <w:w w:val="100"/>
          <w:position w:val="0"/>
          <w:shd w:val="clear" w:color="auto" w:fill="auto"/>
          <w:lang w:val="cs-CZ" w:eastAsia="cs-CZ" w:bidi="cs-CZ"/>
        </w:rPr>
        <w:t>222 zákona č. 134/2016 Sb., o zadávání veřejných zakázek, v platném znění (dále ZZVZ).</w:t>
      </w:r>
    </w:p>
    <w:p>
      <w:pPr>
        <w:pStyle w:val="Style2"/>
        <w:keepNext w:val="0"/>
        <w:keepLines w:val="0"/>
        <w:widowControl w:val="0"/>
        <w:numPr>
          <w:ilvl w:val="0"/>
          <w:numId w:val="9"/>
        </w:numPr>
        <w:shd w:val="clear" w:color="auto" w:fill="auto"/>
        <w:tabs>
          <w:tab w:pos="691" w:val="left"/>
        </w:tabs>
        <w:bidi w:val="0"/>
        <w:spacing w:before="0" w:after="120" w:line="252" w:lineRule="auto"/>
        <w:ind w:left="700" w:right="0" w:hanging="70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6</w:t>
      </w:r>
    </w:p>
    <w:p>
      <w:pPr>
        <w:pStyle w:val="Style7"/>
        <w:keepNext/>
        <w:keepLines/>
        <w:widowControl w:val="0"/>
        <w:shd w:val="clear" w:color="auto" w:fill="auto"/>
        <w:bidi w:val="0"/>
        <w:spacing w:before="0" w:after="100"/>
        <w:ind w:left="0" w:right="0" w:firstLine="0"/>
        <w:jc w:val="center"/>
      </w:pPr>
      <w:bookmarkStart w:id="16" w:name="bookmark16"/>
      <w:bookmarkStart w:id="17" w:name="bookmark17"/>
      <w:r>
        <w:rPr>
          <w:rFonts w:ascii="Calibri" w:eastAsia="Calibri" w:hAnsi="Calibri" w:cs="Calibri"/>
          <w:color w:val="000000"/>
          <w:spacing w:val="0"/>
          <w:w w:val="100"/>
          <w:position w:val="0"/>
          <w:sz w:val="22"/>
          <w:szCs w:val="22"/>
          <w:shd w:val="clear" w:color="auto" w:fill="auto"/>
          <w:lang w:val="cs-CZ" w:eastAsia="cs-CZ" w:bidi="cs-CZ"/>
        </w:rPr>
        <w:t>Staveniště</w:t>
      </w:r>
      <w:bookmarkEnd w:id="16"/>
      <w:bookmarkEnd w:id="17"/>
    </w:p>
    <w:p>
      <w:pPr>
        <w:pStyle w:val="Style2"/>
        <w:keepNext w:val="0"/>
        <w:keepLines w:val="0"/>
        <w:widowControl w:val="0"/>
        <w:numPr>
          <w:ilvl w:val="0"/>
          <w:numId w:val="13"/>
        </w:numPr>
        <w:shd w:val="clear" w:color="auto" w:fill="auto"/>
        <w:tabs>
          <w:tab w:pos="690" w:val="left"/>
        </w:tabs>
        <w:bidi w:val="0"/>
        <w:spacing w:before="0" w:after="500" w:line="254"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7</w:t>
      </w:r>
    </w:p>
    <w:p>
      <w:pPr>
        <w:pStyle w:val="Style7"/>
        <w:keepNext/>
        <w:keepLines/>
        <w:widowControl w:val="0"/>
        <w:shd w:val="clear" w:color="auto" w:fill="auto"/>
        <w:bidi w:val="0"/>
        <w:spacing w:before="0" w:after="100"/>
        <w:ind w:left="0" w:right="0" w:firstLine="0"/>
        <w:jc w:val="center"/>
      </w:pPr>
      <w:bookmarkStart w:id="18" w:name="bookmark18"/>
      <w:bookmarkStart w:id="19" w:name="bookmark19"/>
      <w:r>
        <w:rPr>
          <w:rFonts w:ascii="Calibri" w:eastAsia="Calibri" w:hAnsi="Calibri" w:cs="Calibri"/>
          <w:color w:val="000000"/>
          <w:spacing w:val="0"/>
          <w:w w:val="100"/>
          <w:position w:val="0"/>
          <w:sz w:val="22"/>
          <w:szCs w:val="22"/>
          <w:shd w:val="clear" w:color="auto" w:fill="auto"/>
          <w:lang w:val="cs-CZ" w:eastAsia="cs-CZ" w:bidi="cs-CZ"/>
        </w:rPr>
        <w:t>Provádění díla</w:t>
      </w:r>
      <w:bookmarkEnd w:id="18"/>
      <w:bookmarkEnd w:id="19"/>
    </w:p>
    <w:p>
      <w:pPr>
        <w:pStyle w:val="Style2"/>
        <w:keepNext w:val="0"/>
        <w:keepLines w:val="0"/>
        <w:widowControl w:val="0"/>
        <w:numPr>
          <w:ilvl w:val="0"/>
          <w:numId w:val="15"/>
        </w:numPr>
        <w:shd w:val="clear" w:color="auto" w:fill="auto"/>
        <w:tabs>
          <w:tab w:pos="690" w:val="left"/>
        </w:tabs>
        <w:bidi w:val="0"/>
        <w:spacing w:before="0" w:line="257" w:lineRule="auto"/>
        <w:ind w:left="720" w:right="0" w:hanging="720"/>
        <w:jc w:val="both"/>
      </w:pPr>
      <w:r>
        <w:rPr>
          <w:color w:val="000000"/>
          <w:spacing w:val="0"/>
          <w:w w:val="100"/>
          <w:position w:val="0"/>
          <w:shd w:val="clear" w:color="auto" w:fill="auto"/>
          <w:lang w:val="cs-CZ" w:eastAsia="cs-CZ" w:bidi="cs-CZ"/>
        </w:rPr>
        <w:t>Zhotovitel je povinen provést dílo v souladu s touto smlouvou, ZD a Nabídkou Zhotovitele.</w:t>
      </w:r>
    </w:p>
    <w:p>
      <w:pPr>
        <w:pStyle w:val="Style2"/>
        <w:keepNext w:val="0"/>
        <w:keepLines w:val="0"/>
        <w:widowControl w:val="0"/>
        <w:numPr>
          <w:ilvl w:val="0"/>
          <w:numId w:val="15"/>
        </w:numPr>
        <w:shd w:val="clear" w:color="auto" w:fill="auto"/>
        <w:tabs>
          <w:tab w:pos="690" w:val="left"/>
        </w:tabs>
        <w:bidi w:val="0"/>
        <w:spacing w:before="0" w:line="252" w:lineRule="auto"/>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
        <w:keepNext w:val="0"/>
        <w:keepLines w:val="0"/>
        <w:widowControl w:val="0"/>
        <w:numPr>
          <w:ilvl w:val="0"/>
          <w:numId w:val="15"/>
        </w:numPr>
        <w:shd w:val="clear" w:color="auto" w:fill="auto"/>
        <w:tabs>
          <w:tab w:pos="69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Objednatel je oprávněn kontrolovat provádění díla. Zjistí-li objednatel, že zhotovitel provádí dílo v rozporu se svými povinnostmi, je objednatel oprávněn stavební práce zastavit a dožadovat se toho, aby zhotovitel odstranil vady vzniklé vadným prováděním </w:t>
      </w:r>
      <w:r>
        <w:rPr>
          <w:i/>
          <w:iCs/>
          <w:color w:val="000000"/>
          <w:spacing w:val="0"/>
          <w:w w:val="100"/>
          <w:position w:val="0"/>
          <w:shd w:val="clear" w:color="auto" w:fill="auto"/>
          <w:lang w:val="cs-CZ" w:eastAsia="cs-CZ" w:bidi="cs-CZ"/>
        </w:rPr>
        <w:t>a dílo</w:t>
      </w:r>
      <w:r>
        <w:rPr>
          <w:color w:val="000000"/>
          <w:spacing w:val="0"/>
          <w:w w:val="100"/>
          <w:position w:val="0"/>
          <w:shd w:val="clear" w:color="auto" w:fill="auto"/>
          <w:lang w:val="cs-CZ" w:eastAsia="cs-CZ" w:bidi="cs-CZ"/>
        </w:rPr>
        <w:t xml:space="preserve"> prováděl řádným způsobem.</w:t>
      </w:r>
    </w:p>
    <w:p>
      <w:pPr>
        <w:pStyle w:val="Style2"/>
        <w:keepNext w:val="0"/>
        <w:keepLines w:val="0"/>
        <w:widowControl w:val="0"/>
        <w:numPr>
          <w:ilvl w:val="0"/>
          <w:numId w:val="15"/>
        </w:numPr>
        <w:shd w:val="clear" w:color="auto" w:fill="auto"/>
        <w:tabs>
          <w:tab w:pos="69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2"/>
        <w:keepNext w:val="0"/>
        <w:keepLines w:val="0"/>
        <w:widowControl w:val="0"/>
        <w:numPr>
          <w:ilvl w:val="0"/>
          <w:numId w:val="15"/>
        </w:numPr>
        <w:shd w:val="clear" w:color="auto" w:fill="auto"/>
        <w:tabs>
          <w:tab w:pos="690" w:val="left"/>
        </w:tabs>
        <w:bidi w:val="0"/>
        <w:spacing w:before="0" w:line="254" w:lineRule="auto"/>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2"/>
        <w:keepNext w:val="0"/>
        <w:keepLines w:val="0"/>
        <w:widowControl w:val="0"/>
        <w:numPr>
          <w:ilvl w:val="0"/>
          <w:numId w:val="15"/>
        </w:numPr>
        <w:shd w:val="clear" w:color="auto" w:fill="auto"/>
        <w:tabs>
          <w:tab w:pos="69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Zhotovitel je povinen vést ode dne převzetí staveniště stavební deník. Během pracovní doby musí být stavební deník trvale přístupný pro zástupce objednatele. Do deníku se </w:t>
      </w:r>
      <w:r>
        <w:rPr>
          <w:color w:val="000000"/>
          <w:spacing w:val="0"/>
          <w:w w:val="100"/>
          <w:position w:val="0"/>
          <w:shd w:val="clear" w:color="auto" w:fill="auto"/>
          <w:lang w:val="cs-CZ" w:eastAsia="cs-CZ" w:bidi="cs-CZ"/>
        </w:rPr>
        <w:t>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2"/>
        <w:keepNext w:val="0"/>
        <w:keepLines w:val="0"/>
        <w:widowControl w:val="0"/>
        <w:numPr>
          <w:ilvl w:val="0"/>
          <w:numId w:val="15"/>
        </w:numPr>
        <w:shd w:val="clear" w:color="auto" w:fill="auto"/>
        <w:tabs>
          <w:tab w:pos="690" w:val="left"/>
        </w:tabs>
        <w:bidi w:val="0"/>
        <w:spacing w:before="0" w:after="120" w:line="254" w:lineRule="auto"/>
        <w:ind w:left="70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2"/>
        <w:keepNext w:val="0"/>
        <w:keepLines w:val="0"/>
        <w:widowControl w:val="0"/>
        <w:numPr>
          <w:ilvl w:val="0"/>
          <w:numId w:val="15"/>
        </w:numPr>
        <w:shd w:val="clear" w:color="auto" w:fill="auto"/>
        <w:tabs>
          <w:tab w:pos="690" w:val="left"/>
        </w:tabs>
        <w:bidi w:val="0"/>
        <w:spacing w:before="0" w:after="120" w:line="252" w:lineRule="auto"/>
        <w:ind w:left="70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2"/>
        <w:keepNext w:val="0"/>
        <w:keepLines w:val="0"/>
        <w:widowControl w:val="0"/>
        <w:numPr>
          <w:ilvl w:val="0"/>
          <w:numId w:val="15"/>
        </w:numPr>
        <w:shd w:val="clear" w:color="auto" w:fill="auto"/>
        <w:tabs>
          <w:tab w:pos="690"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2"/>
        <w:keepNext w:val="0"/>
        <w:keepLines w:val="0"/>
        <w:widowControl w:val="0"/>
        <w:numPr>
          <w:ilvl w:val="0"/>
          <w:numId w:val="15"/>
        </w:numPr>
        <w:shd w:val="clear" w:color="auto" w:fill="auto"/>
        <w:tabs>
          <w:tab w:pos="690"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2"/>
        <w:keepNext w:val="0"/>
        <w:keepLines w:val="0"/>
        <w:widowControl w:val="0"/>
        <w:numPr>
          <w:ilvl w:val="0"/>
          <w:numId w:val="15"/>
        </w:numPr>
        <w:shd w:val="clear" w:color="auto" w:fill="auto"/>
        <w:tabs>
          <w:tab w:pos="690"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2"/>
        <w:keepNext w:val="0"/>
        <w:keepLines w:val="0"/>
        <w:widowControl w:val="0"/>
        <w:numPr>
          <w:ilvl w:val="0"/>
          <w:numId w:val="15"/>
        </w:numPr>
        <w:shd w:val="clear" w:color="auto" w:fill="auto"/>
        <w:tabs>
          <w:tab w:pos="690"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2"/>
        <w:keepNext w:val="0"/>
        <w:keepLines w:val="0"/>
        <w:widowControl w:val="0"/>
        <w:numPr>
          <w:ilvl w:val="0"/>
          <w:numId w:val="15"/>
        </w:numPr>
        <w:shd w:val="clear" w:color="auto" w:fill="auto"/>
        <w:tabs>
          <w:tab w:pos="690" w:val="left"/>
        </w:tabs>
        <w:bidi w:val="0"/>
        <w:spacing w:before="0" w:after="120" w:line="240"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2"/>
        <w:keepNext w:val="0"/>
        <w:keepLines w:val="0"/>
        <w:widowControl w:val="0"/>
        <w:numPr>
          <w:ilvl w:val="0"/>
          <w:numId w:val="15"/>
        </w:numPr>
        <w:shd w:val="clear" w:color="auto" w:fill="auto"/>
        <w:tabs>
          <w:tab w:pos="690" w:val="left"/>
        </w:tabs>
        <w:bidi w:val="0"/>
        <w:spacing w:before="0" w:after="180" w:line="288"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č. 17/1992 Sb., o životním prostředí, v platném znění a při nakládání se všemi odpady vzniklými při realizaci díla se bude řídit příslušnými ustanoveními zákona č. 541/2020 Sb., o odpadech a ustanoveními vyhlášky č. 8/2021 Sb., o Katalogu odpadů a posuzování vlastností odpadů a vyhlášky č. 273/2021 Sb., o podrobnostech nakládání s odpady.</w:t>
      </w:r>
    </w:p>
    <w:p>
      <w:pPr>
        <w:pStyle w:val="Style2"/>
        <w:keepNext w:val="0"/>
        <w:keepLines w:val="0"/>
        <w:widowControl w:val="0"/>
        <w:numPr>
          <w:ilvl w:val="0"/>
          <w:numId w:val="15"/>
        </w:numPr>
        <w:shd w:val="clear" w:color="auto" w:fill="auto"/>
        <w:tabs>
          <w:tab w:pos="690" w:val="left"/>
        </w:tabs>
        <w:bidi w:val="0"/>
        <w:spacing w:before="0" w:after="120" w:line="252" w:lineRule="auto"/>
        <w:ind w:left="0" w:right="0" w:firstLine="0"/>
        <w:jc w:val="left"/>
      </w:pPr>
      <w:r>
        <w:rPr>
          <w:color w:val="000000"/>
          <w:spacing w:val="0"/>
          <w:w w:val="100"/>
          <w:position w:val="0"/>
          <w:shd w:val="clear" w:color="auto" w:fill="auto"/>
          <w:lang w:val="cs-CZ" w:eastAsia="cs-CZ" w:bidi="cs-CZ"/>
        </w:rPr>
        <w:t>Bezpečnost práce na staveništi:</w:t>
      </w:r>
    </w:p>
    <w:p>
      <w:pPr>
        <w:pStyle w:val="Style2"/>
        <w:keepNext w:val="0"/>
        <w:keepLines w:val="0"/>
        <w:widowControl w:val="0"/>
        <w:numPr>
          <w:ilvl w:val="0"/>
          <w:numId w:val="17"/>
        </w:numPr>
        <w:shd w:val="clear" w:color="auto" w:fill="auto"/>
        <w:tabs>
          <w:tab w:pos="1158" w:val="left"/>
        </w:tabs>
        <w:bidi w:val="0"/>
        <w:spacing w:before="0" w:after="120" w:line="252" w:lineRule="auto"/>
        <w:ind w:left="1120" w:right="0" w:hanging="380"/>
        <w:jc w:val="both"/>
        <w:sectPr>
          <w:footnotePr>
            <w:pos w:val="pageBottom"/>
            <w:numFmt w:val="decimal"/>
            <w:numRestart w:val="continuous"/>
          </w:footnotePr>
          <w:type w:val="continuous"/>
          <w:pgSz w:w="11900" w:h="16840"/>
          <w:pgMar w:top="2368" w:left="1240" w:right="1329" w:bottom="2160" w:header="0" w:footer="3" w:gutter="0"/>
          <w:cols w:space="720"/>
          <w:noEndnote/>
          <w:rtlGutter w:val="0"/>
          <w:docGrid w:linePitch="360"/>
        </w:sectPr>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widowControl w:val="0"/>
        <w:spacing w:line="1" w:lineRule="exact"/>
      </w:pPr>
      <w:r>
        <mc:AlternateContent>
          <mc:Choice Requires="wps">
            <w:drawing>
              <wp:anchor distT="21590" distB="375920" distL="0" distR="0" simplePos="0" relativeHeight="125829396" behindDoc="0" locked="0" layoutInCell="1" allowOverlap="1">
                <wp:simplePos x="0" y="0"/>
                <wp:positionH relativeFrom="page">
                  <wp:posOffset>875030</wp:posOffset>
                </wp:positionH>
                <wp:positionV relativeFrom="paragraph">
                  <wp:posOffset>21590</wp:posOffset>
                </wp:positionV>
                <wp:extent cx="2212975" cy="164465"/>
                <wp:wrapTopAndBottom/>
                <wp:docPr id="30" name="Shape 30"/>
                <a:graphic xmlns:a="http://schemas.openxmlformats.org/drawingml/2006/main">
                  <a:graphicData uri="http://schemas.microsoft.com/office/word/2010/wordprocessingShape">
                    <wps:wsp>
                      <wps:cNvSpPr txBox="1"/>
                      <wps:spPr>
                        <a:xfrm>
                          <a:ext cx="2212975" cy="16446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Rekonstrukce střechy garáže CM Pelhřimov</w:t>
                            </w:r>
                          </w:p>
                        </w:txbxContent>
                      </wps:txbx>
                      <wps:bodyPr wrap="none" lIns="0" tIns="0" rIns="0" bIns="0">
                        <a:noAutoFit/>
                      </wps:bodyPr>
                    </wps:wsp>
                  </a:graphicData>
                </a:graphic>
              </wp:anchor>
            </w:drawing>
          </mc:Choice>
          <mc:Fallback>
            <w:pict>
              <v:shape id="_x0000_s1056" type="#_x0000_t202" style="position:absolute;margin-left:68.900000000000006pt;margin-top:1.7pt;width:174.25pt;height:12.949999999999999pt;z-index:-125829357;mso-wrap-distance-left:0;mso-wrap-distance-top:1.7pt;mso-wrap-distance-right:0;mso-wrap-distance-bottom:29.600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Rekonstrukce střechy garáže CM Pelhřimov</w:t>
                      </w:r>
                    </w:p>
                  </w:txbxContent>
                </v:textbox>
                <w10:wrap type="topAndBottom" anchorx="page"/>
              </v:shape>
            </w:pict>
          </mc:Fallback>
        </mc:AlternateContent>
      </w:r>
      <w:r>
        <mc:AlternateContent>
          <mc:Choice Requires="wps">
            <w:drawing>
              <wp:anchor distT="0" distB="254000" distL="0" distR="0" simplePos="0" relativeHeight="125829398" behindDoc="0" locked="0" layoutInCell="1" allowOverlap="1">
                <wp:simplePos x="0" y="0"/>
                <wp:positionH relativeFrom="page">
                  <wp:posOffset>4493260</wp:posOffset>
                </wp:positionH>
                <wp:positionV relativeFrom="paragraph">
                  <wp:posOffset>0</wp:posOffset>
                </wp:positionV>
                <wp:extent cx="2243455" cy="307975"/>
                <wp:wrapTopAndBottom/>
                <wp:docPr id="32" name="Shape 32"/>
                <a:graphic xmlns:a="http://schemas.openxmlformats.org/drawingml/2006/main">
                  <a:graphicData uri="http://schemas.microsoft.com/office/word/2010/wordprocessingShape">
                    <wps:wsp>
                      <wps:cNvSpPr txBox="1"/>
                      <wps:spPr>
                        <a:xfrm>
                          <a:ext cx="2243455" cy="30797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Číslo smlouvy objednatele: ZMR-ST-48-2021</w:t>
                            </w:r>
                          </w:p>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Číslo smlouvy zhotovitele:</w:t>
                            </w:r>
                          </w:p>
                        </w:txbxContent>
                      </wps:txbx>
                      <wps:bodyPr lIns="0" tIns="0" rIns="0" bIns="0">
                        <a:noAutoFit/>
                      </wps:bodyPr>
                    </wps:wsp>
                  </a:graphicData>
                </a:graphic>
              </wp:anchor>
            </w:drawing>
          </mc:Choice>
          <mc:Fallback>
            <w:pict>
              <v:shape id="_x0000_s1058" type="#_x0000_t202" style="position:absolute;margin-left:353.80000000000001pt;margin-top:0;width:176.65000000000001pt;height:24.25pt;z-index:-125829355;mso-wrap-distance-left:0;mso-wrap-distance-right:0;mso-wrap-distance-bottom:20.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Číslo smlouvy objednatele: ZMR-ST-48-2021</w:t>
                      </w:r>
                    </w:p>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Číslo smlouvy zhotovitele:</w:t>
                      </w:r>
                    </w:p>
                  </w:txbxContent>
                </v:textbox>
                <w10:wrap type="topAndBottom" anchorx="page"/>
              </v:shape>
            </w:pict>
          </mc:Fallback>
        </mc:AlternateContent>
      </w:r>
    </w:p>
    <w:p>
      <w:pPr>
        <w:pStyle w:val="Style2"/>
        <w:keepNext w:val="0"/>
        <w:keepLines w:val="0"/>
        <w:widowControl w:val="0"/>
        <w:numPr>
          <w:ilvl w:val="0"/>
          <w:numId w:val="17"/>
        </w:numPr>
        <w:pBdr>
          <w:top w:val="single" w:sz="4" w:space="0" w:color="auto"/>
        </w:pBdr>
        <w:shd w:val="clear" w:color="auto" w:fill="auto"/>
        <w:tabs>
          <w:tab w:pos="1128" w:val="left"/>
        </w:tabs>
        <w:bidi w:val="0"/>
        <w:spacing w:before="0" w:line="257" w:lineRule="auto"/>
        <w:ind w:left="1120" w:right="0" w:hanging="40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2"/>
        <w:keepNext w:val="0"/>
        <w:keepLines w:val="0"/>
        <w:widowControl w:val="0"/>
        <w:numPr>
          <w:ilvl w:val="0"/>
          <w:numId w:val="17"/>
        </w:numPr>
        <w:shd w:val="clear" w:color="auto" w:fill="auto"/>
        <w:tabs>
          <w:tab w:pos="1128" w:val="left"/>
        </w:tabs>
        <w:bidi w:val="0"/>
        <w:spacing w:before="0" w:line="257" w:lineRule="auto"/>
        <w:ind w:left="1120" w:right="0" w:hanging="40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2"/>
        <w:keepNext w:val="0"/>
        <w:keepLines w:val="0"/>
        <w:widowControl w:val="0"/>
        <w:numPr>
          <w:ilvl w:val="0"/>
          <w:numId w:val="17"/>
        </w:numPr>
        <w:shd w:val="clear" w:color="auto" w:fill="auto"/>
        <w:tabs>
          <w:tab w:pos="1128" w:val="left"/>
        </w:tabs>
        <w:bidi w:val="0"/>
        <w:spacing w:before="0" w:line="254" w:lineRule="auto"/>
        <w:ind w:left="1120" w:right="0" w:hanging="400"/>
        <w:jc w:val="both"/>
      </w:pPr>
      <w:r>
        <w:rPr>
          <w:color w:val="000000"/>
          <w:spacing w:val="0"/>
          <w:w w:val="100"/>
          <w:position w:val="0"/>
          <w:shd w:val="clear" w:color="auto" w:fill="auto"/>
          <w:lang w:val="cs-CZ" w:eastAsia="cs-CZ" w:bidi="cs-CZ"/>
        </w:rPr>
        <w:t>dojde-li kjakémukoliv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numPr>
          <w:ilvl w:val="0"/>
          <w:numId w:val="17"/>
        </w:numPr>
        <w:shd w:val="clear" w:color="auto" w:fill="auto"/>
        <w:tabs>
          <w:tab w:pos="1128" w:val="left"/>
        </w:tabs>
        <w:bidi w:val="0"/>
        <w:spacing w:before="0" w:line="252" w:lineRule="auto"/>
        <w:ind w:left="1120" w:right="0" w:hanging="40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 xml:space="preserve">zejména § 14 a násl. zákona č. 309/2006 Sb., kterým se upravují další požadavky bezpečnosti a ochrany zdraví při práci v pracovněprávních vztazích a o zajištění bezpečnosti a ochrany zdraví při činnosti nebo poskytování služeb mimo pracovněprávní vztahy, v platném znění. </w:t>
      </w:r>
      <w:r>
        <w:rPr>
          <w:color w:val="000000"/>
          <w:spacing w:val="0"/>
          <w:w w:val="100"/>
          <w:position w:val="0"/>
          <w:shd w:val="clear" w:color="auto" w:fill="auto"/>
          <w:lang w:val="cs-CZ" w:eastAsia="cs-CZ" w:bidi="cs-CZ"/>
        </w:rPr>
        <w:t>Zhotovitel je povinen poskytnout koordinátorovi BOZP, plnou součinnost.</w:t>
      </w:r>
    </w:p>
    <w:p>
      <w:pPr>
        <w:pStyle w:val="Style2"/>
        <w:keepNext w:val="0"/>
        <w:keepLines w:val="0"/>
        <w:widowControl w:val="0"/>
        <w:numPr>
          <w:ilvl w:val="0"/>
          <w:numId w:val="15"/>
        </w:numPr>
        <w:shd w:val="clear" w:color="auto" w:fill="auto"/>
        <w:tabs>
          <w:tab w:pos="645" w:val="left"/>
        </w:tabs>
        <w:bidi w:val="0"/>
        <w:spacing w:before="0" w:after="520" w:line="252" w:lineRule="auto"/>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8</w:t>
      </w:r>
    </w:p>
    <w:p>
      <w:pPr>
        <w:pStyle w:val="Style7"/>
        <w:keepNext/>
        <w:keepLines/>
        <w:widowControl w:val="0"/>
        <w:shd w:val="clear" w:color="auto" w:fill="auto"/>
        <w:bidi w:val="0"/>
        <w:spacing w:before="0" w:after="100"/>
        <w:ind w:left="0" w:right="0" w:firstLine="0"/>
        <w:jc w:val="center"/>
      </w:pPr>
      <w:bookmarkStart w:id="20" w:name="bookmark20"/>
      <w:bookmarkStart w:id="21" w:name="bookmark21"/>
      <w:r>
        <w:rPr>
          <w:rFonts w:ascii="Calibri" w:eastAsia="Calibri" w:hAnsi="Calibri" w:cs="Calibri"/>
          <w:color w:val="000000"/>
          <w:spacing w:val="0"/>
          <w:w w:val="100"/>
          <w:position w:val="0"/>
          <w:sz w:val="22"/>
          <w:szCs w:val="22"/>
          <w:shd w:val="clear" w:color="auto" w:fill="auto"/>
          <w:lang w:val="cs-CZ" w:eastAsia="cs-CZ" w:bidi="cs-CZ"/>
        </w:rPr>
        <w:t>Kvalita díla</w:t>
      </w:r>
      <w:bookmarkEnd w:id="20"/>
      <w:bookmarkEnd w:id="21"/>
    </w:p>
    <w:p>
      <w:pPr>
        <w:pStyle w:val="Style2"/>
        <w:keepNext w:val="0"/>
        <w:keepLines w:val="0"/>
        <w:widowControl w:val="0"/>
        <w:numPr>
          <w:ilvl w:val="0"/>
          <w:numId w:val="19"/>
        </w:numPr>
        <w:shd w:val="clear" w:color="auto" w:fill="auto"/>
        <w:tabs>
          <w:tab w:pos="645"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
        <w:keepNext w:val="0"/>
        <w:keepLines w:val="0"/>
        <w:widowControl w:val="0"/>
        <w:numPr>
          <w:ilvl w:val="0"/>
          <w:numId w:val="21"/>
        </w:numPr>
        <w:shd w:val="clear" w:color="auto" w:fill="auto"/>
        <w:tabs>
          <w:tab w:pos="1128" w:val="left"/>
        </w:tabs>
        <w:bidi w:val="0"/>
        <w:spacing w:before="0" w:line="252" w:lineRule="auto"/>
        <w:ind w:left="0" w:right="0" w:firstLine="700"/>
        <w:jc w:val="both"/>
      </w:pPr>
      <w:r>
        <w:rPr>
          <w:color w:val="000000"/>
          <w:spacing w:val="0"/>
          <w:w w:val="100"/>
          <w:position w:val="0"/>
          <w:shd w:val="clear" w:color="auto" w:fill="auto"/>
          <w:lang w:val="cs-CZ" w:eastAsia="cs-CZ" w:bidi="cs-CZ"/>
        </w:rPr>
        <w:t>platných právních předpisů,</w:t>
      </w:r>
    </w:p>
    <w:p>
      <w:pPr>
        <w:pStyle w:val="Style2"/>
        <w:keepNext w:val="0"/>
        <w:keepLines w:val="0"/>
        <w:widowControl w:val="0"/>
        <w:numPr>
          <w:ilvl w:val="0"/>
          <w:numId w:val="21"/>
        </w:numPr>
        <w:shd w:val="clear" w:color="auto" w:fill="auto"/>
        <w:tabs>
          <w:tab w:pos="1128" w:val="left"/>
        </w:tabs>
        <w:bidi w:val="0"/>
        <w:spacing w:before="0" w:line="252" w:lineRule="auto"/>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2"/>
        <w:keepNext w:val="0"/>
        <w:keepLines w:val="0"/>
        <w:widowControl w:val="0"/>
        <w:numPr>
          <w:ilvl w:val="0"/>
          <w:numId w:val="21"/>
        </w:numPr>
        <w:shd w:val="clear" w:color="auto" w:fill="auto"/>
        <w:tabs>
          <w:tab w:pos="1128" w:val="left"/>
        </w:tabs>
        <w:bidi w:val="0"/>
        <w:spacing w:before="0" w:after="520" w:line="252" w:lineRule="auto"/>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9</w:t>
      </w:r>
    </w:p>
    <w:p>
      <w:pPr>
        <w:pStyle w:val="Style7"/>
        <w:keepNext/>
        <w:keepLines/>
        <w:widowControl w:val="0"/>
        <w:shd w:val="clear" w:color="auto" w:fill="auto"/>
        <w:bidi w:val="0"/>
        <w:spacing w:before="0" w:after="100"/>
        <w:ind w:left="0" w:right="0" w:firstLine="0"/>
        <w:jc w:val="center"/>
      </w:pPr>
      <w:bookmarkStart w:id="22" w:name="bookmark22"/>
      <w:bookmarkStart w:id="23" w:name="bookmark23"/>
      <w:r>
        <w:rPr>
          <w:rFonts w:ascii="Calibri" w:eastAsia="Calibri" w:hAnsi="Calibri" w:cs="Calibri"/>
          <w:color w:val="000000"/>
          <w:spacing w:val="0"/>
          <w:w w:val="100"/>
          <w:position w:val="0"/>
          <w:sz w:val="22"/>
          <w:szCs w:val="22"/>
          <w:shd w:val="clear" w:color="auto" w:fill="auto"/>
          <w:lang w:val="cs-CZ" w:eastAsia="cs-CZ" w:bidi="cs-CZ"/>
        </w:rPr>
        <w:t>Předání díla</w:t>
      </w:r>
      <w:bookmarkEnd w:id="22"/>
      <w:bookmarkEnd w:id="23"/>
    </w:p>
    <w:p>
      <w:pPr>
        <w:pStyle w:val="Style2"/>
        <w:keepNext w:val="0"/>
        <w:keepLines w:val="0"/>
        <w:widowControl w:val="0"/>
        <w:numPr>
          <w:ilvl w:val="0"/>
          <w:numId w:val="23"/>
        </w:numPr>
        <w:shd w:val="clear" w:color="auto" w:fill="auto"/>
        <w:tabs>
          <w:tab w:pos="645" w:val="left"/>
        </w:tabs>
        <w:bidi w:val="0"/>
        <w:spacing w:before="0" w:line="252" w:lineRule="auto"/>
        <w:ind w:left="560" w:right="0" w:hanging="560"/>
        <w:jc w:val="both"/>
      </w:pPr>
      <w:r>
        <w:rPr>
          <w:color w:val="000000"/>
          <w:spacing w:val="0"/>
          <w:w w:val="100"/>
          <w:position w:val="0"/>
          <w:shd w:val="clear" w:color="auto" w:fill="auto"/>
          <w:lang w:val="cs-CZ" w:eastAsia="cs-CZ" w:bidi="cs-CZ"/>
        </w:rPr>
        <w:t xml:space="preserve">Dílo bude provedeno s veškerou péčí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odborností, bude předáno kompletní a bez závad v rozsahu a v termínech stanovených touto smlouvou, a to osobně odpovědnému pracovníkovi objednatele na základě předávacího protokolu.</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10</w:t>
      </w:r>
    </w:p>
    <w:p>
      <w:pPr>
        <w:pStyle w:val="Style7"/>
        <w:keepNext/>
        <w:keepLines/>
        <w:widowControl w:val="0"/>
        <w:shd w:val="clear" w:color="auto" w:fill="auto"/>
        <w:bidi w:val="0"/>
        <w:spacing w:before="0" w:after="100"/>
        <w:ind w:left="0" w:right="0" w:firstLine="0"/>
        <w:jc w:val="center"/>
      </w:pPr>
      <w:bookmarkStart w:id="24" w:name="bookmark24"/>
      <w:bookmarkStart w:id="25" w:name="bookmark25"/>
      <w:r>
        <w:rPr>
          <w:rFonts w:ascii="Calibri" w:eastAsia="Calibri" w:hAnsi="Calibri" w:cs="Calibri"/>
          <w:color w:val="000000"/>
          <w:spacing w:val="0"/>
          <w:w w:val="100"/>
          <w:position w:val="0"/>
          <w:sz w:val="22"/>
          <w:szCs w:val="22"/>
          <w:shd w:val="clear" w:color="auto" w:fill="auto"/>
          <w:lang w:val="cs-CZ" w:eastAsia="cs-CZ" w:bidi="cs-CZ"/>
        </w:rPr>
        <w:t>Poddodavatelé</w:t>
      </w:r>
      <w:bookmarkEnd w:id="24"/>
      <w:bookmarkEnd w:id="25"/>
    </w:p>
    <w:p>
      <w:pPr>
        <w:pStyle w:val="Style2"/>
        <w:keepNext w:val="0"/>
        <w:keepLines w:val="0"/>
        <w:widowControl w:val="0"/>
        <w:numPr>
          <w:ilvl w:val="0"/>
          <w:numId w:val="25"/>
        </w:numPr>
        <w:shd w:val="clear" w:color="auto" w:fill="auto"/>
        <w:tabs>
          <w:tab w:pos="610" w:val="left"/>
        </w:tabs>
        <w:bidi w:val="0"/>
        <w:spacing w:before="0" w:line="257"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2"/>
        <w:keepNext w:val="0"/>
        <w:keepLines w:val="0"/>
        <w:widowControl w:val="0"/>
        <w:numPr>
          <w:ilvl w:val="0"/>
          <w:numId w:val="25"/>
        </w:numPr>
        <w:shd w:val="clear" w:color="auto" w:fill="auto"/>
        <w:tabs>
          <w:tab w:pos="610" w:val="left"/>
        </w:tabs>
        <w:bidi w:val="0"/>
        <w:spacing w:before="0" w:line="252"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2"/>
        <w:keepNext w:val="0"/>
        <w:keepLines w:val="0"/>
        <w:widowControl w:val="0"/>
        <w:numPr>
          <w:ilvl w:val="0"/>
          <w:numId w:val="25"/>
        </w:numPr>
        <w:shd w:val="clear" w:color="auto" w:fill="auto"/>
        <w:tabs>
          <w:tab w:pos="610" w:val="left"/>
        </w:tabs>
        <w:bidi w:val="0"/>
        <w:spacing w:before="0" w:after="500" w:line="257" w:lineRule="auto"/>
        <w:ind w:left="720" w:right="0" w:hanging="720"/>
        <w:jc w:val="both"/>
      </w:pPr>
      <w:r>
        <w:rPr>
          <w:color w:val="000000"/>
          <w:spacing w:val="0"/>
          <w:w w:val="100"/>
          <w:position w:val="0"/>
          <w:shd w:val="clear" w:color="auto" w:fill="auto"/>
          <w:lang w:val="cs-CZ" w:eastAsia="cs-CZ" w:bidi="cs-CZ"/>
        </w:rPr>
        <w:t>Poddodavatelé, kteří se budou na provedení díla podílet a nebyli uvedeni v nabídce zhotovitele, musí být objednatelem předem odsouhlaseni.</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11</w:t>
      </w:r>
    </w:p>
    <w:p>
      <w:pPr>
        <w:pStyle w:val="Style7"/>
        <w:keepNext/>
        <w:keepLines/>
        <w:widowControl w:val="0"/>
        <w:shd w:val="clear" w:color="auto" w:fill="auto"/>
        <w:bidi w:val="0"/>
        <w:spacing w:before="0" w:after="100"/>
        <w:ind w:left="0" w:right="0" w:firstLine="0"/>
        <w:jc w:val="center"/>
      </w:pPr>
      <w:bookmarkStart w:id="26" w:name="bookmark26"/>
      <w:bookmarkStart w:id="27" w:name="bookmark27"/>
      <w:r>
        <w:rPr>
          <w:rFonts w:ascii="Calibri" w:eastAsia="Calibri" w:hAnsi="Calibri" w:cs="Calibri"/>
          <w:color w:val="000000"/>
          <w:spacing w:val="0"/>
          <w:w w:val="100"/>
          <w:position w:val="0"/>
          <w:sz w:val="22"/>
          <w:szCs w:val="22"/>
          <w:shd w:val="clear" w:color="auto" w:fill="auto"/>
          <w:lang w:val="cs-CZ" w:eastAsia="cs-CZ" w:bidi="cs-CZ"/>
        </w:rPr>
        <w:t>Platební a fakturační podmínky</w:t>
      </w:r>
      <w:bookmarkEnd w:id="26"/>
      <w:bookmarkEnd w:id="27"/>
    </w:p>
    <w:p>
      <w:pPr>
        <w:pStyle w:val="Style2"/>
        <w:keepNext w:val="0"/>
        <w:keepLines w:val="0"/>
        <w:widowControl w:val="0"/>
        <w:numPr>
          <w:ilvl w:val="0"/>
          <w:numId w:val="27"/>
        </w:numPr>
        <w:shd w:val="clear" w:color="auto" w:fill="auto"/>
        <w:tabs>
          <w:tab w:pos="588" w:val="left"/>
        </w:tabs>
        <w:bidi w:val="0"/>
        <w:spacing w:before="0" w:line="252"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OZ a </w:t>
      </w:r>
      <w:r>
        <w:rPr>
          <w:b/>
          <w:bCs/>
          <w:color w:val="000000"/>
          <w:spacing w:val="0"/>
          <w:w w:val="100"/>
          <w:position w:val="0"/>
          <w:shd w:val="clear" w:color="auto" w:fill="auto"/>
          <w:lang w:val="cs-CZ" w:eastAsia="cs-CZ" w:bidi="cs-CZ"/>
        </w:rPr>
        <w:t xml:space="preserve">zákonem č. 235/2004 Sb., o daní z přidané hodnoty, v platném znění (dále zákon o DPH), </w:t>
      </w:r>
      <w:r>
        <w:rPr>
          <w:color w:val="000000"/>
          <w:spacing w:val="0"/>
          <w:w w:val="100"/>
          <w:position w:val="0"/>
          <w:shd w:val="clear" w:color="auto" w:fill="auto"/>
          <w:lang w:val="cs-CZ" w:eastAsia="cs-CZ" w:bidi="cs-CZ"/>
        </w:rPr>
        <w:t>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2"/>
        <w:keepNext w:val="0"/>
        <w:keepLines w:val="0"/>
        <w:widowControl w:val="0"/>
        <w:numPr>
          <w:ilvl w:val="0"/>
          <w:numId w:val="27"/>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2"/>
        <w:keepNext w:val="0"/>
        <w:keepLines w:val="0"/>
        <w:widowControl w:val="0"/>
        <w:numPr>
          <w:ilvl w:val="0"/>
          <w:numId w:val="27"/>
        </w:numPr>
        <w:shd w:val="clear" w:color="auto" w:fill="auto"/>
        <w:tabs>
          <w:tab w:pos="593" w:val="left"/>
        </w:tabs>
        <w:bidi w:val="0"/>
        <w:spacing w:before="0" w:line="254" w:lineRule="auto"/>
        <w:ind w:left="560" w:right="0" w:hanging="56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2"/>
        <w:keepNext w:val="0"/>
        <w:keepLines w:val="0"/>
        <w:widowControl w:val="0"/>
        <w:numPr>
          <w:ilvl w:val="0"/>
          <w:numId w:val="27"/>
        </w:numPr>
        <w:shd w:val="clear" w:color="auto" w:fill="auto"/>
        <w:tabs>
          <w:tab w:pos="593"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27"/>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27"/>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12</w:t>
      </w:r>
    </w:p>
    <w:p>
      <w:pPr>
        <w:pStyle w:val="Style7"/>
        <w:keepNext/>
        <w:keepLines/>
        <w:widowControl w:val="0"/>
        <w:shd w:val="clear" w:color="auto" w:fill="auto"/>
        <w:bidi w:val="0"/>
        <w:spacing w:before="0" w:after="100"/>
        <w:ind w:left="0" w:right="0" w:firstLine="0"/>
        <w:jc w:val="center"/>
      </w:pPr>
      <w:bookmarkStart w:id="28" w:name="bookmark28"/>
      <w:bookmarkStart w:id="29" w:name="bookmark29"/>
      <w:r>
        <w:rPr>
          <w:rFonts w:ascii="Calibri" w:eastAsia="Calibri" w:hAnsi="Calibri" w:cs="Calibri"/>
          <w:color w:val="000000"/>
          <w:spacing w:val="0"/>
          <w:w w:val="100"/>
          <w:position w:val="0"/>
          <w:sz w:val="22"/>
          <w:szCs w:val="22"/>
          <w:shd w:val="clear" w:color="auto" w:fill="auto"/>
          <w:lang w:val="cs-CZ" w:eastAsia="cs-CZ" w:bidi="cs-CZ"/>
        </w:rPr>
        <w:t>Odpovědnost za vady díla a záruka za jakost</w:t>
      </w:r>
      <w:bookmarkEnd w:id="28"/>
      <w:bookmarkEnd w:id="29"/>
    </w:p>
    <w:p>
      <w:pPr>
        <w:pStyle w:val="Style2"/>
        <w:keepNext w:val="0"/>
        <w:keepLines w:val="0"/>
        <w:widowControl w:val="0"/>
        <w:numPr>
          <w:ilvl w:val="0"/>
          <w:numId w:val="29"/>
        </w:numPr>
        <w:shd w:val="clear" w:color="auto" w:fill="auto"/>
        <w:tabs>
          <w:tab w:pos="656" w:val="left"/>
        </w:tabs>
        <w:bidi w:val="0"/>
        <w:spacing w:before="0" w:line="254" w:lineRule="auto"/>
        <w:ind w:left="560" w:right="0" w:hanging="56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2"/>
        <w:keepNext w:val="0"/>
        <w:keepLines w:val="0"/>
        <w:widowControl w:val="0"/>
        <w:numPr>
          <w:ilvl w:val="0"/>
          <w:numId w:val="29"/>
        </w:numPr>
        <w:shd w:val="clear" w:color="auto" w:fill="auto"/>
        <w:tabs>
          <w:tab w:pos="656" w:val="left"/>
        </w:tabs>
        <w:bidi w:val="0"/>
        <w:spacing w:before="0" w:line="254" w:lineRule="auto"/>
        <w:ind w:left="560" w:right="0" w:hanging="560"/>
        <w:jc w:val="both"/>
      </w:pPr>
      <w:r>
        <w:rPr>
          <w:color w:val="000000"/>
          <w:spacing w:val="0"/>
          <w:w w:val="100"/>
          <w:position w:val="0"/>
          <w:shd w:val="clear" w:color="auto" w:fill="auto"/>
          <w:lang w:val="cs-CZ" w:eastAsia="cs-CZ" w:bidi="cs-CZ"/>
        </w:rPr>
        <w:t>Záruka spočívá v tom, že po dobu záruční lhůty bude mít dílo vlastnosti stanovené zejména projektem nebo ČSN a TKP s přihlédnutím k běžnému opotřebení a že zhotovitel bezplatně odstraní všechny vady vytknuté při reklamačním řízení.</w:t>
      </w:r>
    </w:p>
    <w:p>
      <w:pPr>
        <w:pStyle w:val="Style2"/>
        <w:keepNext w:val="0"/>
        <w:keepLines w:val="0"/>
        <w:widowControl w:val="0"/>
        <w:numPr>
          <w:ilvl w:val="0"/>
          <w:numId w:val="29"/>
        </w:numPr>
        <w:shd w:val="clear" w:color="auto" w:fill="auto"/>
        <w:tabs>
          <w:tab w:pos="656" w:val="left"/>
        </w:tabs>
        <w:bidi w:val="0"/>
        <w:spacing w:before="0" w:line="252" w:lineRule="auto"/>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2"/>
        <w:keepNext w:val="0"/>
        <w:keepLines w:val="0"/>
        <w:widowControl w:val="0"/>
        <w:numPr>
          <w:ilvl w:val="0"/>
          <w:numId w:val="29"/>
        </w:numPr>
        <w:shd w:val="clear" w:color="auto" w:fill="auto"/>
        <w:tabs>
          <w:tab w:pos="656" w:val="left"/>
        </w:tabs>
        <w:bidi w:val="0"/>
        <w:spacing w:before="0" w:line="254" w:lineRule="auto"/>
        <w:ind w:left="560" w:right="0" w:hanging="56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2"/>
        <w:keepNext w:val="0"/>
        <w:keepLines w:val="0"/>
        <w:widowControl w:val="0"/>
        <w:numPr>
          <w:ilvl w:val="0"/>
          <w:numId w:val="29"/>
        </w:numPr>
        <w:shd w:val="clear" w:color="auto" w:fill="auto"/>
        <w:tabs>
          <w:tab w:pos="656" w:val="left"/>
        </w:tabs>
        <w:bidi w:val="0"/>
        <w:spacing w:before="0" w:line="252" w:lineRule="auto"/>
        <w:ind w:left="0" w:right="0" w:firstLine="0"/>
        <w:jc w:val="both"/>
      </w:pPr>
      <w:r>
        <w:rPr>
          <w:color w:val="000000"/>
          <w:spacing w:val="0"/>
          <w:w w:val="100"/>
          <w:position w:val="0"/>
          <w:shd w:val="clear" w:color="auto" w:fill="auto"/>
          <w:lang w:val="cs-CZ" w:eastAsia="cs-CZ" w:bidi="cs-CZ"/>
        </w:rPr>
        <w:t>Po dobu nástupu a odstranění reklamovaných vad se pozastavuje běh záruční doby.</w:t>
      </w:r>
    </w:p>
    <w:p>
      <w:pPr>
        <w:pStyle w:val="Style2"/>
        <w:keepNext w:val="0"/>
        <w:keepLines w:val="0"/>
        <w:widowControl w:val="0"/>
        <w:numPr>
          <w:ilvl w:val="0"/>
          <w:numId w:val="29"/>
        </w:numPr>
        <w:shd w:val="clear" w:color="auto" w:fill="auto"/>
        <w:tabs>
          <w:tab w:pos="656" w:val="left"/>
        </w:tabs>
        <w:bidi w:val="0"/>
        <w:spacing w:before="0" w:after="500" w:line="252" w:lineRule="auto"/>
        <w:ind w:left="0" w:right="0" w:firstLine="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13</w:t>
      </w:r>
    </w:p>
    <w:p>
      <w:pPr>
        <w:pStyle w:val="Style7"/>
        <w:keepNext/>
        <w:keepLines/>
        <w:widowControl w:val="0"/>
        <w:shd w:val="clear" w:color="auto" w:fill="auto"/>
        <w:bidi w:val="0"/>
        <w:spacing w:before="0" w:after="100"/>
        <w:ind w:left="0" w:right="0" w:firstLine="0"/>
        <w:jc w:val="center"/>
      </w:pPr>
      <w:bookmarkStart w:id="30" w:name="bookmark30"/>
      <w:bookmarkStart w:id="31" w:name="bookmark31"/>
      <w:r>
        <w:rPr>
          <w:rFonts w:ascii="Calibri" w:eastAsia="Calibri" w:hAnsi="Calibri" w:cs="Calibri"/>
          <w:color w:val="000000"/>
          <w:spacing w:val="0"/>
          <w:w w:val="100"/>
          <w:position w:val="0"/>
          <w:sz w:val="22"/>
          <w:szCs w:val="22"/>
          <w:shd w:val="clear" w:color="auto" w:fill="auto"/>
          <w:lang w:val="cs-CZ" w:eastAsia="cs-CZ" w:bidi="cs-CZ"/>
        </w:rPr>
        <w:t>Smluvní pokuty</w:t>
      </w:r>
      <w:bookmarkEnd w:id="30"/>
      <w:bookmarkEnd w:id="31"/>
    </w:p>
    <w:p>
      <w:pPr>
        <w:pStyle w:val="Style2"/>
        <w:keepNext w:val="0"/>
        <w:keepLines w:val="0"/>
        <w:widowControl w:val="0"/>
        <w:numPr>
          <w:ilvl w:val="0"/>
          <w:numId w:val="31"/>
        </w:numPr>
        <w:shd w:val="clear" w:color="auto" w:fill="auto"/>
        <w:tabs>
          <w:tab w:pos="651"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2"/>
        <w:keepNext w:val="0"/>
        <w:keepLines w:val="0"/>
        <w:widowControl w:val="0"/>
        <w:numPr>
          <w:ilvl w:val="0"/>
          <w:numId w:val="31"/>
        </w:numPr>
        <w:shd w:val="clear" w:color="auto" w:fill="auto"/>
        <w:tabs>
          <w:tab w:pos="651"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31"/>
        </w:numPr>
        <w:shd w:val="clear" w:color="auto" w:fill="auto"/>
        <w:tabs>
          <w:tab w:pos="651"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2"/>
        <w:keepNext w:val="0"/>
        <w:keepLines w:val="0"/>
        <w:widowControl w:val="0"/>
        <w:numPr>
          <w:ilvl w:val="0"/>
          <w:numId w:val="31"/>
        </w:numPr>
        <w:shd w:val="clear" w:color="auto" w:fill="auto"/>
        <w:tabs>
          <w:tab w:pos="656" w:val="left"/>
        </w:tabs>
        <w:bidi w:val="0"/>
        <w:spacing w:before="0" w:line="252" w:lineRule="auto"/>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2"/>
        <w:keepNext w:val="0"/>
        <w:keepLines w:val="0"/>
        <w:widowControl w:val="0"/>
        <w:numPr>
          <w:ilvl w:val="0"/>
          <w:numId w:val="31"/>
        </w:numPr>
        <w:shd w:val="clear" w:color="auto" w:fill="auto"/>
        <w:tabs>
          <w:tab w:pos="656"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14</w:t>
      </w:r>
    </w:p>
    <w:p>
      <w:pPr>
        <w:pStyle w:val="Style7"/>
        <w:keepNext/>
        <w:keepLines/>
        <w:widowControl w:val="0"/>
        <w:shd w:val="clear" w:color="auto" w:fill="auto"/>
        <w:bidi w:val="0"/>
        <w:spacing w:before="0" w:after="100"/>
        <w:ind w:left="0" w:right="0" w:firstLine="0"/>
        <w:jc w:val="center"/>
      </w:pPr>
      <w:bookmarkStart w:id="32" w:name="bookmark32"/>
      <w:bookmarkStart w:id="33" w:name="bookmark33"/>
      <w:r>
        <w:rPr>
          <w:rFonts w:ascii="Calibri" w:eastAsia="Calibri" w:hAnsi="Calibri" w:cs="Calibri"/>
          <w:color w:val="000000"/>
          <w:spacing w:val="0"/>
          <w:w w:val="100"/>
          <w:position w:val="0"/>
          <w:sz w:val="22"/>
          <w:szCs w:val="22"/>
          <w:shd w:val="clear" w:color="auto" w:fill="auto"/>
          <w:lang w:val="cs-CZ" w:eastAsia="cs-CZ" w:bidi="cs-CZ"/>
        </w:rPr>
        <w:t>Pojištění zhotovitele</w:t>
      </w:r>
      <w:bookmarkEnd w:id="32"/>
      <w:bookmarkEnd w:id="33"/>
    </w:p>
    <w:p>
      <w:pPr>
        <w:pStyle w:val="Style2"/>
        <w:keepNext w:val="0"/>
        <w:keepLines w:val="0"/>
        <w:widowControl w:val="0"/>
        <w:numPr>
          <w:ilvl w:val="0"/>
          <w:numId w:val="33"/>
        </w:numPr>
        <w:shd w:val="clear" w:color="auto" w:fill="auto"/>
        <w:tabs>
          <w:tab w:pos="606" w:val="left"/>
        </w:tabs>
        <w:bidi w:val="0"/>
        <w:spacing w:before="0" w:line="254" w:lineRule="auto"/>
        <w:ind w:left="560" w:right="0" w:hanging="56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400.000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2"/>
        <w:keepNext w:val="0"/>
        <w:keepLines w:val="0"/>
        <w:widowControl w:val="0"/>
        <w:numPr>
          <w:ilvl w:val="0"/>
          <w:numId w:val="35"/>
        </w:numPr>
        <w:shd w:val="clear" w:color="auto" w:fill="auto"/>
        <w:tabs>
          <w:tab w:pos="1400" w:val="left"/>
        </w:tabs>
        <w:bidi w:val="0"/>
        <w:spacing w:before="0" w:line="252" w:lineRule="auto"/>
        <w:ind w:left="0" w:right="0" w:firstLine="560"/>
        <w:jc w:val="both"/>
      </w:pPr>
      <w:r>
        <w:rPr>
          <w:color w:val="000000"/>
          <w:spacing w:val="0"/>
          <w:w w:val="100"/>
          <w:position w:val="0"/>
          <w:shd w:val="clear" w:color="auto" w:fill="auto"/>
          <w:lang w:val="cs-CZ" w:eastAsia="cs-CZ" w:bidi="cs-CZ"/>
        </w:rPr>
        <w:t>způsobené provozní činností,</w:t>
      </w:r>
    </w:p>
    <w:p>
      <w:pPr>
        <w:pStyle w:val="Style2"/>
        <w:keepNext w:val="0"/>
        <w:keepLines w:val="0"/>
        <w:widowControl w:val="0"/>
        <w:numPr>
          <w:ilvl w:val="0"/>
          <w:numId w:val="35"/>
        </w:numPr>
        <w:shd w:val="clear" w:color="auto" w:fill="auto"/>
        <w:tabs>
          <w:tab w:pos="1400" w:val="left"/>
        </w:tabs>
        <w:bidi w:val="0"/>
        <w:spacing w:before="0" w:line="252" w:lineRule="auto"/>
        <w:ind w:left="0" w:right="0" w:firstLine="560"/>
        <w:jc w:val="both"/>
      </w:pPr>
      <w:r>
        <w:rPr>
          <w:color w:val="000000"/>
          <w:spacing w:val="0"/>
          <w:w w:val="100"/>
          <w:position w:val="0"/>
          <w:shd w:val="clear" w:color="auto" w:fill="auto"/>
          <w:lang w:val="cs-CZ" w:eastAsia="cs-CZ" w:bidi="cs-CZ"/>
        </w:rPr>
        <w:t>způsobené vadným výrobkem,</w:t>
      </w:r>
    </w:p>
    <w:p>
      <w:pPr>
        <w:pStyle w:val="Style2"/>
        <w:keepNext w:val="0"/>
        <w:keepLines w:val="0"/>
        <w:widowControl w:val="0"/>
        <w:numPr>
          <w:ilvl w:val="0"/>
          <w:numId w:val="35"/>
        </w:numPr>
        <w:shd w:val="clear" w:color="auto" w:fill="auto"/>
        <w:tabs>
          <w:tab w:pos="1400" w:val="left"/>
          <w:tab w:pos="2193" w:val="left"/>
        </w:tabs>
        <w:bidi w:val="0"/>
        <w:spacing w:before="0" w:line="252" w:lineRule="auto"/>
        <w:ind w:left="0" w:right="0" w:firstLine="560"/>
        <w:jc w:val="both"/>
      </w:pPr>
      <w:r>
        <w:rPr>
          <w:color w:val="000000"/>
          <w:spacing w:val="0"/>
          <w:w w:val="100"/>
          <w:position w:val="0"/>
          <w:shd w:val="clear" w:color="auto" w:fill="auto"/>
          <w:lang w:val="cs-CZ" w:eastAsia="cs-CZ" w:bidi="cs-CZ"/>
        </w:rPr>
        <w:t>vzniklé</w:t>
        <w:tab/>
        <w:t>v souvislosti s poskytovanými službami</w:t>
      </w:r>
    </w:p>
    <w:p>
      <w:pPr>
        <w:pStyle w:val="Style2"/>
        <w:keepNext w:val="0"/>
        <w:keepLines w:val="0"/>
        <w:widowControl w:val="0"/>
        <w:numPr>
          <w:ilvl w:val="0"/>
          <w:numId w:val="35"/>
        </w:numPr>
        <w:shd w:val="clear" w:color="auto" w:fill="auto"/>
        <w:tabs>
          <w:tab w:pos="1400" w:val="left"/>
          <w:tab w:pos="2188" w:val="left"/>
          <w:tab w:pos="5782" w:val="right"/>
        </w:tabs>
        <w:bidi w:val="0"/>
        <w:spacing w:before="0" w:line="252" w:lineRule="auto"/>
        <w:ind w:left="0" w:right="0" w:firstLine="560"/>
        <w:jc w:val="both"/>
      </w:pPr>
      <w:r>
        <w:rPr>
          <w:color w:val="000000"/>
          <w:spacing w:val="0"/>
          <w:w w:val="100"/>
          <w:position w:val="0"/>
          <w:shd w:val="clear" w:color="auto" w:fill="auto"/>
          <w:lang w:val="cs-CZ" w:eastAsia="cs-CZ" w:bidi="cs-CZ"/>
        </w:rPr>
        <w:t>vzniklé</w:t>
        <w:tab/>
        <w:t>v souvislosti s vlastnictvím</w:t>
        <w:tab/>
        <w:t>nemovitostí</w:t>
      </w:r>
    </w:p>
    <w:p>
      <w:pPr>
        <w:pStyle w:val="Style2"/>
        <w:keepNext w:val="0"/>
        <w:keepLines w:val="0"/>
        <w:widowControl w:val="0"/>
        <w:numPr>
          <w:ilvl w:val="0"/>
          <w:numId w:val="35"/>
        </w:numPr>
        <w:shd w:val="clear" w:color="auto" w:fill="auto"/>
        <w:tabs>
          <w:tab w:pos="1400" w:val="left"/>
          <w:tab w:pos="2188" w:val="left"/>
        </w:tabs>
        <w:bidi w:val="0"/>
        <w:spacing w:before="0" w:line="252" w:lineRule="auto"/>
        <w:ind w:left="0" w:right="0" w:firstLine="560"/>
        <w:jc w:val="both"/>
      </w:pPr>
      <w:r>
        <w:rPr>
          <w:color w:val="000000"/>
          <w:spacing w:val="0"/>
          <w:w w:val="100"/>
          <w:position w:val="0"/>
          <w:shd w:val="clear" w:color="auto" w:fill="auto"/>
          <w:lang w:val="cs-CZ" w:eastAsia="cs-CZ" w:bidi="cs-CZ"/>
        </w:rPr>
        <w:t>vzniklé</w:t>
        <w:tab/>
        <w:t>na věcech zaměstnanců.</w:t>
      </w:r>
    </w:p>
    <w:p>
      <w:pPr>
        <w:pStyle w:val="Style2"/>
        <w:keepNext w:val="0"/>
        <w:keepLines w:val="0"/>
        <w:widowControl w:val="0"/>
        <w:numPr>
          <w:ilvl w:val="0"/>
          <w:numId w:val="33"/>
        </w:numPr>
        <w:shd w:val="clear" w:color="auto" w:fill="auto"/>
        <w:tabs>
          <w:tab w:pos="606"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15</w:t>
      </w:r>
    </w:p>
    <w:p>
      <w:pPr>
        <w:pStyle w:val="Style7"/>
        <w:keepNext/>
        <w:keepLines/>
        <w:widowControl w:val="0"/>
        <w:shd w:val="clear" w:color="auto" w:fill="auto"/>
        <w:bidi w:val="0"/>
        <w:spacing w:before="0" w:after="100"/>
        <w:ind w:left="0" w:right="0" w:firstLine="0"/>
        <w:jc w:val="center"/>
      </w:pPr>
      <w:bookmarkStart w:id="34" w:name="bookmark34"/>
      <w:bookmarkStart w:id="35" w:name="bookmark35"/>
      <w:r>
        <w:rPr>
          <w:rFonts w:ascii="Calibri" w:eastAsia="Calibri" w:hAnsi="Calibri" w:cs="Calibri"/>
          <w:color w:val="000000"/>
          <w:spacing w:val="0"/>
          <w:w w:val="100"/>
          <w:position w:val="0"/>
          <w:sz w:val="22"/>
          <w:szCs w:val="22"/>
          <w:shd w:val="clear" w:color="auto" w:fill="auto"/>
          <w:lang w:val="cs-CZ" w:eastAsia="cs-CZ" w:bidi="cs-CZ"/>
        </w:rPr>
        <w:t>Další ujednání</w:t>
      </w:r>
      <w:bookmarkEnd w:id="34"/>
      <w:bookmarkEnd w:id="35"/>
    </w:p>
    <w:p>
      <w:pPr>
        <w:pStyle w:val="Style2"/>
        <w:keepNext w:val="0"/>
        <w:keepLines w:val="0"/>
        <w:widowControl w:val="0"/>
        <w:numPr>
          <w:ilvl w:val="0"/>
          <w:numId w:val="37"/>
        </w:numPr>
        <w:shd w:val="clear" w:color="auto" w:fill="auto"/>
        <w:tabs>
          <w:tab w:pos="606" w:val="left"/>
        </w:tabs>
        <w:bidi w:val="0"/>
        <w:spacing w:before="0" w:line="257"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37"/>
        </w:numPr>
        <w:shd w:val="clear" w:color="auto" w:fill="auto"/>
        <w:tabs>
          <w:tab w:pos="60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 </w:t>
      </w:r>
      <w:r>
        <w:rPr>
          <w:b/>
          <w:bCs/>
          <w:color w:val="000000"/>
          <w:spacing w:val="0"/>
          <w:w w:val="100"/>
          <w:position w:val="0"/>
          <w:shd w:val="clear" w:color="auto" w:fill="auto"/>
          <w:lang w:val="cs-CZ" w:eastAsia="cs-CZ" w:bidi="cs-CZ"/>
        </w:rPr>
        <w:t>2 písm. e) zákona č. 320/2001 Sb., o finanční kontrole ve veřejné správě a o změně některých zákonů.</w:t>
      </w:r>
    </w:p>
    <w:p>
      <w:pPr>
        <w:pStyle w:val="Style2"/>
        <w:keepNext w:val="0"/>
        <w:keepLines w:val="0"/>
        <w:widowControl w:val="0"/>
        <w:numPr>
          <w:ilvl w:val="0"/>
          <w:numId w:val="37"/>
        </w:numPr>
        <w:shd w:val="clear" w:color="auto" w:fill="auto"/>
        <w:tabs>
          <w:tab w:pos="611" w:val="left"/>
        </w:tabs>
        <w:bidi w:val="0"/>
        <w:spacing w:before="0" w:line="252"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2"/>
        <w:keepNext w:val="0"/>
        <w:keepLines w:val="0"/>
        <w:widowControl w:val="0"/>
        <w:numPr>
          <w:ilvl w:val="0"/>
          <w:numId w:val="37"/>
        </w:numPr>
        <w:shd w:val="clear" w:color="auto" w:fill="auto"/>
        <w:tabs>
          <w:tab w:pos="611"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37"/>
        </w:numPr>
        <w:shd w:val="clear" w:color="auto" w:fill="auto"/>
        <w:tabs>
          <w:tab w:pos="611" w:val="left"/>
        </w:tabs>
        <w:bidi w:val="0"/>
        <w:spacing w:before="0" w:line="257" w:lineRule="auto"/>
        <w:ind w:left="560" w:right="0" w:hanging="56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2"/>
        <w:keepNext w:val="0"/>
        <w:keepLines w:val="0"/>
        <w:widowControl w:val="0"/>
        <w:numPr>
          <w:ilvl w:val="0"/>
          <w:numId w:val="37"/>
        </w:numPr>
        <w:shd w:val="clear" w:color="auto" w:fill="auto"/>
        <w:tabs>
          <w:tab w:pos="591" w:val="left"/>
        </w:tabs>
        <w:bidi w:val="0"/>
        <w:spacing w:before="0" w:after="120" w:line="252" w:lineRule="auto"/>
        <w:ind w:left="540" w:right="0" w:hanging="54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0"/>
          <w:numId w:val="37"/>
        </w:numPr>
        <w:shd w:val="clear" w:color="auto" w:fill="auto"/>
        <w:tabs>
          <w:tab w:pos="596" w:val="left"/>
        </w:tabs>
        <w:bidi w:val="0"/>
        <w:spacing w:before="0" w:after="520" w:line="252" w:lineRule="auto"/>
        <w:ind w:left="540" w:right="0" w:hanging="54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2"/>
        <w:keepNext w:val="0"/>
        <w:keepLines w:val="0"/>
        <w:widowControl w:val="0"/>
        <w:shd w:val="clear" w:color="auto" w:fill="auto"/>
        <w:bidi w:val="0"/>
        <w:spacing w:before="0" w:after="120" w:line="252" w:lineRule="auto"/>
        <w:ind w:left="0" w:right="0" w:firstLine="0"/>
        <w:jc w:val="center"/>
      </w:pPr>
      <w:r>
        <w:rPr>
          <w:b/>
          <w:bCs/>
          <w:color w:val="000000"/>
          <w:spacing w:val="0"/>
          <w:w w:val="100"/>
          <w:position w:val="0"/>
          <w:shd w:val="clear" w:color="auto" w:fill="auto"/>
          <w:lang w:val="cs-CZ" w:eastAsia="cs-CZ" w:bidi="cs-CZ"/>
        </w:rPr>
        <w:t>Článek 16</w:t>
      </w:r>
    </w:p>
    <w:p>
      <w:pPr>
        <w:pStyle w:val="Style7"/>
        <w:keepNext/>
        <w:keepLines/>
        <w:widowControl w:val="0"/>
        <w:shd w:val="clear" w:color="auto" w:fill="auto"/>
        <w:bidi w:val="0"/>
        <w:spacing w:before="0" w:after="120"/>
        <w:ind w:left="0" w:right="0" w:firstLine="0"/>
        <w:jc w:val="center"/>
      </w:pPr>
      <w:bookmarkStart w:id="36" w:name="bookmark36"/>
      <w:bookmarkStart w:id="37" w:name="bookmark37"/>
      <w:r>
        <w:rPr>
          <w:rFonts w:ascii="Calibri" w:eastAsia="Calibri" w:hAnsi="Calibri" w:cs="Calibri"/>
          <w:color w:val="000000"/>
          <w:spacing w:val="0"/>
          <w:w w:val="100"/>
          <w:position w:val="0"/>
          <w:sz w:val="22"/>
          <w:szCs w:val="22"/>
          <w:shd w:val="clear" w:color="auto" w:fill="auto"/>
          <w:lang w:val="cs-CZ" w:eastAsia="cs-CZ" w:bidi="cs-CZ"/>
        </w:rPr>
        <w:t>Platnost a účinnost smlouvy</w:t>
      </w:r>
      <w:bookmarkEnd w:id="36"/>
      <w:bookmarkEnd w:id="37"/>
    </w:p>
    <w:p>
      <w:pPr>
        <w:pStyle w:val="Style2"/>
        <w:keepNext w:val="0"/>
        <w:keepLines w:val="0"/>
        <w:widowControl w:val="0"/>
        <w:numPr>
          <w:ilvl w:val="0"/>
          <w:numId w:val="39"/>
        </w:numPr>
        <w:shd w:val="clear" w:color="auto" w:fill="auto"/>
        <w:tabs>
          <w:tab w:pos="591" w:val="left"/>
        </w:tabs>
        <w:bidi w:val="0"/>
        <w:spacing w:before="0" w:after="120" w:line="240" w:lineRule="auto"/>
        <w:ind w:left="540" w:right="0" w:hanging="540"/>
        <w:jc w:val="both"/>
      </w:pPr>
      <w:r>
        <w:rPr>
          <w:color w:val="000000"/>
          <w:spacing w:val="0"/>
          <w:w w:val="100"/>
          <w:position w:val="0"/>
          <w:shd w:val="clear" w:color="auto" w:fill="auto"/>
          <w:lang w:val="cs-CZ" w:eastAsia="cs-CZ" w:bidi="cs-CZ"/>
        </w:rPr>
        <w:t>Smlouva je vyhotovena ve 3 výtiscích, z nichž objednatel obdrží 2 a zhotovitel 1 vyhotovení.</w:t>
      </w:r>
    </w:p>
    <w:p>
      <w:pPr>
        <w:pStyle w:val="Style2"/>
        <w:keepNext w:val="0"/>
        <w:keepLines w:val="0"/>
        <w:widowControl w:val="0"/>
        <w:numPr>
          <w:ilvl w:val="0"/>
          <w:numId w:val="39"/>
        </w:numPr>
        <w:shd w:val="clear" w:color="auto" w:fill="auto"/>
        <w:tabs>
          <w:tab w:pos="591" w:val="left"/>
        </w:tabs>
        <w:bidi w:val="0"/>
        <w:spacing w:before="0" w:after="120" w:line="240" w:lineRule="auto"/>
        <w:ind w:left="540" w:right="0" w:hanging="540"/>
        <w:jc w:val="both"/>
      </w:pPr>
      <w:r>
        <w:rPr>
          <w:color w:val="000000"/>
          <w:spacing w:val="0"/>
          <w:w w:val="100"/>
          <w:position w:val="0"/>
          <w:shd w:val="clear" w:color="auto" w:fill="auto"/>
          <w:lang w:val="cs-CZ" w:eastAsia="cs-CZ" w:bidi="cs-CZ"/>
        </w:rPr>
        <w:t>Tato dohoda nabývá platnosti dnem podpisu oběma smluvními stranami a účinnosti dnem uveřejnění v informačním systému veřejné správy - Registru smluv.</w:t>
      </w:r>
    </w:p>
    <w:p>
      <w:pPr>
        <w:pStyle w:val="Style2"/>
        <w:keepNext w:val="0"/>
        <w:keepLines w:val="0"/>
        <w:widowControl w:val="0"/>
        <w:shd w:val="clear" w:color="auto" w:fill="auto"/>
        <w:bidi w:val="0"/>
        <w:spacing w:before="0" w:after="120" w:line="252" w:lineRule="auto"/>
        <w:ind w:left="0" w:right="0" w:firstLine="0"/>
        <w:jc w:val="center"/>
      </w:pPr>
      <w:r>
        <w:rPr>
          <w:b/>
          <w:bCs/>
          <w:color w:val="000000"/>
          <w:spacing w:val="0"/>
          <w:w w:val="100"/>
          <w:position w:val="0"/>
          <w:shd w:val="clear" w:color="auto" w:fill="auto"/>
          <w:lang w:val="cs-CZ" w:eastAsia="cs-CZ" w:bidi="cs-CZ"/>
        </w:rPr>
        <w:t>Článek 17</w:t>
      </w:r>
    </w:p>
    <w:p>
      <w:pPr>
        <w:pStyle w:val="Style2"/>
        <w:keepNext w:val="0"/>
        <w:keepLines w:val="0"/>
        <w:widowControl w:val="0"/>
        <w:shd w:val="clear" w:color="auto" w:fill="auto"/>
        <w:bidi w:val="0"/>
        <w:spacing w:before="0" w:after="120" w:line="252"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41"/>
        </w:numPr>
        <w:shd w:val="clear" w:color="auto" w:fill="auto"/>
        <w:tabs>
          <w:tab w:pos="591" w:val="left"/>
        </w:tabs>
        <w:bidi w:val="0"/>
        <w:spacing w:before="0" w:after="120" w:line="240" w:lineRule="auto"/>
        <w:ind w:left="540" w:right="0" w:hanging="540"/>
        <w:jc w:val="both"/>
      </w:pPr>
      <w:r>
        <w:rPr>
          <w:color w:val="000000"/>
          <w:spacing w:val="0"/>
          <w:w w:val="100"/>
          <w:position w:val="0"/>
          <w:shd w:val="clear" w:color="auto" w:fill="auto"/>
          <w:lang w:val="cs-CZ" w:eastAsia="cs-CZ" w:bidi="cs-CZ"/>
        </w:rPr>
        <w:t xml:space="preserve">Tato smlouva podléhá zveřejnění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41"/>
        </w:numPr>
        <w:shd w:val="clear" w:color="auto" w:fill="auto"/>
        <w:tabs>
          <w:tab w:pos="591" w:val="left"/>
        </w:tabs>
        <w:bidi w:val="0"/>
        <w:spacing w:before="0" w:after="120" w:line="252" w:lineRule="auto"/>
        <w:ind w:left="540" w:right="0" w:hanging="540"/>
        <w:jc w:val="both"/>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 xml:space="preserve">zákona č. 106/1999 Sb. o svobodném přístupu k informacím, v jeho platném znění, </w:t>
      </w:r>
      <w:r>
        <w:rPr>
          <w:color w:val="000000"/>
          <w:spacing w:val="0"/>
          <w:w w:val="100"/>
          <w:position w:val="0"/>
          <w:shd w:val="clear" w:color="auto" w:fill="auto"/>
          <w:lang w:val="cs-CZ" w:eastAsia="cs-CZ" w:bidi="cs-CZ"/>
        </w:rP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w:t>
      </w:r>
      <w:r>
        <w:rPr>
          <w:b/>
          <w:bCs/>
          <w:color w:val="000000"/>
          <w:spacing w:val="0"/>
          <w:w w:val="100"/>
          <w:position w:val="0"/>
          <w:shd w:val="clear" w:color="auto" w:fill="auto"/>
          <w:lang w:val="cs-CZ" w:eastAsia="cs-CZ" w:bidi="cs-CZ"/>
        </w:rPr>
        <w:t xml:space="preserve">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 xml:space="preserve">zákona o registru smluv. </w:t>
      </w:r>
      <w:r>
        <w:rPr>
          <w:color w:val="000000"/>
          <w:spacing w:val="0"/>
          <w:w w:val="100"/>
          <w:position w:val="0"/>
          <w:shd w:val="clear" w:color="auto" w:fill="auto"/>
          <w:lang w:val="cs-CZ" w:eastAsia="cs-CZ" w:bidi="cs-CZ"/>
        </w:rPr>
        <w:t>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41"/>
        </w:numPr>
        <w:shd w:val="clear" w:color="auto" w:fill="auto"/>
        <w:tabs>
          <w:tab w:pos="596" w:val="left"/>
        </w:tabs>
        <w:bidi w:val="0"/>
        <w:spacing w:before="0" w:after="120" w:line="262" w:lineRule="auto"/>
        <w:ind w:left="540" w:right="0" w:hanging="54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41"/>
        </w:numPr>
        <w:shd w:val="clear" w:color="auto" w:fill="auto"/>
        <w:tabs>
          <w:tab w:pos="596" w:val="left"/>
        </w:tabs>
        <w:bidi w:val="0"/>
        <w:spacing w:before="0" w:after="80" w:line="254" w:lineRule="auto"/>
        <w:ind w:left="540" w:right="0" w:hanging="540"/>
        <w:jc w:val="both"/>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2117" w:left="1347" w:right="1260" w:bottom="2225"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Zhotovitel není oprávněn postoupit jakékoliv pohledávky za objednatelem vzniklé z této smlouvy či v souvislosti s touto smlouvou na třetí osobu bez předchozího písemného </w:t>
      </w:r>
    </w:p>
    <w:p>
      <w:pPr>
        <w:pStyle w:val="Style2"/>
        <w:keepNext w:val="0"/>
        <w:keepLines w:val="0"/>
        <w:widowControl w:val="0"/>
        <w:shd w:val="clear" w:color="auto" w:fill="auto"/>
        <w:tabs>
          <w:tab w:pos="596" w:val="left"/>
        </w:tabs>
        <w:bidi w:val="0"/>
        <w:spacing w:before="0" w:after="80" w:line="254" w:lineRule="auto"/>
        <w:ind w:left="540" w:right="0" w:firstLine="0"/>
        <w:jc w:val="both"/>
      </w:pPr>
      <w:r>
        <w:rPr>
          <w:color w:val="000000"/>
          <w:spacing w:val="0"/>
          <w:w w:val="100"/>
          <w:position w:val="0"/>
          <w:shd w:val="clear" w:color="auto" w:fill="auto"/>
          <w:lang w:val="cs-CZ" w:eastAsia="cs-CZ" w:bidi="cs-CZ"/>
        </w:rPr>
        <w:t>souhlasu objednatele.</w:t>
      </w:r>
    </w:p>
    <w:p>
      <w:pPr>
        <w:pStyle w:val="Style2"/>
        <w:keepNext w:val="0"/>
        <w:keepLines w:val="0"/>
        <w:widowControl w:val="0"/>
        <w:numPr>
          <w:ilvl w:val="0"/>
          <w:numId w:val="41"/>
        </w:numPr>
        <w:shd w:val="clear" w:color="auto" w:fill="auto"/>
        <w:tabs>
          <w:tab w:pos="632" w:val="left"/>
        </w:tabs>
        <w:bidi w:val="0"/>
        <w:spacing w:before="0" w:after="80" w:line="240" w:lineRule="auto"/>
        <w:ind w:left="560" w:right="0" w:hanging="56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41"/>
        </w:numPr>
        <w:shd w:val="clear" w:color="auto" w:fill="auto"/>
        <w:tabs>
          <w:tab w:pos="632" w:val="left"/>
        </w:tabs>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p>
    <w:p>
      <w:pPr>
        <w:pStyle w:val="Style2"/>
        <w:keepNext w:val="0"/>
        <w:keepLines w:val="0"/>
        <w:widowControl w:val="0"/>
        <w:numPr>
          <w:ilvl w:val="0"/>
          <w:numId w:val="41"/>
        </w:numPr>
        <w:shd w:val="clear" w:color="auto" w:fill="auto"/>
        <w:tabs>
          <w:tab w:pos="632" w:val="left"/>
        </w:tabs>
        <w:bidi w:val="0"/>
        <w:spacing w:before="0" w:after="360" w:line="240" w:lineRule="auto"/>
        <w:ind w:left="560" w:right="0" w:hanging="56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numPr>
          <w:ilvl w:val="0"/>
          <w:numId w:val="43"/>
        </w:numPr>
        <w:shd w:val="clear" w:color="auto" w:fill="auto"/>
        <w:tabs>
          <w:tab w:pos="622"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Cenová nabídka Zhotovitele ze dne 28. 6. 2021</w:t>
      </w:r>
    </w:p>
    <w:p>
      <w:pPr>
        <w:pStyle w:val="Style2"/>
        <w:keepNext w:val="0"/>
        <w:keepLines w:val="0"/>
        <w:widowControl w:val="0"/>
        <w:numPr>
          <w:ilvl w:val="0"/>
          <w:numId w:val="43"/>
        </w:numPr>
        <w:shd w:val="clear" w:color="auto" w:fill="auto"/>
        <w:tabs>
          <w:tab w:pos="622" w:val="left"/>
        </w:tabs>
        <w:bidi w:val="0"/>
        <w:spacing w:before="0" w:after="320" w:line="240" w:lineRule="auto"/>
        <w:ind w:left="0" w:right="0" w:firstLine="360"/>
        <w:jc w:val="left"/>
      </w:pPr>
      <w:r>
        <w:rPr>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tabs>
          <w:tab w:pos="4651" w:val="left"/>
          <w:tab w:pos="6288" w:val="left"/>
        </w:tabs>
        <w:bidi w:val="0"/>
        <w:spacing w:before="0" w:after="2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VŽirovnici £| .</w:t>
        <w:tab/>
        <w:t>V Jihlavě</w:t>
        <w:tab/>
        <w:t>jg Qg 2021</w:t>
      </w:r>
    </w:p>
    <w:p>
      <w:pPr>
        <w:pStyle w:val="Style2"/>
        <w:keepNext w:val="0"/>
        <w:keepLines w:val="0"/>
        <w:widowControl w:val="0"/>
        <w:shd w:val="clear" w:color="auto" w:fill="auto"/>
        <w:bidi w:val="0"/>
        <w:spacing w:before="0" w:after="80" w:line="276" w:lineRule="auto"/>
        <w:ind w:left="0" w:right="0" w:firstLine="160"/>
        <w:jc w:val="left"/>
        <w:rPr>
          <w:sz w:val="20"/>
          <w:szCs w:val="20"/>
        </w:rPr>
        <w:sectPr>
          <w:headerReference w:type="default" r:id="rId13"/>
          <w:footerReference w:type="default" r:id="rId14"/>
          <w:footnotePr>
            <w:pos w:val="pageBottom"/>
            <w:numFmt w:val="decimal"/>
            <w:numRestart w:val="continuous"/>
          </w:footnotePr>
          <w:pgSz w:w="11900" w:h="16840"/>
          <w:pgMar w:top="2117" w:left="1347" w:right="1260" w:bottom="2225" w:header="0" w:footer="3" w:gutter="0"/>
          <w:cols w:space="720"/>
          <w:noEndnote/>
          <w:rtlGutter w:val="0"/>
          <w:docGrid w:linePitch="360"/>
        </w:sectPr>
      </w:pPr>
      <w:r>
        <mc:AlternateContent>
          <mc:Choice Requires="wps">
            <w:drawing>
              <wp:anchor distT="0" distB="0" distL="114300" distR="114300" simplePos="0" relativeHeight="125829400" behindDoc="0" locked="0" layoutInCell="1" allowOverlap="1">
                <wp:simplePos x="0" y="0"/>
                <wp:positionH relativeFrom="page">
                  <wp:posOffset>4333240</wp:posOffset>
                </wp:positionH>
                <wp:positionV relativeFrom="paragraph">
                  <wp:posOffset>12700</wp:posOffset>
                </wp:positionV>
                <wp:extent cx="1045210" cy="393065"/>
                <wp:wrapSquare wrapText="left"/>
                <wp:docPr id="51" name="Shape 51"/>
                <a:graphic xmlns:a="http://schemas.openxmlformats.org/drawingml/2006/main">
                  <a:graphicData uri="http://schemas.microsoft.com/office/word/2010/wordprocessingShape">
                    <wps:wsp>
                      <wps:cNvSpPr txBox="1"/>
                      <wps:spPr>
                        <a:xfrm>
                          <a:ext cx="1045210" cy="393065"/>
                        </a:xfrm>
                        <a:prstGeom prst="rect"/>
                        <a:noFill/>
                      </wps:spPr>
                      <wps:txbx>
                        <w:txbxContent>
                          <w:p>
                            <w:pPr>
                              <w:pStyle w:val="Style2"/>
                              <w:keepNext w:val="0"/>
                              <w:keepLines w:val="0"/>
                              <w:widowControl w:val="0"/>
                              <w:shd w:val="clear" w:color="auto" w:fill="auto"/>
                              <w:bidi w:val="0"/>
                              <w:spacing w:before="0" w:after="0" w:line="283" w:lineRule="auto"/>
                              <w:ind w:left="0" w:right="0" w:firstLine="0"/>
                              <w:jc w:val="right"/>
                              <w:rPr>
                                <w:sz w:val="20"/>
                                <w:szCs w:val="20"/>
                              </w:rPr>
                            </w:pPr>
                            <w:r>
                              <w:rPr>
                                <w:color w:val="000000"/>
                                <w:spacing w:val="0"/>
                                <w:w w:val="100"/>
                                <w:position w:val="0"/>
                                <w:sz w:val="20"/>
                                <w:szCs w:val="2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77" type="#_x0000_t202" style="position:absolute;margin-left:341.19999999999999pt;margin-top:1.pt;width:82.299999999999997pt;height:30.949999999999999pt;z-index:-12582935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83" w:lineRule="auto"/>
                        <w:ind w:left="0" w:right="0" w:firstLine="0"/>
                        <w:jc w:val="right"/>
                        <w:rPr>
                          <w:sz w:val="20"/>
                          <w:szCs w:val="20"/>
                        </w:rPr>
                      </w:pPr>
                      <w:r>
                        <w:rPr>
                          <w:color w:val="000000"/>
                          <w:spacing w:val="0"/>
                          <w:w w:val="100"/>
                          <w:position w:val="0"/>
                          <w:sz w:val="20"/>
                          <w:szCs w:val="20"/>
                          <w:shd w:val="clear" w:color="auto" w:fill="auto"/>
                          <w:lang w:val="cs-CZ" w:eastAsia="cs-CZ" w:bidi="cs-CZ"/>
                        </w:rPr>
                        <w:t>Ing. Radovan Necid ředitel organizace</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Michal Tolkrter jednatel společnosti</w:t>
      </w:r>
    </w:p>
    <w:p>
      <w:pPr>
        <w:pStyle w:val="Style2"/>
        <w:keepNext w:val="0"/>
        <w:keepLines w:val="0"/>
        <w:widowControl w:val="0"/>
        <w:shd w:val="clear" w:color="auto" w:fill="auto"/>
        <w:bidi w:val="0"/>
        <w:spacing w:before="460" w:after="7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AI smlouvy</w:t>
      </w:r>
    </w:p>
    <w:p>
      <w:pPr>
        <w:pStyle w:val="Style3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telefon (GSM):</w:t>
      </w:r>
    </w:p>
    <w:p>
      <w:pPr>
        <w:pStyle w:val="Style2"/>
        <w:keepNext w:val="0"/>
        <w:keepLines w:val="0"/>
        <w:widowControl w:val="0"/>
        <w:shd w:val="clear" w:color="auto" w:fill="auto"/>
        <w:bidi w:val="0"/>
        <w:spacing w:before="0" w:after="380" w:line="240" w:lineRule="auto"/>
        <w:ind w:left="0" w:right="0" w:firstLine="76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9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Technický dozor a koordinátor BOZP bude upřesněn do předání staveniště</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IZOFOL - střechy s. r. o.</w:t>
      </w:r>
    </w:p>
    <w:p>
      <w:pPr>
        <w:pStyle w:val="Style2"/>
        <w:keepNext w:val="0"/>
        <w:keepLines w:val="0"/>
        <w:widowControl w:val="0"/>
        <w:shd w:val="clear" w:color="auto" w:fill="auto"/>
        <w:bidi w:val="0"/>
        <w:spacing w:before="0" w:after="7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účtu:</w:t>
      </w:r>
    </w:p>
    <w:p>
      <w:pPr>
        <w:pStyle w:val="Style2"/>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telefon (GSM):</w:t>
      </w:r>
    </w:p>
    <w:p>
      <w:pPr>
        <w:pStyle w:val="Style2"/>
        <w:keepNext w:val="0"/>
        <w:keepLines w:val="0"/>
        <w:widowControl w:val="0"/>
        <w:shd w:val="clear" w:color="auto" w:fill="auto"/>
        <w:bidi w:val="0"/>
        <w:spacing w:before="0" w:after="180" w:line="240" w:lineRule="auto"/>
        <w:ind w:left="0" w:right="0" w:firstLine="760"/>
        <w:jc w:val="left"/>
        <w:sectPr>
          <w:footnotePr>
            <w:pos w:val="pageBottom"/>
            <w:numFmt w:val="decimal"/>
            <w:numRestart w:val="continuous"/>
          </w:footnotePr>
          <w:pgSz w:w="11900" w:h="16840"/>
          <w:pgMar w:top="1207" w:left="1570" w:right="1037" w:bottom="3978" w:header="0" w:footer="3" w:gutter="0"/>
          <w:cols w:space="720"/>
          <w:noEndnote/>
          <w:rtlGutter w:val="0"/>
          <w:docGrid w:linePitch="360"/>
        </w:sectPr>
      </w:pPr>
      <w:r>
        <w:rPr>
          <w:color w:val="000000"/>
          <w:spacing w:val="0"/>
          <w:w w:val="100"/>
          <w:position w:val="0"/>
          <w:shd w:val="clear" w:color="auto" w:fill="auto"/>
          <w:lang w:val="cs-CZ" w:eastAsia="cs-CZ" w:bidi="cs-CZ"/>
        </w:rPr>
        <w:t>e-mail:</w:t>
      </w:r>
    </w:p>
    <w:p>
      <w:pPr>
        <w:pStyle w:val="Style32"/>
        <w:keepNext w:val="0"/>
        <w:keepLines w:val="0"/>
        <w:widowControl w:val="0"/>
        <w:shd w:val="clear" w:color="auto" w:fill="auto"/>
        <w:bidi w:val="0"/>
        <w:spacing w:before="0" w:after="0" w:line="218" w:lineRule="auto"/>
        <w:ind w:right="0" w:firstLine="0"/>
        <w:jc w:val="right"/>
      </w:pPr>
      <w:r>
        <w:drawing>
          <wp:anchor distT="0" distB="127000" distL="0" distR="0" simplePos="0" relativeHeight="125829402" behindDoc="0" locked="0" layoutInCell="1" allowOverlap="1">
            <wp:simplePos x="0" y="0"/>
            <wp:positionH relativeFrom="page">
              <wp:posOffset>561340</wp:posOffset>
            </wp:positionH>
            <wp:positionV relativeFrom="margin">
              <wp:posOffset>-45720</wp:posOffset>
            </wp:positionV>
            <wp:extent cx="6394450" cy="768350"/>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5"/>
                    <a:stretch/>
                  </pic:blipFill>
                  <pic:spPr>
                    <a:xfrm>
                      <a:ext cx="6394450" cy="7683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3173730</wp:posOffset>
                </wp:positionH>
                <wp:positionV relativeFrom="margin">
                  <wp:posOffset>207010</wp:posOffset>
                </wp:positionV>
                <wp:extent cx="1195070" cy="198120"/>
                <wp:wrapNone/>
                <wp:docPr id="55" name="Shape 55"/>
                <a:graphic xmlns:a="http://schemas.openxmlformats.org/drawingml/2006/main">
                  <a:graphicData uri="http://schemas.microsoft.com/office/word/2010/wordprocessingShape">
                    <wps:wsp>
                      <wps:cNvSpPr txBox="1"/>
                      <wps:spPr>
                        <a:xfrm>
                          <a:ext cx="1195070" cy="19812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cfŤAchv s.r.o.</w:t>
                            </w:r>
                          </w:p>
                        </w:txbxContent>
                      </wps:txbx>
                      <wps:bodyPr lIns="0" tIns="0" rIns="0" bIns="0">
                        <a:noAutoFit/>
                      </wps:bodyPr>
                    </wps:wsp>
                  </a:graphicData>
                </a:graphic>
              </wp:anchor>
            </w:drawing>
          </mc:Choice>
          <mc:Fallback>
            <w:pict>
              <v:shape id="_x0000_s1081" type="#_x0000_t202" style="position:absolute;margin-left:249.90000000000001pt;margin-top:16.300000000000001pt;width:94.099999999999994pt;height:15.6pt;z-index:251657729;mso-wrap-distance-left:0;mso-wrap-distance-right:0;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cfŤAchv s.r.o.</w:t>
                      </w:r>
                    </w:p>
                  </w:txbxContent>
                </v:textbox>
                <w10:wrap anchorx="page" anchory="margin"/>
              </v:shape>
            </w:pict>
          </mc:Fallback>
        </mc:AlternateContent>
      </w:r>
      <w:r>
        <w:rPr>
          <w:color w:val="000000"/>
          <w:spacing w:val="0"/>
          <w:w w:val="100"/>
          <w:position w:val="0"/>
          <w:shd w:val="clear" w:color="auto" w:fill="auto"/>
          <w:lang w:val="cs-CZ" w:eastAsia="cs-CZ" w:bidi="cs-CZ"/>
        </w:rPr>
        <w:t>Havlíčkovo nám. 92 394 68 Žirovnice</w:t>
      </w:r>
    </w:p>
    <w:p>
      <w:pPr>
        <w:pStyle w:val="Style35"/>
        <w:keepNext/>
        <w:keepLines/>
        <w:widowControl w:val="0"/>
        <w:pBdr>
          <w:top w:val="single" w:sz="4" w:space="0" w:color="auto"/>
          <w:left w:val="single" w:sz="4" w:space="0" w:color="auto"/>
          <w:bottom w:val="single" w:sz="4" w:space="0" w:color="auto"/>
          <w:right w:val="single" w:sz="4" w:space="0" w:color="auto"/>
        </w:pBdr>
        <w:shd w:val="clear" w:color="auto" w:fill="auto"/>
        <w:tabs>
          <w:tab w:pos="3744" w:val="left"/>
        </w:tabs>
        <w:bidi w:val="0"/>
        <w:spacing w:line="240" w:lineRule="auto"/>
        <w:ind w:left="0" w:right="0" w:firstLine="0"/>
        <w:jc w:val="right"/>
      </w:pPr>
      <w:bookmarkStart w:id="38" w:name="bookmark38"/>
      <w:bookmarkStart w:id="39" w:name="bookmark39"/>
      <w:r>
        <w:rPr>
          <w:color w:val="000000"/>
          <w:spacing w:val="0"/>
          <w:w w:val="100"/>
          <w:position w:val="0"/>
          <w:shd w:val="clear" w:color="auto" w:fill="auto"/>
          <w:lang w:val="cs-CZ" w:eastAsia="cs-CZ" w:bidi="cs-CZ"/>
        </w:rPr>
        <w:t>r</w:t>
        <w:tab/>
        <w:t>n</w:t>
      </w:r>
      <w:bookmarkEnd w:id="38"/>
      <w:bookmarkEnd w:id="39"/>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512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5120" w:right="0" w:firstLine="0"/>
        <w:jc w:val="left"/>
      </w:pPr>
      <w:r>
        <w:rPr>
          <w:color w:val="000000"/>
          <w:spacing w:val="0"/>
          <w:w w:val="100"/>
          <w:position w:val="0"/>
          <w:shd w:val="clear" w:color="auto" w:fill="auto"/>
          <w:lang w:val="cs-CZ" w:eastAsia="cs-CZ" w:bidi="cs-CZ"/>
        </w:rPr>
        <w:t>Kosovská 1122/16; 586 01 Jihlava Mobil:</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5120" w:right="0" w:firstLine="0"/>
        <w:jc w:val="left"/>
        <w:sectPr>
          <w:headerReference w:type="default" r:id="rId17"/>
          <w:footerReference w:type="default" r:id="rId18"/>
          <w:footnotePr>
            <w:pos w:val="pageBottom"/>
            <w:numFmt w:val="decimal"/>
            <w:numRestart w:val="continuous"/>
          </w:footnotePr>
          <w:pgSz w:w="11900" w:h="16840"/>
          <w:pgMar w:top="1207" w:left="1570" w:right="1037" w:bottom="3978" w:header="779" w:footer="3" w:gutter="0"/>
          <w:cols w:space="720"/>
          <w:noEndnote/>
          <w:rtlGutter w:val="0"/>
          <w:docGrid w:linePitch="360"/>
        </w:sectPr>
      </w:pPr>
      <w:r>
        <mc:AlternateContent>
          <mc:Choice Requires="wps">
            <w:drawing>
              <wp:anchor distT="609600" distB="6705600" distL="135890" distR="5353685" simplePos="0" relativeHeight="125829403" behindDoc="0" locked="0" layoutInCell="1" allowOverlap="1">
                <wp:simplePos x="0" y="0"/>
                <wp:positionH relativeFrom="page">
                  <wp:posOffset>506730</wp:posOffset>
                </wp:positionH>
                <wp:positionV relativeFrom="margin">
                  <wp:posOffset>2828290</wp:posOffset>
                </wp:positionV>
                <wp:extent cx="1243330" cy="130810"/>
                <wp:wrapTopAndBottom/>
                <wp:docPr id="61" name="Shape 61"/>
                <a:graphic xmlns:a="http://schemas.openxmlformats.org/drawingml/2006/main">
                  <a:graphicData uri="http://schemas.microsoft.com/office/word/2010/wordprocessingShape">
                    <wps:wsp>
                      <wps:cNvSpPr txBox="1"/>
                      <wps:spPr>
                        <a:xfrm>
                          <a:ext cx="1243330" cy="13081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ZNAČKY / ZE DNE</w:t>
                            </w:r>
                          </w:p>
                        </w:txbxContent>
                      </wps:txbx>
                      <wps:bodyPr wrap="none" lIns="0" tIns="0" rIns="0" bIns="0">
                        <a:noAutoFit/>
                      </wps:bodyPr>
                    </wps:wsp>
                  </a:graphicData>
                </a:graphic>
              </wp:anchor>
            </w:drawing>
          </mc:Choice>
          <mc:Fallback>
            <w:pict>
              <v:shape id="_x0000_s1087" type="#_x0000_t202" style="position:absolute;margin-left:39.899999999999999pt;margin-top:222.69999999999999pt;width:97.900000000000006pt;height:10.300000000000001pt;z-index:-125829350;mso-wrap-distance-left:10.699999999999999pt;mso-wrap-distance-top:48.pt;mso-wrap-distance-right:421.55000000000001pt;mso-wrap-distance-bottom:528.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VÁŠ DOPIS ZNAČKY / ZE DNE</w:t>
                      </w:r>
                    </w:p>
                  </w:txbxContent>
                </v:textbox>
                <w10:wrap type="topAndBottom" anchorx="page" anchory="margin"/>
              </v:shape>
            </w:pict>
          </mc:Fallback>
        </mc:AlternateContent>
      </w:r>
      <w:r>
        <mc:AlternateContent>
          <mc:Choice Requires="wps">
            <w:drawing>
              <wp:anchor distT="612775" distB="6702425" distL="2244725" distR="3854450" simplePos="0" relativeHeight="125829405" behindDoc="0" locked="0" layoutInCell="1" allowOverlap="1">
                <wp:simplePos x="0" y="0"/>
                <wp:positionH relativeFrom="page">
                  <wp:posOffset>2615565</wp:posOffset>
                </wp:positionH>
                <wp:positionV relativeFrom="margin">
                  <wp:posOffset>2831465</wp:posOffset>
                </wp:positionV>
                <wp:extent cx="633730" cy="130810"/>
                <wp:wrapTopAndBottom/>
                <wp:docPr id="63" name="Shape 63"/>
                <a:graphic xmlns:a="http://schemas.openxmlformats.org/drawingml/2006/main">
                  <a:graphicData uri="http://schemas.microsoft.com/office/word/2010/wordprocessingShape">
                    <wps:wsp>
                      <wps:cNvSpPr txBox="1"/>
                      <wps:spPr>
                        <a:xfrm>
                          <a:ext cx="633730" cy="13081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w:t>
                            </w:r>
                          </w:p>
                        </w:txbxContent>
                      </wps:txbx>
                      <wps:bodyPr wrap="none" lIns="0" tIns="0" rIns="0" bIns="0">
                        <a:noAutoFit/>
                      </wps:bodyPr>
                    </wps:wsp>
                  </a:graphicData>
                </a:graphic>
              </wp:anchor>
            </w:drawing>
          </mc:Choice>
          <mc:Fallback>
            <w:pict>
              <v:shape id="_x0000_s1089" type="#_x0000_t202" style="position:absolute;margin-left:205.94999999999999pt;margin-top:222.94999999999999pt;width:49.899999999999999pt;height:10.300000000000001pt;z-index:-125829348;mso-wrap-distance-left:176.75pt;mso-wrap-distance-top:48.25pt;mso-wrap-distance-right:303.5pt;mso-wrap-distance-bottom:527.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NAŠE ZNAČKA</w:t>
                      </w:r>
                    </w:p>
                  </w:txbxContent>
                </v:textbox>
                <w10:wrap type="topAndBottom" anchorx="page" anchory="margin"/>
              </v:shape>
            </w:pict>
          </mc:Fallback>
        </mc:AlternateContent>
      </w:r>
      <w:r>
        <mc:AlternateContent>
          <mc:Choice Requires="wps">
            <w:drawing>
              <wp:anchor distT="612775" distB="6704965" distL="4232275" distR="1732280" simplePos="0" relativeHeight="125829407" behindDoc="0" locked="0" layoutInCell="1" allowOverlap="1">
                <wp:simplePos x="0" y="0"/>
                <wp:positionH relativeFrom="page">
                  <wp:posOffset>4603115</wp:posOffset>
                </wp:positionH>
                <wp:positionV relativeFrom="margin">
                  <wp:posOffset>2831465</wp:posOffset>
                </wp:positionV>
                <wp:extent cx="768350" cy="128270"/>
                <wp:wrapTopAndBottom/>
                <wp:docPr id="65" name="Shape 65"/>
                <a:graphic xmlns:a="http://schemas.openxmlformats.org/drawingml/2006/main">
                  <a:graphicData uri="http://schemas.microsoft.com/office/word/2010/wordprocessingShape">
                    <wps:wsp>
                      <wps:cNvSpPr txBox="1"/>
                      <wps:spPr>
                        <a:xfrm>
                          <a:ext cx="76835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 / LINKA</w:t>
                            </w:r>
                          </w:p>
                        </w:txbxContent>
                      </wps:txbx>
                      <wps:bodyPr wrap="none" lIns="0" tIns="0" rIns="0" bIns="0">
                        <a:noAutoFit/>
                      </wps:bodyPr>
                    </wps:wsp>
                  </a:graphicData>
                </a:graphic>
              </wp:anchor>
            </w:drawing>
          </mc:Choice>
          <mc:Fallback>
            <w:pict>
              <v:shape id="_x0000_s1091" type="#_x0000_t202" style="position:absolute;margin-left:362.44999999999999pt;margin-top:222.94999999999999pt;width:60.5pt;height:10.1pt;z-index:-125829346;mso-wrap-distance-left:333.25pt;mso-wrap-distance-top:48.25pt;mso-wrap-distance-right:136.40000000000001pt;mso-wrap-distance-bottom:527.9500000000000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 / LINKA</w:t>
                      </w:r>
                    </w:p>
                  </w:txbxContent>
                </v:textbox>
                <w10:wrap type="topAndBottom" anchorx="page" anchory="margin"/>
              </v:shape>
            </w:pict>
          </mc:Fallback>
        </mc:AlternateContent>
      </w:r>
      <w:r>
        <mc:AlternateContent>
          <mc:Choice Requires="wps">
            <w:drawing>
              <wp:anchor distT="609600" distB="6537960" distL="5670550" distR="346075" simplePos="0" relativeHeight="125829409" behindDoc="0" locked="0" layoutInCell="1" allowOverlap="1">
                <wp:simplePos x="0" y="0"/>
                <wp:positionH relativeFrom="page">
                  <wp:posOffset>6041390</wp:posOffset>
                </wp:positionH>
                <wp:positionV relativeFrom="margin">
                  <wp:posOffset>2828290</wp:posOffset>
                </wp:positionV>
                <wp:extent cx="716280" cy="298450"/>
                <wp:wrapTopAndBottom/>
                <wp:docPr id="67" name="Shape 67"/>
                <a:graphic xmlns:a="http://schemas.openxmlformats.org/drawingml/2006/main">
                  <a:graphicData uri="http://schemas.microsoft.com/office/word/2010/wordprocessingShape">
                    <wps:wsp>
                      <wps:cNvSpPr txBox="1"/>
                      <wps:spPr>
                        <a:xfrm>
                          <a:ext cx="716280" cy="29845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ŽIROVNICE DNE:</w:t>
                            </w:r>
                          </w:p>
                          <w:p>
                            <w:pPr>
                              <w:pStyle w:val="Style2"/>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28.06.2021</w:t>
                            </w:r>
                          </w:p>
                        </w:txbxContent>
                      </wps:txbx>
                      <wps:bodyPr lIns="0" tIns="0" rIns="0" bIns="0">
                        <a:noAutoFit/>
                      </wps:bodyPr>
                    </wps:wsp>
                  </a:graphicData>
                </a:graphic>
              </wp:anchor>
            </w:drawing>
          </mc:Choice>
          <mc:Fallback>
            <w:pict>
              <v:shape id="_x0000_s1093" type="#_x0000_t202" style="position:absolute;margin-left:475.69999999999999pt;margin-top:222.69999999999999pt;width:56.399999999999999pt;height:23.5pt;z-index:-125829344;mso-wrap-distance-left:446.5pt;mso-wrap-distance-top:48.pt;mso-wrap-distance-right:27.25pt;mso-wrap-distance-bottom:514.7999999999999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ŽIROVNICE DNE:</w:t>
                      </w:r>
                    </w:p>
                    <w:p>
                      <w:pPr>
                        <w:pStyle w:val="Style2"/>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28.06.2021</w:t>
                      </w:r>
                    </w:p>
                  </w:txbxContent>
                </v:textbox>
                <w10:wrap type="topAndBottom" anchorx="page" anchory="margin"/>
              </v:shape>
            </w:pict>
          </mc:Fallback>
        </mc:AlternateContent>
      </w:r>
      <w:r>
        <mc:AlternateContent>
          <mc:Choice Requires="wps">
            <w:drawing>
              <wp:anchor distT="1048385" distB="6202680" distL="114300" distR="5380990" simplePos="0" relativeHeight="125829411" behindDoc="0" locked="0" layoutInCell="1" allowOverlap="1">
                <wp:simplePos x="0" y="0"/>
                <wp:positionH relativeFrom="page">
                  <wp:posOffset>485140</wp:posOffset>
                </wp:positionH>
                <wp:positionV relativeFrom="margin">
                  <wp:posOffset>3267075</wp:posOffset>
                </wp:positionV>
                <wp:extent cx="1237615" cy="194945"/>
                <wp:wrapTopAndBottom/>
                <wp:docPr id="69" name="Shape 69"/>
                <a:graphic xmlns:a="http://schemas.openxmlformats.org/drawingml/2006/main">
                  <a:graphicData uri="http://schemas.microsoft.com/office/word/2010/wordprocessingShape">
                    <wps:wsp>
                      <wps:cNvSpPr txBox="1"/>
                      <wps:spPr>
                        <a:xfrm>
                          <a:ext cx="123761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smallCaps/>
                                <w:color w:val="000000"/>
                                <w:spacing w:val="0"/>
                                <w:w w:val="100"/>
                                <w:position w:val="0"/>
                                <w:sz w:val="17"/>
                                <w:szCs w:val="17"/>
                                <w:shd w:val="clear" w:color="auto" w:fill="auto"/>
                                <w:lang w:val="cs-CZ" w:eastAsia="cs-CZ" w:bidi="cs-CZ"/>
                              </w:rPr>
                              <w:t>věc:</w:t>
                            </w:r>
                            <w:r>
                              <w:rPr>
                                <w:color w:val="000000"/>
                                <w:spacing w:val="0"/>
                                <w:w w:val="100"/>
                                <w:position w:val="0"/>
                                <w:shd w:val="clear" w:color="auto" w:fill="auto"/>
                                <w:lang w:val="cs-CZ" w:eastAsia="cs-CZ" w:bidi="cs-CZ"/>
                              </w:rPr>
                              <w:t xml:space="preserve"> Cenová nabídka</w:t>
                            </w:r>
                          </w:p>
                        </w:txbxContent>
                      </wps:txbx>
                      <wps:bodyPr wrap="none" lIns="0" tIns="0" rIns="0" bIns="0">
                        <a:noAutoFit/>
                      </wps:bodyPr>
                    </wps:wsp>
                  </a:graphicData>
                </a:graphic>
              </wp:anchor>
            </w:drawing>
          </mc:Choice>
          <mc:Fallback>
            <w:pict>
              <v:shape id="_x0000_s1095" type="#_x0000_t202" style="position:absolute;margin-left:38.200000000000003pt;margin-top:257.25pt;width:97.450000000000003pt;height:15.35pt;z-index:-125829342;mso-wrap-distance-left:9.pt;mso-wrap-distance-top:82.549999999999997pt;mso-wrap-distance-right:423.69999999999999pt;mso-wrap-distance-bottom:488.39999999999998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smallCaps/>
                          <w:color w:val="000000"/>
                          <w:spacing w:val="0"/>
                          <w:w w:val="100"/>
                          <w:position w:val="0"/>
                          <w:sz w:val="17"/>
                          <w:szCs w:val="17"/>
                          <w:shd w:val="clear" w:color="auto" w:fill="auto"/>
                          <w:lang w:val="cs-CZ" w:eastAsia="cs-CZ" w:bidi="cs-CZ"/>
                        </w:rPr>
                        <w:t>věc:</w:t>
                      </w:r>
                      <w:r>
                        <w:rPr>
                          <w:color w:val="000000"/>
                          <w:spacing w:val="0"/>
                          <w:w w:val="100"/>
                          <w:position w:val="0"/>
                          <w:shd w:val="clear" w:color="auto" w:fill="auto"/>
                          <w:lang w:val="cs-CZ" w:eastAsia="cs-CZ" w:bidi="cs-CZ"/>
                        </w:rPr>
                        <w:t xml:space="preserve"> Cenová nabídka</w:t>
                      </w:r>
                    </w:p>
                  </w:txbxContent>
                </v:textbox>
                <w10:wrap type="topAndBottom" anchorx="page" anchory="margin"/>
              </v:shape>
            </w:pict>
          </mc:Fallback>
        </mc:AlternateContent>
      </w:r>
      <w:r>
        <w:drawing>
          <wp:anchor distT="1926590" distB="642620" distL="205740" distR="114300" simplePos="0" relativeHeight="125829413" behindDoc="0" locked="0" layoutInCell="1" allowOverlap="1">
            <wp:simplePos x="0" y="0"/>
            <wp:positionH relativeFrom="page">
              <wp:posOffset>576580</wp:posOffset>
            </wp:positionH>
            <wp:positionV relativeFrom="margin">
              <wp:posOffset>4145280</wp:posOffset>
            </wp:positionV>
            <wp:extent cx="6412865" cy="4876800"/>
            <wp:wrapTopAndBottom/>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19"/>
                    <a:stretch/>
                  </pic:blipFill>
                  <pic:spPr>
                    <a:xfrm>
                      <a:ext cx="6412865" cy="487680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1375410</wp:posOffset>
                </wp:positionH>
                <wp:positionV relativeFrom="margin">
                  <wp:posOffset>3779520</wp:posOffset>
                </wp:positionV>
                <wp:extent cx="4843145" cy="194945"/>
                <wp:wrapNone/>
                <wp:docPr id="73" name="Shape 73"/>
                <a:graphic xmlns:a="http://schemas.openxmlformats.org/drawingml/2006/main">
                  <a:graphicData uri="http://schemas.microsoft.com/office/word/2010/wordprocessingShape">
                    <wps:wsp>
                      <wps:cNvSpPr txBox="1"/>
                      <wps:spPr>
                        <a:xfrm>
                          <a:ext cx="4843145" cy="19494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Akce: „Rekonstrukce střešního pláště garáží v areálu KSUSV v Pelhřimově“</w:t>
                            </w:r>
                          </w:p>
                        </w:txbxContent>
                      </wps:txbx>
                      <wps:bodyPr lIns="0" tIns="0" rIns="0" bIns="0">
                        <a:noAutoFit/>
                      </wps:bodyPr>
                    </wps:wsp>
                  </a:graphicData>
                </a:graphic>
              </wp:anchor>
            </w:drawing>
          </mc:Choice>
          <mc:Fallback>
            <w:pict>
              <v:shape id="_x0000_s1099" type="#_x0000_t202" style="position:absolute;margin-left:108.3pt;margin-top:297.60000000000002pt;width:381.35000000000002pt;height:15.35pt;z-index:251657731;mso-wrap-distance-left:0;mso-wrap-distance-right:0;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Akce: „Rekonstrukce střešního pláště garáží v areálu KSUSV v Pelhřimově“</w:t>
                      </w:r>
                    </w:p>
                  </w:txbxContent>
                </v:textbox>
                <w10:wrap anchorx="page" anchory="margin"/>
              </v:shape>
            </w:pict>
          </mc:Fallback>
        </mc:AlternateContent>
      </w:r>
      <w:r>
        <mc:AlternateContent>
          <mc:Choice Requires="wps">
            <w:drawing>
              <wp:anchor distT="6940550" distB="194310" distL="1915795" distR="4107180" simplePos="0" relativeHeight="125829414" behindDoc="0" locked="0" layoutInCell="1" allowOverlap="1">
                <wp:simplePos x="0" y="0"/>
                <wp:positionH relativeFrom="page">
                  <wp:posOffset>2286635</wp:posOffset>
                </wp:positionH>
                <wp:positionV relativeFrom="margin">
                  <wp:posOffset>9159240</wp:posOffset>
                </wp:positionV>
                <wp:extent cx="709930" cy="311150"/>
                <wp:wrapTopAndBottom/>
                <wp:docPr id="75" name="Shape 75"/>
                <a:graphic xmlns:a="http://schemas.openxmlformats.org/drawingml/2006/main">
                  <a:graphicData uri="http://schemas.microsoft.com/office/word/2010/wordprocessingShape">
                    <wps:wsp>
                      <wps:cNvSpPr txBox="1"/>
                      <wps:spPr>
                        <a:xfrm>
                          <a:ext cx="709930" cy="31115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ffi/FAX: </w:t>
                            </w:r>
                            <w:r>
                              <w:fldChar w:fldCharType="begin"/>
                            </w:r>
                            <w:r>
                              <w:rPr/>
                              <w:instrText> HYPERLINK "mailto:strechy@izofol.cz" </w:instrText>
                            </w:r>
                            <w:r>
                              <w:fldChar w:fldCharType="separate"/>
                            </w:r>
                            <w:r>
                              <w:rPr>
                                <w:color w:val="000000"/>
                                <w:spacing w:val="0"/>
                                <w:w w:val="100"/>
                                <w:position w:val="0"/>
                                <w:shd w:val="clear" w:color="auto" w:fill="auto"/>
                                <w:lang w:val="en-US" w:eastAsia="en-US" w:bidi="en-US"/>
                              </w:rPr>
                              <w:t>strechy@izofol.cz</w:t>
                            </w:r>
                            <w:r>
                              <w:fldChar w:fldCharType="end"/>
                            </w:r>
                            <w:r>
                              <w:rPr>
                                <w:color w:val="000000"/>
                                <w:spacing w:val="0"/>
                                <w:w w:val="100"/>
                                <w:position w:val="0"/>
                                <w:shd w:val="clear" w:color="auto" w:fill="auto"/>
                                <w:lang w:val="en-US" w:eastAsia="en-US" w:bidi="en-US"/>
                              </w:rPr>
                              <w:t xml:space="preserve"> </w:t>
                            </w:r>
                            <w:r>
                              <w:fldChar w:fldCharType="begin"/>
                            </w:r>
                            <w:r>
                              <w:rPr/>
                              <w:instrText> HYPERLINK "http://www.izofol.cz" </w:instrText>
                            </w:r>
                            <w:r>
                              <w:fldChar w:fldCharType="separate"/>
                            </w:r>
                            <w:r>
                              <w:rPr>
                                <w:color w:val="000000"/>
                                <w:spacing w:val="0"/>
                                <w:w w:val="100"/>
                                <w:position w:val="0"/>
                                <w:shd w:val="clear" w:color="auto" w:fill="auto"/>
                                <w:lang w:val="en-US" w:eastAsia="en-US" w:bidi="en-US"/>
                              </w:rPr>
                              <w:t>www.izofol.cz</w:t>
                            </w:r>
                            <w:r>
                              <w:fldChar w:fldCharType="end"/>
                            </w:r>
                          </w:p>
                        </w:txbxContent>
                      </wps:txbx>
                      <wps:bodyPr lIns="0" tIns="0" rIns="0" bIns="0">
                        <a:noAutoFit/>
                      </wps:bodyPr>
                    </wps:wsp>
                  </a:graphicData>
                </a:graphic>
              </wp:anchor>
            </w:drawing>
          </mc:Choice>
          <mc:Fallback>
            <w:pict>
              <v:shape id="_x0000_s1101" type="#_x0000_t202" style="position:absolute;margin-left:180.05000000000001pt;margin-top:721.20000000000005pt;width:55.899999999999999pt;height:24.5pt;z-index:-125829339;mso-wrap-distance-left:150.84999999999999pt;mso-wrap-distance-top:546.5pt;mso-wrap-distance-right:323.39999999999998pt;mso-wrap-distance-bottom:15.30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ffi/FAX: </w:t>
                      </w:r>
                      <w:r>
                        <w:fldChar w:fldCharType="begin"/>
                      </w:r>
                      <w:r>
                        <w:rPr/>
                        <w:instrText> HYPERLINK "mailto:strechy@izofol.cz" </w:instrText>
                      </w:r>
                      <w:r>
                        <w:fldChar w:fldCharType="separate"/>
                      </w:r>
                      <w:r>
                        <w:rPr>
                          <w:color w:val="000000"/>
                          <w:spacing w:val="0"/>
                          <w:w w:val="100"/>
                          <w:position w:val="0"/>
                          <w:shd w:val="clear" w:color="auto" w:fill="auto"/>
                          <w:lang w:val="en-US" w:eastAsia="en-US" w:bidi="en-US"/>
                        </w:rPr>
                        <w:t>strechy@izofol.cz</w:t>
                      </w:r>
                      <w:r>
                        <w:fldChar w:fldCharType="end"/>
                      </w:r>
                      <w:r>
                        <w:rPr>
                          <w:color w:val="000000"/>
                          <w:spacing w:val="0"/>
                          <w:w w:val="100"/>
                          <w:position w:val="0"/>
                          <w:shd w:val="clear" w:color="auto" w:fill="auto"/>
                          <w:lang w:val="en-US" w:eastAsia="en-US" w:bidi="en-US"/>
                        </w:rPr>
                        <w:t xml:space="preserve"> </w:t>
                      </w:r>
                      <w:r>
                        <w:fldChar w:fldCharType="begin"/>
                      </w:r>
                      <w:r>
                        <w:rPr/>
                        <w:instrText> HYPERLINK "http://www.izofol.cz" </w:instrText>
                      </w:r>
                      <w:r>
                        <w:fldChar w:fldCharType="separate"/>
                      </w:r>
                      <w:r>
                        <w:rPr>
                          <w:color w:val="000000"/>
                          <w:spacing w:val="0"/>
                          <w:w w:val="100"/>
                          <w:position w:val="0"/>
                          <w:shd w:val="clear" w:color="auto" w:fill="auto"/>
                          <w:lang w:val="en-US" w:eastAsia="en-US" w:bidi="en-US"/>
                        </w:rPr>
                        <w:t>www.izofol.cz</w:t>
                      </w:r>
                      <w:r>
                        <w:fldChar w:fldCharType="end"/>
                      </w:r>
                    </w:p>
                  </w:txbxContent>
                </v:textbox>
                <w10:wrap type="topAndBottom" anchorx="page" anchory="margin"/>
              </v:shape>
            </w:pict>
          </mc:Fallback>
        </mc:AlternateContent>
      </w:r>
      <w:r>
        <mc:AlternateContent>
          <mc:Choice Requires="wps">
            <w:drawing>
              <wp:anchor distT="6940550" distB="0" distL="3829685" distR="2195830" simplePos="0" relativeHeight="125829416" behindDoc="0" locked="0" layoutInCell="1" allowOverlap="1">
                <wp:simplePos x="0" y="0"/>
                <wp:positionH relativeFrom="page">
                  <wp:posOffset>4200525</wp:posOffset>
                </wp:positionH>
                <wp:positionV relativeFrom="margin">
                  <wp:posOffset>9159240</wp:posOffset>
                </wp:positionV>
                <wp:extent cx="707390" cy="506095"/>
                <wp:wrapTopAndBottom/>
                <wp:docPr id="77" name="Shape 77"/>
                <a:graphic xmlns:a="http://schemas.openxmlformats.org/drawingml/2006/main">
                  <a:graphicData uri="http://schemas.microsoft.com/office/word/2010/wordprocessingShape">
                    <wps:wsp>
                      <wps:cNvSpPr txBox="1"/>
                      <wps:spPr>
                        <a:xfrm>
                          <a:ext cx="707390" cy="50609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KB a.s.</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IBAN</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SWIF</w:t>
                            </w:r>
                          </w:p>
                        </w:txbxContent>
                      </wps:txbx>
                      <wps:bodyPr lIns="0" tIns="0" rIns="0" bIns="0">
                        <a:noAutoFit/>
                      </wps:bodyPr>
                    </wps:wsp>
                  </a:graphicData>
                </a:graphic>
              </wp:anchor>
            </w:drawing>
          </mc:Choice>
          <mc:Fallback>
            <w:pict>
              <v:shape id="_x0000_s1103" type="#_x0000_t202" style="position:absolute;margin-left:330.75pt;margin-top:721.20000000000005pt;width:55.700000000000003pt;height:39.850000000000001pt;z-index:-125829337;mso-wrap-distance-left:301.55000000000001pt;mso-wrap-distance-top:546.5pt;mso-wrap-distance-right:172.9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KB a.s.</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IBAN</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SWIF</w:t>
                      </w:r>
                    </w:p>
                  </w:txbxContent>
                </v:textbox>
                <w10:wrap type="topAndBottom" anchorx="page" anchory="margin"/>
              </v:shape>
            </w:pict>
          </mc:Fallback>
        </mc:AlternateContent>
      </w:r>
      <w:r>
        <w:rPr>
          <w:color w:val="000000"/>
          <w:spacing w:val="0"/>
          <w:w w:val="100"/>
          <w:position w:val="0"/>
          <w:shd w:val="clear" w:color="auto" w:fill="auto"/>
          <w:lang w:val="cs-CZ" w:eastAsia="cs-CZ" w:bidi="cs-CZ"/>
        </w:rPr>
        <w:t>E-mail:</w:t>
      </w:r>
    </w:p>
    <w:p>
      <w:pPr>
        <w:pStyle w:val="Style37"/>
        <w:keepNext w:val="0"/>
        <w:keepLines w:val="0"/>
        <w:widowControl w:val="0"/>
        <w:shd w:val="clear" w:color="auto" w:fill="auto"/>
        <w:tabs>
          <w:tab w:pos="3246" w:val="left"/>
        </w:tabs>
        <w:bidi w:val="0"/>
        <w:spacing w:before="0" w:after="0" w:line="259" w:lineRule="auto"/>
        <w:ind w:left="0" w:right="0" w:firstLine="380"/>
        <w:jc w:val="both"/>
      </w:pPr>
      <w:r>
        <w:rPr>
          <w:color w:val="000000"/>
          <w:spacing w:val="0"/>
          <w:w w:val="100"/>
          <w:position w:val="0"/>
          <w:shd w:val="clear" w:color="auto" w:fill="auto"/>
          <w:lang w:val="cs-CZ" w:eastAsia="cs-CZ" w:bidi="cs-CZ"/>
        </w:rPr>
        <w:t>Předmět nabídky:</w:t>
        <w:tab/>
        <w:t>Izolace plochých střech se zateplením</w:t>
      </w:r>
    </w:p>
    <w:p>
      <w:pPr>
        <w:pStyle w:val="Style7"/>
        <w:keepNext/>
        <w:keepLines/>
        <w:widowControl w:val="0"/>
        <w:numPr>
          <w:ilvl w:val="0"/>
          <w:numId w:val="45"/>
        </w:numPr>
        <w:shd w:val="clear" w:color="auto" w:fill="auto"/>
        <w:tabs>
          <w:tab w:pos="724" w:val="left"/>
        </w:tabs>
        <w:bidi w:val="0"/>
        <w:spacing w:before="0" w:after="0" w:line="259" w:lineRule="auto"/>
        <w:ind w:left="0" w:right="0" w:firstLine="380"/>
        <w:jc w:val="both"/>
      </w:pPr>
      <w:bookmarkStart w:id="40" w:name="bookmark40"/>
      <w:bookmarkStart w:id="41" w:name="bookmark41"/>
      <w:r>
        <w:rPr>
          <w:color w:val="000000"/>
          <w:spacing w:val="0"/>
          <w:w w:val="100"/>
          <w:position w:val="0"/>
          <w:shd w:val="clear" w:color="auto" w:fill="auto"/>
          <w:lang w:val="cs-CZ" w:eastAsia="cs-CZ" w:bidi="cs-CZ"/>
        </w:rPr>
        <w:t>Střecha 1</w:t>
      </w:r>
      <w:bookmarkEnd w:id="40"/>
      <w:bookmarkEnd w:id="41"/>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Rozsah prací a použité materiály:</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Demontáž hromosvodů a hromosvodových podpěr v ploše střechy.</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tepelné izolace EPS 100 tl. 40 mm na vyrovnání falcové krytiny - vodorovná = 28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40" w:lineRule="auto"/>
        <w:ind w:left="720" w:right="0" w:hanging="320"/>
        <w:jc w:val="both"/>
      </w:pPr>
      <w:r>
        <w:rPr>
          <w:color w:val="000000"/>
          <w:spacing w:val="0"/>
          <w:w w:val="100"/>
          <w:position w:val="0"/>
          <w:shd w:val="clear" w:color="auto" w:fill="auto"/>
          <w:lang w:val="cs-CZ" w:eastAsia="cs-CZ" w:bidi="cs-CZ"/>
        </w:rPr>
        <w:t>D+M separační textilie 300 g/m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ploše a na přechodu na šikmou střechu — vodorovná + svislá = 30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40" w:lineRule="auto"/>
        <w:ind w:left="720" w:right="0" w:hanging="320"/>
        <w:jc w:val="both"/>
      </w:pPr>
      <w:r>
        <w:rPr>
          <w:color w:val="000000"/>
          <w:spacing w:val="0"/>
          <w:w w:val="100"/>
          <w:position w:val="0"/>
          <w:shd w:val="clear" w:color="auto" w:fill="auto"/>
          <w:lang w:val="cs-CZ" w:eastAsia="cs-CZ" w:bidi="cs-CZ"/>
        </w:rPr>
        <w:t>D+M povlak, krytiny z folie PVC pro mechanicky kotvené střechy FATRAFOL 810 tl. 1,5 mm vč. kotvení přes tepelnou izolaci do podkladního plechu stávající střechy, ukončení na systémových profilech z poplastovaného plechu - vodorovná + svislá = 30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u okapu z okapnic z poplastovaného plechu Viplanyl - 8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koutových lišt nebo bodového kotvení u přechodu na šikmou část - 8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u okraje závětmou lištou z poplastovaného plechu Viplanyl - 7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Montáž hromosvodné soustavy v rozsahu stávající sítě (oceněno samostatně) - 15 mb.</w:t>
      </w:r>
    </w:p>
    <w:p>
      <w:pPr>
        <w:pStyle w:val="Style2"/>
        <w:keepNext w:val="0"/>
        <w:keepLines w:val="0"/>
        <w:widowControl w:val="0"/>
        <w:numPr>
          <w:ilvl w:val="0"/>
          <w:numId w:val="47"/>
        </w:numPr>
        <w:shd w:val="clear" w:color="auto" w:fill="auto"/>
        <w:tabs>
          <w:tab w:pos="720" w:val="left"/>
        </w:tabs>
        <w:bidi w:val="0"/>
        <w:spacing w:before="0" w:after="260" w:line="240" w:lineRule="auto"/>
        <w:ind w:left="0" w:right="0" w:firstLine="380"/>
        <w:jc w:val="left"/>
      </w:pPr>
      <w:r>
        <w:rPr>
          <w:color w:val="000000"/>
          <w:spacing w:val="0"/>
          <w:w w:val="100"/>
          <w:position w:val="0"/>
          <w:shd w:val="clear" w:color="auto" w:fill="auto"/>
          <w:lang w:val="cs-CZ" w:eastAsia="cs-CZ" w:bidi="cs-CZ"/>
        </w:rPr>
        <w:t>Přesun hmot, úklid staveniště, likvidace odpadů.</w:t>
      </w:r>
    </w:p>
    <w:p>
      <w:pPr>
        <w:pStyle w:val="Style37"/>
        <w:keepNext w:val="0"/>
        <w:keepLines w:val="0"/>
        <w:widowControl w:val="0"/>
        <w:shd w:val="clear" w:color="auto" w:fill="auto"/>
        <w:tabs>
          <w:tab w:pos="8229" w:val="left"/>
        </w:tabs>
        <w:bidi w:val="0"/>
        <w:spacing w:before="0" w:after="260"/>
        <w:ind w:left="380" w:right="0"/>
        <w:jc w:val="left"/>
      </w:pPr>
      <w:r>
        <w:rPr>
          <w:color w:val="000000"/>
          <w:spacing w:val="0"/>
          <w:w w:val="100"/>
          <w:position w:val="0"/>
          <w:shd w:val="clear" w:color="auto" w:fill="auto"/>
          <w:lang w:val="cs-CZ" w:eastAsia="cs-CZ" w:bidi="cs-CZ"/>
        </w:rPr>
        <w:t>Nabídková cena střechy:</w:t>
        <w:tab/>
        <w:t>- Kč bez DPH</w:t>
      </w:r>
    </w:p>
    <w:p>
      <w:pPr>
        <w:pStyle w:val="Style7"/>
        <w:keepNext/>
        <w:keepLines/>
        <w:widowControl w:val="0"/>
        <w:shd w:val="clear" w:color="auto" w:fill="auto"/>
        <w:tabs>
          <w:tab w:pos="8229" w:val="left"/>
        </w:tabs>
        <w:bidi w:val="0"/>
        <w:spacing w:before="0" w:after="0" w:line="254" w:lineRule="auto"/>
        <w:ind w:left="380" w:right="0"/>
        <w:jc w:val="left"/>
      </w:pPr>
      <w:bookmarkStart w:id="42" w:name="bookmark42"/>
      <w:bookmarkStart w:id="43" w:name="bookmark43"/>
      <w:r>
        <w:rPr>
          <w:color w:val="000000"/>
          <w:spacing w:val="0"/>
          <w:w w:val="100"/>
          <w:position w:val="0"/>
          <w:shd w:val="clear" w:color="auto" w:fill="auto"/>
          <w:lang w:val="cs-CZ" w:eastAsia="cs-CZ" w:bidi="cs-CZ"/>
        </w:rPr>
        <w:t>Nabídková cena hromosvodu:</w:t>
        <w:tab/>
        <w:t>- Kč bez DPH</w:t>
      </w:r>
      <w:bookmarkEnd w:id="42"/>
      <w:bookmarkEnd w:id="43"/>
    </w:p>
    <w:p>
      <w:pPr>
        <w:pStyle w:val="Style2"/>
        <w:keepNext w:val="0"/>
        <w:keepLines w:val="0"/>
        <w:widowControl w:val="0"/>
        <w:shd w:val="clear" w:color="auto" w:fill="auto"/>
        <w:bidi w:val="0"/>
        <w:spacing w:before="0" w:after="260" w:line="240" w:lineRule="auto"/>
        <w:ind w:left="380" w:right="0" w:firstLine="20"/>
        <w:jc w:val="left"/>
      </w:pPr>
      <w:r>
        <w:rPr>
          <w:color w:val="000000"/>
          <w:spacing w:val="0"/>
          <w:w w:val="100"/>
          <w:position w:val="0"/>
          <w:shd w:val="clear" w:color="auto" w:fill="auto"/>
          <w:lang w:val="cs-CZ" w:eastAsia="cs-CZ" w:bidi="cs-CZ"/>
        </w:rPr>
        <w:t>D+M hromosvodu na střeše, plastové podpěry pod vedení hromosvodu přivařené přířezem PVC fólie na hydroizolaci střechy (bez svislého vedení na fasádách, bez revize).</w:t>
      </w:r>
    </w:p>
    <w:p>
      <w:pPr>
        <w:pStyle w:val="Style7"/>
        <w:keepNext/>
        <w:keepLines/>
        <w:widowControl w:val="0"/>
        <w:shd w:val="clear" w:color="auto" w:fill="auto"/>
        <w:tabs>
          <w:tab w:pos="8430" w:val="left"/>
        </w:tabs>
        <w:bidi w:val="0"/>
        <w:spacing w:before="0" w:after="0" w:line="254" w:lineRule="auto"/>
        <w:ind w:left="380" w:right="0"/>
        <w:jc w:val="left"/>
      </w:pPr>
      <w:bookmarkStart w:id="44" w:name="bookmark44"/>
      <w:bookmarkStart w:id="45" w:name="bookmark45"/>
      <w:r>
        <w:rPr>
          <w:color w:val="000000"/>
          <w:spacing w:val="0"/>
          <w:w w:val="100"/>
          <w:position w:val="0"/>
          <w:shd w:val="clear" w:color="auto" w:fill="auto"/>
          <w:lang w:val="cs-CZ" w:eastAsia="cs-CZ" w:bidi="cs-CZ"/>
        </w:rPr>
        <w:t>Nabídková cena okapu a svodu:</w:t>
        <w:tab/>
        <w:t>Kč bez DPH</w:t>
      </w:r>
      <w:bookmarkEnd w:id="44"/>
      <w:bookmarkEnd w:id="45"/>
    </w:p>
    <w:p>
      <w:pPr>
        <w:pStyle w:val="Style2"/>
        <w:keepNext w:val="0"/>
        <w:keepLines w:val="0"/>
        <w:widowControl w:val="0"/>
        <w:shd w:val="clear" w:color="auto" w:fill="auto"/>
        <w:bidi w:val="0"/>
        <w:spacing w:before="0" w:after="260" w:line="240" w:lineRule="auto"/>
        <w:ind w:left="380" w:right="0" w:firstLine="20"/>
        <w:jc w:val="left"/>
      </w:pPr>
      <w:r>
        <w:rPr>
          <w:color w:val="000000"/>
          <w:spacing w:val="0"/>
          <w:w w:val="100"/>
          <w:position w:val="0"/>
          <w:shd w:val="clear" w:color="auto" w:fill="auto"/>
          <w:lang w:val="cs-CZ" w:eastAsia="cs-CZ" w:bidi="cs-CZ"/>
        </w:rPr>
        <w:t>D+M okapových žlabů rš. 333 mm - 8 mb včetně háků, čílek a kotlíku, D+M okapového svodu pr. 100 mm - 6 m včetně objímek, kolen.</w:t>
      </w:r>
    </w:p>
    <w:p>
      <w:pPr>
        <w:pStyle w:val="Style7"/>
        <w:keepNext/>
        <w:keepLines/>
        <w:widowControl w:val="0"/>
        <w:shd w:val="clear" w:color="auto" w:fill="auto"/>
        <w:bidi w:val="0"/>
        <w:spacing w:before="0" w:after="0"/>
        <w:ind w:left="380" w:right="0"/>
        <w:jc w:val="left"/>
      </w:pPr>
      <w:bookmarkStart w:id="46" w:name="bookmark46"/>
      <w:bookmarkStart w:id="47" w:name="bookmark47"/>
      <w:r>
        <w:rPr>
          <w:color w:val="000000"/>
          <w:spacing w:val="0"/>
          <w:w w:val="100"/>
          <w:position w:val="0"/>
          <w:shd w:val="clear" w:color="auto" w:fill="auto"/>
          <w:lang w:val="cs-CZ" w:eastAsia="cs-CZ" w:bidi="cs-CZ"/>
        </w:rPr>
        <w:t>Cena nezahrnuje:</w:t>
      </w:r>
      <w:bookmarkEnd w:id="46"/>
      <w:bookmarkEnd w:id="47"/>
    </w:p>
    <w:p>
      <w:pPr>
        <w:pStyle w:val="Style2"/>
        <w:keepNext w:val="0"/>
        <w:keepLines w:val="0"/>
        <w:widowControl w:val="0"/>
        <w:numPr>
          <w:ilvl w:val="0"/>
          <w:numId w:val="47"/>
        </w:numPr>
        <w:shd w:val="clear" w:color="auto" w:fill="auto"/>
        <w:tabs>
          <w:tab w:pos="720" w:val="left"/>
        </w:tabs>
        <w:bidi w:val="0"/>
        <w:spacing w:before="0" w:after="0" w:line="233" w:lineRule="auto"/>
        <w:ind w:left="720" w:right="0" w:hanging="320"/>
        <w:jc w:val="both"/>
      </w:pPr>
      <w:r>
        <w:rPr>
          <w:color w:val="000000"/>
          <w:spacing w:val="0"/>
          <w:w w:val="100"/>
          <w:position w:val="0"/>
          <w:shd w:val="clear" w:color="auto" w:fill="auto"/>
          <w:lang w:val="cs-CZ" w:eastAsia="cs-CZ" w:bidi="cs-CZ"/>
        </w:rPr>
        <w:t>Demontáž oplechování, nové oplechování bude kotveno ke stávajícímu. Demontáž krytiny z vlnitého plechu, montáž nové plechové krytiny šikmé části.</w:t>
      </w:r>
    </w:p>
    <w:p>
      <w:pPr>
        <w:pStyle w:val="Style2"/>
        <w:keepNext w:val="0"/>
        <w:keepLines w:val="0"/>
        <w:widowControl w:val="0"/>
        <w:numPr>
          <w:ilvl w:val="0"/>
          <w:numId w:val="47"/>
        </w:numPr>
        <w:shd w:val="clear" w:color="auto" w:fill="auto"/>
        <w:tabs>
          <w:tab w:pos="720" w:val="left"/>
        </w:tabs>
        <w:bidi w:val="0"/>
        <w:spacing w:before="0" w:after="0" w:line="233" w:lineRule="auto"/>
        <w:ind w:left="720" w:right="0" w:hanging="320"/>
        <w:jc w:val="both"/>
      </w:pPr>
      <w:r>
        <w:rPr>
          <w:color w:val="000000"/>
          <w:spacing w:val="0"/>
          <w:w w:val="100"/>
          <w:position w:val="0"/>
          <w:shd w:val="clear" w:color="auto" w:fill="auto"/>
          <w:lang w:val="cs-CZ" w:eastAsia="cs-CZ" w:bidi="cs-CZ"/>
        </w:rPr>
        <w:t>Dodávku a montáž záchytného systému.</w:t>
      </w:r>
    </w:p>
    <w:p>
      <w:pPr>
        <w:pStyle w:val="Style2"/>
        <w:keepNext w:val="0"/>
        <w:keepLines w:val="0"/>
        <w:widowControl w:val="0"/>
        <w:numPr>
          <w:ilvl w:val="0"/>
          <w:numId w:val="47"/>
        </w:numPr>
        <w:shd w:val="clear" w:color="auto" w:fill="auto"/>
        <w:tabs>
          <w:tab w:pos="720" w:val="left"/>
        </w:tabs>
        <w:bidi w:val="0"/>
        <w:spacing w:before="0" w:after="520" w:line="233" w:lineRule="auto"/>
        <w:ind w:left="0" w:right="0" w:firstLine="380"/>
        <w:jc w:val="left"/>
      </w:pPr>
      <w:r>
        <w:rPr>
          <w:color w:val="000000"/>
          <w:spacing w:val="0"/>
          <w:w w:val="100"/>
          <w:position w:val="0"/>
          <w:shd w:val="clear" w:color="auto" w:fill="auto"/>
          <w:lang w:val="cs-CZ" w:eastAsia="cs-CZ" w:bidi="cs-CZ"/>
        </w:rPr>
        <w:t>Náklady na energie, poplatky, pozastávky, apod.</w:t>
      </w:r>
    </w:p>
    <w:p>
      <w:pPr>
        <w:pStyle w:val="Style7"/>
        <w:keepNext/>
        <w:keepLines/>
        <w:widowControl w:val="0"/>
        <w:numPr>
          <w:ilvl w:val="0"/>
          <w:numId w:val="49"/>
        </w:numPr>
        <w:shd w:val="clear" w:color="auto" w:fill="auto"/>
        <w:tabs>
          <w:tab w:pos="738" w:val="left"/>
        </w:tabs>
        <w:bidi w:val="0"/>
        <w:spacing w:before="0" w:after="0" w:line="254" w:lineRule="auto"/>
        <w:ind w:left="0" w:right="0" w:firstLine="380"/>
        <w:jc w:val="both"/>
      </w:pPr>
      <w:bookmarkStart w:id="48" w:name="bookmark48"/>
      <w:bookmarkStart w:id="49" w:name="bookmark49"/>
      <w:r>
        <w:rPr>
          <w:color w:val="000000"/>
          <w:spacing w:val="0"/>
          <w:w w:val="100"/>
          <w:position w:val="0"/>
          <w:shd w:val="clear" w:color="auto" w:fill="auto"/>
          <w:lang w:val="cs-CZ" w:eastAsia="cs-CZ" w:bidi="cs-CZ"/>
        </w:rPr>
        <w:t>Střecha 2</w:t>
      </w:r>
      <w:bookmarkEnd w:id="48"/>
      <w:bookmarkEnd w:id="4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Rozsah prací a použité materiály:</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Demontáž hromosvodů a hromosvodových podpěr v ploše střechy.</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tepelné izolace EPS 100 tl. 40 mm na vyrovnání falcové krytiny - vodorovná = 32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30" w:lineRule="auto"/>
        <w:ind w:left="0" w:right="0" w:firstLine="380"/>
        <w:jc w:val="both"/>
      </w:pPr>
      <w:r>
        <w:rPr>
          <w:color w:val="000000"/>
          <w:spacing w:val="0"/>
          <w:w w:val="100"/>
          <w:position w:val="0"/>
          <w:shd w:val="clear" w:color="auto" w:fill="auto"/>
          <w:lang w:val="cs-CZ" w:eastAsia="cs-CZ" w:bidi="cs-CZ"/>
        </w:rPr>
        <w:t>D+M separační textilie 300 g/m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ploše a na svislé ploše - vodorovná + svislá = 40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30" w:lineRule="auto"/>
        <w:ind w:left="720" w:right="0" w:hanging="320"/>
        <w:jc w:val="both"/>
      </w:pPr>
      <w:r>
        <w:rPr>
          <w:color w:val="000000"/>
          <w:spacing w:val="0"/>
          <w:w w:val="100"/>
          <w:position w:val="0"/>
          <w:shd w:val="clear" w:color="auto" w:fill="auto"/>
          <w:lang w:val="cs-CZ" w:eastAsia="cs-CZ" w:bidi="cs-CZ"/>
        </w:rPr>
        <w:t>D+M povlak, krytiny z folie PVC pro mechanicky kotvené střechy FATRAFOL 810 tl. 1,5 mm vč. kotvení přes tepelnou izolaci do podkladního plechu stávající střechy, vytažení na atiky a stěny, ukončení na systémových profilech z poplastovaného plechu - vodorovná + svislá = 40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0" w:val="left"/>
        </w:tabs>
        <w:bidi w:val="0"/>
        <w:spacing w:before="0" w:after="0" w:line="230" w:lineRule="auto"/>
        <w:ind w:left="720" w:right="0" w:hanging="320"/>
        <w:jc w:val="both"/>
      </w:pPr>
      <w:r>
        <w:rPr>
          <w:color w:val="000000"/>
          <w:spacing w:val="0"/>
          <w:w w:val="100"/>
          <w:position w:val="0"/>
          <w:shd w:val="clear" w:color="auto" w:fill="auto"/>
          <w:lang w:val="cs-CZ" w:eastAsia="cs-CZ" w:bidi="cs-CZ"/>
        </w:rPr>
        <w:t>Vyrovnání svislé plochy atik pod oplechováním tepelnou izolací z EPS nebo sklepání vnitřní části stávajících okapnic - 11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na atikách z okapnic z poplastovaného plechu Viplanyl - 1 lmb.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u okapu z okapnic z poplastovaného plechu Viplanyl - 6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krytiny na šikmé střeše na profil z poplastovaného plechu - 5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ukončení u okraje závětmou lištou z poplastovaného plechu Viplanyl - 1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D+M koutových lišt nebo bodového kotvení u atik a stěn - 11 mb.</w:t>
      </w:r>
    </w:p>
    <w:p>
      <w:pPr>
        <w:pStyle w:val="Style2"/>
        <w:keepNext w:val="0"/>
        <w:keepLines w:val="0"/>
        <w:widowControl w:val="0"/>
        <w:numPr>
          <w:ilvl w:val="0"/>
          <w:numId w:val="47"/>
        </w:numPr>
        <w:shd w:val="clear" w:color="auto" w:fill="auto"/>
        <w:tabs>
          <w:tab w:pos="72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Montáž hromosvodné soustavy v rozsahu stávající sítě (oceněno samostatně) - 17 mb</w:t>
      </w:r>
    </w:p>
    <w:p>
      <w:pPr>
        <w:pStyle w:val="Style2"/>
        <w:keepNext w:val="0"/>
        <w:keepLines w:val="0"/>
        <w:widowControl w:val="0"/>
        <w:numPr>
          <w:ilvl w:val="0"/>
          <w:numId w:val="47"/>
        </w:numPr>
        <w:shd w:val="clear" w:color="auto" w:fill="auto"/>
        <w:tabs>
          <w:tab w:pos="720" w:val="left"/>
        </w:tabs>
        <w:bidi w:val="0"/>
        <w:spacing w:before="0" w:after="260" w:line="240" w:lineRule="auto"/>
        <w:ind w:left="0" w:right="0" w:firstLine="380"/>
        <w:jc w:val="left"/>
      </w:pPr>
      <w:r>
        <w:rPr>
          <w:color w:val="000000"/>
          <w:spacing w:val="0"/>
          <w:w w:val="100"/>
          <w:position w:val="0"/>
          <w:shd w:val="clear" w:color="auto" w:fill="auto"/>
          <w:lang w:val="cs-CZ" w:eastAsia="cs-CZ" w:bidi="cs-CZ"/>
        </w:rPr>
        <w:t>Přesun hmot, úklid staveniště, likvidace odpadů.</w:t>
      </w:r>
    </w:p>
    <w:p>
      <w:pPr>
        <w:pStyle w:val="Style29"/>
        <w:keepNext w:val="0"/>
        <w:keepLines w:val="0"/>
        <w:widowControl w:val="0"/>
        <w:shd w:val="clear" w:color="auto" w:fill="auto"/>
        <w:tabs>
          <w:tab w:pos="2800" w:val="left"/>
          <w:tab w:pos="5810" w:val="left"/>
          <w:tab w:pos="8825" w:val="left"/>
        </w:tabs>
        <w:bidi w:val="0"/>
        <w:spacing w:before="0" w:after="0" w:line="240" w:lineRule="auto"/>
        <w:ind w:left="0" w:right="0" w:firstLine="0"/>
        <w:jc w:val="left"/>
      </w:pPr>
      <w:r>
        <w:rPr>
          <w:color w:val="000000"/>
          <w:spacing w:val="0"/>
          <w:w w:val="100"/>
          <w:position w:val="0"/>
          <w:shd w:val="clear" w:color="auto" w:fill="auto"/>
          <w:lang w:val="cs-CZ" w:eastAsia="cs-CZ" w:bidi="cs-CZ"/>
        </w:rPr>
        <w:t>IZOFOL - střechy s.r.o.</w:t>
        <w:tab/>
        <w:t>‘-'/FAX:</w:t>
        <w:tab/>
        <w:t>Bankovní spojení:</w:t>
        <w:tab/>
        <w:t>100:014 59 422</w:t>
      </w:r>
    </w:p>
    <w:p>
      <w:pPr>
        <w:pStyle w:val="Style29"/>
        <w:keepNext w:val="0"/>
        <w:keepLines w:val="0"/>
        <w:widowControl w:val="0"/>
        <w:shd w:val="clear" w:color="auto" w:fill="auto"/>
        <w:tabs>
          <w:tab w:pos="2800" w:val="left"/>
          <w:tab w:pos="5810" w:val="left"/>
          <w:tab w:pos="8825" w:val="left"/>
        </w:tabs>
        <w:bidi w:val="0"/>
        <w:spacing w:before="0" w:after="0" w:line="240" w:lineRule="auto"/>
        <w:ind w:left="0" w:right="0" w:firstLine="0"/>
        <w:jc w:val="left"/>
      </w:pPr>
      <w:r>
        <w:rPr>
          <w:color w:val="000000"/>
          <w:spacing w:val="0"/>
          <w:w w:val="100"/>
          <w:position w:val="0"/>
          <w:shd w:val="clear" w:color="auto" w:fill="auto"/>
          <w:lang w:val="cs-CZ" w:eastAsia="cs-CZ" w:bidi="cs-CZ"/>
        </w:rPr>
        <w:t>Havlíčkovo náměstí 92</w:t>
        <w:tab/>
      </w:r>
      <w:r>
        <w:fldChar w:fldCharType="begin"/>
      </w:r>
      <w:r>
        <w:rPr/>
        <w:instrText> HYPERLINK "mailto:info@izofol.cz" </w:instrText>
      </w:r>
      <w:r>
        <w:fldChar w:fldCharType="separate"/>
      </w:r>
      <w:r>
        <w:rPr>
          <w:color w:val="000000"/>
          <w:spacing w:val="0"/>
          <w:w w:val="100"/>
          <w:position w:val="0"/>
          <w:shd w:val="clear" w:color="auto" w:fill="auto"/>
          <w:lang w:val="en-US" w:eastAsia="en-US" w:bidi="en-US"/>
        </w:rPr>
        <w:t>info@izofol.cz</w:t>
      </w:r>
      <w:r>
        <w:fldChar w:fldCharType="end"/>
      </w:r>
      <w:r>
        <w:rPr>
          <w:color w:val="000000"/>
          <w:spacing w:val="0"/>
          <w:w w:val="100"/>
          <w:position w:val="0"/>
          <w:shd w:val="clear" w:color="auto" w:fill="auto"/>
          <w:lang w:val="en-US" w:eastAsia="en-US" w:bidi="en-US"/>
        </w:rPr>
        <w:tab/>
      </w:r>
      <w:r>
        <w:rPr>
          <w:color w:val="000000"/>
          <w:spacing w:val="0"/>
          <w:w w:val="100"/>
          <w:position w:val="0"/>
          <w:shd w:val="clear" w:color="auto" w:fill="auto"/>
          <w:lang w:val="cs-CZ" w:eastAsia="cs-CZ" w:bidi="cs-CZ"/>
        </w:rPr>
        <w:t>KB a.s.</w:t>
        <w:tab/>
        <w:t>DIČ: CZ01459422</w:t>
      </w:r>
    </w:p>
    <w:p>
      <w:pPr>
        <w:pStyle w:val="Style29"/>
        <w:keepNext w:val="0"/>
        <w:keepLines w:val="0"/>
        <w:widowControl w:val="0"/>
        <w:shd w:val="clear" w:color="auto" w:fill="auto"/>
        <w:tabs>
          <w:tab w:pos="2800" w:val="left"/>
          <w:tab w:pos="5810" w:val="left"/>
        </w:tabs>
        <w:bidi w:val="0"/>
        <w:spacing w:before="0" w:after="0" w:line="240" w:lineRule="auto"/>
        <w:ind w:left="0" w:right="0" w:firstLine="0"/>
        <w:jc w:val="both"/>
      </w:pPr>
      <w:r>
        <w:rPr>
          <w:color w:val="000000"/>
          <w:spacing w:val="0"/>
          <w:w w:val="100"/>
          <w:position w:val="0"/>
          <w:shd w:val="clear" w:color="auto" w:fill="auto"/>
          <w:lang w:val="cs-CZ" w:eastAsia="cs-CZ" w:bidi="cs-CZ"/>
        </w:rPr>
        <w:t>394 68 Žirovnice</w:t>
        <w:tab/>
      </w:r>
      <w:r>
        <w:fldChar w:fldCharType="begin"/>
      </w:r>
      <w:r>
        <w:rPr/>
        <w:instrText> HYPERLINK "http://www.izofol.cz" </w:instrText>
      </w:r>
      <w:r>
        <w:fldChar w:fldCharType="separate"/>
      </w:r>
      <w:r>
        <w:rPr>
          <w:color w:val="000000"/>
          <w:spacing w:val="0"/>
          <w:w w:val="100"/>
          <w:position w:val="0"/>
          <w:shd w:val="clear" w:color="auto" w:fill="auto"/>
          <w:lang w:val="en-US" w:eastAsia="en-US" w:bidi="en-US"/>
        </w:rPr>
        <w:t>www.izofol.cz</w:t>
      </w:r>
      <w:r>
        <w:fldChar w:fldCharType="end"/>
      </w:r>
      <w:r>
        <w:rPr>
          <w:color w:val="000000"/>
          <w:spacing w:val="0"/>
          <w:w w:val="100"/>
          <w:position w:val="0"/>
          <w:shd w:val="clear" w:color="auto" w:fill="auto"/>
          <w:lang w:val="en-US" w:eastAsia="en-US" w:bidi="en-US"/>
        </w:rPr>
        <w:tab/>
      </w:r>
      <w:r>
        <w:rPr>
          <w:color w:val="000000"/>
          <w:spacing w:val="0"/>
          <w:w w:val="100"/>
          <w:position w:val="0"/>
          <w:shd w:val="clear" w:color="auto" w:fill="auto"/>
          <w:lang w:val="cs-CZ" w:eastAsia="cs-CZ" w:bidi="cs-CZ"/>
        </w:rPr>
        <w:t>č. ú.:</w:t>
      </w:r>
    </w:p>
    <w:p>
      <w:pPr>
        <w:pStyle w:val="Style29"/>
        <w:keepNext w:val="0"/>
        <w:keepLines w:val="0"/>
        <w:widowControl w:val="0"/>
        <w:shd w:val="clear" w:color="auto" w:fill="auto"/>
        <w:bidi w:val="0"/>
        <w:spacing w:before="0" w:after="0" w:line="240" w:lineRule="auto"/>
        <w:ind w:left="5900" w:right="0" w:firstLine="0"/>
        <w:jc w:val="left"/>
      </w:pPr>
      <w:r>
        <w:rPr>
          <w:color w:val="000000"/>
          <w:spacing w:val="0"/>
          <w:w w:val="100"/>
          <w:position w:val="0"/>
          <w:shd w:val="clear" w:color="auto" w:fill="auto"/>
          <w:lang w:val="cs-CZ" w:eastAsia="cs-CZ" w:bidi="cs-CZ"/>
        </w:rPr>
        <w:t>IBAN:</w:t>
      </w:r>
    </w:p>
    <w:p>
      <w:pPr>
        <w:pStyle w:val="Style29"/>
        <w:keepNext w:val="0"/>
        <w:keepLines w:val="0"/>
        <w:widowControl w:val="0"/>
        <w:shd w:val="clear" w:color="auto" w:fill="auto"/>
        <w:bidi w:val="0"/>
        <w:spacing w:before="0" w:after="0" w:line="230" w:lineRule="auto"/>
        <w:ind w:left="5900" w:right="0" w:firstLine="0"/>
        <w:jc w:val="left"/>
        <w:sectPr>
          <w:headerReference w:type="default" r:id="rId21"/>
          <w:footerReference w:type="default" r:id="rId22"/>
          <w:footnotePr>
            <w:pos w:val="pageBottom"/>
            <w:numFmt w:val="decimal"/>
            <w:numRestart w:val="continuous"/>
          </w:footnotePr>
          <w:pgSz w:w="11900" w:h="16840"/>
          <w:pgMar w:top="1063" w:left="862" w:right="871" w:bottom="1063" w:header="0" w:footer="635" w:gutter="0"/>
          <w:pgNumType w:start="2"/>
          <w:cols w:space="720"/>
          <w:noEndnote/>
          <w:rtlGutter w:val="0"/>
          <w:docGrid w:linePitch="360"/>
        </w:sectPr>
      </w:pPr>
      <w:r>
        <w:rPr>
          <w:color w:val="000000"/>
          <w:spacing w:val="0"/>
          <w:w w:val="100"/>
          <w:position w:val="0"/>
          <w:shd w:val="clear" w:color="auto" w:fill="auto"/>
          <w:lang w:val="cs-CZ" w:eastAsia="cs-CZ" w:bidi="cs-CZ"/>
        </w:rPr>
        <w:t>SWIFT:</w:t>
      </w:r>
    </w:p>
    <w:p>
      <w:pPr>
        <w:widowControl w:val="0"/>
        <w:spacing w:line="1" w:lineRule="exact"/>
      </w:pPr>
      <w:r>
        <mc:AlternateContent>
          <mc:Choice Requires="wps">
            <w:drawing>
              <wp:anchor distT="0" distB="0" distL="114300" distR="114300" simplePos="0" relativeHeight="125829418" behindDoc="0" locked="0" layoutInCell="1" allowOverlap="1">
                <wp:simplePos x="0" y="0"/>
                <wp:positionH relativeFrom="page">
                  <wp:posOffset>5786755</wp:posOffset>
                </wp:positionH>
                <wp:positionV relativeFrom="paragraph">
                  <wp:posOffset>12700</wp:posOffset>
                </wp:positionV>
                <wp:extent cx="923290" cy="186055"/>
                <wp:wrapSquare wrapText="left"/>
                <wp:docPr id="81" name="Shape 81"/>
                <a:graphic xmlns:a="http://schemas.openxmlformats.org/drawingml/2006/main">
                  <a:graphicData uri="http://schemas.microsoft.com/office/word/2010/wordprocessingShape">
                    <wps:wsp>
                      <wps:cNvSpPr txBox="1"/>
                      <wps:spPr>
                        <a:xfrm>
                          <a:ext cx="923290" cy="1860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Kč bez DPH</w:t>
                            </w:r>
                          </w:p>
                        </w:txbxContent>
                      </wps:txbx>
                      <wps:bodyPr wrap="none" lIns="0" tIns="0" rIns="0" bIns="0">
                        <a:noAutoFit/>
                      </wps:bodyPr>
                    </wps:wsp>
                  </a:graphicData>
                </a:graphic>
              </wp:anchor>
            </w:drawing>
          </mc:Choice>
          <mc:Fallback>
            <w:pict>
              <v:shape id="_x0000_s1107" type="#_x0000_t202" style="position:absolute;margin-left:455.64999999999998pt;margin-top:1.pt;width:72.700000000000003pt;height:14.65pt;z-index:-125829335;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Kč bez DPH</w:t>
                      </w:r>
                    </w:p>
                  </w:txbxContent>
                </v:textbox>
                <w10:wrap type="square" side="left" anchorx="page"/>
              </v:shape>
            </w:pict>
          </mc:Fallback>
        </mc:AlternateContent>
      </w:r>
    </w:p>
    <w:p>
      <w:pPr>
        <w:pStyle w:val="Style37"/>
        <w:keepNext w:val="0"/>
        <w:keepLines w:val="0"/>
        <w:widowControl w:val="0"/>
        <w:shd w:val="clear" w:color="auto" w:fill="auto"/>
        <w:bidi w:val="0"/>
        <w:spacing w:before="0" w:after="240" w:line="240" w:lineRule="auto"/>
        <w:ind w:left="380" w:right="0"/>
        <w:jc w:val="left"/>
      </w:pPr>
      <w:r>
        <w:rPr>
          <w:color w:val="000000"/>
          <w:spacing w:val="0"/>
          <w:w w:val="100"/>
          <w:position w:val="0"/>
          <w:shd w:val="clear" w:color="auto" w:fill="auto"/>
          <w:lang w:val="cs-CZ" w:eastAsia="cs-CZ" w:bidi="cs-CZ"/>
        </w:rPr>
        <w:t>Nabídková cena střechy:</w:t>
      </w:r>
    </w:p>
    <w:p>
      <w:pPr>
        <w:pStyle w:val="Style7"/>
        <w:keepNext/>
        <w:keepLines/>
        <w:widowControl w:val="0"/>
        <w:shd w:val="clear" w:color="auto" w:fill="auto"/>
        <w:tabs>
          <w:tab w:pos="8147" w:val="left"/>
        </w:tabs>
        <w:bidi w:val="0"/>
        <w:spacing w:before="0" w:after="0" w:line="264" w:lineRule="auto"/>
        <w:ind w:left="380" w:right="0"/>
        <w:jc w:val="left"/>
      </w:pPr>
      <w:bookmarkStart w:id="50" w:name="bookmark50"/>
      <w:bookmarkStart w:id="51" w:name="bookmark51"/>
      <w:r>
        <w:rPr>
          <w:color w:val="000000"/>
          <w:spacing w:val="0"/>
          <w:w w:val="100"/>
          <w:position w:val="0"/>
          <w:shd w:val="clear" w:color="auto" w:fill="auto"/>
          <w:lang w:val="cs-CZ" w:eastAsia="cs-CZ" w:bidi="cs-CZ"/>
        </w:rPr>
        <w:t>Nabídková cena hromosvodu:</w:t>
        <w:tab/>
        <w:t>- Kč bez DPH</w:t>
      </w:r>
      <w:bookmarkEnd w:id="50"/>
      <w:bookmarkEnd w:id="51"/>
    </w:p>
    <w:p>
      <w:pPr>
        <w:pStyle w:val="Style2"/>
        <w:keepNext w:val="0"/>
        <w:keepLines w:val="0"/>
        <w:widowControl w:val="0"/>
        <w:shd w:val="clear" w:color="auto" w:fill="auto"/>
        <w:bidi w:val="0"/>
        <w:spacing w:before="0" w:after="240" w:line="240" w:lineRule="auto"/>
        <w:ind w:left="380" w:right="0" w:firstLine="20"/>
        <w:jc w:val="left"/>
      </w:pPr>
      <w:r>
        <w:rPr>
          <w:color w:val="000000"/>
          <w:spacing w:val="0"/>
          <w:w w:val="100"/>
          <w:position w:val="0"/>
          <w:shd w:val="clear" w:color="auto" w:fill="auto"/>
          <w:lang w:val="cs-CZ" w:eastAsia="cs-CZ" w:bidi="cs-CZ"/>
        </w:rPr>
        <w:t>D+M hromosvodu na střeše, plastové podpěry pod vedení hromosvodu přivařené přířezem PVC fólie na hydroizolaci střechy (bez svislého vedení na fasádách, bez revize)</w:t>
      </w:r>
    </w:p>
    <w:p>
      <w:pPr>
        <w:pStyle w:val="Style7"/>
        <w:keepNext/>
        <w:keepLines/>
        <w:widowControl w:val="0"/>
        <w:shd w:val="clear" w:color="auto" w:fill="auto"/>
        <w:bidi w:val="0"/>
        <w:spacing w:before="0" w:after="0" w:line="254" w:lineRule="auto"/>
        <w:ind w:left="0" w:right="0" w:firstLine="380"/>
        <w:jc w:val="left"/>
      </w:pPr>
      <w:bookmarkStart w:id="52" w:name="bookmark52"/>
      <w:bookmarkStart w:id="53" w:name="bookmark53"/>
      <w:r>
        <w:rPr>
          <w:color w:val="000000"/>
          <w:spacing w:val="0"/>
          <w:w w:val="100"/>
          <w:position w:val="0"/>
          <w:shd w:val="clear" w:color="auto" w:fill="auto"/>
          <w:lang w:val="cs-CZ" w:eastAsia="cs-CZ" w:bidi="cs-CZ"/>
        </w:rPr>
        <w:t>Cena nezahrnuje:</w:t>
      </w:r>
      <w:bookmarkEnd w:id="52"/>
      <w:bookmarkEnd w:id="53"/>
    </w:p>
    <w:p>
      <w:pPr>
        <w:pStyle w:val="Style2"/>
        <w:keepNext w:val="0"/>
        <w:keepLines w:val="0"/>
        <w:widowControl w:val="0"/>
        <w:numPr>
          <w:ilvl w:val="0"/>
          <w:numId w:val="47"/>
        </w:numPr>
        <w:shd w:val="clear" w:color="auto" w:fill="auto"/>
        <w:tabs>
          <w:tab w:pos="723" w:val="left"/>
        </w:tabs>
        <w:bidi w:val="0"/>
        <w:spacing w:before="0" w:after="0" w:line="240" w:lineRule="auto"/>
        <w:ind w:left="740" w:right="0" w:hanging="340"/>
        <w:jc w:val="left"/>
      </w:pPr>
      <w:r>
        <w:rPr>
          <w:color w:val="000000"/>
          <w:spacing w:val="0"/>
          <w:w w:val="100"/>
          <w:position w:val="0"/>
          <w:shd w:val="clear" w:color="auto" w:fill="auto"/>
          <w:lang w:val="cs-CZ" w:eastAsia="cs-CZ" w:bidi="cs-CZ"/>
        </w:rPr>
        <w:t>Demontáž oplechování okapnic a závětmých lišt, nové oplechování bude kotveno ke stávajícímu. Demontáž krytiny z vlnitého plechu, montáž nové plechové krytiny šikmé části.</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Dodávku a montáž záchytného systému.</w:t>
      </w:r>
    </w:p>
    <w:p>
      <w:pPr>
        <w:pStyle w:val="Style2"/>
        <w:keepNext w:val="0"/>
        <w:keepLines w:val="0"/>
        <w:widowControl w:val="0"/>
        <w:numPr>
          <w:ilvl w:val="0"/>
          <w:numId w:val="47"/>
        </w:numPr>
        <w:shd w:val="clear" w:color="auto" w:fill="auto"/>
        <w:tabs>
          <w:tab w:pos="723" w:val="left"/>
        </w:tabs>
        <w:bidi w:val="0"/>
        <w:spacing w:before="0" w:after="520" w:line="240" w:lineRule="auto"/>
        <w:ind w:left="0" w:right="0" w:firstLine="380"/>
        <w:jc w:val="left"/>
      </w:pPr>
      <w:r>
        <w:rPr>
          <w:color w:val="000000"/>
          <w:spacing w:val="0"/>
          <w:w w:val="100"/>
          <w:position w:val="0"/>
          <w:shd w:val="clear" w:color="auto" w:fill="auto"/>
          <w:lang w:val="cs-CZ" w:eastAsia="cs-CZ" w:bidi="cs-CZ"/>
        </w:rPr>
        <w:t>Náklady na energie, poplatky, pozastávky, apod.</w:t>
      </w:r>
    </w:p>
    <w:p>
      <w:pPr>
        <w:pStyle w:val="Style7"/>
        <w:keepNext/>
        <w:keepLines/>
        <w:widowControl w:val="0"/>
        <w:numPr>
          <w:ilvl w:val="0"/>
          <w:numId w:val="51"/>
        </w:numPr>
        <w:shd w:val="clear" w:color="auto" w:fill="auto"/>
        <w:tabs>
          <w:tab w:pos="743" w:val="left"/>
        </w:tabs>
        <w:bidi w:val="0"/>
        <w:spacing w:before="0" w:after="0" w:line="254" w:lineRule="auto"/>
        <w:ind w:left="0" w:right="0" w:firstLine="380"/>
        <w:jc w:val="left"/>
      </w:pPr>
      <w:bookmarkStart w:id="54" w:name="bookmark54"/>
      <w:bookmarkStart w:id="55" w:name="bookmark55"/>
      <w:r>
        <w:rPr>
          <w:color w:val="000000"/>
          <w:spacing w:val="0"/>
          <w:w w:val="100"/>
          <w:position w:val="0"/>
          <w:shd w:val="clear" w:color="auto" w:fill="auto"/>
          <w:lang w:val="cs-CZ" w:eastAsia="cs-CZ" w:bidi="cs-CZ"/>
        </w:rPr>
        <w:t>Střecha 3</w:t>
      </w:r>
      <w:bookmarkEnd w:id="54"/>
      <w:bookmarkEnd w:id="55"/>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Rozsah prací a použité materiály:</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Demontáž hromosvodů a hromosvodových podpěr v ploše střechy.</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tepelné izolace EPS 100 tl. 40 mm na vyrovnání falcové krytiny - vodorovná = 53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separační textilie 300 g/m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ploše a na svislé ploše - vodorovná + svislá = 62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3" w:val="left"/>
        </w:tabs>
        <w:bidi w:val="0"/>
        <w:spacing w:before="0" w:after="0" w:line="240" w:lineRule="auto"/>
        <w:ind w:left="740" w:right="0" w:hanging="340"/>
        <w:jc w:val="left"/>
      </w:pPr>
      <w:r>
        <w:rPr>
          <w:color w:val="000000"/>
          <w:spacing w:val="0"/>
          <w:w w:val="100"/>
          <w:position w:val="0"/>
          <w:shd w:val="clear" w:color="auto" w:fill="auto"/>
          <w:lang w:val="cs-CZ" w:eastAsia="cs-CZ" w:bidi="cs-CZ"/>
        </w:rPr>
        <w:t>D+M povlak, krytiny z folie PVC pro mechanicky kotvené střechy FATRAFOL 810 tl. 1,5 mm vč. kotvení přes tepelnou izolaci do podkladního plechu stávající střechy, vytažení na atiky a stěny, ukončení na systémových profilech z poplastovaného plechu - vodorovná + svislá = 62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3" w:val="left"/>
        </w:tabs>
        <w:bidi w:val="0"/>
        <w:spacing w:before="0" w:after="0" w:line="240" w:lineRule="auto"/>
        <w:ind w:left="740" w:right="0" w:hanging="340"/>
        <w:jc w:val="left"/>
      </w:pPr>
      <w:r>
        <w:rPr>
          <w:color w:val="000000"/>
          <w:spacing w:val="0"/>
          <w:w w:val="100"/>
          <w:position w:val="0"/>
          <w:shd w:val="clear" w:color="auto" w:fill="auto"/>
          <w:lang w:val="cs-CZ" w:eastAsia="cs-CZ" w:bidi="cs-CZ"/>
        </w:rPr>
        <w:t>Vyrovnání svislé plochy atik pod oplechováním tepelnou izolací z EPS nebo sklepání vnitřní části stávajících okapnic - 3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D+M ukončení u okapu z okapnic z poplastovaného plechu Viplanyl - 16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D+M ukončení krytiny na šikmé střeše na profil z poplastovaného plechu - 16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D+M ukončení krytiny na stěně na profil z poplastovaného plechu - 6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D+M ukončení u okraje závětmou lištou z poplastovaného plechu Viplanyl - 3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D+M koutových lišt nebo bodového kotvení u atik a stěn — 6 mb.</w:t>
      </w:r>
    </w:p>
    <w:p>
      <w:pPr>
        <w:pStyle w:val="Style2"/>
        <w:keepNext w:val="0"/>
        <w:keepLines w:val="0"/>
        <w:widowControl w:val="0"/>
        <w:numPr>
          <w:ilvl w:val="0"/>
          <w:numId w:val="47"/>
        </w:numPr>
        <w:shd w:val="clear" w:color="auto" w:fill="auto"/>
        <w:tabs>
          <w:tab w:pos="723" w:val="left"/>
        </w:tabs>
        <w:bidi w:val="0"/>
        <w:spacing w:before="0" w:after="0" w:line="240" w:lineRule="auto"/>
        <w:ind w:left="380" w:right="0" w:firstLine="20"/>
        <w:jc w:val="left"/>
      </w:pPr>
      <w:r>
        <w:rPr>
          <w:color w:val="000000"/>
          <w:spacing w:val="0"/>
          <w:w w:val="100"/>
          <w:position w:val="0"/>
          <w:shd w:val="clear" w:color="auto" w:fill="auto"/>
          <w:lang w:val="cs-CZ" w:eastAsia="cs-CZ" w:bidi="cs-CZ"/>
        </w:rPr>
        <w:t>Montáž hromosvodné soustavy v rozsahu stávající sítě (oceněno samostatně) - 17 mb</w:t>
      </w:r>
    </w:p>
    <w:p>
      <w:pPr>
        <w:pStyle w:val="Style2"/>
        <w:keepNext w:val="0"/>
        <w:keepLines w:val="0"/>
        <w:widowControl w:val="0"/>
        <w:numPr>
          <w:ilvl w:val="0"/>
          <w:numId w:val="47"/>
        </w:numPr>
        <w:shd w:val="clear" w:color="auto" w:fill="auto"/>
        <w:tabs>
          <w:tab w:pos="723" w:val="left"/>
        </w:tabs>
        <w:bidi w:val="0"/>
        <w:spacing w:before="0" w:after="240" w:line="240" w:lineRule="auto"/>
        <w:ind w:left="380" w:right="0" w:firstLine="20"/>
        <w:jc w:val="left"/>
      </w:pPr>
      <w:r>
        <w:rPr>
          <w:color w:val="000000"/>
          <w:spacing w:val="0"/>
          <w:w w:val="100"/>
          <w:position w:val="0"/>
          <w:shd w:val="clear" w:color="auto" w:fill="auto"/>
          <w:lang w:val="cs-CZ" w:eastAsia="cs-CZ" w:bidi="cs-CZ"/>
        </w:rPr>
        <w:t>Přesun hmot, úklid staveniště, likvidace odpadů.</w:t>
      </w:r>
    </w:p>
    <w:p>
      <w:pPr>
        <w:pStyle w:val="Style37"/>
        <w:keepNext w:val="0"/>
        <w:keepLines w:val="0"/>
        <w:widowControl w:val="0"/>
        <w:shd w:val="clear" w:color="auto" w:fill="auto"/>
        <w:tabs>
          <w:tab w:pos="8387" w:val="left"/>
        </w:tabs>
        <w:bidi w:val="0"/>
        <w:spacing w:before="0" w:after="240"/>
        <w:ind w:left="380" w:right="0"/>
        <w:jc w:val="left"/>
      </w:pPr>
      <w:r>
        <w:rPr>
          <w:color w:val="000000"/>
          <w:spacing w:val="0"/>
          <w:w w:val="100"/>
          <w:position w:val="0"/>
          <w:shd w:val="clear" w:color="auto" w:fill="auto"/>
          <w:lang w:val="cs-CZ" w:eastAsia="cs-CZ" w:bidi="cs-CZ"/>
        </w:rPr>
        <w:t>Nabídková cena střechy:</w:t>
        <w:tab/>
        <w:t>Kč bez DPH</w:t>
      </w:r>
    </w:p>
    <w:p>
      <w:pPr>
        <w:pStyle w:val="Style7"/>
        <w:keepNext/>
        <w:keepLines/>
        <w:widowControl w:val="0"/>
        <w:shd w:val="clear" w:color="auto" w:fill="auto"/>
        <w:tabs>
          <w:tab w:pos="8147" w:val="left"/>
        </w:tabs>
        <w:bidi w:val="0"/>
        <w:spacing w:before="0" w:after="0"/>
        <w:ind w:left="380" w:right="0"/>
        <w:jc w:val="left"/>
      </w:pPr>
      <w:bookmarkStart w:id="56" w:name="bookmark56"/>
      <w:bookmarkStart w:id="57" w:name="bookmark57"/>
      <w:r>
        <w:rPr>
          <w:color w:val="000000"/>
          <w:spacing w:val="0"/>
          <w:w w:val="100"/>
          <w:position w:val="0"/>
          <w:shd w:val="clear" w:color="auto" w:fill="auto"/>
          <w:lang w:val="cs-CZ" w:eastAsia="cs-CZ" w:bidi="cs-CZ"/>
        </w:rPr>
        <w:t>Nabídková cena hromosvodu:</w:t>
        <w:tab/>
        <w:t>— Kč bez DPH</w:t>
      </w:r>
      <w:bookmarkEnd w:id="56"/>
      <w:bookmarkEnd w:id="57"/>
    </w:p>
    <w:p>
      <w:pPr>
        <w:pStyle w:val="Style2"/>
        <w:keepNext w:val="0"/>
        <w:keepLines w:val="0"/>
        <w:widowControl w:val="0"/>
        <w:shd w:val="clear" w:color="auto" w:fill="auto"/>
        <w:bidi w:val="0"/>
        <w:spacing w:before="0" w:after="240" w:line="233" w:lineRule="auto"/>
        <w:ind w:left="380" w:right="0" w:firstLine="20"/>
        <w:jc w:val="left"/>
      </w:pPr>
      <w:r>
        <w:rPr>
          <w:color w:val="000000"/>
          <w:spacing w:val="0"/>
          <w:w w:val="100"/>
          <w:position w:val="0"/>
          <w:shd w:val="clear" w:color="auto" w:fill="auto"/>
          <w:lang w:val="cs-CZ" w:eastAsia="cs-CZ" w:bidi="cs-CZ"/>
        </w:rPr>
        <w:t>D+M hromosvodu na střeše, plastové podpěry pod vedení hromosvodu přivařené přířezem PVC fólie na hydroizolaci střechy (bez svislého vedení na fasádách, bez revize)</w:t>
      </w:r>
    </w:p>
    <w:p>
      <w:pPr>
        <w:pStyle w:val="Style7"/>
        <w:keepNext/>
        <w:keepLines/>
        <w:widowControl w:val="0"/>
        <w:shd w:val="clear" w:color="auto" w:fill="auto"/>
        <w:bidi w:val="0"/>
        <w:spacing w:before="0" w:after="0" w:line="254" w:lineRule="auto"/>
        <w:ind w:left="0" w:right="0" w:firstLine="380"/>
        <w:jc w:val="left"/>
      </w:pPr>
      <w:bookmarkStart w:id="58" w:name="bookmark58"/>
      <w:bookmarkStart w:id="59" w:name="bookmark59"/>
      <w:r>
        <w:rPr>
          <w:color w:val="000000"/>
          <w:spacing w:val="0"/>
          <w:w w:val="100"/>
          <w:position w:val="0"/>
          <w:shd w:val="clear" w:color="auto" w:fill="auto"/>
          <w:lang w:val="cs-CZ" w:eastAsia="cs-CZ" w:bidi="cs-CZ"/>
        </w:rPr>
        <w:t>Cena nezahrnuje:</w:t>
      </w:r>
      <w:bookmarkEnd w:id="58"/>
      <w:bookmarkEnd w:id="59"/>
    </w:p>
    <w:p>
      <w:pPr>
        <w:pStyle w:val="Style2"/>
        <w:keepNext w:val="0"/>
        <w:keepLines w:val="0"/>
        <w:widowControl w:val="0"/>
        <w:numPr>
          <w:ilvl w:val="0"/>
          <w:numId w:val="47"/>
        </w:numPr>
        <w:shd w:val="clear" w:color="auto" w:fill="auto"/>
        <w:tabs>
          <w:tab w:pos="723" w:val="left"/>
        </w:tabs>
        <w:bidi w:val="0"/>
        <w:spacing w:before="0" w:after="0" w:line="228" w:lineRule="auto"/>
        <w:ind w:left="740" w:right="0" w:hanging="340"/>
        <w:jc w:val="left"/>
      </w:pPr>
      <w:r>
        <w:rPr>
          <w:color w:val="000000"/>
          <w:spacing w:val="0"/>
          <w:w w:val="100"/>
          <w:position w:val="0"/>
          <w:shd w:val="clear" w:color="auto" w:fill="auto"/>
          <w:lang w:val="cs-CZ" w:eastAsia="cs-CZ" w:bidi="cs-CZ"/>
        </w:rPr>
        <w:t>Demontáž oplechování okapnic a závětmých lišt, nové oplechování bude kotveno ke stávajícímu. Demontáž krytiny z vlnitého plechu, montáž nové plechové krytiny šikmé části.</w:t>
      </w:r>
    </w:p>
    <w:p>
      <w:pPr>
        <w:pStyle w:val="Style2"/>
        <w:keepNext w:val="0"/>
        <w:keepLines w:val="0"/>
        <w:widowControl w:val="0"/>
        <w:numPr>
          <w:ilvl w:val="0"/>
          <w:numId w:val="47"/>
        </w:numPr>
        <w:shd w:val="clear" w:color="auto" w:fill="auto"/>
        <w:tabs>
          <w:tab w:pos="723" w:val="left"/>
        </w:tabs>
        <w:bidi w:val="0"/>
        <w:spacing w:before="0" w:after="0" w:line="228" w:lineRule="auto"/>
        <w:ind w:left="0" w:right="0" w:firstLine="380"/>
        <w:jc w:val="both"/>
      </w:pPr>
      <w:r>
        <w:rPr>
          <w:color w:val="000000"/>
          <w:spacing w:val="0"/>
          <w:w w:val="100"/>
          <w:position w:val="0"/>
          <w:shd w:val="clear" w:color="auto" w:fill="auto"/>
          <w:lang w:val="cs-CZ" w:eastAsia="cs-CZ" w:bidi="cs-CZ"/>
        </w:rPr>
        <w:t>Dodávku a montáž záchytného systému.</w:t>
      </w:r>
    </w:p>
    <w:p>
      <w:pPr>
        <w:pStyle w:val="Style2"/>
        <w:keepNext w:val="0"/>
        <w:keepLines w:val="0"/>
        <w:widowControl w:val="0"/>
        <w:numPr>
          <w:ilvl w:val="0"/>
          <w:numId w:val="47"/>
        </w:numPr>
        <w:shd w:val="clear" w:color="auto" w:fill="auto"/>
        <w:tabs>
          <w:tab w:pos="723" w:val="left"/>
        </w:tabs>
        <w:bidi w:val="0"/>
        <w:spacing w:before="0" w:after="520" w:line="228" w:lineRule="auto"/>
        <w:ind w:left="0" w:right="0" w:firstLine="380"/>
        <w:jc w:val="both"/>
      </w:pPr>
      <w:r>
        <w:rPr>
          <w:color w:val="000000"/>
          <w:spacing w:val="0"/>
          <w:w w:val="100"/>
          <w:position w:val="0"/>
          <w:shd w:val="clear" w:color="auto" w:fill="auto"/>
          <w:lang w:val="cs-CZ" w:eastAsia="cs-CZ" w:bidi="cs-CZ"/>
        </w:rPr>
        <w:t>Náklady na energie, poplatky, pozastávky, apod.</w:t>
      </w:r>
    </w:p>
    <w:p>
      <w:pPr>
        <w:pStyle w:val="Style7"/>
        <w:keepNext/>
        <w:keepLines/>
        <w:widowControl w:val="0"/>
        <w:numPr>
          <w:ilvl w:val="0"/>
          <w:numId w:val="51"/>
        </w:numPr>
        <w:shd w:val="clear" w:color="auto" w:fill="auto"/>
        <w:tabs>
          <w:tab w:pos="743" w:val="left"/>
        </w:tabs>
        <w:bidi w:val="0"/>
        <w:spacing w:before="0" w:after="0" w:line="254" w:lineRule="auto"/>
        <w:ind w:left="0" w:right="0" w:firstLine="380"/>
        <w:jc w:val="both"/>
      </w:pPr>
      <w:bookmarkStart w:id="60" w:name="bookmark60"/>
      <w:bookmarkStart w:id="61" w:name="bookmark61"/>
      <w:r>
        <w:rPr>
          <w:color w:val="000000"/>
          <w:spacing w:val="0"/>
          <w:w w:val="100"/>
          <w:position w:val="0"/>
          <w:shd w:val="clear" w:color="auto" w:fill="auto"/>
          <w:lang w:val="cs-CZ" w:eastAsia="cs-CZ" w:bidi="cs-CZ"/>
        </w:rPr>
        <w:t>Střecha 4</w:t>
      </w:r>
      <w:bookmarkEnd w:id="60"/>
      <w:bookmarkEnd w:id="61"/>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Rozsah prací a použité materiály:</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Demontáž hromosvodů a hromosvodových podpěr v ploše střechy.</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tepelné izolace EPS 100 tl. 40 mm na vyrovnání falcové krytiny - vodorovná = 20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72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D+M separační textilie 300 g/m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ploše a na svislé ploše - vodorovná + svislá = 24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575" w:val="left"/>
        </w:tabs>
        <w:bidi w:val="0"/>
        <w:spacing w:before="0" w:after="0" w:line="230" w:lineRule="auto"/>
        <w:ind w:left="580" w:right="0" w:hanging="340"/>
        <w:jc w:val="left"/>
      </w:pPr>
      <w:r>
        <w:rPr>
          <w:color w:val="000000"/>
          <w:spacing w:val="0"/>
          <w:w w:val="100"/>
          <w:position w:val="0"/>
          <w:shd w:val="clear" w:color="auto" w:fill="auto"/>
          <w:lang w:val="cs-CZ" w:eastAsia="cs-CZ" w:bidi="cs-CZ"/>
        </w:rPr>
        <w:t>D+M povlak, krytiny z folie PVC pro mechanicky kotvené střechy FATRAFOL 810 tl. 1,5 mm vč. kotvení přes tepelnou izolaci do podkladního plechu stávající střechy, vytažení na atiky a stěny, ukončení na systémových profilech z poplastovaného plechu — vodorovná + svislá = 24 m .</w:t>
      </w:r>
    </w:p>
    <w:p>
      <w:pPr>
        <w:pStyle w:val="Style2"/>
        <w:keepNext w:val="0"/>
        <w:keepLines w:val="0"/>
        <w:widowControl w:val="0"/>
        <w:numPr>
          <w:ilvl w:val="0"/>
          <w:numId w:val="47"/>
        </w:numPr>
        <w:shd w:val="clear" w:color="auto" w:fill="auto"/>
        <w:tabs>
          <w:tab w:pos="575" w:val="left"/>
        </w:tabs>
        <w:bidi w:val="0"/>
        <w:spacing w:before="0" w:after="0" w:line="240" w:lineRule="auto"/>
        <w:ind w:left="580" w:right="0" w:hanging="340"/>
        <w:jc w:val="left"/>
      </w:pPr>
      <w:r>
        <w:rPr>
          <w:color w:val="000000"/>
          <w:spacing w:val="0"/>
          <w:w w:val="100"/>
          <w:position w:val="0"/>
          <w:shd w:val="clear" w:color="auto" w:fill="auto"/>
          <w:lang w:val="cs-CZ" w:eastAsia="cs-CZ" w:bidi="cs-CZ"/>
        </w:rPr>
        <w:t>Vyrovnání svislé plochy atik pod oplechováním tepelnou izolací z EPS nebo sklepání vnitřní části stávajících okapnic - 4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u okapu z okapnic z poplastovaného plechu Viplanyl - 5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krytiny na šikmé střeše na profil z poplastovaného plechu - 5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krytiny na stěně na profil z poplastovaného plechu - 8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u okraje závětmou lištou z poplastovaného plechu Viplanyl - 0,3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koutových lišt nebo bodového kotvení u atik a stěn - 8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Montáž hromosvodné soustavy v rozsahu stávající sítě (oceněno samostatně) - 6 mb</w:t>
      </w:r>
    </w:p>
    <w:p>
      <w:pPr>
        <w:pStyle w:val="Style2"/>
        <w:keepNext w:val="0"/>
        <w:keepLines w:val="0"/>
        <w:widowControl w:val="0"/>
        <w:numPr>
          <w:ilvl w:val="0"/>
          <w:numId w:val="47"/>
        </w:numPr>
        <w:shd w:val="clear" w:color="auto" w:fill="auto"/>
        <w:tabs>
          <w:tab w:pos="575" w:val="left"/>
        </w:tabs>
        <w:bidi w:val="0"/>
        <w:spacing w:before="0" w:after="260" w:line="240" w:lineRule="auto"/>
        <w:ind w:left="220" w:right="0" w:firstLine="20"/>
        <w:jc w:val="left"/>
      </w:pPr>
      <w:r>
        <w:rPr>
          <w:color w:val="000000"/>
          <w:spacing w:val="0"/>
          <w:w w:val="100"/>
          <w:position w:val="0"/>
          <w:shd w:val="clear" w:color="auto" w:fill="auto"/>
          <w:lang w:val="cs-CZ" w:eastAsia="cs-CZ" w:bidi="cs-CZ"/>
        </w:rPr>
        <w:t>Přesun hmot, úklid staveniště, likvidace odpadů.</w:t>
      </w:r>
    </w:p>
    <w:p>
      <w:pPr>
        <w:pStyle w:val="Style37"/>
        <w:keepNext w:val="0"/>
        <w:keepLines w:val="0"/>
        <w:widowControl w:val="0"/>
        <w:shd w:val="clear" w:color="auto" w:fill="auto"/>
        <w:tabs>
          <w:tab w:pos="8154" w:val="left"/>
        </w:tabs>
        <w:bidi w:val="0"/>
        <w:spacing w:before="0" w:after="260"/>
        <w:ind w:right="0"/>
        <w:jc w:val="left"/>
      </w:pPr>
      <w:r>
        <w:rPr>
          <w:color w:val="000000"/>
          <w:spacing w:val="0"/>
          <w:w w:val="100"/>
          <w:position w:val="0"/>
          <w:shd w:val="clear" w:color="auto" w:fill="auto"/>
          <w:lang w:val="cs-CZ" w:eastAsia="cs-CZ" w:bidi="cs-CZ"/>
        </w:rPr>
        <w:t>Nabídková cena střechy:</w:t>
        <w:tab/>
        <w:t>- Kč bez DPH</w:t>
      </w:r>
    </w:p>
    <w:p>
      <w:pPr>
        <w:pStyle w:val="Style7"/>
        <w:keepNext/>
        <w:keepLines/>
        <w:widowControl w:val="0"/>
        <w:shd w:val="clear" w:color="auto" w:fill="auto"/>
        <w:tabs>
          <w:tab w:pos="8154" w:val="left"/>
        </w:tabs>
        <w:bidi w:val="0"/>
        <w:spacing w:before="0" w:after="0" w:line="254" w:lineRule="auto"/>
        <w:ind w:left="220" w:right="0"/>
        <w:jc w:val="left"/>
      </w:pPr>
      <w:bookmarkStart w:id="62" w:name="bookmark62"/>
      <w:bookmarkStart w:id="63" w:name="bookmark63"/>
      <w:r>
        <w:rPr>
          <w:color w:val="000000"/>
          <w:spacing w:val="0"/>
          <w:w w:val="100"/>
          <w:position w:val="0"/>
          <w:shd w:val="clear" w:color="auto" w:fill="auto"/>
          <w:lang w:val="cs-CZ" w:eastAsia="cs-CZ" w:bidi="cs-CZ"/>
        </w:rPr>
        <w:t>Nabídková cena hromosvodu:</w:t>
        <w:tab/>
        <w:t>- Kč bez DPH</w:t>
      </w:r>
      <w:bookmarkEnd w:id="62"/>
      <w:bookmarkEnd w:id="63"/>
    </w:p>
    <w:p>
      <w:pPr>
        <w:pStyle w:val="Style2"/>
        <w:keepNext w:val="0"/>
        <w:keepLines w:val="0"/>
        <w:widowControl w:val="0"/>
        <w:shd w:val="clear" w:color="auto" w:fill="auto"/>
        <w:bidi w:val="0"/>
        <w:spacing w:before="0" w:after="260" w:line="240" w:lineRule="auto"/>
        <w:ind w:left="220" w:right="0" w:firstLine="20"/>
        <w:jc w:val="left"/>
      </w:pPr>
      <w:r>
        <w:rPr>
          <w:color w:val="000000"/>
          <w:spacing w:val="0"/>
          <w:w w:val="100"/>
          <w:position w:val="0"/>
          <w:shd w:val="clear" w:color="auto" w:fill="auto"/>
          <w:lang w:val="cs-CZ" w:eastAsia="cs-CZ" w:bidi="cs-CZ"/>
        </w:rPr>
        <w:t>D+M hromosvodu na střeše, plastové podpěry pod vedení hromosvodu přivařené přířezem PVC fólie na hydroizolaci střechy (bez svislého vedení na fasádách, bez revize)</w:t>
      </w:r>
    </w:p>
    <w:p>
      <w:pPr>
        <w:pStyle w:val="Style7"/>
        <w:keepNext/>
        <w:keepLines/>
        <w:widowControl w:val="0"/>
        <w:shd w:val="clear" w:color="auto" w:fill="auto"/>
        <w:bidi w:val="0"/>
        <w:spacing w:before="0" w:after="0" w:line="254" w:lineRule="auto"/>
        <w:ind w:left="220" w:right="0"/>
        <w:jc w:val="left"/>
      </w:pPr>
      <w:bookmarkStart w:id="64" w:name="bookmark64"/>
      <w:bookmarkStart w:id="65" w:name="bookmark65"/>
      <w:r>
        <w:rPr>
          <w:color w:val="000000"/>
          <w:spacing w:val="0"/>
          <w:w w:val="100"/>
          <w:position w:val="0"/>
          <w:shd w:val="clear" w:color="auto" w:fill="auto"/>
          <w:lang w:val="cs-CZ" w:eastAsia="cs-CZ" w:bidi="cs-CZ"/>
        </w:rPr>
        <w:t>Cena nezahrnuje:</w:t>
      </w:r>
      <w:bookmarkEnd w:id="64"/>
      <w:bookmarkEnd w:id="65"/>
    </w:p>
    <w:p>
      <w:pPr>
        <w:pStyle w:val="Style2"/>
        <w:keepNext w:val="0"/>
        <w:keepLines w:val="0"/>
        <w:widowControl w:val="0"/>
        <w:numPr>
          <w:ilvl w:val="0"/>
          <w:numId w:val="47"/>
        </w:numPr>
        <w:shd w:val="clear" w:color="auto" w:fill="auto"/>
        <w:tabs>
          <w:tab w:pos="575" w:val="left"/>
        </w:tabs>
        <w:bidi w:val="0"/>
        <w:spacing w:before="0" w:after="0" w:line="240" w:lineRule="auto"/>
        <w:ind w:left="580" w:right="0" w:hanging="340"/>
        <w:jc w:val="left"/>
      </w:pPr>
      <w:r>
        <w:rPr>
          <w:color w:val="000000"/>
          <w:spacing w:val="0"/>
          <w:w w:val="100"/>
          <w:position w:val="0"/>
          <w:shd w:val="clear" w:color="auto" w:fill="auto"/>
          <w:lang w:val="cs-CZ" w:eastAsia="cs-CZ" w:bidi="cs-CZ"/>
        </w:rPr>
        <w:t>Demontáž oplechování okapnic a závětmých lišt, nové oplechování bude kotveno ke stávajícímu. Demontáž krytiny z vlnitého plechu, montáž nové plechové krytiny šikmé části.</w:t>
      </w:r>
    </w:p>
    <w:p>
      <w:pPr>
        <w:pStyle w:val="Style2"/>
        <w:keepNext w:val="0"/>
        <w:keepLines w:val="0"/>
        <w:widowControl w:val="0"/>
        <w:numPr>
          <w:ilvl w:val="0"/>
          <w:numId w:val="47"/>
        </w:numPr>
        <w:shd w:val="clear" w:color="auto" w:fill="auto"/>
        <w:tabs>
          <w:tab w:pos="575" w:val="left"/>
        </w:tabs>
        <w:bidi w:val="0"/>
        <w:spacing w:before="0" w:after="0" w:line="240" w:lineRule="auto"/>
        <w:ind w:left="0" w:right="0" w:firstLine="220"/>
        <w:jc w:val="left"/>
      </w:pPr>
      <w:r>
        <w:rPr>
          <w:color w:val="000000"/>
          <w:spacing w:val="0"/>
          <w:w w:val="100"/>
          <w:position w:val="0"/>
          <w:shd w:val="clear" w:color="auto" w:fill="auto"/>
          <w:lang w:val="cs-CZ" w:eastAsia="cs-CZ" w:bidi="cs-CZ"/>
        </w:rPr>
        <w:t>Dodávku a montáž záchytného systému.</w:t>
      </w:r>
    </w:p>
    <w:p>
      <w:pPr>
        <w:pStyle w:val="Style2"/>
        <w:keepNext w:val="0"/>
        <w:keepLines w:val="0"/>
        <w:widowControl w:val="0"/>
        <w:numPr>
          <w:ilvl w:val="0"/>
          <w:numId w:val="47"/>
        </w:numPr>
        <w:shd w:val="clear" w:color="auto" w:fill="auto"/>
        <w:tabs>
          <w:tab w:pos="575" w:val="left"/>
        </w:tabs>
        <w:bidi w:val="0"/>
        <w:spacing w:before="0" w:after="520" w:line="240" w:lineRule="auto"/>
        <w:ind w:left="0" w:right="0" w:firstLine="220"/>
        <w:jc w:val="left"/>
      </w:pPr>
      <w:r>
        <w:rPr>
          <w:color w:val="000000"/>
          <w:spacing w:val="0"/>
          <w:w w:val="100"/>
          <w:position w:val="0"/>
          <w:shd w:val="clear" w:color="auto" w:fill="auto"/>
          <w:lang w:val="cs-CZ" w:eastAsia="cs-CZ" w:bidi="cs-CZ"/>
        </w:rPr>
        <w:t>Náklady na energie, poplatky, pozastávky, apod.</w:t>
      </w:r>
    </w:p>
    <w:p>
      <w:pPr>
        <w:pStyle w:val="Style7"/>
        <w:keepNext/>
        <w:keepLines/>
        <w:widowControl w:val="0"/>
        <w:numPr>
          <w:ilvl w:val="0"/>
          <w:numId w:val="51"/>
        </w:numPr>
        <w:shd w:val="clear" w:color="auto" w:fill="auto"/>
        <w:tabs>
          <w:tab w:pos="578" w:val="left"/>
        </w:tabs>
        <w:bidi w:val="0"/>
        <w:spacing w:before="0" w:after="0"/>
        <w:ind w:left="0" w:right="0" w:firstLine="220"/>
        <w:jc w:val="left"/>
      </w:pPr>
      <w:bookmarkStart w:id="66" w:name="bookmark66"/>
      <w:bookmarkStart w:id="67" w:name="bookmark67"/>
      <w:r>
        <w:rPr>
          <w:color w:val="000000"/>
          <w:spacing w:val="0"/>
          <w:w w:val="100"/>
          <w:position w:val="0"/>
          <w:shd w:val="clear" w:color="auto" w:fill="auto"/>
          <w:lang w:val="cs-CZ" w:eastAsia="cs-CZ" w:bidi="cs-CZ"/>
        </w:rPr>
        <w:t>Střecha 5</w:t>
      </w:r>
      <w:bookmarkEnd w:id="66"/>
      <w:bookmarkEnd w:id="67"/>
    </w:p>
    <w:p>
      <w:pPr>
        <w:pStyle w:val="Style2"/>
        <w:keepNext w:val="0"/>
        <w:keepLines w:val="0"/>
        <w:widowControl w:val="0"/>
        <w:shd w:val="clear" w:color="auto" w:fill="auto"/>
        <w:bidi w:val="0"/>
        <w:spacing w:before="0" w:after="0" w:line="233" w:lineRule="auto"/>
        <w:ind w:left="0" w:right="0" w:firstLine="220"/>
        <w:jc w:val="left"/>
      </w:pPr>
      <w:r>
        <w:rPr>
          <w:color w:val="000000"/>
          <w:spacing w:val="0"/>
          <w:w w:val="100"/>
          <w:position w:val="0"/>
          <w:shd w:val="clear" w:color="auto" w:fill="auto"/>
          <w:lang w:val="cs-CZ" w:eastAsia="cs-CZ" w:bidi="cs-CZ"/>
        </w:rPr>
        <w:t>Rozsah prací a použité materiály:</w:t>
      </w:r>
    </w:p>
    <w:p>
      <w:pPr>
        <w:pStyle w:val="Style2"/>
        <w:keepNext w:val="0"/>
        <w:keepLines w:val="0"/>
        <w:widowControl w:val="0"/>
        <w:numPr>
          <w:ilvl w:val="0"/>
          <w:numId w:val="47"/>
        </w:numPr>
        <w:shd w:val="clear" w:color="auto" w:fill="auto"/>
        <w:tabs>
          <w:tab w:pos="575" w:val="left"/>
        </w:tabs>
        <w:bidi w:val="0"/>
        <w:spacing w:before="0" w:after="0" w:line="233" w:lineRule="auto"/>
        <w:ind w:left="0" w:right="0" w:firstLine="220"/>
        <w:jc w:val="left"/>
      </w:pPr>
      <w:r>
        <w:rPr>
          <w:color w:val="000000"/>
          <w:spacing w:val="0"/>
          <w:w w:val="100"/>
          <w:position w:val="0"/>
          <w:shd w:val="clear" w:color="auto" w:fill="auto"/>
          <w:lang w:val="cs-CZ" w:eastAsia="cs-CZ" w:bidi="cs-CZ"/>
        </w:rPr>
        <w:t>Demontáž hromosvodů a hromosvodových podpěr v ploše střechy.</w:t>
      </w:r>
    </w:p>
    <w:p>
      <w:pPr>
        <w:pStyle w:val="Style2"/>
        <w:keepNext w:val="0"/>
        <w:keepLines w:val="0"/>
        <w:widowControl w:val="0"/>
        <w:numPr>
          <w:ilvl w:val="0"/>
          <w:numId w:val="47"/>
        </w:numPr>
        <w:shd w:val="clear" w:color="auto" w:fill="auto"/>
        <w:tabs>
          <w:tab w:pos="575" w:val="left"/>
        </w:tabs>
        <w:bidi w:val="0"/>
        <w:spacing w:before="0" w:after="0" w:line="233" w:lineRule="auto"/>
        <w:ind w:left="0" w:right="0" w:firstLine="220"/>
        <w:jc w:val="left"/>
      </w:pPr>
      <w:r>
        <w:rPr>
          <w:color w:val="000000"/>
          <w:spacing w:val="0"/>
          <w:w w:val="100"/>
          <w:position w:val="0"/>
          <w:shd w:val="clear" w:color="auto" w:fill="auto"/>
          <w:lang w:val="cs-CZ" w:eastAsia="cs-CZ" w:bidi="cs-CZ"/>
        </w:rPr>
        <w:t>D+M tepelné izolace EPS 100 tl. 40 mm na vyrovnání falcové krytiny - vodorovná = 56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575" w:val="left"/>
        </w:tabs>
        <w:bidi w:val="0"/>
        <w:spacing w:before="0" w:after="0" w:line="233" w:lineRule="auto"/>
        <w:ind w:left="0" w:right="0" w:firstLine="220"/>
        <w:jc w:val="left"/>
      </w:pPr>
      <w:r>
        <w:rPr>
          <w:color w:val="000000"/>
          <w:spacing w:val="0"/>
          <w:w w:val="100"/>
          <w:position w:val="0"/>
          <w:shd w:val="clear" w:color="auto" w:fill="auto"/>
          <w:lang w:val="cs-CZ" w:eastAsia="cs-CZ" w:bidi="cs-CZ"/>
        </w:rPr>
        <w:t>D+M separační textilie 300 g/m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ploše a na svislé ploše - vodorovná + svislá = 65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575" w:val="left"/>
        </w:tabs>
        <w:bidi w:val="0"/>
        <w:spacing w:before="0" w:after="0" w:line="233" w:lineRule="auto"/>
        <w:ind w:left="580" w:right="0" w:hanging="340"/>
        <w:jc w:val="left"/>
      </w:pPr>
      <w:r>
        <w:rPr>
          <w:color w:val="000000"/>
          <w:spacing w:val="0"/>
          <w:w w:val="100"/>
          <w:position w:val="0"/>
          <w:shd w:val="clear" w:color="auto" w:fill="auto"/>
          <w:lang w:val="cs-CZ" w:eastAsia="cs-CZ" w:bidi="cs-CZ"/>
        </w:rPr>
        <w:t>D+M povlak, krytiny z folie PVC pro mechanicky kotvené střechy FATRAFOL 810 tl. 1,5 mm vč. kotvení přes tepelnou izolaci do podkladního plechu stávající střechy, vytažení na atiky a stěny, ukončení na systémových profilech z poplastovaného plechu - vodorovná + svislá = 65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47"/>
        </w:numPr>
        <w:shd w:val="clear" w:color="auto" w:fill="auto"/>
        <w:tabs>
          <w:tab w:pos="575" w:val="left"/>
        </w:tabs>
        <w:bidi w:val="0"/>
        <w:spacing w:before="0" w:after="0" w:line="233" w:lineRule="auto"/>
        <w:ind w:left="580" w:right="0" w:hanging="340"/>
        <w:jc w:val="left"/>
      </w:pPr>
      <w:r>
        <w:rPr>
          <w:color w:val="000000"/>
          <w:spacing w:val="0"/>
          <w:w w:val="100"/>
          <w:position w:val="0"/>
          <w:shd w:val="clear" w:color="auto" w:fill="auto"/>
          <w:lang w:val="cs-CZ" w:eastAsia="cs-CZ" w:bidi="cs-CZ"/>
        </w:rPr>
        <w:t>Vyrovnání svislé plochy atik pod oplechováním tepelnou izolací z EPS nebo sklepání vnitřní části stávajících okapnic - 16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u okapu z okapnic z poplastovaného plechu Viplanyl - 10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na atikách z okapnic z poplastovaného plechu Viplanyl - 17mb.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krytiny na šikmé střeše na profil z poplastovaného plechu - 0,3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krytiny na stěně na profil z poplastovaného plechu - 3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ukončení u okraje závětmou lištou z poplastovaného plechu Viplanyl - 2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D+M koutových lišt nebo bodového kotvení u atik a stěn - 20 mb.</w:t>
      </w:r>
    </w:p>
    <w:p>
      <w:pPr>
        <w:pStyle w:val="Style2"/>
        <w:keepNext w:val="0"/>
        <w:keepLines w:val="0"/>
        <w:widowControl w:val="0"/>
        <w:numPr>
          <w:ilvl w:val="0"/>
          <w:numId w:val="47"/>
        </w:numPr>
        <w:shd w:val="clear" w:color="auto" w:fill="auto"/>
        <w:tabs>
          <w:tab w:pos="575" w:val="left"/>
        </w:tabs>
        <w:bidi w:val="0"/>
        <w:spacing w:before="0" w:after="0" w:line="240" w:lineRule="auto"/>
        <w:ind w:left="220" w:right="0" w:firstLine="20"/>
        <w:jc w:val="left"/>
      </w:pPr>
      <w:r>
        <w:rPr>
          <w:color w:val="000000"/>
          <w:spacing w:val="0"/>
          <w:w w:val="100"/>
          <w:position w:val="0"/>
          <w:shd w:val="clear" w:color="auto" w:fill="auto"/>
          <w:lang w:val="cs-CZ" w:eastAsia="cs-CZ" w:bidi="cs-CZ"/>
        </w:rPr>
        <w:t>Montáž hromosvodné soustavy v rozsahu stávající sítě (oceněno samostatně) - 27 mb</w:t>
      </w:r>
    </w:p>
    <w:p>
      <w:pPr>
        <w:pStyle w:val="Style2"/>
        <w:keepNext w:val="0"/>
        <w:keepLines w:val="0"/>
        <w:widowControl w:val="0"/>
        <w:numPr>
          <w:ilvl w:val="0"/>
          <w:numId w:val="47"/>
        </w:numPr>
        <w:shd w:val="clear" w:color="auto" w:fill="auto"/>
        <w:tabs>
          <w:tab w:pos="575" w:val="left"/>
        </w:tabs>
        <w:bidi w:val="0"/>
        <w:spacing w:before="0" w:after="260" w:line="240" w:lineRule="auto"/>
        <w:ind w:left="220" w:right="0" w:firstLine="20"/>
        <w:jc w:val="left"/>
      </w:pPr>
      <w:r>
        <w:rPr>
          <w:color w:val="000000"/>
          <w:spacing w:val="0"/>
          <w:w w:val="100"/>
          <w:position w:val="0"/>
          <w:shd w:val="clear" w:color="auto" w:fill="auto"/>
          <w:lang w:val="cs-CZ" w:eastAsia="cs-CZ" w:bidi="cs-CZ"/>
        </w:rPr>
        <w:t>Přesun hmot, úklid staveniště, likvidace odpadů.</w:t>
      </w:r>
    </w:p>
    <w:p>
      <w:pPr>
        <w:pStyle w:val="Style37"/>
        <w:keepNext w:val="0"/>
        <w:keepLines w:val="0"/>
        <w:widowControl w:val="0"/>
        <w:shd w:val="clear" w:color="auto" w:fill="auto"/>
        <w:tabs>
          <w:tab w:pos="8154" w:val="left"/>
        </w:tabs>
        <w:bidi w:val="0"/>
        <w:spacing w:before="0" w:after="260"/>
        <w:ind w:right="0"/>
        <w:jc w:val="left"/>
      </w:pPr>
      <w:r>
        <w:rPr>
          <w:color w:val="000000"/>
          <w:spacing w:val="0"/>
          <w:w w:val="100"/>
          <w:position w:val="0"/>
          <w:shd w:val="clear" w:color="auto" w:fill="auto"/>
          <w:lang w:val="cs-CZ" w:eastAsia="cs-CZ" w:bidi="cs-CZ"/>
        </w:rPr>
        <w:t>Nabídková cena střechy:</w:t>
        <w:tab/>
        <w:t>Kč bez DPH</w:t>
      </w:r>
    </w:p>
    <w:p>
      <w:pPr>
        <w:pStyle w:val="Style7"/>
        <w:keepNext/>
        <w:keepLines/>
        <w:widowControl w:val="0"/>
        <w:shd w:val="clear" w:color="auto" w:fill="auto"/>
        <w:tabs>
          <w:tab w:pos="8154" w:val="left"/>
        </w:tabs>
        <w:bidi w:val="0"/>
        <w:spacing w:before="0" w:after="0"/>
        <w:ind w:left="220" w:right="0"/>
        <w:jc w:val="left"/>
      </w:pPr>
      <w:bookmarkStart w:id="68" w:name="bookmark68"/>
      <w:bookmarkStart w:id="69" w:name="bookmark69"/>
      <w:r>
        <w:rPr>
          <w:color w:val="000000"/>
          <w:spacing w:val="0"/>
          <w:w w:val="100"/>
          <w:position w:val="0"/>
          <w:shd w:val="clear" w:color="auto" w:fill="auto"/>
          <w:lang w:val="cs-CZ" w:eastAsia="cs-CZ" w:bidi="cs-CZ"/>
        </w:rPr>
        <w:t>Nabídková cena hromosvodu:</w:t>
        <w:tab/>
        <w:t>Kč bez DPH</w:t>
      </w:r>
      <w:bookmarkEnd w:id="68"/>
      <w:bookmarkEnd w:id="69"/>
    </w:p>
    <w:p>
      <w:pPr>
        <w:pStyle w:val="Style2"/>
        <w:keepNext w:val="0"/>
        <w:keepLines w:val="0"/>
        <w:widowControl w:val="0"/>
        <w:shd w:val="clear" w:color="auto" w:fill="auto"/>
        <w:bidi w:val="0"/>
        <w:spacing w:before="0" w:after="0" w:line="233" w:lineRule="auto"/>
        <w:ind w:left="220" w:right="0" w:firstLine="20"/>
        <w:jc w:val="left"/>
        <w:sectPr>
          <w:headerReference w:type="default" r:id="rId23"/>
          <w:footerReference w:type="default" r:id="rId24"/>
          <w:headerReference w:type="first" r:id="rId25"/>
          <w:footerReference w:type="first" r:id="rId26"/>
          <w:footnotePr>
            <w:pos w:val="pageBottom"/>
            <w:numFmt w:val="decimal"/>
            <w:numRestart w:val="continuous"/>
          </w:footnotePr>
          <w:pgSz w:w="11900" w:h="16840"/>
          <w:pgMar w:top="1067" w:left="905" w:right="828" w:bottom="2117" w:header="0" w:footer="3" w:gutter="0"/>
          <w:cols w:space="720"/>
          <w:noEndnote/>
          <w:titlePg/>
          <w:rtlGutter w:val="0"/>
          <w:docGrid w:linePitch="360"/>
        </w:sectPr>
      </w:pPr>
      <w:r>
        <w:rPr>
          <w:color w:val="000000"/>
          <w:spacing w:val="0"/>
          <w:w w:val="100"/>
          <w:position w:val="0"/>
          <w:shd w:val="clear" w:color="auto" w:fill="auto"/>
          <w:lang w:val="cs-CZ" w:eastAsia="cs-CZ" w:bidi="cs-CZ"/>
        </w:rPr>
        <w:t>D+M hromosvodu na střeše, plastové podpěry pod vedení hromosvodu přivařené přířezem PVC fólie na hydroizolaci střechy (bez svislého vedení na fasádách, bez revize)</w:t>
      </w:r>
    </w:p>
    <w:p>
      <w:pPr>
        <w:pStyle w:val="Style7"/>
        <w:keepNext/>
        <w:keepLines/>
        <w:widowControl w:val="0"/>
        <w:shd w:val="clear" w:color="auto" w:fill="auto"/>
        <w:tabs>
          <w:tab w:pos="8424" w:val="left"/>
        </w:tabs>
        <w:bidi w:val="0"/>
        <w:spacing w:before="0" w:after="0" w:line="240" w:lineRule="auto"/>
        <w:ind w:left="0" w:right="0" w:firstLine="360"/>
        <w:jc w:val="left"/>
      </w:pPr>
      <w:bookmarkStart w:id="70" w:name="bookmark70"/>
      <w:bookmarkStart w:id="71" w:name="bookmark71"/>
      <w:r>
        <w:rPr>
          <w:color w:val="000000"/>
          <w:spacing w:val="0"/>
          <w:w w:val="100"/>
          <w:position w:val="0"/>
          <w:shd w:val="clear" w:color="auto" w:fill="auto"/>
          <w:lang w:val="cs-CZ" w:eastAsia="cs-CZ" w:bidi="cs-CZ"/>
        </w:rPr>
        <w:t>Nabídková cena okapu a svodu:</w:t>
        <w:tab/>
      </w:r>
      <w:r>
        <w:rPr>
          <w:color w:val="000000"/>
          <w:spacing w:val="0"/>
          <w:w w:val="100"/>
          <w:position w:val="0"/>
          <w:shd w:val="clear" w:color="auto" w:fill="auto"/>
          <w:vertAlign w:val="superscript"/>
          <w:lang w:val="cs-CZ" w:eastAsia="cs-CZ" w:bidi="cs-CZ"/>
        </w:rPr>
        <w:t>Kc Dez</w:t>
      </w:r>
      <w:bookmarkEnd w:id="70"/>
      <w:bookmarkEnd w:id="71"/>
    </w:p>
    <w:p>
      <w:pPr>
        <w:pStyle w:val="Style2"/>
        <w:keepNext w:val="0"/>
        <w:keepLines w:val="0"/>
        <w:widowControl w:val="0"/>
        <w:shd w:val="clear" w:color="auto" w:fill="auto"/>
        <w:bidi w:val="0"/>
        <w:spacing w:before="0" w:after="240" w:line="257" w:lineRule="auto"/>
        <w:ind w:left="360" w:right="0" w:firstLine="20"/>
        <w:jc w:val="both"/>
      </w:pPr>
      <w:r>
        <w:rPr>
          <w:color w:val="000000"/>
          <w:spacing w:val="0"/>
          <w:w w:val="100"/>
          <w:position w:val="0"/>
          <w:shd w:val="clear" w:color="auto" w:fill="auto"/>
          <w:lang w:val="cs-CZ" w:eastAsia="cs-CZ" w:bidi="cs-CZ"/>
        </w:rPr>
        <w:t>D+M okapových žlabů rš. 333 mm — 10 mb včetně háků, čílek a kotlíku, D+M okapového svodu pr. 100 mm - 5 včetně objímek, kolen.</w:t>
      </w:r>
    </w:p>
    <w:p>
      <w:pPr>
        <w:pStyle w:val="Style7"/>
        <w:keepNext/>
        <w:keepLines/>
        <w:widowControl w:val="0"/>
        <w:shd w:val="clear" w:color="auto" w:fill="auto"/>
        <w:bidi w:val="0"/>
        <w:spacing w:before="0" w:after="0" w:line="240" w:lineRule="auto"/>
        <w:ind w:left="360" w:right="0"/>
        <w:jc w:val="both"/>
      </w:pPr>
      <w:bookmarkStart w:id="72" w:name="bookmark72"/>
      <w:bookmarkStart w:id="73" w:name="bookmark73"/>
      <w:r>
        <w:rPr>
          <w:color w:val="000000"/>
          <w:spacing w:val="0"/>
          <w:w w:val="100"/>
          <w:position w:val="0"/>
          <w:shd w:val="clear" w:color="auto" w:fill="auto"/>
          <w:lang w:val="cs-CZ" w:eastAsia="cs-CZ" w:bidi="cs-CZ"/>
        </w:rPr>
        <w:t>Cena nezahrnuje:</w:t>
      </w:r>
      <w:bookmarkEnd w:id="72"/>
      <w:bookmarkEnd w:id="73"/>
    </w:p>
    <w:p>
      <w:pPr>
        <w:pStyle w:val="Style2"/>
        <w:keepNext w:val="0"/>
        <w:keepLines w:val="0"/>
        <w:widowControl w:val="0"/>
        <w:numPr>
          <w:ilvl w:val="0"/>
          <w:numId w:val="47"/>
        </w:numPr>
        <w:shd w:val="clear" w:color="auto" w:fill="auto"/>
        <w:tabs>
          <w:tab w:pos="662" w:val="left"/>
        </w:tabs>
        <w:bidi w:val="0"/>
        <w:spacing w:before="0" w:after="0" w:line="218" w:lineRule="auto"/>
        <w:ind w:left="360" w:right="0" w:firstLine="20"/>
        <w:jc w:val="both"/>
      </w:pPr>
      <w:r>
        <w:rPr>
          <w:color w:val="000000"/>
          <w:spacing w:val="0"/>
          <w:w w:val="100"/>
          <w:position w:val="0"/>
          <w:shd w:val="clear" w:color="auto" w:fill="auto"/>
          <w:lang w:val="cs-CZ" w:eastAsia="cs-CZ" w:bidi="cs-CZ"/>
        </w:rPr>
        <w:t>Demontáž oplechování okapnic a závětmých lišt, nové oplechování bude kotveno ke stávajícímu.</w:t>
      </w:r>
    </w:p>
    <w:p>
      <w:pPr>
        <w:pStyle w:val="Style2"/>
        <w:keepNext w:val="0"/>
        <w:keepLines w:val="0"/>
        <w:widowControl w:val="0"/>
        <w:numPr>
          <w:ilvl w:val="0"/>
          <w:numId w:val="47"/>
        </w:numPr>
        <w:shd w:val="clear" w:color="auto" w:fill="auto"/>
        <w:tabs>
          <w:tab w:pos="662" w:val="left"/>
        </w:tabs>
        <w:bidi w:val="0"/>
        <w:spacing w:before="0" w:after="0" w:line="257" w:lineRule="auto"/>
        <w:ind w:left="360" w:right="0" w:firstLine="20"/>
        <w:jc w:val="both"/>
      </w:pPr>
      <w:r>
        <w:rPr>
          <w:color w:val="000000"/>
          <w:spacing w:val="0"/>
          <w:w w:val="100"/>
          <w:position w:val="0"/>
          <w:shd w:val="clear" w:color="auto" w:fill="auto"/>
          <w:lang w:val="cs-CZ" w:eastAsia="cs-CZ" w:bidi="cs-CZ"/>
        </w:rPr>
        <w:t>Demontáž krytiny z vlnitého plechu, montáž nové plechové krytiny šikmé části.</w:t>
      </w:r>
    </w:p>
    <w:p>
      <w:pPr>
        <w:pStyle w:val="Style2"/>
        <w:keepNext w:val="0"/>
        <w:keepLines w:val="0"/>
        <w:widowControl w:val="0"/>
        <w:numPr>
          <w:ilvl w:val="0"/>
          <w:numId w:val="47"/>
        </w:numPr>
        <w:shd w:val="clear" w:color="auto" w:fill="auto"/>
        <w:tabs>
          <w:tab w:pos="662" w:val="left"/>
        </w:tabs>
        <w:bidi w:val="0"/>
        <w:spacing w:before="0" w:after="0" w:line="257" w:lineRule="auto"/>
        <w:ind w:left="360" w:right="0" w:firstLine="20"/>
        <w:jc w:val="both"/>
      </w:pPr>
      <w:r>
        <w:rPr>
          <w:color w:val="000000"/>
          <w:spacing w:val="0"/>
          <w:w w:val="100"/>
          <w:position w:val="0"/>
          <w:shd w:val="clear" w:color="auto" w:fill="auto"/>
          <w:lang w:val="cs-CZ" w:eastAsia="cs-CZ" w:bidi="cs-CZ"/>
        </w:rPr>
        <w:t>Dodávku a montáž záchytného systému.</w:t>
      </w:r>
    </w:p>
    <w:p>
      <w:pPr>
        <w:pStyle w:val="Style2"/>
        <w:keepNext w:val="0"/>
        <w:keepLines w:val="0"/>
        <w:widowControl w:val="0"/>
        <w:numPr>
          <w:ilvl w:val="0"/>
          <w:numId w:val="47"/>
        </w:numPr>
        <w:shd w:val="clear" w:color="auto" w:fill="auto"/>
        <w:tabs>
          <w:tab w:pos="662" w:val="left"/>
        </w:tabs>
        <w:bidi w:val="0"/>
        <w:spacing w:before="0" w:after="520" w:line="257" w:lineRule="auto"/>
        <w:ind w:left="360" w:right="0" w:firstLine="20"/>
        <w:jc w:val="both"/>
      </w:pPr>
      <w:r>
        <w:rPr>
          <w:color w:val="000000"/>
          <w:spacing w:val="0"/>
          <w:w w:val="100"/>
          <w:position w:val="0"/>
          <w:shd w:val="clear" w:color="auto" w:fill="auto"/>
          <w:lang w:val="cs-CZ" w:eastAsia="cs-CZ" w:bidi="cs-CZ"/>
        </w:rPr>
        <w:t>Náklady na energie, poplatky, pozastávky, apod.</w:t>
      </w:r>
    </w:p>
    <w:p>
      <w:pPr>
        <w:pStyle w:val="Style7"/>
        <w:keepNext/>
        <w:keepLines/>
        <w:widowControl w:val="0"/>
        <w:shd w:val="clear" w:color="auto" w:fill="auto"/>
        <w:bidi w:val="0"/>
        <w:spacing w:before="0" w:after="0" w:line="276" w:lineRule="auto"/>
        <w:ind w:left="360" w:right="0"/>
        <w:jc w:val="both"/>
      </w:pPr>
      <w:bookmarkStart w:id="74" w:name="bookmark74"/>
      <w:bookmarkStart w:id="75" w:name="bookmark75"/>
      <w:r>
        <w:rPr>
          <w:color w:val="000000"/>
          <w:spacing w:val="0"/>
          <w:w w:val="100"/>
          <w:position w:val="0"/>
          <w:shd w:val="clear" w:color="auto" w:fill="auto"/>
          <w:lang w:val="cs-CZ" w:eastAsia="cs-CZ" w:bidi="cs-CZ"/>
        </w:rPr>
        <w:t>REKAPITULACE:</w:t>
      </w:r>
      <w:bookmarkEnd w:id="74"/>
      <w:bookmarkEnd w:id="75"/>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Střecha 1:</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Střecha 2:</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Střecha 3:</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Střecha 4:</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Střecha 5:</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Hromosvod střecha 1:</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Hromosvod střecha 2:</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Hromosvod střecha 3:</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Hromosvod střecha 4:</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Hromosvod střecha 5:</w:t>
      </w:r>
    </w:p>
    <w:p>
      <w:pPr>
        <w:pStyle w:val="Style2"/>
        <w:keepNext w:val="0"/>
        <w:keepLines w:val="0"/>
        <w:widowControl w:val="0"/>
        <w:numPr>
          <w:ilvl w:val="0"/>
          <w:numId w:val="47"/>
        </w:numPr>
        <w:shd w:val="clear" w:color="auto" w:fill="auto"/>
        <w:tabs>
          <w:tab w:pos="658" w:val="left"/>
        </w:tabs>
        <w:bidi w:val="0"/>
        <w:spacing w:before="0" w:after="0" w:line="257" w:lineRule="auto"/>
        <w:ind w:left="0" w:right="0" w:firstLine="360"/>
        <w:jc w:val="left"/>
      </w:pPr>
      <w:r>
        <w:rPr>
          <w:color w:val="000000"/>
          <w:spacing w:val="0"/>
          <w:w w:val="100"/>
          <w:position w:val="0"/>
          <w:shd w:val="clear" w:color="auto" w:fill="auto"/>
          <w:lang w:val="cs-CZ" w:eastAsia="cs-CZ" w:bidi="cs-CZ"/>
        </w:rPr>
        <w:t>Okapy a svody střecha 1:</w:t>
      </w:r>
    </w:p>
    <w:p>
      <w:pPr>
        <w:pStyle w:val="Style2"/>
        <w:keepNext w:val="0"/>
        <w:keepLines w:val="0"/>
        <w:widowControl w:val="0"/>
        <w:numPr>
          <w:ilvl w:val="0"/>
          <w:numId w:val="47"/>
        </w:numPr>
        <w:shd w:val="clear" w:color="auto" w:fill="auto"/>
        <w:tabs>
          <w:tab w:pos="658" w:val="left"/>
        </w:tabs>
        <w:bidi w:val="0"/>
        <w:spacing w:before="0" w:after="240" w:line="257" w:lineRule="auto"/>
        <w:ind w:left="0" w:right="0" w:firstLine="360"/>
        <w:jc w:val="left"/>
      </w:pPr>
      <w:r>
        <w:rPr>
          <w:color w:val="000000"/>
          <w:spacing w:val="0"/>
          <w:w w:val="100"/>
          <w:position w:val="0"/>
          <w:shd w:val="clear" w:color="auto" w:fill="auto"/>
          <w:lang w:val="cs-CZ" w:eastAsia="cs-CZ" w:bidi="cs-CZ"/>
        </w:rPr>
        <w:t>Okapy a svody střecha 5:</w:t>
      </w:r>
    </w:p>
    <w:p>
      <w:pPr>
        <w:pStyle w:val="Style37"/>
        <w:keepNext w:val="0"/>
        <w:keepLines w:val="0"/>
        <w:widowControl w:val="0"/>
        <w:shd w:val="clear" w:color="auto" w:fill="auto"/>
        <w:bidi w:val="0"/>
        <w:spacing w:before="0" w:after="520" w:line="240" w:lineRule="auto"/>
        <w:ind w:left="0" w:right="0" w:firstLine="360"/>
        <w:jc w:val="left"/>
      </w:pPr>
      <w:r>
        <mc:AlternateContent>
          <mc:Choice Requires="wps">
            <w:drawing>
              <wp:anchor distT="0" distB="0" distL="114300" distR="114300" simplePos="0" relativeHeight="125829420" behindDoc="0" locked="0" layoutInCell="1" allowOverlap="1">
                <wp:simplePos x="0" y="0"/>
                <wp:positionH relativeFrom="page">
                  <wp:posOffset>5313045</wp:posOffset>
                </wp:positionH>
                <wp:positionV relativeFrom="paragraph">
                  <wp:posOffset>12700</wp:posOffset>
                </wp:positionV>
                <wp:extent cx="871855" cy="186055"/>
                <wp:wrapSquare wrapText="left"/>
                <wp:docPr id="105" name="Shape 105"/>
                <a:graphic xmlns:a="http://schemas.openxmlformats.org/drawingml/2006/main">
                  <a:graphicData uri="http://schemas.microsoft.com/office/word/2010/wordprocessingShape">
                    <wps:wsp>
                      <wps:cNvSpPr txBox="1"/>
                      <wps:spPr>
                        <a:xfrm>
                          <a:ext cx="871855" cy="1860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351.275,- Kč</w:t>
                            </w:r>
                          </w:p>
                        </w:txbxContent>
                      </wps:txbx>
                      <wps:bodyPr wrap="none" lIns="0" tIns="0" rIns="0" bIns="0">
                        <a:noAutoFit/>
                      </wps:bodyPr>
                    </wps:wsp>
                  </a:graphicData>
                </a:graphic>
              </wp:anchor>
            </w:drawing>
          </mc:Choice>
          <mc:Fallback>
            <w:pict>
              <v:shape id="_x0000_s1131" type="#_x0000_t202" style="position:absolute;margin-left:418.35000000000002pt;margin-top:1.pt;width:68.650000000000006pt;height:14.65pt;z-index:-125829333;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351.275,- Kč</w:t>
                      </w:r>
                    </w:p>
                  </w:txbxContent>
                </v:textbox>
                <w10:wrap type="square" side="left" anchorx="page"/>
              </v:shape>
            </w:pict>
          </mc:Fallback>
        </mc:AlternateContent>
      </w:r>
      <w:r>
        <w:rPr>
          <w:color w:val="000000"/>
          <w:spacing w:val="0"/>
          <w:w w:val="100"/>
          <w:position w:val="0"/>
          <w:shd w:val="clear" w:color="auto" w:fill="auto"/>
          <w:lang w:val="cs-CZ" w:eastAsia="cs-CZ" w:bidi="cs-CZ"/>
        </w:rPr>
        <w:t>CELKEM bez DPH</w:t>
      </w:r>
    </w:p>
    <w:p>
      <w:pPr>
        <w:pStyle w:val="Style7"/>
        <w:keepNext/>
        <w:keepLines/>
        <w:widowControl w:val="0"/>
        <w:shd w:val="clear" w:color="auto" w:fill="auto"/>
        <w:bidi w:val="0"/>
        <w:spacing w:before="0" w:after="0" w:line="240" w:lineRule="auto"/>
        <w:ind w:left="360" w:right="0"/>
        <w:jc w:val="both"/>
      </w:pPr>
      <w:bookmarkStart w:id="76" w:name="bookmark76"/>
      <w:bookmarkStart w:id="77" w:name="bookmark77"/>
      <w:r>
        <w:rPr>
          <w:color w:val="000000"/>
          <w:spacing w:val="0"/>
          <w:w w:val="100"/>
          <w:position w:val="0"/>
          <w:shd w:val="clear" w:color="auto" w:fill="auto"/>
          <w:lang w:val="cs-CZ" w:eastAsia="cs-CZ" w:bidi="cs-CZ"/>
        </w:rPr>
        <w:t>Poznámky:</w:t>
      </w:r>
      <w:bookmarkEnd w:id="76"/>
      <w:bookmarkEnd w:id="77"/>
    </w:p>
    <w:p>
      <w:pPr>
        <w:pStyle w:val="Style2"/>
        <w:keepNext w:val="0"/>
        <w:keepLines w:val="0"/>
        <w:widowControl w:val="0"/>
        <w:shd w:val="clear" w:color="auto" w:fill="auto"/>
        <w:bidi w:val="0"/>
        <w:spacing w:before="0" w:after="0" w:line="230" w:lineRule="auto"/>
        <w:ind w:left="360" w:right="0" w:firstLine="20"/>
        <w:jc w:val="both"/>
      </w:pPr>
      <w:r>
        <w:rPr>
          <w:color w:val="000000"/>
          <w:spacing w:val="0"/>
          <w:w w:val="100"/>
          <w:position w:val="0"/>
          <w:shd w:val="clear" w:color="auto" w:fill="auto"/>
          <w:lang w:val="cs-CZ" w:eastAsia="cs-CZ" w:bidi="cs-CZ"/>
        </w:rPr>
        <w:t>V rámci záruk na vodotěsné a funkční dílo je nutné současně provést demontáž stávajících plechů a montáž nové plechové krytiny včetně všech ukončujících prvků. Zachování stávajících AL plechů není reálné, po rozebrání střechy je vzhledem kjejímu stavu prakticky nemožné navrácení do původního a funkčního stavu a také není možné provést funkční napojení oplechování z poplastovaného plechu na oplechování šikmé části (lemovací plechy, ukončení u stěn, atd.). Při výměně plechové krytiny je také nutné zkontrolovat stav nosné dřevěné konstrukce krovu a provést případně výměnu střešních latí.</w:t>
      </w:r>
    </w:p>
    <w:p>
      <w:pPr>
        <w:pStyle w:val="Style2"/>
        <w:keepNext w:val="0"/>
        <w:keepLines w:val="0"/>
        <w:widowControl w:val="0"/>
        <w:shd w:val="clear" w:color="auto" w:fill="auto"/>
        <w:bidi w:val="0"/>
        <w:spacing w:before="0" w:after="0" w:line="230" w:lineRule="auto"/>
        <w:ind w:left="360" w:right="0" w:firstLine="20"/>
        <w:jc w:val="both"/>
      </w:pPr>
      <w:r>
        <w:rPr>
          <w:color w:val="000000"/>
          <w:spacing w:val="0"/>
          <w:w w:val="100"/>
          <w:position w:val="0"/>
          <w:shd w:val="clear" w:color="auto" w:fill="auto"/>
          <w:lang w:val="cs-CZ" w:eastAsia="cs-CZ" w:bidi="cs-CZ"/>
        </w:rPr>
        <w:t>Před započetím prací je nutné provést stavební vysprávky, jako je např. oprava spárování komína, oprava omítky.</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shd w:val="clear" w:color="auto" w:fill="auto"/>
          <w:lang w:val="cs-CZ" w:eastAsia="cs-CZ" w:bidi="cs-CZ"/>
        </w:rPr>
        <w:t>Výměra plochy šikmé střechy s AL plechem není součástí cenové nabídky,</w:t>
      </w:r>
    </w:p>
    <w:p>
      <w:pPr>
        <w:pStyle w:val="Style2"/>
        <w:keepNext w:val="0"/>
        <w:keepLines w:val="0"/>
        <w:widowControl w:val="0"/>
        <w:shd w:val="clear" w:color="auto" w:fill="auto"/>
        <w:bidi w:val="0"/>
        <w:spacing w:before="0" w:after="0" w:line="230" w:lineRule="auto"/>
        <w:ind w:left="360" w:right="0" w:firstLine="20"/>
        <w:jc w:val="both"/>
      </w:pPr>
      <w:r>
        <w:rPr>
          <w:color w:val="000000"/>
          <w:spacing w:val="0"/>
          <w:w w:val="100"/>
          <w:position w:val="0"/>
          <w:shd w:val="clear" w:color="auto" w:fill="auto"/>
          <w:lang w:val="cs-CZ" w:eastAsia="cs-CZ" w:bidi="cs-CZ"/>
        </w:rPr>
        <w:t>Na povlakové krytině se mohou vlivem nerovností podkladu střešního pláště a min. spádem vytvářet kaluže stojící vody, jež však nemají vliv na záruku izolační folie, nejsou vadou střešního pláště a nebudou tak posuzovány.</w:t>
      </w:r>
    </w:p>
    <w:p>
      <w:pPr>
        <w:pStyle w:val="Style2"/>
        <w:keepNext w:val="0"/>
        <w:keepLines w:val="0"/>
        <w:widowControl w:val="0"/>
        <w:shd w:val="clear" w:color="auto" w:fill="auto"/>
        <w:bidi w:val="0"/>
        <w:spacing w:before="0" w:after="0" w:line="230" w:lineRule="auto"/>
        <w:ind w:left="0" w:right="0" w:firstLine="360"/>
        <w:jc w:val="left"/>
      </w:pPr>
      <w:r>
        <w:rPr>
          <w:color w:val="000000"/>
          <w:spacing w:val="0"/>
          <w:w w:val="100"/>
          <w:position w:val="0"/>
          <w:shd w:val="clear" w:color="auto" w:fill="auto"/>
          <w:lang w:val="cs-CZ" w:eastAsia="cs-CZ" w:bidi="cs-CZ"/>
        </w:rPr>
        <w:t>Cenová nabídka je platná při realizaci všech střech jako celku.</w:t>
      </w:r>
    </w:p>
    <w:p>
      <w:pPr>
        <w:pStyle w:val="Style2"/>
        <w:keepNext w:val="0"/>
        <w:keepLines w:val="0"/>
        <w:widowControl w:val="0"/>
        <w:shd w:val="clear" w:color="auto" w:fill="auto"/>
        <w:bidi w:val="0"/>
        <w:spacing w:before="0" w:after="240" w:line="230" w:lineRule="auto"/>
        <w:ind w:left="0" w:right="0" w:firstLine="360"/>
        <w:jc w:val="both"/>
      </w:pPr>
      <w:r>
        <w:rPr>
          <w:color w:val="000000"/>
          <w:spacing w:val="0"/>
          <w:w w:val="100"/>
          <w:position w:val="0"/>
          <w:shd w:val="clear" w:color="auto" w:fill="auto"/>
          <w:lang w:val="cs-CZ" w:eastAsia="cs-CZ" w:bidi="cs-CZ"/>
        </w:rPr>
        <w:t>Vzhledem k situaci na trhu stavebních materiálů je cenová nabídka platná pro objednání do 15.7.2021.</w:t>
      </w:r>
    </w:p>
    <w:p>
      <w:pPr>
        <w:pStyle w:val="Style2"/>
        <w:keepNext w:val="0"/>
        <w:keepLines w:val="0"/>
        <w:widowControl w:val="0"/>
        <w:shd w:val="clear" w:color="auto" w:fill="auto"/>
        <w:bidi w:val="0"/>
        <w:spacing w:before="0" w:after="1480" w:line="230" w:lineRule="auto"/>
        <w:ind w:left="5840" w:right="0" w:firstLine="20"/>
        <w:jc w:val="left"/>
      </w:pPr>
      <w:r>
        <w:rPr>
          <w:color w:val="000000"/>
          <w:spacing w:val="0"/>
          <w:w w:val="100"/>
          <w:position w:val="0"/>
          <w:shd w:val="clear" w:color="auto" w:fill="auto"/>
          <w:lang w:val="cs-CZ" w:eastAsia="cs-CZ" w:bidi="cs-CZ"/>
        </w:rPr>
        <w:t>Těšíme se na spolupráci a jsme s pozdravem</w:t>
      </w:r>
    </w:p>
    <w:p>
      <w:pPr>
        <w:pStyle w:val="Style29"/>
        <w:keepNext w:val="0"/>
        <w:keepLines w:val="0"/>
        <w:widowControl w:val="0"/>
        <w:shd w:val="clear" w:color="auto" w:fill="auto"/>
        <w:bidi w:val="0"/>
        <w:spacing w:before="0" w:after="0" w:line="254" w:lineRule="auto"/>
        <w:ind w:left="5840" w:right="0" w:firstLine="20"/>
        <w:jc w:val="left"/>
      </w:pPr>
      <w:r>
        <w:rPr>
          <w:color w:val="000000"/>
          <w:spacing w:val="0"/>
          <w:w w:val="100"/>
          <w:position w:val="0"/>
          <w:shd w:val="clear" w:color="auto" w:fill="auto"/>
          <w:lang w:val="cs-CZ" w:eastAsia="cs-CZ" w:bidi="cs-CZ"/>
        </w:rPr>
        <w:t>Bankovní spojení: KB a.s.</w:t>
      </w:r>
    </w:p>
    <w:p>
      <w:pPr>
        <w:pStyle w:val="Style29"/>
        <w:keepNext w:val="0"/>
        <w:keepLines w:val="0"/>
        <w:widowControl w:val="0"/>
        <w:shd w:val="clear" w:color="auto" w:fill="auto"/>
        <w:bidi w:val="0"/>
        <w:spacing w:before="0" w:after="0" w:line="254" w:lineRule="auto"/>
        <w:ind w:left="5840" w:right="0" w:firstLine="20"/>
        <w:jc w:val="left"/>
      </w:pPr>
      <w:r>
        <w:rPr>
          <w:color w:val="000000"/>
          <w:spacing w:val="0"/>
          <w:w w:val="100"/>
          <w:position w:val="0"/>
          <w:shd w:val="clear" w:color="auto" w:fill="auto"/>
          <w:lang w:val="cs-CZ" w:eastAsia="cs-CZ" w:bidi="cs-CZ"/>
        </w:rPr>
        <w:t>č. ú.:</w:t>
      </w:r>
    </w:p>
    <w:p>
      <w:pPr>
        <w:pStyle w:val="Style29"/>
        <w:keepNext w:val="0"/>
        <w:keepLines w:val="0"/>
        <w:widowControl w:val="0"/>
        <w:shd w:val="clear" w:color="auto" w:fill="auto"/>
        <w:bidi w:val="0"/>
        <w:spacing w:before="0" w:after="0" w:line="254" w:lineRule="auto"/>
        <w:ind w:left="5840" w:right="0" w:firstLine="20"/>
        <w:jc w:val="left"/>
      </w:pPr>
      <w:r>
        <w:rPr>
          <w:color w:val="000000"/>
          <w:spacing w:val="0"/>
          <w:w w:val="100"/>
          <w:position w:val="0"/>
          <w:shd w:val="clear" w:color="auto" w:fill="auto"/>
          <w:lang w:val="cs-CZ" w:eastAsia="cs-CZ" w:bidi="cs-CZ"/>
        </w:rPr>
        <w:t>IBAN</w:t>
      </w:r>
    </w:p>
    <w:p>
      <w:pPr>
        <w:pStyle w:val="Style29"/>
        <w:keepNext w:val="0"/>
        <w:keepLines w:val="0"/>
        <w:widowControl w:val="0"/>
        <w:shd w:val="clear" w:color="auto" w:fill="auto"/>
        <w:bidi w:val="0"/>
        <w:spacing w:before="0" w:after="120" w:line="254" w:lineRule="auto"/>
        <w:ind w:left="5840" w:right="0" w:firstLine="20"/>
        <w:jc w:val="left"/>
      </w:pPr>
      <w:r>
        <w:rPr>
          <w:color w:val="000000"/>
          <w:spacing w:val="0"/>
          <w:w w:val="100"/>
          <w:position w:val="0"/>
          <w:shd w:val="clear" w:color="auto" w:fill="auto"/>
          <w:lang w:val="cs-CZ" w:eastAsia="cs-CZ" w:bidi="cs-CZ"/>
        </w:rPr>
        <w:t>SW1F</w:t>
      </w:r>
    </w:p>
    <w:sectPr>
      <w:headerReference w:type="default" r:id="rId27"/>
      <w:footerReference w:type="default" r:id="rId28"/>
      <w:footnotePr>
        <w:pos w:val="pageBottom"/>
        <w:numFmt w:val="decimal"/>
        <w:numRestart w:val="continuous"/>
      </w:footnotePr>
      <w:pgSz w:w="11900" w:h="16840"/>
      <w:pgMar w:top="1103" w:left="912" w:right="821" w:bottom="104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6585585</wp:posOffset>
              </wp:positionH>
              <wp:positionV relativeFrom="page">
                <wp:posOffset>9519920</wp:posOffset>
              </wp:positionV>
              <wp:extent cx="125095" cy="106680"/>
              <wp:wrapNone/>
              <wp:docPr id="5" name="Shape 5"/>
              <a:graphic xmlns:a="http://schemas.openxmlformats.org/drawingml/2006/main">
                <a:graphicData uri="http://schemas.microsoft.com/office/word/2010/wordprocessingShape">
                  <wps:wsp>
                    <wps:cNvSpPr txBox="1"/>
                    <wps:spPr>
                      <a:xfrm>
                        <a:ext cx="125095" cy="1066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518.54999999999995pt;margin-top:749.60000000000002pt;width:9.8499999999999996pt;height:8.4000000000000004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858520</wp:posOffset>
              </wp:positionH>
              <wp:positionV relativeFrom="page">
                <wp:posOffset>9413875</wp:posOffset>
              </wp:positionV>
              <wp:extent cx="5870575" cy="0"/>
              <wp:wrapNone/>
              <wp:docPr id="7" name="Shape 7"/>
              <a:graphic xmlns:a="http://schemas.openxmlformats.org/drawingml/2006/main">
                <a:graphicData uri="http://schemas.microsoft.com/office/word/2010/wordprocessingShape">
                  <wps:wsp>
                    <wps:cNvCnPr/>
                    <wps:spPr>
                      <a:xfrm>
                        <a:ext cx="5870575" cy="0"/>
                      </a:xfrm>
                      <a:prstGeom prst="straightConnector1"/>
                      <a:ln w="12700">
                        <a:solidFill/>
                      </a:ln>
                    </wps:spPr>
                    <wps:bodyPr/>
                  </wps:wsp>
                </a:graphicData>
              </a:graphic>
            </wp:anchor>
          </w:drawing>
        </mc:Choice>
        <mc:Fallback>
          <w:pict>
            <v:shape o:spt="32" o:oned="true" path="m,l21600,21600e" style="position:absolute;margin-left:67.599999999999994pt;margin-top:741.25pt;width:462.25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6215380</wp:posOffset>
              </wp:positionH>
              <wp:positionV relativeFrom="page">
                <wp:posOffset>9515475</wp:posOffset>
              </wp:positionV>
              <wp:extent cx="673735" cy="179705"/>
              <wp:wrapNone/>
              <wp:docPr id="109" name="Shape 109"/>
              <a:graphic xmlns:a="http://schemas.openxmlformats.org/drawingml/2006/main">
                <a:graphicData uri="http://schemas.microsoft.com/office/word/2010/wordprocessingShape">
                  <wps:wsp>
                    <wps:cNvSpPr txBox="1"/>
                    <wps:spPr>
                      <a:xfrm>
                        <a:ext cx="67373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wps:txbx>
                    <wps:bodyPr wrap="none" lIns="0" tIns="0" rIns="0" bIns="0">
                      <a:spAutoFit/>
                    </wps:bodyPr>
                  </wps:wsp>
                </a:graphicData>
              </a:graphic>
            </wp:anchor>
          </w:drawing>
        </mc:Choice>
        <mc:Fallback>
          <w:pict>
            <v:shape id="_x0000_s1135" type="#_x0000_t202" style="position:absolute;margin-left:489.39999999999998pt;margin-top:749.25pt;width:53.049999999999997pt;height:14.15pt;z-index:-1887440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579120</wp:posOffset>
              </wp:positionH>
              <wp:positionV relativeFrom="page">
                <wp:posOffset>9536430</wp:posOffset>
              </wp:positionV>
              <wp:extent cx="856615" cy="265430"/>
              <wp:wrapNone/>
              <wp:docPr id="111" name="Shape 111"/>
              <a:graphic xmlns:a="http://schemas.openxmlformats.org/drawingml/2006/main">
                <a:graphicData uri="http://schemas.microsoft.com/office/word/2010/wordprocessingShape">
                  <wps:wsp>
                    <wps:cNvSpPr txBox="1"/>
                    <wps:spPr>
                      <a:xfrm>
                        <a:ext cx="856615" cy="265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wps:txbx>
                    <wps:bodyPr wrap="none" lIns="0" tIns="0" rIns="0" bIns="0">
                      <a:spAutoFit/>
                    </wps:bodyPr>
                  </wps:wsp>
                </a:graphicData>
              </a:graphic>
            </wp:anchor>
          </w:drawing>
        </mc:Choice>
        <mc:Fallback>
          <w:pict>
            <v:shape id="_x0000_s1137" type="#_x0000_t202" style="position:absolute;margin-left:45.600000000000001pt;margin-top:750.89999999999998pt;width:67.450000000000003pt;height:20.899999999999999pt;z-index:-1887440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2392680</wp:posOffset>
              </wp:positionH>
              <wp:positionV relativeFrom="page">
                <wp:posOffset>9539605</wp:posOffset>
              </wp:positionV>
              <wp:extent cx="533400" cy="265430"/>
              <wp:wrapNone/>
              <wp:docPr id="113" name="Shape 113"/>
              <a:graphic xmlns:a="http://schemas.openxmlformats.org/drawingml/2006/main">
                <a:graphicData uri="http://schemas.microsoft.com/office/word/2010/wordprocessingShape">
                  <wps:wsp>
                    <wps:cNvSpPr txBox="1"/>
                    <wps:spPr>
                      <a:xfrm>
                        <a:ext cx="533400" cy="265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wps:txbx>
                    <wps:bodyPr wrap="none" lIns="0" tIns="0" rIns="0" bIns="0">
                      <a:spAutoFit/>
                    </wps:bodyPr>
                  </wps:wsp>
                </a:graphicData>
              </a:graphic>
            </wp:anchor>
          </w:drawing>
        </mc:Choice>
        <mc:Fallback>
          <w:pict>
            <v:shape id="_x0000_s1139" type="#_x0000_t202" style="position:absolute;margin-left:188.40000000000001pt;margin-top:751.14999999999998pt;width:42.pt;height:20.899999999999999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6585585</wp:posOffset>
              </wp:positionH>
              <wp:positionV relativeFrom="page">
                <wp:posOffset>9519920</wp:posOffset>
              </wp:positionV>
              <wp:extent cx="125095" cy="106680"/>
              <wp:wrapNone/>
              <wp:docPr id="38" name="Shape 38"/>
              <a:graphic xmlns:a="http://schemas.openxmlformats.org/drawingml/2006/main">
                <a:graphicData uri="http://schemas.microsoft.com/office/word/2010/wordprocessingShape">
                  <wps:wsp>
                    <wps:cNvSpPr txBox="1"/>
                    <wps:spPr>
                      <a:xfrm>
                        <a:ext cx="125095" cy="1066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4" type="#_x0000_t202" style="position:absolute;margin-left:518.54999999999995pt;margin-top:749.60000000000002pt;width:9.8499999999999996pt;height:8.4000000000000004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858520</wp:posOffset>
              </wp:positionH>
              <wp:positionV relativeFrom="page">
                <wp:posOffset>9413875</wp:posOffset>
              </wp:positionV>
              <wp:extent cx="5870575" cy="0"/>
              <wp:wrapNone/>
              <wp:docPr id="40" name="Shape 40"/>
              <a:graphic xmlns:a="http://schemas.openxmlformats.org/drawingml/2006/main">
                <a:graphicData uri="http://schemas.microsoft.com/office/word/2010/wordprocessingShape">
                  <wps:wsp>
                    <wps:cNvCnPr/>
                    <wps:spPr>
                      <a:xfrm>
                        <a:ext cx="5870575" cy="0"/>
                      </a:xfrm>
                      <a:prstGeom prst="straightConnector1"/>
                      <a:ln w="12700">
                        <a:solidFill/>
                      </a:ln>
                    </wps:spPr>
                    <wps:bodyPr/>
                  </wps:wsp>
                </a:graphicData>
              </a:graphic>
            </wp:anchor>
          </w:drawing>
        </mc:Choice>
        <mc:Fallback>
          <w:pict>
            <v:shape o:spt="32" o:oned="true" path="m,l21600,21600e" style="position:absolute;margin-left:67.599999999999994pt;margin-top:741.25pt;width:462.2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6648450</wp:posOffset>
              </wp:positionH>
              <wp:positionV relativeFrom="page">
                <wp:posOffset>9951720</wp:posOffset>
              </wp:positionV>
              <wp:extent cx="67310" cy="103505"/>
              <wp:wrapNone/>
              <wp:docPr id="41" name="Shape 41"/>
              <a:graphic xmlns:a="http://schemas.openxmlformats.org/drawingml/2006/main">
                <a:graphicData uri="http://schemas.microsoft.com/office/word/2010/wordprocessingShape">
                  <wps:wsp>
                    <wps:cNvSpPr txBox="1"/>
                    <wps:spPr>
                      <a:xfrm>
                        <a:ext cx="6731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7" type="#_x0000_t202" style="position:absolute;margin-left:523.5pt;margin-top:783.60000000000002pt;width:5.2999999999999998pt;height:8.1500000000000004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866140</wp:posOffset>
              </wp:positionH>
              <wp:positionV relativeFrom="page">
                <wp:posOffset>9908540</wp:posOffset>
              </wp:positionV>
              <wp:extent cx="5870575" cy="0"/>
              <wp:wrapNone/>
              <wp:docPr id="43" name="Shape 43"/>
              <a:graphic xmlns:a="http://schemas.openxmlformats.org/drawingml/2006/main">
                <a:graphicData uri="http://schemas.microsoft.com/office/word/2010/wordprocessingShape">
                  <wps:wsp>
                    <wps:cNvCnPr/>
                    <wps:spPr>
                      <a:xfrm>
                        <a:ext cx="5870575" cy="0"/>
                      </a:xfrm>
                      <a:prstGeom prst="straightConnector1"/>
                      <a:ln w="12700">
                        <a:solidFill/>
                      </a:ln>
                    </wps:spPr>
                    <wps:bodyPr/>
                  </wps:wsp>
                </a:graphicData>
              </a:graphic>
            </wp:anchor>
          </w:drawing>
        </mc:Choice>
        <mc:Fallback>
          <w:pict>
            <v:shape o:spt="32" o:oned="true" path="m,l21600,21600e" style="position:absolute;margin-left:68.200000000000003pt;margin-top:780.20000000000005pt;width:462.2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6341745</wp:posOffset>
              </wp:positionH>
              <wp:positionV relativeFrom="page">
                <wp:posOffset>9305290</wp:posOffset>
              </wp:positionV>
              <wp:extent cx="103505" cy="97790"/>
              <wp:wrapNone/>
              <wp:docPr id="48" name="Shape 48"/>
              <a:graphic xmlns:a="http://schemas.openxmlformats.org/drawingml/2006/main">
                <a:graphicData uri="http://schemas.microsoft.com/office/word/2010/wordprocessingShape">
                  <wps:wsp>
                    <wps:cNvSpPr txBox="1"/>
                    <wps:spPr>
                      <a:xfrm>
                        <a:ext cx="103505" cy="977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4" type="#_x0000_t202" style="position:absolute;margin-left:499.35000000000002pt;margin-top:732.70000000000005pt;width:8.1500000000000004pt;height:7.7000000000000002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9256395</wp:posOffset>
              </wp:positionV>
              <wp:extent cx="5632450" cy="0"/>
              <wp:wrapNone/>
              <wp:docPr id="50" name="Shape 50"/>
              <a:graphic xmlns:a="http://schemas.openxmlformats.org/drawingml/2006/main">
                <a:graphicData uri="http://schemas.microsoft.com/office/word/2010/wordprocessingShape">
                  <wps:wsp>
                    <wps:cNvCnPr/>
                    <wps:spPr>
                      <a:xfrm>
                        <a:ext cx="5632450" cy="0"/>
                      </a:xfrm>
                      <a:prstGeom prst="straightConnector1"/>
                      <a:ln w="12700">
                        <a:solidFill/>
                      </a:ln>
                    </wps:spPr>
                    <wps:bodyPr/>
                  </wps:wsp>
                </a:graphicData>
              </a:graphic>
            </wp:anchor>
          </w:drawing>
        </mc:Choice>
        <mc:Fallback>
          <w:pict>
            <v:shape o:spt="32" o:oned="true" path="m,l21600,21600e" style="position:absolute;margin-left:66.900000000000006pt;margin-top:728.85000000000002pt;width:443.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6123940</wp:posOffset>
              </wp:positionH>
              <wp:positionV relativeFrom="page">
                <wp:posOffset>9928860</wp:posOffset>
              </wp:positionV>
              <wp:extent cx="676910" cy="176530"/>
              <wp:wrapNone/>
              <wp:docPr id="57" name="Shape 57"/>
              <a:graphic xmlns:a="http://schemas.openxmlformats.org/drawingml/2006/main">
                <a:graphicData uri="http://schemas.microsoft.com/office/word/2010/wordprocessingShape">
                  <wps:wsp>
                    <wps:cNvSpPr txBox="1"/>
                    <wps:spPr>
                      <a:xfrm>
                        <a:ext cx="676910"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wps:txbx>
                    <wps:bodyPr wrap="none" lIns="0" tIns="0" rIns="0" bIns="0">
                      <a:spAutoFit/>
                    </wps:bodyPr>
                  </wps:wsp>
                </a:graphicData>
              </a:graphic>
            </wp:anchor>
          </w:drawing>
        </mc:Choice>
        <mc:Fallback>
          <w:pict>
            <v:shape id="_x0000_s1083" type="#_x0000_t202" style="position:absolute;margin-left:482.19999999999999pt;margin-top:781.79999999999995pt;width:53.299999999999997pt;height:13.9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488315</wp:posOffset>
              </wp:positionH>
              <wp:positionV relativeFrom="page">
                <wp:posOffset>9940925</wp:posOffset>
              </wp:positionV>
              <wp:extent cx="859790" cy="262255"/>
              <wp:wrapNone/>
              <wp:docPr id="59" name="Shape 59"/>
              <a:graphic xmlns:a="http://schemas.openxmlformats.org/drawingml/2006/main">
                <a:graphicData uri="http://schemas.microsoft.com/office/word/2010/wordprocessingShape">
                  <wps:wsp>
                    <wps:cNvSpPr txBox="1"/>
                    <wps:spPr>
                      <a:xfrm>
                        <a:ext cx="859790" cy="2622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wps:txbx>
                    <wps:bodyPr wrap="none" lIns="0" tIns="0" rIns="0" bIns="0">
                      <a:spAutoFit/>
                    </wps:bodyPr>
                  </wps:wsp>
                </a:graphicData>
              </a:graphic>
            </wp:anchor>
          </w:drawing>
        </mc:Choice>
        <mc:Fallback>
          <w:pict>
            <v:shape id="_x0000_s1085" type="#_x0000_t202" style="position:absolute;margin-left:38.450000000000003pt;margin-top:782.75pt;width:67.700000000000003pt;height:20.649999999999999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6134735</wp:posOffset>
              </wp:positionH>
              <wp:positionV relativeFrom="page">
                <wp:posOffset>9510395</wp:posOffset>
              </wp:positionV>
              <wp:extent cx="673735" cy="179705"/>
              <wp:wrapNone/>
              <wp:docPr id="87" name="Shape 87"/>
              <a:graphic xmlns:a="http://schemas.openxmlformats.org/drawingml/2006/main">
                <a:graphicData uri="http://schemas.microsoft.com/office/word/2010/wordprocessingShape">
                  <wps:wsp>
                    <wps:cNvSpPr txBox="1"/>
                    <wps:spPr>
                      <a:xfrm>
                        <a:ext cx="67373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wps:txbx>
                    <wps:bodyPr wrap="none" lIns="0" tIns="0" rIns="0" bIns="0">
                      <a:spAutoFit/>
                    </wps:bodyPr>
                  </wps:wsp>
                </a:graphicData>
              </a:graphic>
            </wp:anchor>
          </w:drawing>
        </mc:Choice>
        <mc:Fallback>
          <w:pict>
            <v:shape id="_x0000_s1113" type="#_x0000_t202" style="position:absolute;margin-left:483.05000000000001pt;margin-top:748.85000000000002pt;width:53.049999999999997pt;height:14.15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495935</wp:posOffset>
              </wp:positionH>
              <wp:positionV relativeFrom="page">
                <wp:posOffset>9528810</wp:posOffset>
              </wp:positionV>
              <wp:extent cx="859790" cy="267970"/>
              <wp:wrapNone/>
              <wp:docPr id="89" name="Shape 89"/>
              <a:graphic xmlns:a="http://schemas.openxmlformats.org/drawingml/2006/main">
                <a:graphicData uri="http://schemas.microsoft.com/office/word/2010/wordprocessingShape">
                  <wps:wsp>
                    <wps:cNvSpPr txBox="1"/>
                    <wps:spPr>
                      <a:xfrm>
                        <a:ext cx="859790" cy="2679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wps:txbx>
                    <wps:bodyPr wrap="none" lIns="0" tIns="0" rIns="0" bIns="0">
                      <a:spAutoFit/>
                    </wps:bodyPr>
                  </wps:wsp>
                </a:graphicData>
              </a:graphic>
            </wp:anchor>
          </w:drawing>
        </mc:Choice>
        <mc:Fallback>
          <w:pict>
            <v:shape id="_x0000_s1115" type="#_x0000_t202" style="position:absolute;margin-left:39.049999999999997pt;margin-top:750.29999999999995pt;width:67.700000000000003pt;height:21.100000000000001pt;z-index:-18874402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4226560</wp:posOffset>
              </wp:positionH>
              <wp:positionV relativeFrom="page">
                <wp:posOffset>9528810</wp:posOffset>
              </wp:positionV>
              <wp:extent cx="667385" cy="457200"/>
              <wp:wrapNone/>
              <wp:docPr id="91" name="Shape 91"/>
              <a:graphic xmlns:a="http://schemas.openxmlformats.org/drawingml/2006/main">
                <a:graphicData uri="http://schemas.microsoft.com/office/word/2010/wordprocessingShape">
                  <wps:wsp>
                    <wps:cNvSpPr txBox="1"/>
                    <wps:spPr>
                      <a:xfrm>
                        <a:ext cx="667385" cy="4572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Bankovní spojeni:</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KB as.</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č. ú.:</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IBAN</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SWIf</w:t>
                          </w:r>
                        </w:p>
                      </w:txbxContent>
                    </wps:txbx>
                    <wps:bodyPr wrap="none" lIns="0" tIns="0" rIns="0" bIns="0">
                      <a:spAutoFit/>
                    </wps:bodyPr>
                  </wps:wsp>
                </a:graphicData>
              </a:graphic>
            </wp:anchor>
          </w:drawing>
        </mc:Choice>
        <mc:Fallback>
          <w:pict>
            <v:shape id="_x0000_s1117" type="#_x0000_t202" style="position:absolute;margin-left:332.80000000000001pt;margin-top:750.29999999999995pt;width:52.549999999999997pt;height:36.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Bankovní spojeni:</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KB as.</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č. ú.:</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IBAN</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SWIf</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2312035</wp:posOffset>
              </wp:positionH>
              <wp:positionV relativeFrom="page">
                <wp:posOffset>9531985</wp:posOffset>
              </wp:positionV>
              <wp:extent cx="530225" cy="267970"/>
              <wp:wrapNone/>
              <wp:docPr id="93" name="Shape 93"/>
              <a:graphic xmlns:a="http://schemas.openxmlformats.org/drawingml/2006/main">
                <a:graphicData uri="http://schemas.microsoft.com/office/word/2010/wordprocessingShape">
                  <wps:wsp>
                    <wps:cNvSpPr txBox="1"/>
                    <wps:spPr>
                      <a:xfrm>
                        <a:ext cx="530225" cy="2679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ffi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wps:txbx>
                    <wps:bodyPr wrap="none" lIns="0" tIns="0" rIns="0" bIns="0">
                      <a:spAutoFit/>
                    </wps:bodyPr>
                  </wps:wsp>
                </a:graphicData>
              </a:graphic>
            </wp:anchor>
          </w:drawing>
        </mc:Choice>
        <mc:Fallback>
          <w:pict>
            <v:shape id="_x0000_s1119" type="#_x0000_t202" style="position:absolute;margin-left:182.05000000000001pt;margin-top:750.54999999999995pt;width:41.75pt;height:21.100000000000001pt;z-index:-1887440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ffi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6231890</wp:posOffset>
              </wp:positionH>
              <wp:positionV relativeFrom="page">
                <wp:posOffset>9523095</wp:posOffset>
              </wp:positionV>
              <wp:extent cx="676910" cy="186055"/>
              <wp:wrapNone/>
              <wp:docPr id="97" name="Shape 97"/>
              <a:graphic xmlns:a="http://schemas.openxmlformats.org/drawingml/2006/main">
                <a:graphicData uri="http://schemas.microsoft.com/office/word/2010/wordprocessingShape">
                  <wps:wsp>
                    <wps:cNvSpPr txBox="1"/>
                    <wps:spPr>
                      <a:xfrm>
                        <a:ext cx="676910" cy="1860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wps:txbx>
                    <wps:bodyPr wrap="none" lIns="0" tIns="0" rIns="0" bIns="0">
                      <a:spAutoFit/>
                    </wps:bodyPr>
                  </wps:wsp>
                </a:graphicData>
              </a:graphic>
            </wp:anchor>
          </w:drawing>
        </mc:Choice>
        <mc:Fallback>
          <w:pict>
            <v:shape id="_x0000_s1123" type="#_x0000_t202" style="position:absolute;margin-left:490.69999999999999pt;margin-top:749.85000000000002pt;width:53.299999999999997pt;height:14.65pt;z-index:-1887440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 014 59 422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 CZ01459422</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596265</wp:posOffset>
              </wp:positionH>
              <wp:positionV relativeFrom="page">
                <wp:posOffset>9547225</wp:posOffset>
              </wp:positionV>
              <wp:extent cx="859790" cy="267970"/>
              <wp:wrapNone/>
              <wp:docPr id="99" name="Shape 99"/>
              <a:graphic xmlns:a="http://schemas.openxmlformats.org/drawingml/2006/main">
                <a:graphicData uri="http://schemas.microsoft.com/office/word/2010/wordprocessingShape">
                  <wps:wsp>
                    <wps:cNvSpPr txBox="1"/>
                    <wps:spPr>
                      <a:xfrm>
                        <a:ext cx="859790" cy="2679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wps:txbx>
                    <wps:bodyPr wrap="none" lIns="0" tIns="0" rIns="0" bIns="0">
                      <a:spAutoFit/>
                    </wps:bodyPr>
                  </wps:wsp>
                </a:graphicData>
              </a:graphic>
            </wp:anchor>
          </w:drawing>
        </mc:Choice>
        <mc:Fallback>
          <w:pict>
            <v:shape id="_x0000_s1125" type="#_x0000_t202" style="position:absolute;margin-left:46.950000000000003pt;margin-top:751.75pt;width:67.700000000000003pt;height:21.100000000000001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IZOFOL - střechy s.r.o.</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Havlíčkovo náměstí 92</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394 68 Žirovnice</w:t>
                    </w:r>
                  </w:p>
                </w:txbxContent>
              </v:textbox>
              <w10:wrap anchorx="page" anchory="page"/>
            </v:shape>
          </w:pict>
        </mc:Fallback>
      </mc:AlternateContent>
    </w:r>
    <w:r>
      <mc:AlternateContent>
        <mc:Choice Requires="wps">
          <w:drawing>
            <wp:anchor distT="0" distB="0" distL="0" distR="0" simplePos="0" relativeHeight="62914738" behindDoc="1" locked="0" layoutInCell="1" allowOverlap="1">
              <wp:simplePos x="0" y="0"/>
              <wp:positionH relativeFrom="page">
                <wp:posOffset>4326890</wp:posOffset>
              </wp:positionH>
              <wp:positionV relativeFrom="page">
                <wp:posOffset>9547225</wp:posOffset>
              </wp:positionV>
              <wp:extent cx="667385" cy="460375"/>
              <wp:wrapNone/>
              <wp:docPr id="101" name="Shape 101"/>
              <a:graphic xmlns:a="http://schemas.openxmlformats.org/drawingml/2006/main">
                <a:graphicData uri="http://schemas.microsoft.com/office/word/2010/wordprocessingShape">
                  <wps:wsp>
                    <wps:cNvSpPr txBox="1"/>
                    <wps:spPr>
                      <a:xfrm>
                        <a:ext cx="667385" cy="4603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Bankovní spojeni:</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KB a.s.</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č. ú.: '</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IBAN:</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SWIF'</w:t>
                          </w:r>
                        </w:p>
                      </w:txbxContent>
                    </wps:txbx>
                    <wps:bodyPr wrap="none" lIns="0" tIns="0" rIns="0" bIns="0">
                      <a:spAutoFit/>
                    </wps:bodyPr>
                  </wps:wsp>
                </a:graphicData>
              </a:graphic>
            </wp:anchor>
          </w:drawing>
        </mc:Choice>
        <mc:Fallback>
          <w:pict>
            <v:shape id="_x0000_s1127" type="#_x0000_t202" style="position:absolute;margin-left:340.69999999999999pt;margin-top:751.75pt;width:52.549999999999997pt;height:36.25pt;z-index:-1887440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Bankovní spojeni:</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KB a.s.</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č. ú.: '</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IBAN:</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SWIF'</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2413000</wp:posOffset>
              </wp:positionH>
              <wp:positionV relativeFrom="page">
                <wp:posOffset>9550400</wp:posOffset>
              </wp:positionV>
              <wp:extent cx="530225" cy="265430"/>
              <wp:wrapNone/>
              <wp:docPr id="103" name="Shape 103"/>
              <a:graphic xmlns:a="http://schemas.openxmlformats.org/drawingml/2006/main">
                <a:graphicData uri="http://schemas.microsoft.com/office/word/2010/wordprocessingShape">
                  <wps:wsp>
                    <wps:cNvSpPr txBox="1"/>
                    <wps:spPr>
                      <a:xfrm>
                        <a:ext cx="530225" cy="2654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W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wps:txbx>
                    <wps:bodyPr wrap="none" lIns="0" tIns="0" rIns="0" bIns="0">
                      <a:spAutoFit/>
                    </wps:bodyPr>
                  </wps:wsp>
                </a:graphicData>
              </a:graphic>
            </wp:anchor>
          </w:drawing>
        </mc:Choice>
        <mc:Fallback>
          <w:pict>
            <v:shape id="_x0000_s1129" type="#_x0000_t202" style="position:absolute;margin-left:190.pt;margin-top:752.pt;width:41.75pt;height:20.899999999999999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W / FAX:</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info@izofol.cz</w:t>
                    </w:r>
                  </w:p>
                  <w:p>
                    <w:pPr>
                      <w:pStyle w:val="Style1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www.izofol.cz</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4507230</wp:posOffset>
              </wp:positionH>
              <wp:positionV relativeFrom="page">
                <wp:posOffset>743585</wp:posOffset>
              </wp:positionV>
              <wp:extent cx="2203450" cy="262255"/>
              <wp:wrapNone/>
              <wp:docPr id="1" name="Shape 1"/>
              <a:graphic xmlns:a="http://schemas.openxmlformats.org/drawingml/2006/main">
                <a:graphicData uri="http://schemas.microsoft.com/office/word/2010/wordprocessingShape">
                  <wps:wsp>
                    <wps:cNvSpPr txBox="1"/>
                    <wps:spPr>
                      <a:xfrm>
                        <a:ext cx="2203450" cy="2622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4.89999999999998pt;margin-top:58.549999999999997pt;width:173.5pt;height:20.64999999999999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885825</wp:posOffset>
              </wp:positionH>
              <wp:positionV relativeFrom="page">
                <wp:posOffset>777240</wp:posOffset>
              </wp:positionV>
              <wp:extent cx="2172970" cy="113030"/>
              <wp:wrapNone/>
              <wp:docPr id="3" name="Shape 3"/>
              <a:graphic xmlns:a="http://schemas.openxmlformats.org/drawingml/2006/main">
                <a:graphicData uri="http://schemas.microsoft.com/office/word/2010/wordprocessingShape">
                  <wps:wsp>
                    <wps:cNvSpPr txBox="1"/>
                    <wps:spPr>
                      <a:xfrm>
                        <a:ext cx="217297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wps:txbx>
                    <wps:bodyPr wrap="none" lIns="0" tIns="0" rIns="0" bIns="0">
                      <a:spAutoFit/>
                    </wps:bodyPr>
                  </wps:wsp>
                </a:graphicData>
              </a:graphic>
            </wp:anchor>
          </w:drawing>
        </mc:Choice>
        <mc:Fallback>
          <w:pict>
            <v:shape id="_x0000_s1029" type="#_x0000_t202" style="position:absolute;margin-left:69.75pt;margin-top:61.200000000000003pt;width:171.09999999999999pt;height:8.90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3709670</wp:posOffset>
              </wp:positionH>
              <wp:positionV relativeFrom="page">
                <wp:posOffset>389255</wp:posOffset>
              </wp:positionV>
              <wp:extent cx="54610" cy="100330"/>
              <wp:wrapNone/>
              <wp:docPr id="107" name="Shape 107"/>
              <a:graphic xmlns:a="http://schemas.openxmlformats.org/drawingml/2006/main">
                <a:graphicData uri="http://schemas.microsoft.com/office/word/2010/wordprocessingShape">
                  <wps:wsp>
                    <wps:cNvSpPr txBox="1"/>
                    <wps:spPr>
                      <a:xfrm>
                        <a:ext cx="54610" cy="1003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33" type="#_x0000_t202" style="position:absolute;margin-left:292.10000000000002pt;margin-top:30.649999999999999pt;width:4.2999999999999998pt;height:7.9000000000000004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4469130</wp:posOffset>
              </wp:positionH>
              <wp:positionV relativeFrom="page">
                <wp:posOffset>1106170</wp:posOffset>
              </wp:positionV>
              <wp:extent cx="2112010" cy="247015"/>
              <wp:wrapNone/>
              <wp:docPr id="8" name="Shape 8"/>
              <a:graphic xmlns:a="http://schemas.openxmlformats.org/drawingml/2006/main">
                <a:graphicData uri="http://schemas.microsoft.com/office/word/2010/wordprocessingShape">
                  <wps:wsp>
                    <wps:cNvSpPr txBox="1"/>
                    <wps:spPr>
                      <a:xfrm>
                        <a:ext cx="2112010" cy="247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34" type="#_x0000_t202" style="position:absolute;margin-left:351.89999999999998pt;margin-top:87.099999999999994pt;width:166.30000000000001pt;height:19.449999999999999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1000760</wp:posOffset>
              </wp:positionH>
              <wp:positionV relativeFrom="page">
                <wp:posOffset>1136650</wp:posOffset>
              </wp:positionV>
              <wp:extent cx="2081530" cy="109855"/>
              <wp:wrapNone/>
              <wp:docPr id="10" name="Shape 10"/>
              <a:graphic xmlns:a="http://schemas.openxmlformats.org/drawingml/2006/main">
                <a:graphicData uri="http://schemas.microsoft.com/office/word/2010/wordprocessingShape">
                  <wps:wsp>
                    <wps:cNvSpPr txBox="1"/>
                    <wps:spPr>
                      <a:xfrm>
                        <a:ext cx="2081530"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wps:txbx>
                    <wps:bodyPr wrap="none" lIns="0" tIns="0" rIns="0" bIns="0">
                      <a:spAutoFit/>
                    </wps:bodyPr>
                  </wps:wsp>
                </a:graphicData>
              </a:graphic>
            </wp:anchor>
          </w:drawing>
        </mc:Choice>
        <mc:Fallback>
          <w:pict>
            <v:shape id="_x0000_s1036" type="#_x0000_t202" style="position:absolute;margin-left:78.799999999999997pt;margin-top:89.5pt;width:163.90000000000001pt;height:8.6500000000000004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4507230</wp:posOffset>
              </wp:positionH>
              <wp:positionV relativeFrom="page">
                <wp:posOffset>743585</wp:posOffset>
              </wp:positionV>
              <wp:extent cx="2203450" cy="262255"/>
              <wp:wrapNone/>
              <wp:docPr id="34" name="Shape 34"/>
              <a:graphic xmlns:a="http://schemas.openxmlformats.org/drawingml/2006/main">
                <a:graphicData uri="http://schemas.microsoft.com/office/word/2010/wordprocessingShape">
                  <wps:wsp>
                    <wps:cNvSpPr txBox="1"/>
                    <wps:spPr>
                      <a:xfrm>
                        <a:ext cx="2203450" cy="2622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60" type="#_x0000_t202" style="position:absolute;margin-left:354.89999999999998pt;margin-top:58.549999999999997pt;width:173.5pt;height:20.649999999999999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885825</wp:posOffset>
              </wp:positionH>
              <wp:positionV relativeFrom="page">
                <wp:posOffset>777240</wp:posOffset>
              </wp:positionV>
              <wp:extent cx="2172970" cy="113030"/>
              <wp:wrapNone/>
              <wp:docPr id="36" name="Shape 36"/>
              <a:graphic xmlns:a="http://schemas.openxmlformats.org/drawingml/2006/main">
                <a:graphicData uri="http://schemas.microsoft.com/office/word/2010/wordprocessingShape">
                  <wps:wsp>
                    <wps:cNvSpPr txBox="1"/>
                    <wps:spPr>
                      <a:xfrm>
                        <a:ext cx="217297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wps:txbx>
                    <wps:bodyPr wrap="none" lIns="0" tIns="0" rIns="0" bIns="0">
                      <a:spAutoFit/>
                    </wps:bodyPr>
                  </wps:wsp>
                </a:graphicData>
              </a:graphic>
            </wp:anchor>
          </w:drawing>
        </mc:Choice>
        <mc:Fallback>
          <w:pict>
            <v:shape id="_x0000_s1062" type="#_x0000_t202" style="position:absolute;margin-left:69.75pt;margin-top:61.200000000000003pt;width:171.09999999999999pt;height:8.9000000000000004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4363720</wp:posOffset>
              </wp:positionH>
              <wp:positionV relativeFrom="page">
                <wp:posOffset>453390</wp:posOffset>
              </wp:positionV>
              <wp:extent cx="2109470" cy="252730"/>
              <wp:wrapNone/>
              <wp:docPr id="44" name="Shape 44"/>
              <a:graphic xmlns:a="http://schemas.openxmlformats.org/drawingml/2006/main">
                <a:graphicData uri="http://schemas.microsoft.com/office/word/2010/wordprocessingShape">
                  <wps:wsp>
                    <wps:cNvSpPr txBox="1"/>
                    <wps:spPr>
                      <a:xfrm>
                        <a:ext cx="2109470" cy="2527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70" type="#_x0000_t202" style="position:absolute;margin-left:343.60000000000002pt;margin-top:35.700000000000003pt;width:166.09999999999999pt;height:19.899999999999999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objednatele: ZMR-ST-48-2021</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892175</wp:posOffset>
              </wp:positionH>
              <wp:positionV relativeFrom="page">
                <wp:posOffset>480695</wp:posOffset>
              </wp:positionV>
              <wp:extent cx="2081530" cy="109855"/>
              <wp:wrapNone/>
              <wp:docPr id="46" name="Shape 46"/>
              <a:graphic xmlns:a="http://schemas.openxmlformats.org/drawingml/2006/main">
                <a:graphicData uri="http://schemas.microsoft.com/office/word/2010/wordprocessingShape">
                  <wps:wsp>
                    <wps:cNvSpPr txBox="1"/>
                    <wps:spPr>
                      <a:xfrm>
                        <a:ext cx="2081530" cy="1098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wps:txbx>
                    <wps:bodyPr wrap="none" lIns="0" tIns="0" rIns="0" bIns="0">
                      <a:spAutoFit/>
                    </wps:bodyPr>
                  </wps:wsp>
                </a:graphicData>
              </a:graphic>
            </wp:anchor>
          </w:drawing>
        </mc:Choice>
        <mc:Fallback>
          <w:pict>
            <v:shape id="_x0000_s1072" type="#_x0000_t202" style="position:absolute;margin-left:70.25pt;margin-top:37.850000000000001pt;width:163.90000000000001pt;height:8.6500000000000004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Rekonstrukce střechy garáže CM Pelhřimov</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3705225</wp:posOffset>
              </wp:positionH>
              <wp:positionV relativeFrom="page">
                <wp:posOffset>373380</wp:posOffset>
              </wp:positionV>
              <wp:extent cx="64135" cy="103505"/>
              <wp:wrapNone/>
              <wp:docPr id="79" name="Shape 79"/>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5" type="#_x0000_t202" style="position:absolute;margin-left:291.75pt;margin-top:29.399999999999999pt;width:5.0499999999999998pt;height:8.1500000000000004pt;z-index:-18874403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398145</wp:posOffset>
              </wp:positionH>
              <wp:positionV relativeFrom="page">
                <wp:posOffset>235585</wp:posOffset>
              </wp:positionV>
              <wp:extent cx="69850" cy="67310"/>
              <wp:wrapNone/>
              <wp:docPr id="83" name="Shape 83"/>
              <a:graphic xmlns:a="http://schemas.openxmlformats.org/drawingml/2006/main">
                <a:graphicData uri="http://schemas.microsoft.com/office/word/2010/wordprocessingShape">
                  <wps:wsp>
                    <wps:cNvSpPr txBox="1"/>
                    <wps:spPr>
                      <a:xfrm>
                        <a:ext cx="69850" cy="673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v</w:t>
                          </w:r>
                        </w:p>
                      </w:txbxContent>
                    </wps:txbx>
                    <wps:bodyPr wrap="none" lIns="0" tIns="0" rIns="0" bIns="0">
                      <a:spAutoFit/>
                    </wps:bodyPr>
                  </wps:wsp>
                </a:graphicData>
              </a:graphic>
            </wp:anchor>
          </w:drawing>
        </mc:Choice>
        <mc:Fallback>
          <w:pict>
            <v:shape id="_x0000_s1109" type="#_x0000_t202" style="position:absolute;margin-left:31.350000000000001pt;margin-top:18.550000000000001pt;width:5.5pt;height:5.2999999999999998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v</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3632200</wp:posOffset>
              </wp:positionH>
              <wp:positionV relativeFrom="page">
                <wp:posOffset>379095</wp:posOffset>
              </wp:positionV>
              <wp:extent cx="64135" cy="103505"/>
              <wp:wrapNone/>
              <wp:docPr id="85" name="Shape 85"/>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11" type="#_x0000_t202" style="position:absolute;margin-left:286.pt;margin-top:29.850000000000001pt;width:5.0499999999999998pt;height:8.1500000000000004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3735705</wp:posOffset>
              </wp:positionH>
              <wp:positionV relativeFrom="page">
                <wp:posOffset>396875</wp:posOffset>
              </wp:positionV>
              <wp:extent cx="54610" cy="106680"/>
              <wp:wrapNone/>
              <wp:docPr id="95" name="Shape 95"/>
              <a:graphic xmlns:a="http://schemas.openxmlformats.org/drawingml/2006/main">
                <a:graphicData uri="http://schemas.microsoft.com/office/word/2010/wordprocessingShape">
                  <wps:wsp>
                    <wps:cNvSpPr txBox="1"/>
                    <wps:spPr>
                      <a:xfrm>
                        <a:ext cx="54610" cy="1066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21" type="#_x0000_t202" style="position:absolute;margin-left:294.14999999999998pt;margin-top:31.25pt;width:4.2999999999999998pt;height:8.4000000000000004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Nadpis #2_"/>
    <w:basedOn w:val="DefaultParagraphFont"/>
    <w:link w:val="Style5"/>
    <w:rPr>
      <w:rFonts w:ascii="Segoe UI" w:eastAsia="Segoe UI" w:hAnsi="Segoe UI" w:cs="Segoe UI"/>
      <w:b w:val="0"/>
      <w:bCs w:val="0"/>
      <w:i w:val="0"/>
      <w:iCs w:val="0"/>
      <w:smallCaps w:val="0"/>
      <w:strike w:val="0"/>
      <w:sz w:val="26"/>
      <w:szCs w:val="26"/>
      <w:u w:val="none"/>
    </w:rPr>
  </w:style>
  <w:style w:type="character" w:customStyle="1" w:styleId="CharStyle8">
    <w:name w:val="Nadpis #3_"/>
    <w:basedOn w:val="DefaultParagraphFont"/>
    <w:link w:val="Style7"/>
    <w:rPr>
      <w:rFonts w:ascii="Times New Roman" w:eastAsia="Times New Roman" w:hAnsi="Times New Roman" w:cs="Times New Roman"/>
      <w:b/>
      <w:bCs/>
      <w:i w:val="0"/>
      <w:iCs w:val="0"/>
      <w:smallCaps w:val="0"/>
      <w:strike w:val="0"/>
      <w:sz w:val="22"/>
      <w:szCs w:val="22"/>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 (6)_"/>
    <w:basedOn w:val="DefaultParagraphFont"/>
    <w:link w:val="Style13"/>
    <w:rPr>
      <w:rFonts w:ascii="Times New Roman" w:eastAsia="Times New Roman" w:hAnsi="Times New Roman" w:cs="Times New Roman"/>
      <w:b w:val="0"/>
      <w:bCs w:val="0"/>
      <w:i w:val="0"/>
      <w:iCs w:val="0"/>
      <w:smallCaps w:val="0"/>
      <w:strike w:val="0"/>
      <w:sz w:val="16"/>
      <w:szCs w:val="16"/>
      <w:u w:val="none"/>
    </w:rPr>
  </w:style>
  <w:style w:type="character" w:customStyle="1" w:styleId="CharStyle16">
    <w:name w:val="Titulek tabulky_"/>
    <w:basedOn w:val="DefaultParagraphFont"/>
    <w:link w:val="Style15"/>
    <w:rPr>
      <w:rFonts w:ascii="Calibri" w:eastAsia="Calibri" w:hAnsi="Calibri" w:cs="Calibri"/>
      <w:b w:val="0"/>
      <w:bCs w:val="0"/>
      <w:i w:val="0"/>
      <w:iCs w:val="0"/>
      <w:smallCaps w:val="0"/>
      <w:strike w:val="0"/>
      <w:sz w:val="22"/>
      <w:szCs w:val="22"/>
      <w:u w:val="none"/>
    </w:rPr>
  </w:style>
  <w:style w:type="character" w:customStyle="1" w:styleId="CharStyle19">
    <w:name w:val="Jiné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4">
    <w:name w:val="Základní text (5)_"/>
    <w:basedOn w:val="DefaultParagraphFont"/>
    <w:link w:val="Style23"/>
    <w:rPr>
      <w:rFonts w:ascii="Calibri" w:eastAsia="Calibri" w:hAnsi="Calibri" w:cs="Calibri"/>
      <w:b w:val="0"/>
      <w:bCs w:val="0"/>
      <w:i w:val="0"/>
      <w:iCs w:val="0"/>
      <w:smallCaps w:val="0"/>
      <w:strike w:val="0"/>
      <w:sz w:val="18"/>
      <w:szCs w:val="18"/>
      <w:u w:val="none"/>
    </w:rPr>
  </w:style>
  <w:style w:type="character" w:customStyle="1" w:styleId="CharStyle27">
    <w:name w:val="Titulek obrázku_"/>
    <w:basedOn w:val="DefaultParagraphFont"/>
    <w:link w:val="Style26"/>
    <w:rPr>
      <w:rFonts w:ascii="Times New Roman" w:eastAsia="Times New Roman" w:hAnsi="Times New Roman" w:cs="Times New Roman"/>
      <w:b/>
      <w:bCs/>
      <w:i w:val="0"/>
      <w:iCs w:val="0"/>
      <w:smallCaps w:val="0"/>
      <w:strike w:val="0"/>
      <w:sz w:val="22"/>
      <w:szCs w:val="22"/>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3"/>
      <w:szCs w:val="13"/>
      <w:u w:val="none"/>
    </w:rPr>
  </w:style>
  <w:style w:type="character" w:customStyle="1" w:styleId="CharStyle33">
    <w:name w:val="Základní text (4)_"/>
    <w:basedOn w:val="DefaultParagraphFont"/>
    <w:link w:val="Style32"/>
    <w:rPr>
      <w:rFonts w:ascii="Calibri" w:eastAsia="Calibri" w:hAnsi="Calibri" w:cs="Calibri"/>
      <w:b/>
      <w:bCs/>
      <w:i w:val="0"/>
      <w:iCs w:val="0"/>
      <w:smallCaps w:val="0"/>
      <w:strike w:val="0"/>
      <w:sz w:val="26"/>
      <w:szCs w:val="26"/>
      <w:u w:val="none"/>
    </w:rPr>
  </w:style>
  <w:style w:type="character" w:customStyle="1" w:styleId="CharStyle36">
    <w:name w:val="Nadpis #1_"/>
    <w:basedOn w:val="DefaultParagraphFont"/>
    <w:link w:val="Style35"/>
    <w:rPr>
      <w:rFonts w:ascii="Arial" w:eastAsia="Arial" w:hAnsi="Arial" w:cs="Arial"/>
      <w:b w:val="0"/>
      <w:bCs w:val="0"/>
      <w:i w:val="0"/>
      <w:iCs w:val="0"/>
      <w:smallCaps w:val="0"/>
      <w:strike w:val="0"/>
      <w:sz w:val="36"/>
      <w:szCs w:val="36"/>
      <w:u w:val="none"/>
    </w:rPr>
  </w:style>
  <w:style w:type="character" w:customStyle="1" w:styleId="CharStyle38">
    <w:name w:val="Základní text (3)_"/>
    <w:basedOn w:val="DefaultParagraphFont"/>
    <w:link w:val="Style37"/>
    <w:rPr>
      <w:rFonts w:ascii="Times New Roman" w:eastAsia="Times New Roman" w:hAnsi="Times New Roman" w:cs="Times New Roman"/>
      <w:b/>
      <w:bCs/>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2"/>
      <w:szCs w:val="22"/>
      <w:u w:val="none"/>
    </w:rPr>
  </w:style>
  <w:style w:type="paragraph" w:customStyle="1" w:styleId="Style5">
    <w:name w:val="Nadpis #2"/>
    <w:basedOn w:val="Normal"/>
    <w:link w:val="CharStyle6"/>
    <w:pPr>
      <w:widowControl w:val="0"/>
      <w:shd w:val="clear" w:color="auto" w:fill="FFFFFF"/>
      <w:spacing w:after="110"/>
      <w:ind w:left="520"/>
      <w:outlineLvl w:val="1"/>
    </w:pPr>
    <w:rPr>
      <w:rFonts w:ascii="Segoe UI" w:eastAsia="Segoe UI" w:hAnsi="Segoe UI" w:cs="Segoe UI"/>
      <w:b w:val="0"/>
      <w:bCs w:val="0"/>
      <w:i w:val="0"/>
      <w:iCs w:val="0"/>
      <w:smallCaps w:val="0"/>
      <w:strike w:val="0"/>
      <w:sz w:val="26"/>
      <w:szCs w:val="26"/>
      <w:u w:val="none"/>
    </w:rPr>
  </w:style>
  <w:style w:type="paragraph" w:customStyle="1" w:styleId="Style7">
    <w:name w:val="Nadpis #3"/>
    <w:basedOn w:val="Normal"/>
    <w:link w:val="CharStyle8"/>
    <w:pPr>
      <w:widowControl w:val="0"/>
      <w:shd w:val="clear" w:color="auto" w:fill="FFFFFF"/>
      <w:spacing w:line="252" w:lineRule="auto"/>
      <w:ind w:firstLine="20"/>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6)"/>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15">
    <w:name w:val="Titulek tabulky"/>
    <w:basedOn w:val="Normal"/>
    <w:link w:val="CharStyle1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18">
    <w:name w:val="Jiné"/>
    <w:basedOn w:val="Normal"/>
    <w:link w:val="CharStyle19"/>
    <w:pPr>
      <w:widowControl w:val="0"/>
      <w:shd w:val="clear" w:color="auto" w:fill="FFFFFF"/>
      <w:spacing w:after="100"/>
    </w:pPr>
    <w:rPr>
      <w:rFonts w:ascii="Calibri" w:eastAsia="Calibri" w:hAnsi="Calibri" w:cs="Calibri"/>
      <w:b w:val="0"/>
      <w:bCs w:val="0"/>
      <w:i w:val="0"/>
      <w:iCs w:val="0"/>
      <w:smallCaps w:val="0"/>
      <w:strike w:val="0"/>
      <w:sz w:val="22"/>
      <w:szCs w:val="22"/>
      <w:u w:val="none"/>
    </w:rPr>
  </w:style>
  <w:style w:type="paragraph" w:customStyle="1" w:styleId="Style23">
    <w:name w:val="Základní text (5)"/>
    <w:basedOn w:val="Normal"/>
    <w:link w:val="CharStyle24"/>
    <w:pPr>
      <w:widowControl w:val="0"/>
      <w:shd w:val="clear" w:color="auto" w:fill="FFFFFF"/>
      <w:jc w:val="right"/>
    </w:pPr>
    <w:rPr>
      <w:rFonts w:ascii="Calibri" w:eastAsia="Calibri" w:hAnsi="Calibri" w:cs="Calibri"/>
      <w:b w:val="0"/>
      <w:bCs w:val="0"/>
      <w:i w:val="0"/>
      <w:iCs w:val="0"/>
      <w:smallCaps w:val="0"/>
      <w:strike w:val="0"/>
      <w:sz w:val="18"/>
      <w:szCs w:val="18"/>
      <w:u w:val="none"/>
    </w:rPr>
  </w:style>
  <w:style w:type="paragraph" w:customStyle="1" w:styleId="Style26">
    <w:name w:val="Titulek obrázku"/>
    <w:basedOn w:val="Normal"/>
    <w:link w:val="CharStyle27"/>
    <w:pPr>
      <w:widowControl w:val="0"/>
      <w:shd w:val="clear" w:color="auto" w:fill="FFFFFF"/>
    </w:pPr>
    <w:rPr>
      <w:rFonts w:ascii="Times New Roman" w:eastAsia="Times New Roman" w:hAnsi="Times New Roman" w:cs="Times New Roman"/>
      <w:b/>
      <w:bCs/>
      <w:i w:val="0"/>
      <w:iCs w:val="0"/>
      <w:smallCaps w:val="0"/>
      <w:strike w:val="0"/>
      <w:sz w:val="22"/>
      <w:szCs w:val="22"/>
      <w:u w:val="none"/>
    </w:rPr>
  </w:style>
  <w:style w:type="paragraph" w:customStyle="1" w:styleId="Style29">
    <w:name w:val="Základní text (2)"/>
    <w:basedOn w:val="Normal"/>
    <w:link w:val="CharStyle30"/>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32">
    <w:name w:val="Základní text (4)"/>
    <w:basedOn w:val="Normal"/>
    <w:link w:val="CharStyle33"/>
    <w:pPr>
      <w:widowControl w:val="0"/>
      <w:shd w:val="clear" w:color="auto" w:fill="FFFFFF"/>
      <w:spacing w:after="350" w:line="228" w:lineRule="auto"/>
      <w:ind w:left="7060"/>
      <w:jc w:val="right"/>
    </w:pPr>
    <w:rPr>
      <w:rFonts w:ascii="Calibri" w:eastAsia="Calibri" w:hAnsi="Calibri" w:cs="Calibri"/>
      <w:b/>
      <w:bCs/>
      <w:i w:val="0"/>
      <w:iCs w:val="0"/>
      <w:smallCaps w:val="0"/>
      <w:strike w:val="0"/>
      <w:sz w:val="26"/>
      <w:szCs w:val="26"/>
      <w:u w:val="none"/>
    </w:rPr>
  </w:style>
  <w:style w:type="paragraph" w:customStyle="1" w:styleId="Style35">
    <w:name w:val="Nadpis #1"/>
    <w:basedOn w:val="Normal"/>
    <w:link w:val="CharStyle36"/>
    <w:pPr>
      <w:widowControl w:val="0"/>
      <w:shd w:val="clear" w:color="auto" w:fill="FFFFFF"/>
      <w:spacing w:before="120" w:after="120"/>
      <w:jc w:val="right"/>
      <w:outlineLvl w:val="0"/>
    </w:pPr>
    <w:rPr>
      <w:rFonts w:ascii="Arial" w:eastAsia="Arial" w:hAnsi="Arial" w:cs="Arial"/>
      <w:b w:val="0"/>
      <w:bCs w:val="0"/>
      <w:i w:val="0"/>
      <w:iCs w:val="0"/>
      <w:smallCaps w:val="0"/>
      <w:strike w:val="0"/>
      <w:sz w:val="36"/>
      <w:szCs w:val="36"/>
      <w:u w:val="none"/>
    </w:rPr>
  </w:style>
  <w:style w:type="paragraph" w:customStyle="1" w:styleId="Style37">
    <w:name w:val="Základní text (3)"/>
    <w:basedOn w:val="Normal"/>
    <w:link w:val="CharStyle38"/>
    <w:pPr>
      <w:widowControl w:val="0"/>
      <w:shd w:val="clear" w:color="auto" w:fill="FFFFFF"/>
      <w:spacing w:after="250" w:line="254" w:lineRule="auto"/>
      <w:ind w:left="220" w:firstLine="20"/>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image" Target="media/image1.png"/><Relationship Id="rId16" Type="http://schemas.openxmlformats.org/officeDocument/2006/relationships/image" Target="media/image1.png" TargetMode="Externa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image" Target="media/image2.png"/><Relationship Id="rId20" Type="http://schemas.openxmlformats.org/officeDocument/2006/relationships/image" Target="media/image2.png" TargetMode="Externa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s>
</file>