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39612" w14:textId="1D481C1C" w:rsidR="00D225FE" w:rsidRPr="00EC54F8" w:rsidRDefault="00D225FE" w:rsidP="00D225FE">
      <w:pPr>
        <w:pStyle w:val="Nadpis1"/>
        <w:jc w:val="center"/>
        <w:rPr>
          <w:rFonts w:asciiTheme="minorHAnsi" w:hAnsiTheme="minorHAnsi" w:cstheme="minorHAnsi"/>
          <w:sz w:val="36"/>
          <w:szCs w:val="36"/>
        </w:rPr>
      </w:pPr>
      <w:r w:rsidRPr="00EC54F8">
        <w:rPr>
          <w:rFonts w:asciiTheme="minorHAnsi" w:hAnsiTheme="minorHAnsi" w:cstheme="minorHAnsi"/>
          <w:sz w:val="36"/>
          <w:szCs w:val="36"/>
        </w:rPr>
        <w:t xml:space="preserve">Smlouva o nájmu prostorů </w:t>
      </w:r>
      <w:r w:rsidR="005D531D">
        <w:rPr>
          <w:rFonts w:asciiTheme="minorHAnsi" w:hAnsiTheme="minorHAnsi" w:cstheme="minorHAnsi"/>
          <w:sz w:val="36"/>
          <w:szCs w:val="36"/>
        </w:rPr>
        <w:t xml:space="preserve">sloužících </w:t>
      </w:r>
      <w:r w:rsidRPr="00EC54F8">
        <w:rPr>
          <w:rFonts w:asciiTheme="minorHAnsi" w:hAnsiTheme="minorHAnsi" w:cstheme="minorHAnsi"/>
          <w:sz w:val="36"/>
          <w:szCs w:val="36"/>
        </w:rPr>
        <w:t>k podnikání</w:t>
      </w:r>
    </w:p>
    <w:p w14:paraId="1501CE4B" w14:textId="77777777" w:rsidR="00D86168" w:rsidRDefault="00D86168" w:rsidP="00D225FE">
      <w:pPr>
        <w:jc w:val="center"/>
        <w:rPr>
          <w:rFonts w:asciiTheme="minorHAnsi" w:hAnsiTheme="minorHAnsi" w:cstheme="minorHAnsi"/>
          <w:b/>
          <w:sz w:val="24"/>
          <w:szCs w:val="24"/>
        </w:rPr>
      </w:pPr>
    </w:p>
    <w:p w14:paraId="31C10AAE" w14:textId="02F891E6"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I.</w:t>
      </w:r>
    </w:p>
    <w:p w14:paraId="55C37C64" w14:textId="77777777" w:rsidR="00D225FE" w:rsidRPr="00B552C7" w:rsidRDefault="00D225FE" w:rsidP="00D225FE">
      <w:pPr>
        <w:pStyle w:val="Nadpis2"/>
        <w:jc w:val="center"/>
        <w:rPr>
          <w:rFonts w:asciiTheme="minorHAnsi" w:hAnsiTheme="minorHAnsi" w:cstheme="minorHAnsi"/>
          <w:sz w:val="24"/>
          <w:szCs w:val="24"/>
        </w:rPr>
      </w:pPr>
      <w:r w:rsidRPr="00B552C7">
        <w:rPr>
          <w:rFonts w:asciiTheme="minorHAnsi" w:hAnsiTheme="minorHAnsi" w:cstheme="minorHAnsi"/>
          <w:sz w:val="24"/>
          <w:szCs w:val="24"/>
        </w:rPr>
        <w:t>Účastníci smlouvy</w:t>
      </w:r>
    </w:p>
    <w:p w14:paraId="4787F799" w14:textId="77777777" w:rsidR="00D225FE" w:rsidRPr="009D4580" w:rsidRDefault="00D225FE" w:rsidP="00D225FE">
      <w:pPr>
        <w:rPr>
          <w:rFonts w:asciiTheme="minorHAnsi" w:hAnsiTheme="minorHAnsi" w:cstheme="minorHAnsi"/>
          <w:bCs/>
          <w:sz w:val="10"/>
          <w:szCs w:val="10"/>
        </w:rPr>
      </w:pPr>
      <w:r w:rsidRPr="009D4580">
        <w:rPr>
          <w:rFonts w:asciiTheme="minorHAnsi" w:hAnsiTheme="minorHAnsi" w:cstheme="minorHAnsi"/>
          <w:bCs/>
          <w:sz w:val="10"/>
          <w:szCs w:val="10"/>
        </w:rPr>
        <w:tab/>
      </w:r>
    </w:p>
    <w:p w14:paraId="4632784E" w14:textId="315C8D81" w:rsidR="00D225FE" w:rsidRPr="00B552C7" w:rsidRDefault="00D225FE" w:rsidP="00D86168">
      <w:pPr>
        <w:rPr>
          <w:rFonts w:asciiTheme="minorHAnsi" w:hAnsiTheme="minorHAnsi" w:cstheme="minorHAnsi"/>
          <w:b/>
          <w:sz w:val="24"/>
          <w:szCs w:val="24"/>
        </w:rPr>
      </w:pPr>
      <w:r w:rsidRPr="00B552C7">
        <w:rPr>
          <w:rFonts w:asciiTheme="minorHAnsi" w:hAnsiTheme="minorHAnsi" w:cstheme="minorHAnsi"/>
          <w:b/>
          <w:sz w:val="24"/>
          <w:szCs w:val="24"/>
        </w:rPr>
        <w:t>Laušman a Malý s.r.o.</w:t>
      </w:r>
    </w:p>
    <w:p w14:paraId="193E2C5E" w14:textId="77777777" w:rsidR="00D225FE" w:rsidRPr="00B552C7" w:rsidRDefault="00D225FE" w:rsidP="00D86168">
      <w:pPr>
        <w:rPr>
          <w:rFonts w:asciiTheme="minorHAnsi" w:hAnsiTheme="minorHAnsi" w:cstheme="minorHAnsi"/>
          <w:bCs/>
          <w:sz w:val="24"/>
          <w:szCs w:val="24"/>
        </w:rPr>
      </w:pPr>
      <w:r w:rsidRPr="00B552C7">
        <w:rPr>
          <w:rFonts w:asciiTheme="minorHAnsi" w:hAnsiTheme="minorHAnsi" w:cstheme="minorHAnsi"/>
          <w:bCs/>
          <w:sz w:val="24"/>
          <w:szCs w:val="24"/>
        </w:rPr>
        <w:t>Zastoupená Mgr. Vítězslavem Malým, jednatelem</w:t>
      </w:r>
    </w:p>
    <w:p w14:paraId="0138D86F" w14:textId="77777777" w:rsidR="00D225FE" w:rsidRPr="00B552C7" w:rsidRDefault="00D225FE" w:rsidP="00D86168">
      <w:pPr>
        <w:rPr>
          <w:rFonts w:asciiTheme="minorHAnsi" w:hAnsiTheme="minorHAnsi" w:cstheme="minorHAnsi"/>
          <w:bCs/>
          <w:sz w:val="24"/>
          <w:szCs w:val="24"/>
        </w:rPr>
      </w:pPr>
      <w:r w:rsidRPr="00B552C7">
        <w:rPr>
          <w:rFonts w:asciiTheme="minorHAnsi" w:hAnsiTheme="minorHAnsi" w:cstheme="minorHAnsi"/>
          <w:bCs/>
          <w:sz w:val="24"/>
          <w:szCs w:val="24"/>
        </w:rPr>
        <w:t xml:space="preserve">Adresa: </w:t>
      </w:r>
      <w:proofErr w:type="spellStart"/>
      <w:r w:rsidRPr="00B552C7">
        <w:rPr>
          <w:rFonts w:asciiTheme="minorHAnsi" w:hAnsiTheme="minorHAnsi" w:cstheme="minorHAnsi"/>
          <w:bCs/>
          <w:sz w:val="24"/>
          <w:szCs w:val="24"/>
        </w:rPr>
        <w:t>Metyšova</w:t>
      </w:r>
      <w:proofErr w:type="spellEnd"/>
      <w:r w:rsidRPr="00B552C7">
        <w:rPr>
          <w:rFonts w:asciiTheme="minorHAnsi" w:hAnsiTheme="minorHAnsi" w:cstheme="minorHAnsi"/>
          <w:bCs/>
          <w:sz w:val="24"/>
          <w:szCs w:val="24"/>
        </w:rPr>
        <w:t xml:space="preserve"> 150, 514 01 Jilemnice</w:t>
      </w:r>
    </w:p>
    <w:p w14:paraId="7CD3DC55" w14:textId="6413FA61" w:rsidR="00D225FE" w:rsidRPr="00B552C7" w:rsidRDefault="00D225FE" w:rsidP="00D86168">
      <w:pPr>
        <w:rPr>
          <w:rFonts w:asciiTheme="minorHAnsi" w:hAnsiTheme="minorHAnsi" w:cstheme="minorHAnsi"/>
          <w:bCs/>
          <w:sz w:val="24"/>
          <w:szCs w:val="24"/>
        </w:rPr>
      </w:pPr>
      <w:r w:rsidRPr="00B552C7">
        <w:rPr>
          <w:rFonts w:asciiTheme="minorHAnsi" w:hAnsiTheme="minorHAnsi" w:cstheme="minorHAnsi"/>
          <w:bCs/>
          <w:sz w:val="24"/>
          <w:szCs w:val="24"/>
        </w:rPr>
        <w:t>IČ: 287</w:t>
      </w:r>
      <w:r w:rsidR="00D86168">
        <w:rPr>
          <w:rFonts w:asciiTheme="minorHAnsi" w:hAnsiTheme="minorHAnsi" w:cstheme="minorHAnsi"/>
          <w:bCs/>
          <w:sz w:val="24"/>
          <w:szCs w:val="24"/>
        </w:rPr>
        <w:t xml:space="preserve"> </w:t>
      </w:r>
      <w:r w:rsidRPr="00B552C7">
        <w:rPr>
          <w:rFonts w:asciiTheme="minorHAnsi" w:hAnsiTheme="minorHAnsi" w:cstheme="minorHAnsi"/>
          <w:bCs/>
          <w:sz w:val="24"/>
          <w:szCs w:val="24"/>
        </w:rPr>
        <w:t>92</w:t>
      </w:r>
      <w:r w:rsidR="00D86168">
        <w:rPr>
          <w:rFonts w:asciiTheme="minorHAnsi" w:hAnsiTheme="minorHAnsi" w:cstheme="minorHAnsi"/>
          <w:bCs/>
          <w:sz w:val="24"/>
          <w:szCs w:val="24"/>
        </w:rPr>
        <w:t xml:space="preserve"> </w:t>
      </w:r>
      <w:r w:rsidRPr="00B552C7">
        <w:rPr>
          <w:rFonts w:asciiTheme="minorHAnsi" w:hAnsiTheme="minorHAnsi" w:cstheme="minorHAnsi"/>
          <w:bCs/>
          <w:sz w:val="24"/>
          <w:szCs w:val="24"/>
        </w:rPr>
        <w:t>556</w:t>
      </w:r>
    </w:p>
    <w:p w14:paraId="66B8AA0E" w14:textId="77777777" w:rsidR="00D225FE" w:rsidRPr="00B552C7" w:rsidRDefault="00D225FE" w:rsidP="00D86168">
      <w:pPr>
        <w:rPr>
          <w:rFonts w:asciiTheme="minorHAnsi" w:hAnsiTheme="minorHAnsi" w:cstheme="minorHAnsi"/>
          <w:bCs/>
          <w:sz w:val="24"/>
          <w:szCs w:val="24"/>
        </w:rPr>
      </w:pPr>
      <w:r w:rsidRPr="00B552C7">
        <w:rPr>
          <w:rFonts w:asciiTheme="minorHAnsi" w:hAnsiTheme="minorHAnsi" w:cstheme="minorHAnsi"/>
          <w:bCs/>
          <w:sz w:val="24"/>
          <w:szCs w:val="24"/>
        </w:rPr>
        <w:t>Bankovní spojení: Moneta Money Bank, a.s.</w:t>
      </w:r>
    </w:p>
    <w:p w14:paraId="5560C628" w14:textId="77777777" w:rsidR="00D225FE" w:rsidRPr="00B552C7" w:rsidRDefault="00D225FE" w:rsidP="00D86168">
      <w:pPr>
        <w:rPr>
          <w:rFonts w:asciiTheme="minorHAnsi" w:hAnsiTheme="minorHAnsi" w:cstheme="minorHAnsi"/>
          <w:bCs/>
          <w:sz w:val="24"/>
          <w:szCs w:val="24"/>
        </w:rPr>
      </w:pPr>
      <w:r w:rsidRPr="00B552C7">
        <w:rPr>
          <w:rFonts w:asciiTheme="minorHAnsi" w:hAnsiTheme="minorHAnsi" w:cstheme="minorHAnsi"/>
          <w:bCs/>
          <w:sz w:val="24"/>
          <w:szCs w:val="24"/>
        </w:rPr>
        <w:t>Číslo účtu: 197860839/0600</w:t>
      </w:r>
    </w:p>
    <w:p w14:paraId="7C9EDC05" w14:textId="46AD5F9C" w:rsidR="00D225FE" w:rsidRPr="00B552C7" w:rsidRDefault="00D225FE" w:rsidP="00D86168">
      <w:pPr>
        <w:rPr>
          <w:rFonts w:asciiTheme="minorHAnsi" w:hAnsiTheme="minorHAnsi" w:cstheme="minorHAnsi"/>
          <w:bCs/>
          <w:sz w:val="24"/>
          <w:szCs w:val="24"/>
        </w:rPr>
      </w:pPr>
      <w:r w:rsidRPr="00B552C7">
        <w:rPr>
          <w:rFonts w:asciiTheme="minorHAnsi" w:hAnsiTheme="minorHAnsi" w:cstheme="minorHAnsi"/>
          <w:bCs/>
          <w:sz w:val="24"/>
          <w:szCs w:val="24"/>
        </w:rPr>
        <w:t>(dále jen „</w:t>
      </w:r>
      <w:r w:rsidRPr="00D86168">
        <w:rPr>
          <w:rFonts w:asciiTheme="minorHAnsi" w:hAnsiTheme="minorHAnsi" w:cstheme="minorHAnsi"/>
          <w:b/>
          <w:sz w:val="24"/>
          <w:szCs w:val="24"/>
        </w:rPr>
        <w:t>pronajímatel</w:t>
      </w:r>
      <w:r w:rsidRPr="00B552C7">
        <w:rPr>
          <w:rFonts w:asciiTheme="minorHAnsi" w:hAnsiTheme="minorHAnsi" w:cstheme="minorHAnsi"/>
          <w:bCs/>
          <w:sz w:val="24"/>
          <w:szCs w:val="24"/>
        </w:rPr>
        <w:t>“)</w:t>
      </w:r>
    </w:p>
    <w:p w14:paraId="756BB6CE" w14:textId="51D252BB" w:rsidR="00D225FE" w:rsidRPr="009D4580" w:rsidRDefault="00F40373" w:rsidP="009D4580">
      <w:pPr>
        <w:jc w:val="center"/>
        <w:rPr>
          <w:rFonts w:asciiTheme="minorHAnsi" w:hAnsiTheme="minorHAnsi" w:cstheme="minorHAnsi"/>
          <w:bCs/>
          <w:sz w:val="24"/>
          <w:szCs w:val="24"/>
        </w:rPr>
      </w:pPr>
      <w:r w:rsidRPr="009D4580">
        <w:rPr>
          <w:rFonts w:asciiTheme="minorHAnsi" w:hAnsiTheme="minorHAnsi" w:cstheme="minorHAnsi"/>
          <w:bCs/>
          <w:sz w:val="24"/>
          <w:szCs w:val="24"/>
        </w:rPr>
        <w:t>a</w:t>
      </w:r>
    </w:p>
    <w:p w14:paraId="4050FAF1" w14:textId="77777777" w:rsidR="00D225FE" w:rsidRPr="009D4580" w:rsidRDefault="00D225FE" w:rsidP="00B552C7">
      <w:pPr>
        <w:rPr>
          <w:rFonts w:asciiTheme="minorHAnsi" w:hAnsiTheme="minorHAnsi" w:cstheme="minorHAnsi"/>
          <w:bCs/>
          <w:sz w:val="10"/>
          <w:szCs w:val="10"/>
        </w:rPr>
      </w:pPr>
    </w:p>
    <w:p w14:paraId="7DB7BDFF" w14:textId="37223103" w:rsidR="00D225FE" w:rsidRPr="00B552C7" w:rsidRDefault="00D86168" w:rsidP="00D86168">
      <w:pPr>
        <w:rPr>
          <w:rFonts w:asciiTheme="minorHAnsi" w:hAnsiTheme="minorHAnsi" w:cstheme="minorHAnsi"/>
          <w:b/>
          <w:bCs/>
          <w:sz w:val="24"/>
          <w:szCs w:val="24"/>
        </w:rPr>
      </w:pPr>
      <w:r>
        <w:rPr>
          <w:rFonts w:asciiTheme="minorHAnsi" w:hAnsiTheme="minorHAnsi" w:cstheme="minorHAnsi"/>
          <w:b/>
          <w:bCs/>
          <w:sz w:val="24"/>
          <w:szCs w:val="24"/>
        </w:rPr>
        <w:t>M</w:t>
      </w:r>
      <w:r w:rsidR="00D225FE" w:rsidRPr="00B552C7">
        <w:rPr>
          <w:rFonts w:asciiTheme="minorHAnsi" w:hAnsiTheme="minorHAnsi" w:cstheme="minorHAnsi"/>
          <w:b/>
          <w:bCs/>
          <w:sz w:val="24"/>
          <w:szCs w:val="24"/>
        </w:rPr>
        <w:t>MN, a.s.</w:t>
      </w:r>
    </w:p>
    <w:p w14:paraId="1F88BE3F" w14:textId="77777777" w:rsidR="00D86168" w:rsidRDefault="00D225FE" w:rsidP="00D86168">
      <w:pPr>
        <w:rPr>
          <w:rFonts w:asciiTheme="minorHAnsi" w:hAnsiTheme="minorHAnsi" w:cstheme="minorHAnsi"/>
          <w:sz w:val="24"/>
          <w:szCs w:val="24"/>
        </w:rPr>
      </w:pPr>
      <w:r w:rsidRPr="00B552C7">
        <w:rPr>
          <w:rFonts w:asciiTheme="minorHAnsi" w:hAnsiTheme="minorHAnsi" w:cstheme="minorHAnsi"/>
          <w:sz w:val="24"/>
          <w:szCs w:val="24"/>
        </w:rPr>
        <w:t xml:space="preserve">zastoupená: </w:t>
      </w:r>
      <w:r w:rsidR="00D86168">
        <w:rPr>
          <w:rFonts w:asciiTheme="minorHAnsi" w:hAnsiTheme="minorHAnsi" w:cstheme="minorHAnsi"/>
          <w:sz w:val="24"/>
          <w:szCs w:val="24"/>
        </w:rPr>
        <w:tab/>
      </w:r>
      <w:r w:rsidRPr="00B552C7">
        <w:rPr>
          <w:rFonts w:asciiTheme="minorHAnsi" w:hAnsiTheme="minorHAnsi" w:cstheme="minorHAnsi"/>
          <w:bCs/>
          <w:sz w:val="24"/>
          <w:szCs w:val="24"/>
        </w:rPr>
        <w:t>MUDr. Jiřím Kalenským</w:t>
      </w:r>
      <w:r w:rsidRPr="00B552C7">
        <w:rPr>
          <w:rFonts w:asciiTheme="minorHAnsi" w:hAnsiTheme="minorHAnsi" w:cstheme="minorHAnsi"/>
          <w:sz w:val="24"/>
          <w:szCs w:val="24"/>
        </w:rPr>
        <w:t>, předsedou představenstva</w:t>
      </w:r>
    </w:p>
    <w:p w14:paraId="769DA128" w14:textId="2C930738" w:rsidR="00D225FE" w:rsidRPr="00B552C7" w:rsidRDefault="00D225FE" w:rsidP="00D86168">
      <w:pPr>
        <w:ind w:left="708" w:firstLine="708"/>
        <w:rPr>
          <w:rFonts w:asciiTheme="minorHAnsi" w:hAnsiTheme="minorHAnsi" w:cstheme="minorHAnsi"/>
          <w:sz w:val="24"/>
          <w:szCs w:val="24"/>
        </w:rPr>
      </w:pPr>
      <w:r w:rsidRPr="00B552C7">
        <w:rPr>
          <w:rFonts w:asciiTheme="minorHAnsi" w:hAnsiTheme="minorHAnsi" w:cstheme="minorHAnsi"/>
          <w:sz w:val="24"/>
          <w:szCs w:val="24"/>
        </w:rPr>
        <w:t>Ing. Otou Krejčím, členem představenstva</w:t>
      </w:r>
    </w:p>
    <w:p w14:paraId="183C6B7A" w14:textId="77777777" w:rsidR="00D225FE" w:rsidRPr="00B552C7" w:rsidRDefault="00D225FE" w:rsidP="00D86168">
      <w:pPr>
        <w:rPr>
          <w:rFonts w:asciiTheme="minorHAnsi" w:hAnsiTheme="minorHAnsi" w:cstheme="minorHAnsi"/>
          <w:sz w:val="24"/>
          <w:szCs w:val="24"/>
        </w:rPr>
      </w:pPr>
      <w:r w:rsidRPr="00B552C7">
        <w:rPr>
          <w:rFonts w:asciiTheme="minorHAnsi" w:hAnsiTheme="minorHAnsi" w:cstheme="minorHAnsi"/>
          <w:sz w:val="24"/>
          <w:szCs w:val="24"/>
        </w:rPr>
        <w:t xml:space="preserve">adresa: </w:t>
      </w:r>
      <w:proofErr w:type="spellStart"/>
      <w:r w:rsidRPr="00B552C7">
        <w:rPr>
          <w:rFonts w:asciiTheme="minorHAnsi" w:hAnsiTheme="minorHAnsi" w:cstheme="minorHAnsi"/>
          <w:sz w:val="24"/>
          <w:szCs w:val="24"/>
        </w:rPr>
        <w:t>Metyšova</w:t>
      </w:r>
      <w:proofErr w:type="spellEnd"/>
      <w:r w:rsidRPr="00B552C7">
        <w:rPr>
          <w:rFonts w:asciiTheme="minorHAnsi" w:hAnsiTheme="minorHAnsi" w:cstheme="minorHAnsi"/>
          <w:sz w:val="24"/>
          <w:szCs w:val="24"/>
        </w:rPr>
        <w:t xml:space="preserve"> 465, 514 15 </w:t>
      </w:r>
      <w:r w:rsidRPr="00B552C7">
        <w:rPr>
          <w:rFonts w:asciiTheme="minorHAnsi" w:hAnsiTheme="minorHAnsi" w:cstheme="minorHAnsi"/>
          <w:bCs/>
          <w:sz w:val="24"/>
          <w:szCs w:val="24"/>
        </w:rPr>
        <w:t>Jilemnice</w:t>
      </w:r>
    </w:p>
    <w:p w14:paraId="60F3E92E" w14:textId="655C9140" w:rsidR="00D225FE" w:rsidRPr="00B552C7" w:rsidRDefault="00D225FE" w:rsidP="00D86168">
      <w:pPr>
        <w:rPr>
          <w:rFonts w:asciiTheme="minorHAnsi" w:hAnsiTheme="minorHAnsi" w:cstheme="minorHAnsi"/>
          <w:sz w:val="24"/>
          <w:szCs w:val="24"/>
        </w:rPr>
      </w:pPr>
      <w:r w:rsidRPr="00B552C7">
        <w:rPr>
          <w:rFonts w:asciiTheme="minorHAnsi" w:hAnsiTheme="minorHAnsi" w:cstheme="minorHAnsi"/>
          <w:sz w:val="24"/>
          <w:szCs w:val="24"/>
        </w:rPr>
        <w:t>IČO:</w:t>
      </w:r>
      <w:r w:rsidR="00D86168">
        <w:rPr>
          <w:rFonts w:asciiTheme="minorHAnsi" w:hAnsiTheme="minorHAnsi" w:cstheme="minorHAnsi"/>
          <w:sz w:val="24"/>
          <w:szCs w:val="24"/>
        </w:rPr>
        <w:t xml:space="preserve"> </w:t>
      </w:r>
      <w:r w:rsidRPr="00B552C7">
        <w:rPr>
          <w:rFonts w:asciiTheme="minorHAnsi" w:hAnsiTheme="minorHAnsi" w:cstheme="minorHAnsi"/>
          <w:sz w:val="24"/>
          <w:szCs w:val="24"/>
        </w:rPr>
        <w:t>054 21 888</w:t>
      </w:r>
    </w:p>
    <w:p w14:paraId="08457CF4" w14:textId="77777777" w:rsidR="00D225FE" w:rsidRPr="00B552C7" w:rsidRDefault="00D225FE" w:rsidP="00D86168">
      <w:pPr>
        <w:rPr>
          <w:rFonts w:asciiTheme="minorHAnsi" w:hAnsiTheme="minorHAnsi" w:cstheme="minorHAnsi"/>
          <w:sz w:val="24"/>
          <w:szCs w:val="24"/>
        </w:rPr>
      </w:pPr>
      <w:r w:rsidRPr="00B552C7">
        <w:rPr>
          <w:rFonts w:asciiTheme="minorHAnsi" w:hAnsiTheme="minorHAnsi" w:cstheme="minorHAnsi"/>
          <w:sz w:val="24"/>
          <w:szCs w:val="24"/>
        </w:rPr>
        <w:t>Bankovní spojení: Komerční banka a.s.</w:t>
      </w:r>
    </w:p>
    <w:p w14:paraId="6CD75E0D" w14:textId="0282F66C" w:rsidR="00D225FE" w:rsidRPr="00B552C7" w:rsidRDefault="00D225FE" w:rsidP="00D86168">
      <w:pPr>
        <w:rPr>
          <w:rFonts w:asciiTheme="minorHAnsi" w:hAnsiTheme="minorHAnsi" w:cstheme="minorHAnsi"/>
          <w:sz w:val="24"/>
          <w:szCs w:val="24"/>
        </w:rPr>
      </w:pPr>
      <w:r w:rsidRPr="00B552C7">
        <w:rPr>
          <w:rFonts w:asciiTheme="minorHAnsi" w:hAnsiTheme="minorHAnsi" w:cstheme="minorHAnsi"/>
          <w:sz w:val="24"/>
          <w:szCs w:val="24"/>
        </w:rPr>
        <w:t xml:space="preserve">Číslo účtu: </w:t>
      </w:r>
      <w:r w:rsidR="00D86168" w:rsidRPr="00D86168">
        <w:rPr>
          <w:rFonts w:asciiTheme="minorHAnsi" w:hAnsiTheme="minorHAnsi" w:cstheme="minorHAnsi"/>
          <w:sz w:val="24"/>
          <w:szCs w:val="24"/>
        </w:rPr>
        <w:t>115-3453310267/0100</w:t>
      </w:r>
    </w:p>
    <w:p w14:paraId="1D400885" w14:textId="7D4488CC" w:rsidR="00D225FE" w:rsidRPr="00B552C7" w:rsidRDefault="00D225FE" w:rsidP="00D86168">
      <w:pPr>
        <w:jc w:val="both"/>
        <w:rPr>
          <w:rFonts w:asciiTheme="minorHAnsi" w:hAnsiTheme="minorHAnsi" w:cstheme="minorHAnsi"/>
          <w:sz w:val="24"/>
          <w:szCs w:val="24"/>
        </w:rPr>
      </w:pPr>
      <w:r w:rsidRPr="00B552C7">
        <w:rPr>
          <w:rFonts w:asciiTheme="minorHAnsi" w:hAnsiTheme="minorHAnsi" w:cstheme="minorHAnsi"/>
          <w:sz w:val="24"/>
          <w:szCs w:val="24"/>
        </w:rPr>
        <w:t>(dále jen „</w:t>
      </w:r>
      <w:r w:rsidRPr="00D86168">
        <w:rPr>
          <w:rFonts w:asciiTheme="minorHAnsi" w:hAnsiTheme="minorHAnsi" w:cstheme="minorHAnsi"/>
          <w:b/>
          <w:bCs/>
          <w:sz w:val="24"/>
          <w:szCs w:val="24"/>
        </w:rPr>
        <w:t>nájemce</w:t>
      </w:r>
      <w:r w:rsidRPr="00B552C7">
        <w:rPr>
          <w:rFonts w:asciiTheme="minorHAnsi" w:hAnsiTheme="minorHAnsi" w:cstheme="minorHAnsi"/>
          <w:sz w:val="24"/>
          <w:szCs w:val="24"/>
        </w:rPr>
        <w:t>“)</w:t>
      </w:r>
    </w:p>
    <w:p w14:paraId="3C938A18" w14:textId="23A76D99" w:rsidR="00D225FE" w:rsidRPr="009D4580" w:rsidRDefault="00D225FE" w:rsidP="00D225FE">
      <w:pPr>
        <w:ind w:firstLine="708"/>
        <w:jc w:val="both"/>
        <w:rPr>
          <w:rFonts w:asciiTheme="minorHAnsi" w:hAnsiTheme="minorHAnsi" w:cstheme="minorHAnsi"/>
          <w:sz w:val="10"/>
          <w:szCs w:val="10"/>
        </w:rPr>
      </w:pPr>
    </w:p>
    <w:p w14:paraId="2342321E" w14:textId="77777777" w:rsidR="00B16223" w:rsidRDefault="00B16223" w:rsidP="00D225FE">
      <w:pPr>
        <w:jc w:val="both"/>
        <w:rPr>
          <w:rFonts w:asciiTheme="minorHAnsi" w:hAnsiTheme="minorHAnsi" w:cstheme="minorHAnsi"/>
          <w:sz w:val="24"/>
          <w:szCs w:val="24"/>
        </w:rPr>
      </w:pPr>
    </w:p>
    <w:p w14:paraId="032581E8" w14:textId="25901354" w:rsidR="00D225FE" w:rsidRPr="00B552C7" w:rsidRDefault="00D225FE" w:rsidP="00D225FE">
      <w:pPr>
        <w:jc w:val="both"/>
        <w:rPr>
          <w:rFonts w:asciiTheme="minorHAnsi" w:hAnsiTheme="minorHAnsi" w:cstheme="minorHAnsi"/>
          <w:sz w:val="24"/>
          <w:szCs w:val="24"/>
        </w:rPr>
      </w:pPr>
      <w:r w:rsidRPr="00B552C7">
        <w:rPr>
          <w:rFonts w:asciiTheme="minorHAnsi" w:hAnsiTheme="minorHAnsi" w:cstheme="minorHAnsi"/>
          <w:sz w:val="24"/>
          <w:szCs w:val="24"/>
        </w:rPr>
        <w:t xml:space="preserve">uzavřeli </w:t>
      </w:r>
      <w:r w:rsidR="005D531D">
        <w:rPr>
          <w:rFonts w:asciiTheme="minorHAnsi" w:hAnsiTheme="minorHAnsi" w:cstheme="minorHAnsi"/>
          <w:sz w:val="24"/>
          <w:szCs w:val="24"/>
        </w:rPr>
        <w:t>v </w:t>
      </w:r>
      <w:r w:rsidR="005D531D" w:rsidRPr="00331833">
        <w:rPr>
          <w:rFonts w:asciiTheme="minorHAnsi" w:hAnsiTheme="minorHAnsi" w:cstheme="minorHAnsi"/>
          <w:sz w:val="24"/>
          <w:szCs w:val="24"/>
        </w:rPr>
        <w:t xml:space="preserve">souladu se zákonem 89/2012 Sb., Občanský zákoník, v platném znění, </w:t>
      </w:r>
      <w:r w:rsidRPr="00331833">
        <w:rPr>
          <w:rFonts w:asciiTheme="minorHAnsi" w:hAnsiTheme="minorHAnsi" w:cstheme="minorHAnsi"/>
          <w:sz w:val="24"/>
          <w:szCs w:val="24"/>
        </w:rPr>
        <w:t xml:space="preserve">níže uvedeného dne </w:t>
      </w:r>
      <w:r w:rsidR="00D86168" w:rsidRPr="00331833">
        <w:rPr>
          <w:rFonts w:asciiTheme="minorHAnsi" w:hAnsiTheme="minorHAnsi" w:cstheme="minorHAnsi"/>
          <w:sz w:val="24"/>
          <w:szCs w:val="24"/>
        </w:rPr>
        <w:t xml:space="preserve">a </w:t>
      </w:r>
      <w:r w:rsidRPr="00331833">
        <w:rPr>
          <w:rFonts w:asciiTheme="minorHAnsi" w:hAnsiTheme="minorHAnsi" w:cstheme="minorHAnsi"/>
          <w:sz w:val="24"/>
          <w:szCs w:val="24"/>
        </w:rPr>
        <w:t xml:space="preserve">za dále stanovených podmínek v platném znění tuto </w:t>
      </w:r>
      <w:r w:rsidRPr="00B552C7">
        <w:rPr>
          <w:rFonts w:asciiTheme="minorHAnsi" w:hAnsiTheme="minorHAnsi" w:cstheme="minorHAnsi"/>
          <w:sz w:val="24"/>
          <w:szCs w:val="24"/>
        </w:rPr>
        <w:t>smlouvu:</w:t>
      </w:r>
    </w:p>
    <w:p w14:paraId="50F543D3" w14:textId="77777777" w:rsidR="00D225FE" w:rsidRPr="009D4580" w:rsidRDefault="00D225FE" w:rsidP="00D225FE">
      <w:pPr>
        <w:jc w:val="center"/>
        <w:rPr>
          <w:rFonts w:asciiTheme="minorHAnsi" w:hAnsiTheme="minorHAnsi" w:cstheme="minorHAnsi"/>
          <w:b/>
          <w:sz w:val="10"/>
          <w:szCs w:val="10"/>
        </w:rPr>
      </w:pPr>
    </w:p>
    <w:p w14:paraId="6C37C560"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II.</w:t>
      </w:r>
    </w:p>
    <w:p w14:paraId="329BEEE9" w14:textId="3ED3DB4D"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Předmět smlouvy</w:t>
      </w:r>
    </w:p>
    <w:p w14:paraId="609100BF" w14:textId="77777777" w:rsidR="00483DC9" w:rsidRPr="009D4580" w:rsidRDefault="00483DC9" w:rsidP="00D225FE">
      <w:pPr>
        <w:jc w:val="center"/>
        <w:rPr>
          <w:rFonts w:asciiTheme="minorHAnsi" w:hAnsiTheme="minorHAnsi" w:cstheme="minorHAnsi"/>
          <w:b/>
          <w:sz w:val="10"/>
          <w:szCs w:val="10"/>
        </w:rPr>
      </w:pPr>
    </w:p>
    <w:p w14:paraId="1F3F6E53" w14:textId="7DFAF46B" w:rsidR="00157032" w:rsidRPr="00B552C7" w:rsidRDefault="00D225FE" w:rsidP="00D86168">
      <w:pPr>
        <w:jc w:val="both"/>
        <w:rPr>
          <w:rFonts w:asciiTheme="minorHAnsi" w:hAnsiTheme="minorHAnsi" w:cstheme="minorHAnsi"/>
          <w:sz w:val="24"/>
          <w:szCs w:val="24"/>
        </w:rPr>
      </w:pPr>
      <w:r w:rsidRPr="00B552C7">
        <w:rPr>
          <w:rFonts w:asciiTheme="minorHAnsi" w:hAnsiTheme="minorHAnsi" w:cstheme="minorHAnsi"/>
          <w:sz w:val="24"/>
          <w:szCs w:val="24"/>
        </w:rPr>
        <w:t xml:space="preserve">Pronajímatel má ve vlastnictví </w:t>
      </w:r>
      <w:r w:rsidR="00B16223" w:rsidRPr="00B16223">
        <w:rPr>
          <w:rFonts w:asciiTheme="minorHAnsi" w:hAnsiTheme="minorHAnsi" w:cstheme="minorHAnsi"/>
          <w:sz w:val="24"/>
          <w:szCs w:val="24"/>
        </w:rPr>
        <w:t xml:space="preserve">pozemek p. č. 131/6 v k. </w:t>
      </w:r>
      <w:proofErr w:type="spellStart"/>
      <w:r w:rsidR="00B16223" w:rsidRPr="00B16223">
        <w:rPr>
          <w:rFonts w:asciiTheme="minorHAnsi" w:hAnsiTheme="minorHAnsi" w:cstheme="minorHAnsi"/>
          <w:sz w:val="24"/>
          <w:szCs w:val="24"/>
        </w:rPr>
        <w:t>ú.</w:t>
      </w:r>
      <w:proofErr w:type="spellEnd"/>
      <w:r w:rsidR="00B16223" w:rsidRPr="00B16223">
        <w:rPr>
          <w:rFonts w:asciiTheme="minorHAnsi" w:hAnsiTheme="minorHAnsi" w:cstheme="minorHAnsi"/>
          <w:sz w:val="24"/>
          <w:szCs w:val="24"/>
        </w:rPr>
        <w:t xml:space="preserve"> Jilemnice, jehož součástí je víceúčelová stavba </w:t>
      </w:r>
      <w:r w:rsidRPr="00B552C7">
        <w:rPr>
          <w:rFonts w:asciiTheme="minorHAnsi" w:hAnsiTheme="minorHAnsi" w:cstheme="minorHAnsi"/>
          <w:sz w:val="24"/>
          <w:szCs w:val="24"/>
        </w:rPr>
        <w:t xml:space="preserve">nemovitost č. p. 1161 v ul. </w:t>
      </w:r>
      <w:proofErr w:type="spellStart"/>
      <w:r w:rsidRPr="00B552C7">
        <w:rPr>
          <w:rFonts w:asciiTheme="minorHAnsi" w:hAnsiTheme="minorHAnsi" w:cstheme="minorHAnsi"/>
          <w:sz w:val="24"/>
          <w:szCs w:val="24"/>
        </w:rPr>
        <w:t>Metyšova</w:t>
      </w:r>
      <w:proofErr w:type="spellEnd"/>
      <w:r w:rsidRPr="00B552C7">
        <w:rPr>
          <w:rFonts w:asciiTheme="minorHAnsi" w:hAnsiTheme="minorHAnsi" w:cstheme="minorHAnsi"/>
          <w:sz w:val="24"/>
          <w:szCs w:val="24"/>
        </w:rPr>
        <w:t xml:space="preserve">, 514 01 Jilemnice, tj. stavbu vč. pozemků, zapsaných v katastru nemovitostí pro k. </w:t>
      </w:r>
      <w:proofErr w:type="spellStart"/>
      <w:r w:rsidRPr="00B552C7">
        <w:rPr>
          <w:rFonts w:asciiTheme="minorHAnsi" w:hAnsiTheme="minorHAnsi" w:cstheme="minorHAnsi"/>
          <w:sz w:val="24"/>
          <w:szCs w:val="24"/>
        </w:rPr>
        <w:t>ú.</w:t>
      </w:r>
      <w:proofErr w:type="spellEnd"/>
      <w:r w:rsidRPr="00B552C7">
        <w:rPr>
          <w:rFonts w:asciiTheme="minorHAnsi" w:hAnsiTheme="minorHAnsi" w:cstheme="minorHAnsi"/>
          <w:sz w:val="24"/>
          <w:szCs w:val="24"/>
        </w:rPr>
        <w:t xml:space="preserve"> Jilemnice v nichž se nacházejí prostory k podnikání, které pronajímatel přenechává do užívání nájemci</w:t>
      </w:r>
      <w:r w:rsidR="00157032" w:rsidRPr="00B552C7">
        <w:rPr>
          <w:rFonts w:asciiTheme="minorHAnsi" w:hAnsiTheme="minorHAnsi" w:cstheme="minorHAnsi"/>
          <w:sz w:val="24"/>
          <w:szCs w:val="24"/>
        </w:rPr>
        <w:t xml:space="preserve">: </w:t>
      </w:r>
    </w:p>
    <w:p w14:paraId="50DB40EB" w14:textId="3DC9B718" w:rsidR="00D225FE" w:rsidRPr="00D86168" w:rsidRDefault="00F40373" w:rsidP="00D225FE">
      <w:pPr>
        <w:numPr>
          <w:ilvl w:val="0"/>
          <w:numId w:val="1"/>
        </w:numPr>
        <w:jc w:val="both"/>
        <w:rPr>
          <w:rFonts w:asciiTheme="minorHAnsi" w:hAnsiTheme="minorHAnsi" w:cstheme="minorHAnsi"/>
          <w:sz w:val="24"/>
          <w:szCs w:val="24"/>
        </w:rPr>
      </w:pPr>
      <w:r w:rsidRPr="00D86168">
        <w:rPr>
          <w:rFonts w:asciiTheme="minorHAnsi" w:hAnsiTheme="minorHAnsi" w:cstheme="minorHAnsi"/>
          <w:sz w:val="24"/>
          <w:szCs w:val="24"/>
        </w:rPr>
        <w:t>z</w:t>
      </w:r>
      <w:r w:rsidR="00D225FE" w:rsidRPr="00D86168">
        <w:rPr>
          <w:rFonts w:asciiTheme="minorHAnsi" w:hAnsiTheme="minorHAnsi" w:cstheme="minorHAnsi"/>
          <w:sz w:val="24"/>
          <w:szCs w:val="24"/>
        </w:rPr>
        <w:t>a účelem provozování</w:t>
      </w:r>
      <w:r w:rsidR="00DA324D" w:rsidRPr="00D86168">
        <w:rPr>
          <w:rFonts w:asciiTheme="minorHAnsi" w:hAnsiTheme="minorHAnsi" w:cstheme="minorHAnsi"/>
          <w:sz w:val="24"/>
          <w:szCs w:val="24"/>
        </w:rPr>
        <w:t xml:space="preserve"> </w:t>
      </w:r>
      <w:r w:rsidR="00DA324D" w:rsidRPr="00D86168">
        <w:rPr>
          <w:rFonts w:asciiTheme="minorHAnsi" w:hAnsiTheme="minorHAnsi" w:cstheme="minorHAnsi"/>
          <w:b/>
          <w:bCs/>
          <w:sz w:val="24"/>
          <w:szCs w:val="24"/>
        </w:rPr>
        <w:t>ordinace</w:t>
      </w:r>
      <w:r w:rsidR="00D225FE" w:rsidRPr="00D86168">
        <w:rPr>
          <w:rFonts w:asciiTheme="minorHAnsi" w:hAnsiTheme="minorHAnsi" w:cstheme="minorHAnsi"/>
          <w:b/>
          <w:bCs/>
          <w:sz w:val="24"/>
          <w:szCs w:val="24"/>
        </w:rPr>
        <w:t xml:space="preserve"> </w:t>
      </w:r>
      <w:r w:rsidR="00DA324D" w:rsidRPr="00D86168">
        <w:rPr>
          <w:rFonts w:asciiTheme="minorHAnsi" w:hAnsiTheme="minorHAnsi" w:cstheme="minorHAnsi"/>
          <w:b/>
          <w:bCs/>
          <w:sz w:val="24"/>
          <w:szCs w:val="24"/>
        </w:rPr>
        <w:t>Dětsk</w:t>
      </w:r>
      <w:r w:rsidR="00D225FE" w:rsidRPr="00D86168">
        <w:rPr>
          <w:rFonts w:asciiTheme="minorHAnsi" w:hAnsiTheme="minorHAnsi" w:cstheme="minorHAnsi"/>
          <w:b/>
          <w:bCs/>
          <w:sz w:val="24"/>
          <w:szCs w:val="24"/>
        </w:rPr>
        <w:t xml:space="preserve">é </w:t>
      </w:r>
      <w:r w:rsidR="00DA324D" w:rsidRPr="00D86168">
        <w:rPr>
          <w:rFonts w:asciiTheme="minorHAnsi" w:hAnsiTheme="minorHAnsi" w:cstheme="minorHAnsi"/>
          <w:b/>
          <w:bCs/>
          <w:sz w:val="24"/>
          <w:szCs w:val="24"/>
        </w:rPr>
        <w:t>alergologie a klinické imunologie</w:t>
      </w:r>
      <w:r w:rsidR="00D225FE" w:rsidRPr="00D86168">
        <w:rPr>
          <w:rFonts w:asciiTheme="minorHAnsi" w:hAnsiTheme="minorHAnsi" w:cstheme="minorHAnsi"/>
          <w:sz w:val="24"/>
          <w:szCs w:val="24"/>
        </w:rPr>
        <w:t xml:space="preserve"> v tomto rozsahu:</w:t>
      </w:r>
    </w:p>
    <w:p w14:paraId="065661B3" w14:textId="77777777" w:rsidR="00D225FE" w:rsidRPr="009D4580" w:rsidRDefault="00D225FE" w:rsidP="00D225FE">
      <w:pPr>
        <w:jc w:val="both"/>
        <w:rPr>
          <w:rFonts w:asciiTheme="minorHAnsi" w:hAnsiTheme="minorHAnsi" w:cstheme="minorHAnsi"/>
          <w:sz w:val="10"/>
          <w:szCs w:val="10"/>
        </w:rPr>
      </w:pPr>
    </w:p>
    <w:p w14:paraId="3AEEB9D7" w14:textId="650A6D70" w:rsidR="00D225FE" w:rsidRPr="00B552C7" w:rsidRDefault="00D225FE" w:rsidP="009D4580">
      <w:pPr>
        <w:ind w:left="360"/>
        <w:jc w:val="both"/>
        <w:rPr>
          <w:rFonts w:asciiTheme="minorHAnsi" w:hAnsiTheme="minorHAnsi" w:cstheme="minorHAnsi"/>
          <w:sz w:val="24"/>
          <w:szCs w:val="24"/>
          <w:u w:val="single"/>
        </w:rPr>
      </w:pPr>
      <w:r w:rsidRPr="00B552C7">
        <w:rPr>
          <w:rFonts w:asciiTheme="minorHAnsi" w:hAnsiTheme="minorHAnsi" w:cstheme="minorHAnsi"/>
          <w:sz w:val="24"/>
          <w:szCs w:val="24"/>
        </w:rPr>
        <w:t>a/ prostory k podnikání ve výlučném užívání nájemce v 1. NP:</w:t>
      </w:r>
    </w:p>
    <w:p w14:paraId="735C2E37" w14:textId="045D996D" w:rsidR="00D225FE" w:rsidRPr="00B552C7" w:rsidRDefault="00D225FE" w:rsidP="009D4580">
      <w:pPr>
        <w:ind w:left="360"/>
        <w:jc w:val="both"/>
        <w:rPr>
          <w:rFonts w:asciiTheme="minorHAnsi" w:hAnsiTheme="minorHAnsi" w:cstheme="minorHAnsi"/>
          <w:sz w:val="24"/>
          <w:szCs w:val="24"/>
        </w:rPr>
      </w:pPr>
      <w:r w:rsidRPr="00B552C7">
        <w:rPr>
          <w:rFonts w:asciiTheme="minorHAnsi" w:hAnsiTheme="minorHAnsi" w:cstheme="minorHAnsi"/>
          <w:sz w:val="24"/>
          <w:szCs w:val="24"/>
        </w:rPr>
        <w:tab/>
        <w:t>102 chodba</w:t>
      </w:r>
      <w:r w:rsidR="00D86168">
        <w:rPr>
          <w:rFonts w:asciiTheme="minorHAnsi" w:hAnsiTheme="minorHAnsi" w:cstheme="minorHAnsi"/>
          <w:sz w:val="24"/>
          <w:szCs w:val="24"/>
        </w:rPr>
        <w:tab/>
      </w:r>
      <w:r w:rsidR="00DA324D" w:rsidRPr="00B552C7">
        <w:rPr>
          <w:rFonts w:asciiTheme="minorHAnsi" w:hAnsiTheme="minorHAnsi" w:cstheme="minorHAnsi"/>
          <w:sz w:val="24"/>
          <w:szCs w:val="24"/>
        </w:rPr>
        <w:t>4</w:t>
      </w:r>
      <w:r w:rsidRPr="00B552C7">
        <w:rPr>
          <w:rFonts w:asciiTheme="minorHAnsi" w:hAnsiTheme="minorHAnsi" w:cstheme="minorHAnsi"/>
          <w:sz w:val="24"/>
          <w:szCs w:val="24"/>
        </w:rPr>
        <w:t>,</w:t>
      </w:r>
      <w:r w:rsidR="00DA324D" w:rsidRPr="00B552C7">
        <w:rPr>
          <w:rFonts w:asciiTheme="minorHAnsi" w:hAnsiTheme="minorHAnsi" w:cstheme="minorHAnsi"/>
          <w:sz w:val="24"/>
          <w:szCs w:val="24"/>
        </w:rPr>
        <w:t>4</w:t>
      </w:r>
      <w:r w:rsidRPr="00B552C7">
        <w:rPr>
          <w:rFonts w:asciiTheme="minorHAnsi" w:hAnsiTheme="minorHAnsi" w:cstheme="minorHAnsi"/>
          <w:sz w:val="24"/>
          <w:szCs w:val="24"/>
        </w:rPr>
        <w:t>0 m</w:t>
      </w:r>
      <w:r w:rsidRPr="00D86168">
        <w:rPr>
          <w:rFonts w:asciiTheme="minorHAnsi" w:hAnsiTheme="minorHAnsi" w:cstheme="minorHAnsi"/>
          <w:sz w:val="24"/>
          <w:szCs w:val="24"/>
          <w:vertAlign w:val="superscript"/>
        </w:rPr>
        <w:t>2</w:t>
      </w:r>
    </w:p>
    <w:p w14:paraId="3265EE44" w14:textId="15F47FCF" w:rsidR="00D225FE" w:rsidRPr="00B552C7" w:rsidRDefault="00DA324D" w:rsidP="009D4580">
      <w:pPr>
        <w:tabs>
          <w:tab w:val="right" w:leader="dot" w:pos="7938"/>
        </w:tabs>
        <w:ind w:left="1069"/>
        <w:jc w:val="both"/>
        <w:rPr>
          <w:rFonts w:asciiTheme="minorHAnsi" w:hAnsiTheme="minorHAnsi" w:cstheme="minorHAnsi"/>
          <w:color w:val="ED7D31" w:themeColor="accent2"/>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03 WC pacienti</w:t>
      </w:r>
      <w:r w:rsidR="00D86168">
        <w:rPr>
          <w:rFonts w:asciiTheme="minorHAnsi" w:hAnsiTheme="minorHAnsi" w:cstheme="minorHAnsi"/>
          <w:sz w:val="24"/>
          <w:szCs w:val="24"/>
        </w:rPr>
        <w:tab/>
      </w:r>
      <w:r w:rsidR="00D225FE" w:rsidRPr="00B552C7">
        <w:rPr>
          <w:rFonts w:asciiTheme="minorHAnsi" w:hAnsiTheme="minorHAnsi" w:cstheme="minorHAnsi"/>
          <w:sz w:val="24"/>
          <w:szCs w:val="24"/>
        </w:rPr>
        <w:t>2,</w:t>
      </w:r>
      <w:r w:rsidRPr="00B552C7">
        <w:rPr>
          <w:rFonts w:asciiTheme="minorHAnsi" w:hAnsiTheme="minorHAnsi" w:cstheme="minorHAnsi"/>
          <w:sz w:val="24"/>
          <w:szCs w:val="24"/>
        </w:rPr>
        <w:t>4</w:t>
      </w:r>
      <w:r w:rsidR="00D225FE" w:rsidRPr="00B552C7">
        <w:rPr>
          <w:rFonts w:asciiTheme="minorHAnsi" w:hAnsiTheme="minorHAnsi" w:cstheme="minorHAnsi"/>
          <w:sz w:val="24"/>
          <w:szCs w:val="24"/>
        </w:rPr>
        <w:t>0 m</w:t>
      </w:r>
      <w:r w:rsidR="00D225FE" w:rsidRPr="00D86168">
        <w:rPr>
          <w:rFonts w:asciiTheme="minorHAnsi" w:hAnsiTheme="minorHAnsi" w:cstheme="minorHAnsi"/>
          <w:sz w:val="24"/>
          <w:szCs w:val="24"/>
          <w:vertAlign w:val="superscript"/>
        </w:rPr>
        <w:t>2</w:t>
      </w:r>
    </w:p>
    <w:p w14:paraId="0B726AF7" w14:textId="78695E20" w:rsidR="00D225FE" w:rsidRPr="00B552C7" w:rsidRDefault="002516FD"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04 WC personál</w:t>
      </w:r>
      <w:r w:rsidR="00D86168">
        <w:rPr>
          <w:rFonts w:asciiTheme="minorHAnsi" w:hAnsiTheme="minorHAnsi" w:cstheme="minorHAnsi"/>
          <w:sz w:val="24"/>
          <w:szCs w:val="24"/>
        </w:rPr>
        <w:tab/>
      </w:r>
      <w:r w:rsidR="00D225FE" w:rsidRPr="00B552C7">
        <w:rPr>
          <w:rFonts w:asciiTheme="minorHAnsi" w:hAnsiTheme="minorHAnsi" w:cstheme="minorHAnsi"/>
          <w:sz w:val="24"/>
          <w:szCs w:val="24"/>
        </w:rPr>
        <w:t>2,30 m</w:t>
      </w:r>
      <w:r w:rsidR="00D225FE" w:rsidRPr="00D86168">
        <w:rPr>
          <w:rFonts w:asciiTheme="minorHAnsi" w:hAnsiTheme="minorHAnsi" w:cstheme="minorHAnsi"/>
          <w:sz w:val="24"/>
          <w:szCs w:val="24"/>
          <w:vertAlign w:val="superscript"/>
        </w:rPr>
        <w:t>2</w:t>
      </w:r>
    </w:p>
    <w:p w14:paraId="3F7E4B6A" w14:textId="0D13F61D" w:rsidR="00D225FE" w:rsidRPr="00B552C7" w:rsidRDefault="000C6D97"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05 Úklid, sklad</w:t>
      </w:r>
      <w:r w:rsidR="00D86168">
        <w:rPr>
          <w:rFonts w:asciiTheme="minorHAnsi" w:hAnsiTheme="minorHAnsi" w:cstheme="minorHAnsi"/>
          <w:sz w:val="24"/>
          <w:szCs w:val="24"/>
        </w:rPr>
        <w:tab/>
      </w:r>
      <w:r w:rsidRPr="00B552C7">
        <w:rPr>
          <w:rFonts w:asciiTheme="minorHAnsi" w:hAnsiTheme="minorHAnsi" w:cstheme="minorHAnsi"/>
          <w:sz w:val="24"/>
          <w:szCs w:val="24"/>
        </w:rPr>
        <w:t>1</w:t>
      </w:r>
      <w:r w:rsidR="00D225FE" w:rsidRPr="00B552C7">
        <w:rPr>
          <w:rFonts w:asciiTheme="minorHAnsi" w:hAnsiTheme="minorHAnsi" w:cstheme="minorHAnsi"/>
          <w:sz w:val="24"/>
          <w:szCs w:val="24"/>
        </w:rPr>
        <w:t>,</w:t>
      </w:r>
      <w:r w:rsidRPr="00B552C7">
        <w:rPr>
          <w:rFonts w:asciiTheme="minorHAnsi" w:hAnsiTheme="minorHAnsi" w:cstheme="minorHAnsi"/>
          <w:sz w:val="24"/>
          <w:szCs w:val="24"/>
        </w:rPr>
        <w:t>6</w:t>
      </w:r>
      <w:r w:rsidR="00D225FE" w:rsidRPr="00B552C7">
        <w:rPr>
          <w:rFonts w:asciiTheme="minorHAnsi" w:hAnsiTheme="minorHAnsi" w:cstheme="minorHAnsi"/>
          <w:sz w:val="24"/>
          <w:szCs w:val="24"/>
        </w:rPr>
        <w:t>0 m</w:t>
      </w:r>
      <w:r w:rsidR="00D225FE" w:rsidRPr="00D86168">
        <w:rPr>
          <w:rFonts w:asciiTheme="minorHAnsi" w:hAnsiTheme="minorHAnsi" w:cstheme="minorHAnsi"/>
          <w:sz w:val="24"/>
          <w:szCs w:val="24"/>
          <w:vertAlign w:val="superscript"/>
        </w:rPr>
        <w:t>2</w:t>
      </w:r>
    </w:p>
    <w:p w14:paraId="6B1FF87F" w14:textId="468547A7" w:rsidR="00D225FE" w:rsidRPr="00B552C7" w:rsidRDefault="000C6D97"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 xml:space="preserve">06 </w:t>
      </w:r>
      <w:r w:rsidRPr="00B552C7">
        <w:rPr>
          <w:rFonts w:asciiTheme="minorHAnsi" w:hAnsiTheme="minorHAnsi" w:cstheme="minorHAnsi"/>
          <w:sz w:val="24"/>
          <w:szCs w:val="24"/>
        </w:rPr>
        <w:t xml:space="preserve">Čekárna </w:t>
      </w:r>
      <w:r w:rsidR="00D86168">
        <w:rPr>
          <w:rFonts w:asciiTheme="minorHAnsi" w:hAnsiTheme="minorHAnsi" w:cstheme="minorHAnsi"/>
          <w:sz w:val="24"/>
          <w:szCs w:val="24"/>
        </w:rPr>
        <w:t>–</w:t>
      </w:r>
      <w:r w:rsidRPr="00B552C7">
        <w:rPr>
          <w:rFonts w:asciiTheme="minorHAnsi" w:hAnsiTheme="minorHAnsi" w:cstheme="minorHAnsi"/>
          <w:sz w:val="24"/>
          <w:szCs w:val="24"/>
        </w:rPr>
        <w:t xml:space="preserve"> infekční</w:t>
      </w:r>
      <w:r w:rsidR="00D86168">
        <w:rPr>
          <w:rFonts w:asciiTheme="minorHAnsi" w:hAnsiTheme="minorHAnsi" w:cstheme="minorHAnsi"/>
          <w:sz w:val="24"/>
          <w:szCs w:val="24"/>
        </w:rPr>
        <w:tab/>
      </w:r>
      <w:r w:rsidRPr="00B552C7">
        <w:rPr>
          <w:rFonts w:asciiTheme="minorHAnsi" w:hAnsiTheme="minorHAnsi" w:cstheme="minorHAnsi"/>
          <w:sz w:val="24"/>
          <w:szCs w:val="24"/>
        </w:rPr>
        <w:t>12</w:t>
      </w:r>
      <w:r w:rsidR="00D225FE" w:rsidRPr="00B552C7">
        <w:rPr>
          <w:rFonts w:asciiTheme="minorHAnsi" w:hAnsiTheme="minorHAnsi" w:cstheme="minorHAnsi"/>
          <w:sz w:val="24"/>
          <w:szCs w:val="24"/>
        </w:rPr>
        <w:t>,</w:t>
      </w:r>
      <w:r w:rsidRPr="00B552C7">
        <w:rPr>
          <w:rFonts w:asciiTheme="minorHAnsi" w:hAnsiTheme="minorHAnsi" w:cstheme="minorHAnsi"/>
          <w:sz w:val="24"/>
          <w:szCs w:val="24"/>
        </w:rPr>
        <w:t>0</w:t>
      </w:r>
      <w:r w:rsidR="00D225FE" w:rsidRPr="00B552C7">
        <w:rPr>
          <w:rFonts w:asciiTheme="minorHAnsi" w:hAnsiTheme="minorHAnsi" w:cstheme="minorHAnsi"/>
          <w:sz w:val="24"/>
          <w:szCs w:val="24"/>
        </w:rPr>
        <w:t>0 m</w:t>
      </w:r>
      <w:r w:rsidR="00D225FE" w:rsidRPr="00D86168">
        <w:rPr>
          <w:rFonts w:asciiTheme="minorHAnsi" w:hAnsiTheme="minorHAnsi" w:cstheme="minorHAnsi"/>
          <w:sz w:val="24"/>
          <w:szCs w:val="24"/>
          <w:vertAlign w:val="superscript"/>
        </w:rPr>
        <w:t>2</w:t>
      </w:r>
    </w:p>
    <w:p w14:paraId="448D1BEB" w14:textId="516DDBD0" w:rsidR="00D225FE" w:rsidRPr="00B552C7" w:rsidRDefault="000C6D97"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 xml:space="preserve">07 </w:t>
      </w:r>
      <w:r w:rsidRPr="00B552C7">
        <w:rPr>
          <w:rFonts w:asciiTheme="minorHAnsi" w:hAnsiTheme="minorHAnsi" w:cstheme="minorHAnsi"/>
          <w:sz w:val="24"/>
          <w:szCs w:val="24"/>
        </w:rPr>
        <w:t>Čekárna – neinfekční</w:t>
      </w:r>
      <w:r w:rsidR="00D86168">
        <w:rPr>
          <w:rFonts w:asciiTheme="minorHAnsi" w:hAnsiTheme="minorHAnsi" w:cstheme="minorHAnsi"/>
          <w:sz w:val="24"/>
          <w:szCs w:val="24"/>
        </w:rPr>
        <w:tab/>
      </w:r>
      <w:r w:rsidR="00D225FE" w:rsidRPr="00B552C7">
        <w:rPr>
          <w:rFonts w:asciiTheme="minorHAnsi" w:hAnsiTheme="minorHAnsi" w:cstheme="minorHAnsi"/>
          <w:sz w:val="24"/>
          <w:szCs w:val="24"/>
        </w:rPr>
        <w:t>10,</w:t>
      </w:r>
      <w:r w:rsidRPr="00B552C7">
        <w:rPr>
          <w:rFonts w:asciiTheme="minorHAnsi" w:hAnsiTheme="minorHAnsi" w:cstheme="minorHAnsi"/>
          <w:sz w:val="24"/>
          <w:szCs w:val="24"/>
        </w:rPr>
        <w:t>3</w:t>
      </w:r>
      <w:r w:rsidR="00D225FE" w:rsidRPr="00B552C7">
        <w:rPr>
          <w:rFonts w:asciiTheme="minorHAnsi" w:hAnsiTheme="minorHAnsi" w:cstheme="minorHAnsi"/>
          <w:sz w:val="24"/>
          <w:szCs w:val="24"/>
        </w:rPr>
        <w:t>0 m</w:t>
      </w:r>
      <w:r w:rsidR="00D225FE" w:rsidRPr="00D86168">
        <w:rPr>
          <w:rFonts w:asciiTheme="minorHAnsi" w:hAnsiTheme="minorHAnsi" w:cstheme="minorHAnsi"/>
          <w:sz w:val="24"/>
          <w:szCs w:val="24"/>
          <w:vertAlign w:val="superscript"/>
        </w:rPr>
        <w:t>2</w:t>
      </w:r>
    </w:p>
    <w:p w14:paraId="7474E2E8" w14:textId="74FE371A" w:rsidR="00D225FE" w:rsidRPr="00B552C7" w:rsidRDefault="000C6D97"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 xml:space="preserve">08 </w:t>
      </w:r>
      <w:r w:rsidRPr="00B552C7">
        <w:rPr>
          <w:rFonts w:asciiTheme="minorHAnsi" w:hAnsiTheme="minorHAnsi" w:cstheme="minorHAnsi"/>
          <w:sz w:val="24"/>
          <w:szCs w:val="24"/>
        </w:rPr>
        <w:t>Sesterna</w:t>
      </w:r>
      <w:r w:rsidR="00D86168">
        <w:rPr>
          <w:rFonts w:asciiTheme="minorHAnsi" w:hAnsiTheme="minorHAnsi" w:cstheme="minorHAnsi"/>
          <w:sz w:val="24"/>
          <w:szCs w:val="24"/>
        </w:rPr>
        <w:tab/>
      </w:r>
      <w:r w:rsidR="00D225FE" w:rsidRPr="00B552C7">
        <w:rPr>
          <w:rFonts w:asciiTheme="minorHAnsi" w:hAnsiTheme="minorHAnsi" w:cstheme="minorHAnsi"/>
          <w:sz w:val="24"/>
          <w:szCs w:val="24"/>
        </w:rPr>
        <w:t>1</w:t>
      </w:r>
      <w:r w:rsidRPr="00B552C7">
        <w:rPr>
          <w:rFonts w:asciiTheme="minorHAnsi" w:hAnsiTheme="minorHAnsi" w:cstheme="minorHAnsi"/>
          <w:sz w:val="24"/>
          <w:szCs w:val="24"/>
        </w:rPr>
        <w:t>2</w:t>
      </w:r>
      <w:r w:rsidR="00D225FE" w:rsidRPr="00B552C7">
        <w:rPr>
          <w:rFonts w:asciiTheme="minorHAnsi" w:hAnsiTheme="minorHAnsi" w:cstheme="minorHAnsi"/>
          <w:sz w:val="24"/>
          <w:szCs w:val="24"/>
        </w:rPr>
        <w:t>,</w:t>
      </w:r>
      <w:r w:rsidRPr="00B552C7">
        <w:rPr>
          <w:rFonts w:asciiTheme="minorHAnsi" w:hAnsiTheme="minorHAnsi" w:cstheme="minorHAnsi"/>
          <w:sz w:val="24"/>
          <w:szCs w:val="24"/>
        </w:rPr>
        <w:t>6</w:t>
      </w:r>
      <w:r w:rsidR="00D225FE" w:rsidRPr="00B552C7">
        <w:rPr>
          <w:rFonts w:asciiTheme="minorHAnsi" w:hAnsiTheme="minorHAnsi" w:cstheme="minorHAnsi"/>
          <w:sz w:val="24"/>
          <w:szCs w:val="24"/>
        </w:rPr>
        <w:t>0 m</w:t>
      </w:r>
      <w:r w:rsidR="00D225FE" w:rsidRPr="00D86168">
        <w:rPr>
          <w:rFonts w:asciiTheme="minorHAnsi" w:hAnsiTheme="minorHAnsi" w:cstheme="minorHAnsi"/>
          <w:sz w:val="24"/>
          <w:szCs w:val="24"/>
          <w:vertAlign w:val="superscript"/>
        </w:rPr>
        <w:t>2</w:t>
      </w:r>
    </w:p>
    <w:p w14:paraId="6751597C" w14:textId="05A90FFC" w:rsidR="00D225FE" w:rsidRPr="00B552C7" w:rsidRDefault="000C6D97"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w:t>
      </w:r>
      <w:r w:rsidR="00D225FE" w:rsidRPr="00B552C7">
        <w:rPr>
          <w:rFonts w:asciiTheme="minorHAnsi" w:hAnsiTheme="minorHAnsi" w:cstheme="minorHAnsi"/>
          <w:sz w:val="24"/>
          <w:szCs w:val="24"/>
        </w:rPr>
        <w:t>09 Ordinace</w:t>
      </w:r>
      <w:r w:rsidR="00D86168">
        <w:rPr>
          <w:rFonts w:asciiTheme="minorHAnsi" w:hAnsiTheme="minorHAnsi" w:cstheme="minorHAnsi"/>
          <w:sz w:val="24"/>
          <w:szCs w:val="24"/>
        </w:rPr>
        <w:tab/>
      </w:r>
      <w:r w:rsidRPr="00B552C7">
        <w:rPr>
          <w:rFonts w:asciiTheme="minorHAnsi" w:hAnsiTheme="minorHAnsi" w:cstheme="minorHAnsi"/>
          <w:sz w:val="24"/>
          <w:szCs w:val="24"/>
        </w:rPr>
        <w:t>20</w:t>
      </w:r>
      <w:r w:rsidR="00D225FE" w:rsidRPr="00B552C7">
        <w:rPr>
          <w:rFonts w:asciiTheme="minorHAnsi" w:hAnsiTheme="minorHAnsi" w:cstheme="minorHAnsi"/>
          <w:sz w:val="24"/>
          <w:szCs w:val="24"/>
        </w:rPr>
        <w:t>,50 m</w:t>
      </w:r>
      <w:r w:rsidR="00D225FE" w:rsidRPr="00D86168">
        <w:rPr>
          <w:rFonts w:asciiTheme="minorHAnsi" w:hAnsiTheme="minorHAnsi" w:cstheme="minorHAnsi"/>
          <w:sz w:val="24"/>
          <w:szCs w:val="24"/>
          <w:vertAlign w:val="superscript"/>
        </w:rPr>
        <w:t>2</w:t>
      </w:r>
    </w:p>
    <w:p w14:paraId="36E2D3B2" w14:textId="77777777" w:rsidR="00D225FE" w:rsidRPr="009D4580" w:rsidRDefault="00D225FE" w:rsidP="009D4580">
      <w:pPr>
        <w:ind w:left="360"/>
        <w:rPr>
          <w:rFonts w:asciiTheme="minorHAnsi" w:hAnsiTheme="minorHAnsi" w:cstheme="minorHAnsi"/>
          <w:color w:val="ED7D31" w:themeColor="accent2"/>
          <w:sz w:val="10"/>
          <w:szCs w:val="10"/>
        </w:rPr>
      </w:pPr>
    </w:p>
    <w:p w14:paraId="36E031DA" w14:textId="4A3A9356" w:rsidR="00D225FE" w:rsidRPr="00B552C7" w:rsidRDefault="00D225FE" w:rsidP="009D4580">
      <w:pPr>
        <w:ind w:left="360"/>
        <w:rPr>
          <w:rFonts w:asciiTheme="minorHAnsi" w:hAnsiTheme="minorHAnsi" w:cstheme="minorHAnsi"/>
          <w:sz w:val="24"/>
          <w:szCs w:val="24"/>
          <w:u w:val="single"/>
        </w:rPr>
      </w:pPr>
      <w:r w:rsidRPr="00B552C7">
        <w:rPr>
          <w:rFonts w:asciiTheme="minorHAnsi" w:hAnsiTheme="minorHAnsi" w:cstheme="minorHAnsi"/>
          <w:sz w:val="24"/>
          <w:szCs w:val="24"/>
        </w:rPr>
        <w:t xml:space="preserve">b/ </w:t>
      </w:r>
      <w:r w:rsidRPr="00B552C7">
        <w:rPr>
          <w:rFonts w:asciiTheme="minorHAnsi" w:hAnsiTheme="minorHAnsi" w:cstheme="minorHAnsi"/>
          <w:sz w:val="24"/>
          <w:szCs w:val="24"/>
          <w:u w:val="single"/>
        </w:rPr>
        <w:t>společné prostory k podnikání ve spol</w:t>
      </w:r>
      <w:r w:rsidR="00D86168">
        <w:rPr>
          <w:rFonts w:asciiTheme="minorHAnsi" w:hAnsiTheme="minorHAnsi" w:cstheme="minorHAnsi"/>
          <w:sz w:val="24"/>
          <w:szCs w:val="24"/>
          <w:u w:val="single"/>
        </w:rPr>
        <w:t xml:space="preserve">ečném </w:t>
      </w:r>
      <w:r w:rsidRPr="00B552C7">
        <w:rPr>
          <w:rFonts w:asciiTheme="minorHAnsi" w:hAnsiTheme="minorHAnsi" w:cstheme="minorHAnsi"/>
          <w:sz w:val="24"/>
          <w:szCs w:val="24"/>
          <w:u w:val="single"/>
        </w:rPr>
        <w:t>užívání:</w:t>
      </w:r>
    </w:p>
    <w:p w14:paraId="7734A69B" w14:textId="7103F206" w:rsidR="00157032" w:rsidRPr="00B552C7" w:rsidRDefault="00157032" w:rsidP="009D4580">
      <w:pPr>
        <w:tabs>
          <w:tab w:val="right" w:leader="dot" w:pos="7938"/>
          <w:tab w:val="right" w:pos="9072"/>
        </w:tabs>
        <w:ind w:left="1069"/>
        <w:jc w:val="both"/>
        <w:rPr>
          <w:rFonts w:asciiTheme="minorHAnsi" w:hAnsiTheme="minorHAnsi" w:cstheme="minorHAnsi"/>
          <w:sz w:val="24"/>
          <w:szCs w:val="24"/>
        </w:rPr>
      </w:pPr>
      <w:r w:rsidRPr="00B552C7">
        <w:rPr>
          <w:rFonts w:asciiTheme="minorHAnsi" w:hAnsiTheme="minorHAnsi" w:cstheme="minorHAnsi"/>
          <w:sz w:val="24"/>
          <w:szCs w:val="24"/>
        </w:rPr>
        <w:t>101 Vstup, schodiště</w:t>
      </w:r>
      <w:r w:rsidR="00D86168">
        <w:rPr>
          <w:rFonts w:asciiTheme="minorHAnsi" w:hAnsiTheme="minorHAnsi" w:cstheme="minorHAnsi"/>
          <w:sz w:val="24"/>
          <w:szCs w:val="24"/>
        </w:rPr>
        <w:tab/>
      </w:r>
      <w:r w:rsidRPr="00B552C7">
        <w:rPr>
          <w:rFonts w:asciiTheme="minorHAnsi" w:hAnsiTheme="minorHAnsi" w:cstheme="minorHAnsi"/>
          <w:sz w:val="24"/>
          <w:szCs w:val="24"/>
        </w:rPr>
        <w:t>13,10 m</w:t>
      </w:r>
      <w:r w:rsidRPr="00D86168">
        <w:rPr>
          <w:rFonts w:asciiTheme="minorHAnsi" w:hAnsiTheme="minorHAnsi" w:cstheme="minorHAnsi"/>
          <w:sz w:val="24"/>
          <w:szCs w:val="24"/>
          <w:vertAlign w:val="superscript"/>
        </w:rPr>
        <w:t>2</w:t>
      </w:r>
    </w:p>
    <w:p w14:paraId="61A381D1" w14:textId="323D9D40"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11</w:t>
      </w:r>
      <w:r w:rsidR="000C6D97" w:rsidRPr="00B552C7">
        <w:rPr>
          <w:rFonts w:asciiTheme="minorHAnsi" w:hAnsiTheme="minorHAnsi" w:cstheme="minorHAnsi"/>
          <w:sz w:val="24"/>
          <w:szCs w:val="24"/>
        </w:rPr>
        <w:t>0</w:t>
      </w:r>
      <w:r w:rsidRPr="00B552C7">
        <w:rPr>
          <w:rFonts w:asciiTheme="minorHAnsi" w:hAnsiTheme="minorHAnsi" w:cstheme="minorHAnsi"/>
          <w:sz w:val="24"/>
          <w:szCs w:val="24"/>
        </w:rPr>
        <w:t xml:space="preserve"> Výtah</w:t>
      </w:r>
      <w:r w:rsidR="00D86168">
        <w:rPr>
          <w:rFonts w:asciiTheme="minorHAnsi" w:hAnsiTheme="minorHAnsi" w:cstheme="minorHAnsi"/>
          <w:sz w:val="24"/>
          <w:szCs w:val="24"/>
        </w:rPr>
        <w:tab/>
      </w:r>
      <w:r w:rsidRPr="00B552C7">
        <w:rPr>
          <w:rFonts w:asciiTheme="minorHAnsi" w:hAnsiTheme="minorHAnsi" w:cstheme="minorHAnsi"/>
          <w:sz w:val="24"/>
          <w:szCs w:val="24"/>
        </w:rPr>
        <w:t>2,40 m</w:t>
      </w:r>
      <w:r w:rsidRPr="00D86168">
        <w:rPr>
          <w:rFonts w:asciiTheme="minorHAnsi" w:hAnsiTheme="minorHAnsi" w:cstheme="minorHAnsi"/>
          <w:sz w:val="24"/>
          <w:szCs w:val="24"/>
          <w:vertAlign w:val="superscript"/>
        </w:rPr>
        <w:t>2</w:t>
      </w:r>
    </w:p>
    <w:p w14:paraId="58B812E1" w14:textId="77777777" w:rsidR="00D225FE" w:rsidRPr="009D4580" w:rsidRDefault="00D225FE" w:rsidP="009D4580">
      <w:pPr>
        <w:ind w:left="360"/>
        <w:rPr>
          <w:rFonts w:asciiTheme="minorHAnsi" w:hAnsiTheme="minorHAnsi" w:cstheme="minorHAnsi"/>
          <w:color w:val="ED7D31" w:themeColor="accent2"/>
          <w:sz w:val="10"/>
          <w:szCs w:val="10"/>
          <w:u w:val="single"/>
        </w:rPr>
      </w:pPr>
    </w:p>
    <w:p w14:paraId="28B9276B" w14:textId="7A74D1F9" w:rsidR="00D225FE" w:rsidRPr="00B552C7" w:rsidRDefault="00D225FE" w:rsidP="009D4580">
      <w:pPr>
        <w:pStyle w:val="Nadpis1"/>
        <w:tabs>
          <w:tab w:val="right" w:leader="dot" w:pos="9072"/>
        </w:tabs>
        <w:ind w:left="360"/>
        <w:jc w:val="both"/>
        <w:rPr>
          <w:rFonts w:asciiTheme="minorHAnsi" w:hAnsiTheme="minorHAnsi" w:cstheme="minorHAnsi"/>
          <w:b w:val="0"/>
          <w:sz w:val="24"/>
          <w:szCs w:val="24"/>
        </w:rPr>
      </w:pPr>
      <w:r w:rsidRPr="00B552C7">
        <w:rPr>
          <w:rFonts w:asciiTheme="minorHAnsi" w:hAnsiTheme="minorHAnsi" w:cstheme="minorHAnsi"/>
          <w:b w:val="0"/>
          <w:sz w:val="24"/>
          <w:szCs w:val="24"/>
        </w:rPr>
        <w:lastRenderedPageBreak/>
        <w:t>Celková výměra prostorů ad a/</w:t>
      </w:r>
      <w:r w:rsidR="00D86168">
        <w:rPr>
          <w:rFonts w:asciiTheme="minorHAnsi" w:hAnsiTheme="minorHAnsi" w:cstheme="minorHAnsi"/>
          <w:b w:val="0"/>
          <w:sz w:val="24"/>
          <w:szCs w:val="24"/>
        </w:rPr>
        <w:tab/>
      </w:r>
      <w:r w:rsidR="00157032" w:rsidRPr="00B552C7">
        <w:rPr>
          <w:rFonts w:asciiTheme="minorHAnsi" w:hAnsiTheme="minorHAnsi" w:cstheme="minorHAnsi"/>
          <w:b w:val="0"/>
          <w:sz w:val="24"/>
          <w:szCs w:val="24"/>
        </w:rPr>
        <w:t>66</w:t>
      </w:r>
      <w:r w:rsidRPr="00B552C7">
        <w:rPr>
          <w:rFonts w:asciiTheme="minorHAnsi" w:hAnsiTheme="minorHAnsi" w:cstheme="minorHAnsi"/>
          <w:b w:val="0"/>
          <w:sz w:val="24"/>
          <w:szCs w:val="24"/>
        </w:rPr>
        <w:t>,</w:t>
      </w:r>
      <w:r w:rsidR="00157032" w:rsidRPr="00B552C7">
        <w:rPr>
          <w:rFonts w:asciiTheme="minorHAnsi" w:hAnsiTheme="minorHAnsi" w:cstheme="minorHAnsi"/>
          <w:b w:val="0"/>
          <w:sz w:val="24"/>
          <w:szCs w:val="24"/>
        </w:rPr>
        <w:t>1</w:t>
      </w:r>
      <w:r w:rsidRPr="00B552C7">
        <w:rPr>
          <w:rFonts w:asciiTheme="minorHAnsi" w:hAnsiTheme="minorHAnsi" w:cstheme="minorHAnsi"/>
          <w:b w:val="0"/>
          <w:sz w:val="24"/>
          <w:szCs w:val="24"/>
        </w:rPr>
        <w:t>0 m</w:t>
      </w:r>
      <w:r w:rsidRPr="00B552C7">
        <w:rPr>
          <w:rFonts w:asciiTheme="minorHAnsi" w:hAnsiTheme="minorHAnsi" w:cstheme="minorHAnsi"/>
          <w:b w:val="0"/>
          <w:sz w:val="24"/>
          <w:szCs w:val="24"/>
          <w:vertAlign w:val="superscript"/>
        </w:rPr>
        <w:t>2</w:t>
      </w:r>
      <w:r w:rsidRPr="00B552C7">
        <w:rPr>
          <w:rFonts w:asciiTheme="minorHAnsi" w:hAnsiTheme="minorHAnsi" w:cstheme="minorHAnsi"/>
          <w:b w:val="0"/>
          <w:sz w:val="24"/>
          <w:szCs w:val="24"/>
        </w:rPr>
        <w:t xml:space="preserve"> </w:t>
      </w:r>
    </w:p>
    <w:p w14:paraId="6229FA01" w14:textId="48A85ED4" w:rsidR="00D225FE" w:rsidRPr="00B552C7" w:rsidRDefault="00D225FE" w:rsidP="009D4580">
      <w:pPr>
        <w:tabs>
          <w:tab w:val="right" w:leader="dot" w:pos="9072"/>
        </w:tabs>
        <w:ind w:left="360"/>
        <w:jc w:val="both"/>
        <w:rPr>
          <w:rFonts w:asciiTheme="minorHAnsi" w:hAnsiTheme="minorHAnsi" w:cstheme="minorHAnsi"/>
          <w:sz w:val="24"/>
          <w:szCs w:val="24"/>
        </w:rPr>
      </w:pPr>
      <w:r w:rsidRPr="00B552C7">
        <w:rPr>
          <w:rFonts w:asciiTheme="minorHAnsi" w:hAnsiTheme="minorHAnsi" w:cstheme="minorHAnsi"/>
          <w:sz w:val="24"/>
          <w:szCs w:val="24"/>
        </w:rPr>
        <w:t>Výměra prostorů ad b/</w:t>
      </w:r>
      <w:r w:rsidR="00D86168">
        <w:rPr>
          <w:rFonts w:asciiTheme="minorHAnsi" w:hAnsiTheme="minorHAnsi" w:cstheme="minorHAnsi"/>
          <w:sz w:val="24"/>
          <w:szCs w:val="24"/>
        </w:rPr>
        <w:tab/>
      </w:r>
      <w:r w:rsidRPr="00B552C7">
        <w:rPr>
          <w:rFonts w:asciiTheme="minorHAnsi" w:hAnsiTheme="minorHAnsi" w:cstheme="minorHAnsi"/>
          <w:sz w:val="24"/>
          <w:szCs w:val="24"/>
        </w:rPr>
        <w:t>1</w:t>
      </w:r>
      <w:r w:rsidR="00157032" w:rsidRPr="00B552C7">
        <w:rPr>
          <w:rFonts w:asciiTheme="minorHAnsi" w:hAnsiTheme="minorHAnsi" w:cstheme="minorHAnsi"/>
          <w:sz w:val="24"/>
          <w:szCs w:val="24"/>
        </w:rPr>
        <w:t>5</w:t>
      </w:r>
      <w:r w:rsidRPr="00B552C7">
        <w:rPr>
          <w:rFonts w:asciiTheme="minorHAnsi" w:hAnsiTheme="minorHAnsi" w:cstheme="minorHAnsi"/>
          <w:sz w:val="24"/>
          <w:szCs w:val="24"/>
        </w:rPr>
        <w:t>,</w:t>
      </w:r>
      <w:r w:rsidR="00157032" w:rsidRPr="00B552C7">
        <w:rPr>
          <w:rFonts w:asciiTheme="minorHAnsi" w:hAnsiTheme="minorHAnsi" w:cstheme="minorHAnsi"/>
          <w:sz w:val="24"/>
          <w:szCs w:val="24"/>
        </w:rPr>
        <w:t>5</w:t>
      </w:r>
      <w:r w:rsidRPr="00B552C7">
        <w:rPr>
          <w:rFonts w:asciiTheme="minorHAnsi" w:hAnsiTheme="minorHAnsi" w:cstheme="minorHAnsi"/>
          <w:sz w:val="24"/>
          <w:szCs w:val="24"/>
        </w:rPr>
        <w:t>0 m</w:t>
      </w:r>
      <w:r w:rsidRPr="00B552C7">
        <w:rPr>
          <w:rFonts w:asciiTheme="minorHAnsi" w:hAnsiTheme="minorHAnsi" w:cstheme="minorHAnsi"/>
          <w:sz w:val="24"/>
          <w:szCs w:val="24"/>
          <w:vertAlign w:val="superscript"/>
        </w:rPr>
        <w:t>2</w:t>
      </w:r>
      <w:r w:rsidRPr="00B552C7">
        <w:rPr>
          <w:rFonts w:asciiTheme="minorHAnsi" w:hAnsiTheme="minorHAnsi" w:cstheme="minorHAnsi"/>
          <w:sz w:val="24"/>
          <w:szCs w:val="24"/>
        </w:rPr>
        <w:t xml:space="preserve"> </w:t>
      </w:r>
    </w:p>
    <w:p w14:paraId="7F68D2CC" w14:textId="12F673AF" w:rsidR="00D225FE" w:rsidRPr="00D86168" w:rsidRDefault="00D225FE" w:rsidP="009D4580">
      <w:pPr>
        <w:tabs>
          <w:tab w:val="right" w:leader="dot" w:pos="9072"/>
        </w:tabs>
        <w:ind w:left="360"/>
        <w:jc w:val="both"/>
        <w:rPr>
          <w:rFonts w:asciiTheme="minorHAnsi" w:hAnsiTheme="minorHAnsi" w:cstheme="minorHAnsi"/>
          <w:b/>
          <w:bCs/>
          <w:sz w:val="24"/>
          <w:szCs w:val="24"/>
        </w:rPr>
      </w:pPr>
      <w:r w:rsidRPr="00D86168">
        <w:rPr>
          <w:rFonts w:asciiTheme="minorHAnsi" w:hAnsiTheme="minorHAnsi" w:cstheme="minorHAnsi"/>
          <w:b/>
          <w:bCs/>
          <w:sz w:val="24"/>
          <w:szCs w:val="24"/>
        </w:rPr>
        <w:t>Celková výměra pronajatých prostorů</w:t>
      </w:r>
      <w:r w:rsidR="00D86168" w:rsidRPr="00D86168">
        <w:rPr>
          <w:rFonts w:asciiTheme="minorHAnsi" w:hAnsiTheme="minorHAnsi" w:cstheme="minorHAnsi"/>
          <w:b/>
          <w:bCs/>
          <w:sz w:val="24"/>
          <w:szCs w:val="24"/>
        </w:rPr>
        <w:tab/>
      </w:r>
      <w:r w:rsidRPr="00D86168">
        <w:rPr>
          <w:rFonts w:asciiTheme="minorHAnsi" w:hAnsiTheme="minorHAnsi" w:cstheme="minorHAnsi"/>
          <w:b/>
          <w:bCs/>
          <w:sz w:val="24"/>
          <w:szCs w:val="24"/>
        </w:rPr>
        <w:t>8</w:t>
      </w:r>
      <w:r w:rsidR="00157032" w:rsidRPr="00D86168">
        <w:rPr>
          <w:rFonts w:asciiTheme="minorHAnsi" w:hAnsiTheme="minorHAnsi" w:cstheme="minorHAnsi"/>
          <w:b/>
          <w:bCs/>
          <w:sz w:val="24"/>
          <w:szCs w:val="24"/>
        </w:rPr>
        <w:t>1</w:t>
      </w:r>
      <w:r w:rsidRPr="00D86168">
        <w:rPr>
          <w:rFonts w:asciiTheme="minorHAnsi" w:hAnsiTheme="minorHAnsi" w:cstheme="minorHAnsi"/>
          <w:b/>
          <w:bCs/>
          <w:sz w:val="24"/>
          <w:szCs w:val="24"/>
        </w:rPr>
        <w:t>,</w:t>
      </w:r>
      <w:r w:rsidR="00157032" w:rsidRPr="00D86168">
        <w:rPr>
          <w:rFonts w:asciiTheme="minorHAnsi" w:hAnsiTheme="minorHAnsi" w:cstheme="minorHAnsi"/>
          <w:b/>
          <w:bCs/>
          <w:sz w:val="24"/>
          <w:szCs w:val="24"/>
        </w:rPr>
        <w:t>6</w:t>
      </w:r>
      <w:r w:rsidRPr="00D86168">
        <w:rPr>
          <w:rFonts w:asciiTheme="minorHAnsi" w:hAnsiTheme="minorHAnsi" w:cstheme="minorHAnsi"/>
          <w:b/>
          <w:bCs/>
          <w:sz w:val="24"/>
          <w:szCs w:val="24"/>
        </w:rPr>
        <w:t>0 m</w:t>
      </w:r>
      <w:r w:rsidRPr="00D86168">
        <w:rPr>
          <w:rFonts w:asciiTheme="minorHAnsi" w:hAnsiTheme="minorHAnsi" w:cstheme="minorHAnsi"/>
          <w:b/>
          <w:bCs/>
          <w:sz w:val="24"/>
          <w:szCs w:val="24"/>
          <w:vertAlign w:val="superscript"/>
        </w:rPr>
        <w:t>2</w:t>
      </w:r>
    </w:p>
    <w:p w14:paraId="19C1E751" w14:textId="77777777" w:rsidR="00483DC9" w:rsidRPr="00B552C7" w:rsidRDefault="00483DC9" w:rsidP="00D225FE">
      <w:pPr>
        <w:ind w:left="360"/>
        <w:jc w:val="both"/>
        <w:rPr>
          <w:rFonts w:asciiTheme="minorHAnsi" w:hAnsiTheme="minorHAnsi" w:cstheme="minorHAnsi"/>
          <w:sz w:val="24"/>
          <w:szCs w:val="24"/>
        </w:rPr>
      </w:pPr>
    </w:p>
    <w:p w14:paraId="23291E03" w14:textId="60A1BBBE" w:rsidR="00D225FE" w:rsidRPr="00D86168" w:rsidRDefault="00F40373" w:rsidP="00F40373">
      <w:pPr>
        <w:pStyle w:val="Odstavecseseznamem"/>
        <w:numPr>
          <w:ilvl w:val="0"/>
          <w:numId w:val="1"/>
        </w:numPr>
        <w:jc w:val="both"/>
        <w:rPr>
          <w:rFonts w:asciiTheme="minorHAnsi" w:hAnsiTheme="minorHAnsi" w:cstheme="minorHAnsi"/>
          <w:sz w:val="24"/>
          <w:szCs w:val="24"/>
        </w:rPr>
      </w:pPr>
      <w:r w:rsidRPr="00D86168">
        <w:rPr>
          <w:rFonts w:asciiTheme="minorHAnsi" w:hAnsiTheme="minorHAnsi" w:cstheme="minorHAnsi"/>
          <w:sz w:val="24"/>
          <w:szCs w:val="24"/>
        </w:rPr>
        <w:t>z</w:t>
      </w:r>
      <w:r w:rsidR="00D225FE" w:rsidRPr="00D86168">
        <w:rPr>
          <w:rFonts w:asciiTheme="minorHAnsi" w:hAnsiTheme="minorHAnsi" w:cstheme="minorHAnsi"/>
          <w:sz w:val="24"/>
          <w:szCs w:val="24"/>
        </w:rPr>
        <w:t xml:space="preserve">a účelem provozování </w:t>
      </w:r>
      <w:r w:rsidR="00D86168" w:rsidRPr="00D86168">
        <w:rPr>
          <w:rFonts w:asciiTheme="minorHAnsi" w:hAnsiTheme="minorHAnsi" w:cstheme="minorHAnsi"/>
          <w:b/>
          <w:bCs/>
          <w:sz w:val="24"/>
          <w:szCs w:val="24"/>
        </w:rPr>
        <w:t>zubní ordinace</w:t>
      </w:r>
      <w:r w:rsidR="00D225FE" w:rsidRPr="00D86168">
        <w:rPr>
          <w:rFonts w:asciiTheme="minorHAnsi" w:hAnsiTheme="minorHAnsi" w:cstheme="minorHAnsi"/>
          <w:sz w:val="24"/>
          <w:szCs w:val="24"/>
        </w:rPr>
        <w:t xml:space="preserve"> v tomto rozsahu:</w:t>
      </w:r>
    </w:p>
    <w:p w14:paraId="7B7129DC" w14:textId="77777777" w:rsidR="00D225FE" w:rsidRPr="009D4580" w:rsidRDefault="00D225FE" w:rsidP="00D225FE">
      <w:pPr>
        <w:jc w:val="both"/>
        <w:rPr>
          <w:rFonts w:asciiTheme="minorHAnsi" w:hAnsiTheme="minorHAnsi" w:cstheme="minorHAnsi"/>
          <w:sz w:val="10"/>
          <w:szCs w:val="10"/>
        </w:rPr>
      </w:pPr>
    </w:p>
    <w:p w14:paraId="3F5FD5C8" w14:textId="0802A6BB" w:rsidR="00D225FE" w:rsidRPr="00B552C7" w:rsidRDefault="00D225FE" w:rsidP="009D4580">
      <w:pPr>
        <w:ind w:left="360"/>
        <w:jc w:val="both"/>
        <w:rPr>
          <w:rFonts w:asciiTheme="minorHAnsi" w:hAnsiTheme="minorHAnsi" w:cstheme="minorHAnsi"/>
          <w:sz w:val="24"/>
          <w:szCs w:val="24"/>
          <w:u w:val="single"/>
        </w:rPr>
      </w:pPr>
      <w:r w:rsidRPr="00B552C7">
        <w:rPr>
          <w:rFonts w:asciiTheme="minorHAnsi" w:hAnsiTheme="minorHAnsi" w:cstheme="minorHAnsi"/>
          <w:sz w:val="24"/>
          <w:szCs w:val="24"/>
        </w:rPr>
        <w:t xml:space="preserve">a/ </w:t>
      </w:r>
      <w:r w:rsidRPr="00B552C7">
        <w:rPr>
          <w:rFonts w:asciiTheme="minorHAnsi" w:hAnsiTheme="minorHAnsi" w:cstheme="minorHAnsi"/>
          <w:sz w:val="24"/>
          <w:szCs w:val="24"/>
          <w:u w:val="single"/>
        </w:rPr>
        <w:t>prostory k podnikání ve výlučném užívání nájemce ve 2. NP:</w:t>
      </w:r>
    </w:p>
    <w:p w14:paraId="5A99330B" w14:textId="7226B37F"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202 chodba</w:t>
      </w:r>
      <w:r w:rsidR="009D4580">
        <w:rPr>
          <w:rFonts w:asciiTheme="minorHAnsi" w:hAnsiTheme="minorHAnsi" w:cstheme="minorHAnsi"/>
          <w:sz w:val="24"/>
          <w:szCs w:val="24"/>
        </w:rPr>
        <w:tab/>
      </w:r>
      <w:r w:rsidRPr="00B552C7">
        <w:rPr>
          <w:rFonts w:asciiTheme="minorHAnsi" w:hAnsiTheme="minorHAnsi" w:cstheme="minorHAnsi"/>
          <w:sz w:val="24"/>
          <w:szCs w:val="24"/>
        </w:rPr>
        <w:t>8,70 m</w:t>
      </w:r>
      <w:r w:rsidRPr="009D4580">
        <w:rPr>
          <w:rFonts w:asciiTheme="minorHAnsi" w:hAnsiTheme="minorHAnsi" w:cstheme="minorHAnsi"/>
          <w:sz w:val="24"/>
          <w:szCs w:val="24"/>
          <w:vertAlign w:val="superscript"/>
        </w:rPr>
        <w:t>2</w:t>
      </w:r>
    </w:p>
    <w:p w14:paraId="42482196" w14:textId="7695ED00"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203 WC pacienti</w:t>
      </w:r>
      <w:r w:rsidR="009D4580">
        <w:rPr>
          <w:rFonts w:asciiTheme="minorHAnsi" w:hAnsiTheme="minorHAnsi" w:cstheme="minorHAnsi"/>
          <w:sz w:val="24"/>
          <w:szCs w:val="24"/>
        </w:rPr>
        <w:tab/>
      </w:r>
      <w:r w:rsidRPr="00B552C7">
        <w:rPr>
          <w:rFonts w:asciiTheme="minorHAnsi" w:hAnsiTheme="minorHAnsi" w:cstheme="minorHAnsi"/>
          <w:sz w:val="24"/>
          <w:szCs w:val="24"/>
        </w:rPr>
        <w:t>2,30 m</w:t>
      </w:r>
      <w:r w:rsidRPr="009D4580">
        <w:rPr>
          <w:rFonts w:asciiTheme="minorHAnsi" w:hAnsiTheme="minorHAnsi" w:cstheme="minorHAnsi"/>
          <w:sz w:val="24"/>
          <w:szCs w:val="24"/>
          <w:vertAlign w:val="superscript"/>
        </w:rPr>
        <w:t>2</w:t>
      </w:r>
    </w:p>
    <w:p w14:paraId="643D433E" w14:textId="7C77C675"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204 WC personál</w:t>
      </w:r>
      <w:r w:rsidR="009D4580">
        <w:rPr>
          <w:rFonts w:asciiTheme="minorHAnsi" w:hAnsiTheme="minorHAnsi" w:cstheme="minorHAnsi"/>
          <w:sz w:val="24"/>
          <w:szCs w:val="24"/>
        </w:rPr>
        <w:tab/>
      </w:r>
      <w:r w:rsidRPr="00B552C7">
        <w:rPr>
          <w:rFonts w:asciiTheme="minorHAnsi" w:hAnsiTheme="minorHAnsi" w:cstheme="minorHAnsi"/>
          <w:sz w:val="24"/>
          <w:szCs w:val="24"/>
        </w:rPr>
        <w:t>2,30 m</w:t>
      </w:r>
      <w:r w:rsidRPr="009D4580">
        <w:rPr>
          <w:rFonts w:asciiTheme="minorHAnsi" w:hAnsiTheme="minorHAnsi" w:cstheme="minorHAnsi"/>
          <w:sz w:val="24"/>
          <w:szCs w:val="24"/>
          <w:vertAlign w:val="superscript"/>
        </w:rPr>
        <w:t>2</w:t>
      </w:r>
    </w:p>
    <w:p w14:paraId="1D4993DE" w14:textId="5EB34EFB"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205 Úklid, sklad</w:t>
      </w:r>
      <w:r w:rsidR="009D4580">
        <w:rPr>
          <w:rFonts w:asciiTheme="minorHAnsi" w:hAnsiTheme="minorHAnsi" w:cstheme="minorHAnsi"/>
          <w:sz w:val="24"/>
          <w:szCs w:val="24"/>
        </w:rPr>
        <w:tab/>
      </w:r>
      <w:r w:rsidRPr="00B552C7">
        <w:rPr>
          <w:rFonts w:asciiTheme="minorHAnsi" w:hAnsiTheme="minorHAnsi" w:cstheme="minorHAnsi"/>
          <w:sz w:val="24"/>
          <w:szCs w:val="24"/>
        </w:rPr>
        <w:t>2,70 m</w:t>
      </w:r>
      <w:r w:rsidRPr="009D4580">
        <w:rPr>
          <w:rFonts w:asciiTheme="minorHAnsi" w:hAnsiTheme="minorHAnsi" w:cstheme="minorHAnsi"/>
          <w:sz w:val="24"/>
          <w:szCs w:val="24"/>
          <w:vertAlign w:val="superscript"/>
        </w:rPr>
        <w:t>2</w:t>
      </w:r>
    </w:p>
    <w:p w14:paraId="2ABA662B" w14:textId="6BAC9FD6"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206 RTG</w:t>
      </w:r>
      <w:r w:rsidR="009D4580">
        <w:rPr>
          <w:rFonts w:asciiTheme="minorHAnsi" w:hAnsiTheme="minorHAnsi" w:cstheme="minorHAnsi"/>
          <w:sz w:val="24"/>
          <w:szCs w:val="24"/>
        </w:rPr>
        <w:tab/>
      </w:r>
      <w:r w:rsidRPr="00B552C7">
        <w:rPr>
          <w:rFonts w:asciiTheme="minorHAnsi" w:hAnsiTheme="minorHAnsi" w:cstheme="minorHAnsi"/>
          <w:sz w:val="24"/>
          <w:szCs w:val="24"/>
        </w:rPr>
        <w:t>3,70 m</w:t>
      </w:r>
      <w:r w:rsidRPr="009D4580">
        <w:rPr>
          <w:rFonts w:asciiTheme="minorHAnsi" w:hAnsiTheme="minorHAnsi" w:cstheme="minorHAnsi"/>
          <w:sz w:val="24"/>
          <w:szCs w:val="24"/>
          <w:vertAlign w:val="superscript"/>
        </w:rPr>
        <w:t>2</w:t>
      </w:r>
    </w:p>
    <w:p w14:paraId="4BEE5424" w14:textId="43D7A991"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207</w:t>
      </w:r>
      <w:r w:rsidR="009D4580">
        <w:rPr>
          <w:rFonts w:asciiTheme="minorHAnsi" w:hAnsiTheme="minorHAnsi" w:cstheme="minorHAnsi"/>
          <w:sz w:val="24"/>
          <w:szCs w:val="24"/>
        </w:rPr>
        <w:t xml:space="preserve"> </w:t>
      </w:r>
      <w:r w:rsidRPr="00B552C7">
        <w:rPr>
          <w:rFonts w:asciiTheme="minorHAnsi" w:hAnsiTheme="minorHAnsi" w:cstheme="minorHAnsi"/>
          <w:sz w:val="24"/>
          <w:szCs w:val="24"/>
        </w:rPr>
        <w:t>De</w:t>
      </w:r>
      <w:r w:rsidR="009D4580">
        <w:rPr>
          <w:rFonts w:asciiTheme="minorHAnsi" w:hAnsiTheme="minorHAnsi" w:cstheme="minorHAnsi"/>
          <w:sz w:val="24"/>
          <w:szCs w:val="24"/>
        </w:rPr>
        <w:t>n</w:t>
      </w:r>
      <w:r w:rsidRPr="00B552C7">
        <w:rPr>
          <w:rFonts w:asciiTheme="minorHAnsi" w:hAnsiTheme="minorHAnsi" w:cstheme="minorHAnsi"/>
          <w:sz w:val="24"/>
          <w:szCs w:val="24"/>
        </w:rPr>
        <w:t>ní místnost</w:t>
      </w:r>
      <w:r w:rsidR="009D4580">
        <w:rPr>
          <w:rFonts w:asciiTheme="minorHAnsi" w:hAnsiTheme="minorHAnsi" w:cstheme="minorHAnsi"/>
          <w:sz w:val="24"/>
          <w:szCs w:val="24"/>
        </w:rPr>
        <w:tab/>
      </w:r>
      <w:r w:rsidRPr="00B552C7">
        <w:rPr>
          <w:rFonts w:asciiTheme="minorHAnsi" w:hAnsiTheme="minorHAnsi" w:cstheme="minorHAnsi"/>
          <w:sz w:val="24"/>
          <w:szCs w:val="24"/>
        </w:rPr>
        <w:t>10,00 m</w:t>
      </w:r>
      <w:r w:rsidRPr="009D4580">
        <w:rPr>
          <w:rFonts w:asciiTheme="minorHAnsi" w:hAnsiTheme="minorHAnsi" w:cstheme="minorHAnsi"/>
          <w:sz w:val="24"/>
          <w:szCs w:val="24"/>
          <w:vertAlign w:val="superscript"/>
        </w:rPr>
        <w:t>2</w:t>
      </w:r>
    </w:p>
    <w:p w14:paraId="111EBEB9" w14:textId="2AD8391A"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208 Ordinace 01</w:t>
      </w:r>
      <w:r w:rsidR="009D4580">
        <w:rPr>
          <w:rFonts w:asciiTheme="minorHAnsi" w:hAnsiTheme="minorHAnsi" w:cstheme="minorHAnsi"/>
          <w:sz w:val="24"/>
          <w:szCs w:val="24"/>
        </w:rPr>
        <w:tab/>
      </w:r>
      <w:r w:rsidRPr="00B552C7">
        <w:rPr>
          <w:rFonts w:asciiTheme="minorHAnsi" w:hAnsiTheme="minorHAnsi" w:cstheme="minorHAnsi"/>
          <w:sz w:val="24"/>
          <w:szCs w:val="24"/>
        </w:rPr>
        <w:t>14,50 m</w:t>
      </w:r>
      <w:r w:rsidRPr="009D4580">
        <w:rPr>
          <w:rFonts w:asciiTheme="minorHAnsi" w:hAnsiTheme="minorHAnsi" w:cstheme="minorHAnsi"/>
          <w:sz w:val="24"/>
          <w:szCs w:val="24"/>
          <w:vertAlign w:val="superscript"/>
        </w:rPr>
        <w:t>2</w:t>
      </w:r>
    </w:p>
    <w:p w14:paraId="63878A49" w14:textId="3797DAC1"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209 Čekárna</w:t>
      </w:r>
      <w:r w:rsidR="009D4580">
        <w:rPr>
          <w:rFonts w:asciiTheme="minorHAnsi" w:hAnsiTheme="minorHAnsi" w:cstheme="minorHAnsi"/>
          <w:sz w:val="24"/>
          <w:szCs w:val="24"/>
        </w:rPr>
        <w:tab/>
      </w:r>
      <w:r w:rsidRPr="00B552C7">
        <w:rPr>
          <w:rFonts w:asciiTheme="minorHAnsi" w:hAnsiTheme="minorHAnsi" w:cstheme="minorHAnsi"/>
          <w:sz w:val="24"/>
          <w:szCs w:val="24"/>
        </w:rPr>
        <w:t>13,80 m</w:t>
      </w:r>
      <w:r w:rsidRPr="009D4580">
        <w:rPr>
          <w:rFonts w:asciiTheme="minorHAnsi" w:hAnsiTheme="minorHAnsi" w:cstheme="minorHAnsi"/>
          <w:sz w:val="24"/>
          <w:szCs w:val="24"/>
          <w:vertAlign w:val="superscript"/>
        </w:rPr>
        <w:t>2</w:t>
      </w:r>
    </w:p>
    <w:p w14:paraId="61D0EC82" w14:textId="152CB8CA"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 xml:space="preserve">210 Ordinace </w:t>
      </w:r>
      <w:r w:rsidR="009D4580">
        <w:rPr>
          <w:rFonts w:asciiTheme="minorHAnsi" w:hAnsiTheme="minorHAnsi" w:cstheme="minorHAnsi"/>
          <w:sz w:val="24"/>
          <w:szCs w:val="24"/>
        </w:rPr>
        <w:tab/>
      </w:r>
      <w:r w:rsidRPr="00B552C7">
        <w:rPr>
          <w:rFonts w:asciiTheme="minorHAnsi" w:hAnsiTheme="minorHAnsi" w:cstheme="minorHAnsi"/>
          <w:sz w:val="24"/>
          <w:szCs w:val="24"/>
        </w:rPr>
        <w:t>14,50 m</w:t>
      </w:r>
      <w:r w:rsidRPr="009D4580">
        <w:rPr>
          <w:rFonts w:asciiTheme="minorHAnsi" w:hAnsiTheme="minorHAnsi" w:cstheme="minorHAnsi"/>
          <w:sz w:val="24"/>
          <w:szCs w:val="24"/>
          <w:vertAlign w:val="superscript"/>
        </w:rPr>
        <w:t>2</w:t>
      </w:r>
    </w:p>
    <w:p w14:paraId="270E16D6" w14:textId="77777777" w:rsidR="00D225FE" w:rsidRPr="009D4580" w:rsidRDefault="00D225FE" w:rsidP="009D4580">
      <w:pPr>
        <w:ind w:left="360"/>
        <w:rPr>
          <w:rFonts w:asciiTheme="minorHAnsi" w:hAnsiTheme="minorHAnsi" w:cstheme="minorHAnsi"/>
          <w:sz w:val="10"/>
          <w:szCs w:val="10"/>
        </w:rPr>
      </w:pPr>
    </w:p>
    <w:p w14:paraId="628EE0E3" w14:textId="48DFCDBE" w:rsidR="00D225FE" w:rsidRPr="00B552C7" w:rsidRDefault="00D225FE" w:rsidP="009D4580">
      <w:pPr>
        <w:ind w:left="360"/>
        <w:rPr>
          <w:rFonts w:asciiTheme="minorHAnsi" w:hAnsiTheme="minorHAnsi" w:cstheme="minorHAnsi"/>
          <w:sz w:val="24"/>
          <w:szCs w:val="24"/>
          <w:u w:val="single"/>
        </w:rPr>
      </w:pPr>
      <w:r w:rsidRPr="00B552C7">
        <w:rPr>
          <w:rFonts w:asciiTheme="minorHAnsi" w:hAnsiTheme="minorHAnsi" w:cstheme="minorHAnsi"/>
          <w:sz w:val="24"/>
          <w:szCs w:val="24"/>
        </w:rPr>
        <w:t xml:space="preserve">b/ </w:t>
      </w:r>
      <w:r w:rsidRPr="00B552C7">
        <w:rPr>
          <w:rFonts w:asciiTheme="minorHAnsi" w:hAnsiTheme="minorHAnsi" w:cstheme="minorHAnsi"/>
          <w:sz w:val="24"/>
          <w:szCs w:val="24"/>
          <w:u w:val="single"/>
        </w:rPr>
        <w:t>společné prostory k podnikání ve spol</w:t>
      </w:r>
      <w:r w:rsidR="009D4580">
        <w:rPr>
          <w:rFonts w:asciiTheme="minorHAnsi" w:hAnsiTheme="minorHAnsi" w:cstheme="minorHAnsi"/>
          <w:sz w:val="24"/>
          <w:szCs w:val="24"/>
          <w:u w:val="single"/>
        </w:rPr>
        <w:t xml:space="preserve">ečném </w:t>
      </w:r>
      <w:r w:rsidRPr="00B552C7">
        <w:rPr>
          <w:rFonts w:asciiTheme="minorHAnsi" w:hAnsiTheme="minorHAnsi" w:cstheme="minorHAnsi"/>
          <w:sz w:val="24"/>
          <w:szCs w:val="24"/>
          <w:u w:val="single"/>
        </w:rPr>
        <w:t>užívání:</w:t>
      </w:r>
    </w:p>
    <w:p w14:paraId="1E5659CE" w14:textId="510FB47E"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211 Výtah</w:t>
      </w:r>
      <w:r w:rsidR="009D4580">
        <w:rPr>
          <w:rFonts w:asciiTheme="minorHAnsi" w:hAnsiTheme="minorHAnsi" w:cstheme="minorHAnsi"/>
          <w:sz w:val="24"/>
          <w:szCs w:val="24"/>
        </w:rPr>
        <w:tab/>
      </w:r>
      <w:r w:rsidRPr="00B552C7">
        <w:rPr>
          <w:rFonts w:asciiTheme="minorHAnsi" w:hAnsiTheme="minorHAnsi" w:cstheme="minorHAnsi"/>
          <w:sz w:val="24"/>
          <w:szCs w:val="24"/>
        </w:rPr>
        <w:t>2,40 m</w:t>
      </w:r>
      <w:r w:rsidRPr="009D4580">
        <w:rPr>
          <w:rFonts w:asciiTheme="minorHAnsi" w:hAnsiTheme="minorHAnsi" w:cstheme="minorHAnsi"/>
          <w:sz w:val="24"/>
          <w:szCs w:val="24"/>
          <w:vertAlign w:val="superscript"/>
        </w:rPr>
        <w:t>2</w:t>
      </w:r>
    </w:p>
    <w:p w14:paraId="71BFF88B" w14:textId="33104DF1" w:rsidR="00D225FE" w:rsidRPr="00B552C7" w:rsidRDefault="00D225FE" w:rsidP="009D4580">
      <w:pPr>
        <w:tabs>
          <w:tab w:val="right" w:leader="dot" w:pos="7938"/>
        </w:tabs>
        <w:ind w:left="1069"/>
        <w:jc w:val="both"/>
        <w:rPr>
          <w:rFonts w:asciiTheme="minorHAnsi" w:hAnsiTheme="minorHAnsi" w:cstheme="minorHAnsi"/>
          <w:sz w:val="24"/>
          <w:szCs w:val="24"/>
        </w:rPr>
      </w:pPr>
      <w:r w:rsidRPr="00B552C7">
        <w:rPr>
          <w:rFonts w:asciiTheme="minorHAnsi" w:hAnsiTheme="minorHAnsi" w:cstheme="minorHAnsi"/>
          <w:sz w:val="24"/>
          <w:szCs w:val="24"/>
        </w:rPr>
        <w:t xml:space="preserve">201 Schodiště </w:t>
      </w:r>
      <w:r w:rsidR="009D4580">
        <w:rPr>
          <w:rFonts w:asciiTheme="minorHAnsi" w:hAnsiTheme="minorHAnsi" w:cstheme="minorHAnsi"/>
          <w:sz w:val="24"/>
          <w:szCs w:val="24"/>
        </w:rPr>
        <w:tab/>
      </w:r>
      <w:r w:rsidRPr="00B552C7">
        <w:rPr>
          <w:rFonts w:asciiTheme="minorHAnsi" w:hAnsiTheme="minorHAnsi" w:cstheme="minorHAnsi"/>
          <w:sz w:val="24"/>
          <w:szCs w:val="24"/>
        </w:rPr>
        <w:t>10,70 m</w:t>
      </w:r>
      <w:r w:rsidRPr="009D4580">
        <w:rPr>
          <w:rFonts w:asciiTheme="minorHAnsi" w:hAnsiTheme="minorHAnsi" w:cstheme="minorHAnsi"/>
          <w:sz w:val="24"/>
          <w:szCs w:val="24"/>
          <w:vertAlign w:val="superscript"/>
        </w:rPr>
        <w:t>2</w:t>
      </w:r>
    </w:p>
    <w:p w14:paraId="6CAEDBFD" w14:textId="77777777" w:rsidR="00D225FE" w:rsidRPr="009D4580" w:rsidRDefault="00D225FE" w:rsidP="009D4580">
      <w:pPr>
        <w:ind w:left="360"/>
        <w:rPr>
          <w:rFonts w:asciiTheme="minorHAnsi" w:hAnsiTheme="minorHAnsi" w:cstheme="minorHAnsi"/>
          <w:sz w:val="10"/>
          <w:szCs w:val="10"/>
          <w:u w:val="single"/>
        </w:rPr>
      </w:pPr>
    </w:p>
    <w:p w14:paraId="0B3A5D8B" w14:textId="490DFA20" w:rsidR="00D225FE" w:rsidRPr="00B552C7" w:rsidRDefault="00D225FE" w:rsidP="009D4580">
      <w:pPr>
        <w:pStyle w:val="Nadpis1"/>
        <w:tabs>
          <w:tab w:val="right" w:leader="dot" w:pos="9072"/>
        </w:tabs>
        <w:ind w:left="360"/>
        <w:jc w:val="both"/>
        <w:rPr>
          <w:rFonts w:asciiTheme="minorHAnsi" w:hAnsiTheme="minorHAnsi" w:cstheme="minorHAnsi"/>
          <w:b w:val="0"/>
          <w:sz w:val="24"/>
          <w:szCs w:val="24"/>
        </w:rPr>
      </w:pPr>
      <w:r w:rsidRPr="00B552C7">
        <w:rPr>
          <w:rFonts w:asciiTheme="minorHAnsi" w:hAnsiTheme="minorHAnsi" w:cstheme="minorHAnsi"/>
          <w:b w:val="0"/>
          <w:sz w:val="24"/>
          <w:szCs w:val="24"/>
        </w:rPr>
        <w:t>Celková výměra prostorů ad a/</w:t>
      </w:r>
      <w:r w:rsidR="009D4580">
        <w:rPr>
          <w:rFonts w:asciiTheme="minorHAnsi" w:hAnsiTheme="minorHAnsi" w:cstheme="minorHAnsi"/>
          <w:b w:val="0"/>
          <w:sz w:val="24"/>
          <w:szCs w:val="24"/>
        </w:rPr>
        <w:tab/>
      </w:r>
      <w:r w:rsidRPr="00B552C7">
        <w:rPr>
          <w:rFonts w:asciiTheme="minorHAnsi" w:hAnsiTheme="minorHAnsi" w:cstheme="minorHAnsi"/>
          <w:b w:val="0"/>
          <w:sz w:val="24"/>
          <w:szCs w:val="24"/>
        </w:rPr>
        <w:t>72,20 m</w:t>
      </w:r>
      <w:r w:rsidRPr="00B552C7">
        <w:rPr>
          <w:rFonts w:asciiTheme="minorHAnsi" w:hAnsiTheme="minorHAnsi" w:cstheme="minorHAnsi"/>
          <w:b w:val="0"/>
          <w:sz w:val="24"/>
          <w:szCs w:val="24"/>
          <w:vertAlign w:val="superscript"/>
        </w:rPr>
        <w:t>2</w:t>
      </w:r>
      <w:r w:rsidRPr="00B552C7">
        <w:rPr>
          <w:rFonts w:asciiTheme="minorHAnsi" w:hAnsiTheme="minorHAnsi" w:cstheme="minorHAnsi"/>
          <w:b w:val="0"/>
          <w:sz w:val="24"/>
          <w:szCs w:val="24"/>
        </w:rPr>
        <w:t xml:space="preserve"> </w:t>
      </w:r>
    </w:p>
    <w:p w14:paraId="59234EDF" w14:textId="45BE5D4E" w:rsidR="00D225FE" w:rsidRPr="00B552C7" w:rsidRDefault="00D225FE" w:rsidP="009D4580">
      <w:pPr>
        <w:tabs>
          <w:tab w:val="right" w:leader="dot" w:pos="9072"/>
        </w:tabs>
        <w:ind w:left="360"/>
        <w:jc w:val="both"/>
        <w:rPr>
          <w:rFonts w:asciiTheme="minorHAnsi" w:hAnsiTheme="minorHAnsi" w:cstheme="minorHAnsi"/>
          <w:sz w:val="24"/>
          <w:szCs w:val="24"/>
        </w:rPr>
      </w:pPr>
      <w:r w:rsidRPr="00B552C7">
        <w:rPr>
          <w:rFonts w:asciiTheme="minorHAnsi" w:hAnsiTheme="minorHAnsi" w:cstheme="minorHAnsi"/>
          <w:sz w:val="24"/>
          <w:szCs w:val="24"/>
        </w:rPr>
        <w:t>Výměra prostorů ad b/</w:t>
      </w:r>
      <w:r w:rsidR="009D4580">
        <w:rPr>
          <w:rFonts w:asciiTheme="minorHAnsi" w:hAnsiTheme="minorHAnsi" w:cstheme="minorHAnsi"/>
          <w:sz w:val="24"/>
          <w:szCs w:val="24"/>
        </w:rPr>
        <w:tab/>
      </w:r>
      <w:r w:rsidRPr="00B552C7">
        <w:rPr>
          <w:rFonts w:asciiTheme="minorHAnsi" w:hAnsiTheme="minorHAnsi" w:cstheme="minorHAnsi"/>
          <w:sz w:val="24"/>
          <w:szCs w:val="24"/>
        </w:rPr>
        <w:t>13,10 m</w:t>
      </w:r>
      <w:r w:rsidRPr="00B552C7">
        <w:rPr>
          <w:rFonts w:asciiTheme="minorHAnsi" w:hAnsiTheme="minorHAnsi" w:cstheme="minorHAnsi"/>
          <w:sz w:val="24"/>
          <w:szCs w:val="24"/>
          <w:vertAlign w:val="superscript"/>
        </w:rPr>
        <w:t>2</w:t>
      </w:r>
      <w:r w:rsidRPr="00B552C7">
        <w:rPr>
          <w:rFonts w:asciiTheme="minorHAnsi" w:hAnsiTheme="minorHAnsi" w:cstheme="minorHAnsi"/>
          <w:sz w:val="24"/>
          <w:szCs w:val="24"/>
        </w:rPr>
        <w:t xml:space="preserve"> </w:t>
      </w:r>
    </w:p>
    <w:p w14:paraId="3A95B5C0" w14:textId="453B324F" w:rsidR="00D225FE" w:rsidRPr="009D4580" w:rsidRDefault="00D225FE" w:rsidP="009D4580">
      <w:pPr>
        <w:tabs>
          <w:tab w:val="right" w:leader="dot" w:pos="9072"/>
        </w:tabs>
        <w:ind w:left="360"/>
        <w:jc w:val="both"/>
        <w:rPr>
          <w:rFonts w:asciiTheme="minorHAnsi" w:hAnsiTheme="minorHAnsi" w:cstheme="minorHAnsi"/>
          <w:b/>
          <w:bCs/>
          <w:sz w:val="24"/>
          <w:szCs w:val="24"/>
        </w:rPr>
      </w:pPr>
      <w:r w:rsidRPr="009D4580">
        <w:rPr>
          <w:rFonts w:asciiTheme="minorHAnsi" w:hAnsiTheme="minorHAnsi" w:cstheme="minorHAnsi"/>
          <w:b/>
          <w:bCs/>
          <w:sz w:val="24"/>
          <w:szCs w:val="24"/>
        </w:rPr>
        <w:t>Celková výměra pronajatých prostorů</w:t>
      </w:r>
      <w:r w:rsidR="009D4580" w:rsidRPr="009D4580">
        <w:rPr>
          <w:rFonts w:asciiTheme="minorHAnsi" w:hAnsiTheme="minorHAnsi" w:cstheme="minorHAnsi"/>
          <w:b/>
          <w:bCs/>
          <w:sz w:val="24"/>
          <w:szCs w:val="24"/>
        </w:rPr>
        <w:tab/>
      </w:r>
      <w:r w:rsidRPr="009D4580">
        <w:rPr>
          <w:rFonts w:asciiTheme="minorHAnsi" w:hAnsiTheme="minorHAnsi" w:cstheme="minorHAnsi"/>
          <w:b/>
          <w:bCs/>
          <w:sz w:val="24"/>
          <w:szCs w:val="24"/>
        </w:rPr>
        <w:t>85,30 m</w:t>
      </w:r>
      <w:r w:rsidRPr="009D4580">
        <w:rPr>
          <w:rFonts w:asciiTheme="minorHAnsi" w:hAnsiTheme="minorHAnsi" w:cstheme="minorHAnsi"/>
          <w:b/>
          <w:bCs/>
          <w:sz w:val="24"/>
          <w:szCs w:val="24"/>
          <w:vertAlign w:val="superscript"/>
        </w:rPr>
        <w:t>2</w:t>
      </w:r>
    </w:p>
    <w:p w14:paraId="1C6A6071" w14:textId="77777777" w:rsidR="00D225FE" w:rsidRPr="009D4580" w:rsidRDefault="00D225FE" w:rsidP="00D225FE">
      <w:pPr>
        <w:jc w:val="both"/>
        <w:rPr>
          <w:rFonts w:asciiTheme="minorHAnsi" w:hAnsiTheme="minorHAnsi" w:cstheme="minorHAnsi"/>
          <w:b/>
          <w:sz w:val="10"/>
          <w:szCs w:val="10"/>
        </w:rPr>
      </w:pPr>
    </w:p>
    <w:p w14:paraId="12966566" w14:textId="77777777" w:rsidR="00B16223" w:rsidRPr="00B16223" w:rsidRDefault="00B16223" w:rsidP="00B16223">
      <w:pPr>
        <w:tabs>
          <w:tab w:val="right" w:leader="dot" w:pos="9072"/>
        </w:tabs>
        <w:jc w:val="both"/>
        <w:rPr>
          <w:rFonts w:asciiTheme="minorHAnsi" w:hAnsiTheme="minorHAnsi" w:cstheme="minorHAnsi"/>
          <w:sz w:val="24"/>
          <w:szCs w:val="24"/>
        </w:rPr>
      </w:pPr>
      <w:r w:rsidRPr="00B16223">
        <w:rPr>
          <w:rFonts w:asciiTheme="minorHAnsi" w:hAnsiTheme="minorHAnsi" w:cstheme="minorHAnsi"/>
          <w:sz w:val="24"/>
          <w:szCs w:val="24"/>
        </w:rPr>
        <w:t>Pronajaté prostory jsou vyznačeny na půdorysných schématech podlaží, které jsou přílohou této smlouvy.</w:t>
      </w:r>
    </w:p>
    <w:p w14:paraId="2F7E1272" w14:textId="77777777" w:rsidR="00B16223" w:rsidRDefault="00B16223" w:rsidP="00B16223">
      <w:pPr>
        <w:tabs>
          <w:tab w:val="right" w:leader="dot" w:pos="9072"/>
        </w:tabs>
        <w:jc w:val="both"/>
        <w:rPr>
          <w:rFonts w:asciiTheme="minorHAnsi" w:hAnsiTheme="minorHAnsi" w:cstheme="minorHAnsi"/>
          <w:bCs/>
          <w:sz w:val="24"/>
          <w:szCs w:val="24"/>
        </w:rPr>
      </w:pPr>
    </w:p>
    <w:p w14:paraId="380292C9" w14:textId="4C29B00F" w:rsidR="00D225FE" w:rsidRPr="00B16223" w:rsidRDefault="00D225FE" w:rsidP="00B16223">
      <w:pPr>
        <w:numPr>
          <w:ilvl w:val="1"/>
          <w:numId w:val="2"/>
        </w:numPr>
        <w:tabs>
          <w:tab w:val="clear" w:pos="1080"/>
          <w:tab w:val="num" w:pos="360"/>
          <w:tab w:val="right" w:leader="dot" w:pos="9072"/>
        </w:tabs>
        <w:ind w:left="360"/>
        <w:jc w:val="both"/>
        <w:rPr>
          <w:rFonts w:asciiTheme="minorHAnsi" w:hAnsiTheme="minorHAnsi" w:cstheme="minorHAnsi"/>
          <w:bCs/>
          <w:sz w:val="24"/>
          <w:szCs w:val="24"/>
        </w:rPr>
      </w:pPr>
      <w:r w:rsidRPr="00B16223">
        <w:rPr>
          <w:rFonts w:asciiTheme="minorHAnsi" w:hAnsiTheme="minorHAnsi" w:cstheme="minorHAnsi"/>
          <w:bCs/>
          <w:sz w:val="24"/>
          <w:szCs w:val="24"/>
        </w:rPr>
        <w:t>V ceně nájmu prostor k</w:t>
      </w:r>
      <w:r w:rsidR="00483DC9" w:rsidRPr="00B16223">
        <w:rPr>
          <w:rFonts w:asciiTheme="minorHAnsi" w:hAnsiTheme="minorHAnsi" w:cstheme="minorHAnsi"/>
          <w:bCs/>
          <w:sz w:val="24"/>
          <w:szCs w:val="24"/>
        </w:rPr>
        <w:t> </w:t>
      </w:r>
      <w:r w:rsidRPr="00B16223">
        <w:rPr>
          <w:rFonts w:asciiTheme="minorHAnsi" w:hAnsiTheme="minorHAnsi" w:cstheme="minorHAnsi"/>
          <w:bCs/>
          <w:sz w:val="24"/>
          <w:szCs w:val="24"/>
        </w:rPr>
        <w:t>podnikání</w:t>
      </w:r>
      <w:r w:rsidR="00483DC9" w:rsidRPr="00B16223">
        <w:rPr>
          <w:rFonts w:asciiTheme="minorHAnsi" w:hAnsiTheme="minorHAnsi" w:cstheme="minorHAnsi"/>
          <w:bCs/>
          <w:sz w:val="24"/>
          <w:szCs w:val="24"/>
        </w:rPr>
        <w:t xml:space="preserve"> je technická příprava</w:t>
      </w:r>
      <w:r w:rsidRPr="00B16223">
        <w:rPr>
          <w:rFonts w:asciiTheme="minorHAnsi" w:hAnsiTheme="minorHAnsi" w:cstheme="minorHAnsi"/>
          <w:bCs/>
          <w:sz w:val="24"/>
          <w:szCs w:val="24"/>
        </w:rPr>
        <w:t xml:space="preserve"> </w:t>
      </w:r>
      <w:r w:rsidR="00483DC9" w:rsidRPr="00B16223">
        <w:rPr>
          <w:rFonts w:asciiTheme="minorHAnsi" w:hAnsiTheme="minorHAnsi" w:cstheme="minorHAnsi"/>
          <w:bCs/>
          <w:sz w:val="24"/>
          <w:szCs w:val="24"/>
        </w:rPr>
        <w:t>pro zařizovací předměty i jednotlivé přístroje potřebné pro</w:t>
      </w:r>
      <w:r w:rsidRPr="00B16223">
        <w:rPr>
          <w:rFonts w:asciiTheme="minorHAnsi" w:hAnsiTheme="minorHAnsi" w:cstheme="minorHAnsi"/>
          <w:bCs/>
          <w:sz w:val="24"/>
          <w:szCs w:val="24"/>
        </w:rPr>
        <w:t xml:space="preserve"> provozování </w:t>
      </w:r>
      <w:r w:rsidR="00483DC9" w:rsidRPr="00B16223">
        <w:rPr>
          <w:rFonts w:asciiTheme="minorHAnsi" w:hAnsiTheme="minorHAnsi" w:cstheme="minorHAnsi"/>
          <w:bCs/>
          <w:sz w:val="24"/>
          <w:szCs w:val="24"/>
        </w:rPr>
        <w:t>výše uvedených</w:t>
      </w:r>
      <w:r w:rsidRPr="00B16223">
        <w:rPr>
          <w:rFonts w:asciiTheme="minorHAnsi" w:hAnsiTheme="minorHAnsi" w:cstheme="minorHAnsi"/>
          <w:bCs/>
          <w:sz w:val="24"/>
          <w:szCs w:val="24"/>
        </w:rPr>
        <w:t xml:space="preserve"> </w:t>
      </w:r>
      <w:r w:rsidR="00483DC9" w:rsidRPr="00B16223">
        <w:rPr>
          <w:rFonts w:asciiTheme="minorHAnsi" w:hAnsiTheme="minorHAnsi" w:cstheme="minorHAnsi"/>
          <w:bCs/>
          <w:sz w:val="24"/>
          <w:szCs w:val="24"/>
        </w:rPr>
        <w:t>ordinací</w:t>
      </w:r>
      <w:r w:rsidRPr="00B16223">
        <w:rPr>
          <w:rFonts w:asciiTheme="minorHAnsi" w:hAnsiTheme="minorHAnsi" w:cstheme="minorHAnsi"/>
          <w:bCs/>
          <w:sz w:val="24"/>
          <w:szCs w:val="24"/>
        </w:rPr>
        <w:t xml:space="preserve"> </w:t>
      </w:r>
      <w:bookmarkStart w:id="0" w:name="_Hlk82154566"/>
      <w:r w:rsidRPr="00B16223">
        <w:rPr>
          <w:rFonts w:asciiTheme="minorHAnsi" w:hAnsiTheme="minorHAnsi" w:cstheme="minorHAnsi"/>
          <w:bCs/>
          <w:sz w:val="24"/>
          <w:szCs w:val="24"/>
        </w:rPr>
        <w:t>(</w:t>
      </w:r>
      <w:r w:rsidR="00B16223" w:rsidRPr="00B16223">
        <w:rPr>
          <w:rFonts w:asciiTheme="minorHAnsi" w:hAnsiTheme="minorHAnsi" w:cstheme="minorHAnsi"/>
          <w:bCs/>
          <w:sz w:val="24"/>
          <w:szCs w:val="24"/>
        </w:rPr>
        <w:t xml:space="preserve">v souladu </w:t>
      </w:r>
      <w:r w:rsidR="00B16223">
        <w:rPr>
          <w:rFonts w:asciiTheme="minorHAnsi" w:hAnsiTheme="minorHAnsi" w:cstheme="minorHAnsi"/>
          <w:bCs/>
          <w:sz w:val="24"/>
          <w:szCs w:val="24"/>
        </w:rPr>
        <w:t>s </w:t>
      </w:r>
      <w:r w:rsidR="00B16223" w:rsidRPr="00B16223">
        <w:rPr>
          <w:rFonts w:asciiTheme="minorHAnsi" w:hAnsiTheme="minorHAnsi" w:cstheme="minorHAnsi"/>
          <w:bCs/>
          <w:sz w:val="24"/>
          <w:szCs w:val="24"/>
        </w:rPr>
        <w:t>Vyhlášk</w:t>
      </w:r>
      <w:r w:rsidR="00B16223">
        <w:rPr>
          <w:rFonts w:asciiTheme="minorHAnsi" w:hAnsiTheme="minorHAnsi" w:cstheme="minorHAnsi"/>
          <w:bCs/>
          <w:sz w:val="24"/>
          <w:szCs w:val="24"/>
        </w:rPr>
        <w:t>ou č. 92/2012 Sb.</w:t>
      </w:r>
      <w:r w:rsidR="00B16223" w:rsidRPr="00B16223">
        <w:rPr>
          <w:rFonts w:asciiTheme="minorHAnsi" w:hAnsiTheme="minorHAnsi" w:cstheme="minorHAnsi"/>
          <w:bCs/>
          <w:sz w:val="24"/>
          <w:szCs w:val="24"/>
        </w:rPr>
        <w:t xml:space="preserve"> o požadavcích na minimální technické a věcné vybavení zdravotnických zařízení a kontaktních pracovišť domácí péče</w:t>
      </w:r>
      <w:r w:rsidR="00B16223">
        <w:rPr>
          <w:rFonts w:asciiTheme="minorHAnsi" w:hAnsiTheme="minorHAnsi" w:cstheme="minorHAnsi"/>
          <w:bCs/>
          <w:sz w:val="24"/>
          <w:szCs w:val="24"/>
        </w:rPr>
        <w:t xml:space="preserve"> v platném znění</w:t>
      </w:r>
      <w:r w:rsidRPr="00B16223">
        <w:rPr>
          <w:rFonts w:asciiTheme="minorHAnsi" w:hAnsiTheme="minorHAnsi" w:cstheme="minorHAnsi"/>
          <w:bCs/>
          <w:sz w:val="24"/>
          <w:szCs w:val="24"/>
        </w:rPr>
        <w:t>)</w:t>
      </w:r>
      <w:bookmarkEnd w:id="0"/>
      <w:r w:rsidR="009D4580" w:rsidRPr="00B16223">
        <w:rPr>
          <w:rFonts w:asciiTheme="minorHAnsi" w:hAnsiTheme="minorHAnsi" w:cstheme="minorHAnsi"/>
          <w:bCs/>
          <w:sz w:val="24"/>
          <w:szCs w:val="24"/>
        </w:rPr>
        <w:t>.</w:t>
      </w:r>
    </w:p>
    <w:p w14:paraId="67E62124" w14:textId="77777777" w:rsidR="005244A5" w:rsidRDefault="009D4580" w:rsidP="00D225FE">
      <w:pPr>
        <w:numPr>
          <w:ilvl w:val="1"/>
          <w:numId w:val="2"/>
        </w:numPr>
        <w:tabs>
          <w:tab w:val="clear" w:pos="1080"/>
          <w:tab w:val="num" w:pos="360"/>
          <w:tab w:val="right" w:leader="dot" w:pos="9072"/>
        </w:tabs>
        <w:ind w:left="360"/>
        <w:jc w:val="both"/>
        <w:rPr>
          <w:rFonts w:asciiTheme="minorHAnsi" w:hAnsiTheme="minorHAnsi" w:cstheme="minorHAnsi"/>
          <w:bCs/>
          <w:sz w:val="24"/>
          <w:szCs w:val="24"/>
        </w:rPr>
      </w:pPr>
      <w:r>
        <w:rPr>
          <w:rFonts w:asciiTheme="minorHAnsi" w:hAnsiTheme="minorHAnsi" w:cstheme="minorHAnsi"/>
          <w:bCs/>
          <w:sz w:val="24"/>
          <w:szCs w:val="24"/>
        </w:rPr>
        <w:t>P</w:t>
      </w:r>
      <w:r w:rsidR="00D225FE" w:rsidRPr="00B552C7">
        <w:rPr>
          <w:rFonts w:asciiTheme="minorHAnsi" w:hAnsiTheme="minorHAnsi" w:cstheme="minorHAnsi"/>
          <w:bCs/>
          <w:sz w:val="24"/>
          <w:szCs w:val="24"/>
        </w:rPr>
        <w:t>rostory ve výlučném užívání nájemcem jsou ohraničeny vstupními dveřmi uzamykateln</w:t>
      </w:r>
      <w:r>
        <w:rPr>
          <w:rFonts w:asciiTheme="minorHAnsi" w:hAnsiTheme="minorHAnsi" w:cstheme="minorHAnsi"/>
          <w:bCs/>
          <w:sz w:val="24"/>
          <w:szCs w:val="24"/>
        </w:rPr>
        <w:t>ými</w:t>
      </w:r>
      <w:r w:rsidR="00D225FE" w:rsidRPr="00B552C7">
        <w:rPr>
          <w:rFonts w:asciiTheme="minorHAnsi" w:hAnsiTheme="minorHAnsi" w:cstheme="minorHAnsi"/>
          <w:bCs/>
          <w:sz w:val="24"/>
          <w:szCs w:val="24"/>
        </w:rPr>
        <w:t xml:space="preserve"> nájemcem</w:t>
      </w:r>
      <w:r>
        <w:rPr>
          <w:rFonts w:asciiTheme="minorHAnsi" w:hAnsiTheme="minorHAnsi" w:cstheme="minorHAnsi"/>
          <w:bCs/>
          <w:sz w:val="24"/>
          <w:szCs w:val="24"/>
        </w:rPr>
        <w:tab/>
        <w:t>;</w:t>
      </w:r>
      <w:r w:rsidR="00D225FE" w:rsidRPr="00B552C7">
        <w:rPr>
          <w:rFonts w:asciiTheme="minorHAnsi" w:hAnsiTheme="minorHAnsi" w:cstheme="minorHAnsi"/>
          <w:bCs/>
          <w:sz w:val="24"/>
          <w:szCs w:val="24"/>
        </w:rPr>
        <w:t xml:space="preserve"> prostory ve spoluužívání jsou volně přístupné ve všední dny </w:t>
      </w:r>
    </w:p>
    <w:p w14:paraId="53FED257" w14:textId="029245A9" w:rsidR="00D225FE" w:rsidRPr="00B552C7" w:rsidRDefault="00D225FE" w:rsidP="005244A5">
      <w:pPr>
        <w:tabs>
          <w:tab w:val="right" w:leader="dot" w:pos="9072"/>
        </w:tabs>
        <w:ind w:left="360"/>
        <w:jc w:val="both"/>
        <w:rPr>
          <w:rFonts w:asciiTheme="minorHAnsi" w:hAnsiTheme="minorHAnsi" w:cstheme="minorHAnsi"/>
          <w:bCs/>
          <w:sz w:val="24"/>
          <w:szCs w:val="24"/>
        </w:rPr>
      </w:pPr>
      <w:r w:rsidRPr="00B552C7">
        <w:rPr>
          <w:rFonts w:asciiTheme="minorHAnsi" w:hAnsiTheme="minorHAnsi" w:cstheme="minorHAnsi"/>
          <w:bCs/>
          <w:sz w:val="24"/>
          <w:szCs w:val="24"/>
        </w:rPr>
        <w:t xml:space="preserve">v době od </w:t>
      </w:r>
      <w:r w:rsidR="009D4580">
        <w:rPr>
          <w:rFonts w:asciiTheme="minorHAnsi" w:hAnsiTheme="minorHAnsi" w:cstheme="minorHAnsi"/>
          <w:bCs/>
          <w:sz w:val="24"/>
          <w:szCs w:val="24"/>
        </w:rPr>
        <w:t>0</w:t>
      </w:r>
      <w:r w:rsidRPr="00B552C7">
        <w:rPr>
          <w:rFonts w:asciiTheme="minorHAnsi" w:hAnsiTheme="minorHAnsi" w:cstheme="minorHAnsi"/>
          <w:bCs/>
          <w:sz w:val="24"/>
          <w:szCs w:val="24"/>
        </w:rPr>
        <w:t>7</w:t>
      </w:r>
      <w:r w:rsidR="009D4580">
        <w:rPr>
          <w:rFonts w:asciiTheme="minorHAnsi" w:hAnsiTheme="minorHAnsi" w:cstheme="minorHAnsi"/>
          <w:bCs/>
          <w:sz w:val="24"/>
          <w:szCs w:val="24"/>
        </w:rPr>
        <w:t>:</w:t>
      </w:r>
      <w:r w:rsidRPr="00B552C7">
        <w:rPr>
          <w:rFonts w:asciiTheme="minorHAnsi" w:hAnsiTheme="minorHAnsi" w:cstheme="minorHAnsi"/>
          <w:bCs/>
          <w:sz w:val="24"/>
          <w:szCs w:val="24"/>
        </w:rPr>
        <w:t>00 hod do 17</w:t>
      </w:r>
      <w:r w:rsidR="009D4580">
        <w:rPr>
          <w:rFonts w:asciiTheme="minorHAnsi" w:hAnsiTheme="minorHAnsi" w:cstheme="minorHAnsi"/>
          <w:bCs/>
          <w:sz w:val="24"/>
          <w:szCs w:val="24"/>
        </w:rPr>
        <w:t>:</w:t>
      </w:r>
      <w:r w:rsidRPr="00B552C7">
        <w:rPr>
          <w:rFonts w:asciiTheme="minorHAnsi" w:hAnsiTheme="minorHAnsi" w:cstheme="minorHAnsi"/>
          <w:bCs/>
          <w:sz w:val="24"/>
          <w:szCs w:val="24"/>
        </w:rPr>
        <w:t>00 hod. V případě používání prostor mimo tuto dobu je nájemce povinen objekt uzamykat.</w:t>
      </w:r>
    </w:p>
    <w:p w14:paraId="1D42D903" w14:textId="77777777" w:rsidR="009D4580" w:rsidRPr="009D4580" w:rsidRDefault="009D4580" w:rsidP="00D225FE">
      <w:pPr>
        <w:pStyle w:val="Standardnte"/>
        <w:jc w:val="both"/>
        <w:rPr>
          <w:rFonts w:asciiTheme="minorHAnsi" w:hAnsiTheme="minorHAnsi" w:cstheme="minorHAnsi"/>
          <w:color w:val="auto"/>
          <w:sz w:val="10"/>
          <w:szCs w:val="10"/>
        </w:rPr>
      </w:pPr>
    </w:p>
    <w:p w14:paraId="71D8365C" w14:textId="4A3C1D2F" w:rsidR="00D225FE" w:rsidRPr="00B552C7" w:rsidRDefault="00D225FE" w:rsidP="00D225FE">
      <w:pPr>
        <w:pStyle w:val="Standardnte"/>
        <w:jc w:val="both"/>
        <w:rPr>
          <w:rFonts w:asciiTheme="minorHAnsi" w:hAnsiTheme="minorHAnsi" w:cstheme="minorHAnsi"/>
          <w:color w:val="auto"/>
        </w:rPr>
      </w:pPr>
      <w:r w:rsidRPr="00B552C7">
        <w:rPr>
          <w:rFonts w:asciiTheme="minorHAnsi" w:hAnsiTheme="minorHAnsi" w:cstheme="minorHAnsi"/>
          <w:color w:val="auto"/>
        </w:rPr>
        <w:t>V případě, že nájemce bude užívat předmět smlouvy v rozporu s účelem této smlouvy, je povinen zaplatit pronajímateli, bez ohledu na své zavinění ve smyslu dohody smluvních stran</w:t>
      </w:r>
      <w:r w:rsidR="009D4580">
        <w:rPr>
          <w:rFonts w:asciiTheme="minorHAnsi" w:hAnsiTheme="minorHAnsi" w:cstheme="minorHAnsi"/>
          <w:color w:val="auto"/>
        </w:rPr>
        <w:t>,</w:t>
      </w:r>
      <w:r w:rsidRPr="00B552C7">
        <w:rPr>
          <w:rFonts w:asciiTheme="minorHAnsi" w:hAnsiTheme="minorHAnsi" w:cstheme="minorHAnsi"/>
          <w:color w:val="auto"/>
        </w:rPr>
        <w:t xml:space="preserve"> smluvní pokutu ve výši měsíčního nájemného za každý započatý měsíc, ve kterém došlo k porušení smlouvy</w:t>
      </w:r>
      <w:r w:rsidR="009D4580">
        <w:rPr>
          <w:rFonts w:asciiTheme="minorHAnsi" w:hAnsiTheme="minorHAnsi" w:cstheme="minorHAnsi"/>
          <w:color w:val="auto"/>
        </w:rPr>
        <w:t>,</w:t>
      </w:r>
      <w:r w:rsidRPr="00B552C7">
        <w:rPr>
          <w:rFonts w:asciiTheme="minorHAnsi" w:hAnsiTheme="minorHAnsi" w:cstheme="minorHAnsi"/>
          <w:color w:val="auto"/>
        </w:rPr>
        <w:t xml:space="preserve"> a tu zaplatit do 1 týdne od doručení písemného vyrozumění pronajímatele nájemci o porušení této povinnosti na účet pronajímatele uvedený níže. Tím není dotčeno právo pronajímatele na náhradu škody.</w:t>
      </w:r>
    </w:p>
    <w:p w14:paraId="0EAA50B3" w14:textId="77777777" w:rsidR="00D225FE" w:rsidRPr="009D4580" w:rsidRDefault="00D225FE" w:rsidP="00D225FE">
      <w:pPr>
        <w:jc w:val="both"/>
        <w:rPr>
          <w:rFonts w:asciiTheme="minorHAnsi" w:hAnsiTheme="minorHAnsi" w:cstheme="minorHAnsi"/>
          <w:b/>
          <w:sz w:val="10"/>
          <w:szCs w:val="10"/>
        </w:rPr>
      </w:pPr>
    </w:p>
    <w:p w14:paraId="36E69E72" w14:textId="53557C7B" w:rsidR="00D225FE" w:rsidRPr="00B552C7" w:rsidRDefault="00D225FE" w:rsidP="00D225FE">
      <w:pPr>
        <w:pStyle w:val="Standardnte"/>
        <w:jc w:val="center"/>
        <w:rPr>
          <w:rFonts w:asciiTheme="minorHAnsi" w:hAnsiTheme="minorHAnsi" w:cstheme="minorHAnsi"/>
          <w:color w:val="auto"/>
        </w:rPr>
      </w:pPr>
      <w:r w:rsidRPr="00B552C7">
        <w:rPr>
          <w:rFonts w:asciiTheme="minorHAnsi" w:hAnsiTheme="minorHAnsi" w:cstheme="minorHAnsi"/>
          <w:b/>
          <w:bCs/>
          <w:color w:val="auto"/>
        </w:rPr>
        <w:t>III.</w:t>
      </w:r>
      <w:r w:rsidRPr="00B552C7">
        <w:rPr>
          <w:rFonts w:asciiTheme="minorHAnsi" w:hAnsiTheme="minorHAnsi" w:cstheme="minorHAnsi"/>
          <w:color w:val="auto"/>
        </w:rPr>
        <w:t xml:space="preserve"> </w:t>
      </w:r>
    </w:p>
    <w:p w14:paraId="485956D4" w14:textId="77777777" w:rsidR="00D225FE" w:rsidRPr="00B552C7" w:rsidRDefault="00D225FE" w:rsidP="00D225FE">
      <w:pPr>
        <w:pStyle w:val="Standardnte"/>
        <w:jc w:val="center"/>
        <w:rPr>
          <w:rFonts w:asciiTheme="minorHAnsi" w:hAnsiTheme="minorHAnsi" w:cstheme="minorHAnsi"/>
          <w:b/>
          <w:bCs/>
          <w:color w:val="auto"/>
        </w:rPr>
      </w:pPr>
      <w:r w:rsidRPr="00B552C7">
        <w:rPr>
          <w:rFonts w:asciiTheme="minorHAnsi" w:hAnsiTheme="minorHAnsi" w:cstheme="minorHAnsi"/>
          <w:b/>
          <w:bCs/>
          <w:color w:val="auto"/>
        </w:rPr>
        <w:t>Doba trvání nájemního vztahu</w:t>
      </w:r>
    </w:p>
    <w:p w14:paraId="65FE3EB3" w14:textId="65B853C2" w:rsidR="00331833" w:rsidRDefault="00331833" w:rsidP="00331833">
      <w:pPr>
        <w:numPr>
          <w:ilvl w:val="0"/>
          <w:numId w:val="3"/>
        </w:numPr>
        <w:jc w:val="both"/>
        <w:rPr>
          <w:rFonts w:asciiTheme="minorHAnsi" w:hAnsiTheme="minorHAnsi" w:cstheme="minorHAnsi"/>
          <w:sz w:val="24"/>
          <w:szCs w:val="24"/>
        </w:rPr>
      </w:pPr>
      <w:r w:rsidRPr="00331833">
        <w:rPr>
          <w:rFonts w:asciiTheme="minorHAnsi" w:hAnsiTheme="minorHAnsi" w:cstheme="minorHAnsi"/>
          <w:sz w:val="24"/>
          <w:szCs w:val="24"/>
        </w:rPr>
        <w:t>Tato smlouva podléhá zveřejnění v Registru smluv dle zák. č. 340/2015 Sb., v platném znění. Smlouvu do 30 dnů od jejího uzavření zveřejní Nájemce.</w:t>
      </w:r>
    </w:p>
    <w:p w14:paraId="2664CD92" w14:textId="5C3B321C" w:rsidR="00D225FE" w:rsidRDefault="00D225FE" w:rsidP="00331833">
      <w:pPr>
        <w:numPr>
          <w:ilvl w:val="0"/>
          <w:numId w:val="3"/>
        </w:numPr>
        <w:jc w:val="both"/>
        <w:rPr>
          <w:rFonts w:asciiTheme="minorHAnsi" w:hAnsiTheme="minorHAnsi" w:cstheme="minorHAnsi"/>
          <w:sz w:val="24"/>
          <w:szCs w:val="24"/>
        </w:rPr>
      </w:pPr>
      <w:r w:rsidRPr="00331833">
        <w:rPr>
          <w:rFonts w:asciiTheme="minorHAnsi" w:hAnsiTheme="minorHAnsi" w:cstheme="minorHAnsi"/>
          <w:sz w:val="24"/>
          <w:szCs w:val="24"/>
        </w:rPr>
        <w:t>Nájemní vztah se sjednává na dobu neurčitou od</w:t>
      </w:r>
      <w:r w:rsidR="00C92B61" w:rsidRPr="00331833">
        <w:rPr>
          <w:rFonts w:asciiTheme="minorHAnsi" w:hAnsiTheme="minorHAnsi" w:cstheme="minorHAnsi"/>
          <w:sz w:val="24"/>
          <w:szCs w:val="24"/>
        </w:rPr>
        <w:t xml:space="preserve"> 1. 9. 2021</w:t>
      </w:r>
      <w:r w:rsidR="00B16223" w:rsidRPr="00331833">
        <w:rPr>
          <w:rFonts w:asciiTheme="minorHAnsi" w:hAnsiTheme="minorHAnsi" w:cstheme="minorHAnsi"/>
          <w:sz w:val="24"/>
          <w:szCs w:val="24"/>
        </w:rPr>
        <w:t>.</w:t>
      </w:r>
    </w:p>
    <w:p w14:paraId="042F299E" w14:textId="77777777" w:rsidR="00D225FE" w:rsidRPr="009D4580" w:rsidRDefault="00D225FE" w:rsidP="005244A5">
      <w:pPr>
        <w:rPr>
          <w:rFonts w:asciiTheme="minorHAnsi" w:hAnsiTheme="minorHAnsi" w:cstheme="minorHAnsi"/>
          <w:b/>
          <w:sz w:val="10"/>
          <w:szCs w:val="10"/>
        </w:rPr>
      </w:pPr>
      <w:bookmarkStart w:id="1" w:name="_GoBack"/>
      <w:bookmarkEnd w:id="1"/>
    </w:p>
    <w:p w14:paraId="5DB28564" w14:textId="77777777" w:rsidR="00331833" w:rsidRDefault="00331833" w:rsidP="00D225FE">
      <w:pPr>
        <w:jc w:val="center"/>
        <w:rPr>
          <w:rFonts w:asciiTheme="minorHAnsi" w:hAnsiTheme="minorHAnsi" w:cstheme="minorHAnsi"/>
          <w:b/>
          <w:sz w:val="24"/>
          <w:szCs w:val="24"/>
        </w:rPr>
      </w:pPr>
    </w:p>
    <w:p w14:paraId="205C4221" w14:textId="2C33E3AF"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lastRenderedPageBreak/>
        <w:t>IV.</w:t>
      </w:r>
    </w:p>
    <w:p w14:paraId="0E61BA84" w14:textId="77777777" w:rsidR="00D225FE" w:rsidRPr="00B552C7" w:rsidRDefault="00D225FE" w:rsidP="00D225FE">
      <w:pPr>
        <w:jc w:val="center"/>
        <w:rPr>
          <w:rFonts w:asciiTheme="minorHAnsi" w:hAnsiTheme="minorHAnsi" w:cstheme="minorHAnsi"/>
          <w:sz w:val="24"/>
          <w:szCs w:val="24"/>
        </w:rPr>
      </w:pPr>
      <w:r w:rsidRPr="00B552C7">
        <w:rPr>
          <w:rFonts w:asciiTheme="minorHAnsi" w:hAnsiTheme="minorHAnsi" w:cstheme="minorHAnsi"/>
          <w:b/>
          <w:sz w:val="24"/>
          <w:szCs w:val="24"/>
        </w:rPr>
        <w:t>Nájemné a jeho splatnost</w:t>
      </w:r>
    </w:p>
    <w:p w14:paraId="0149EED7" w14:textId="4209E796" w:rsidR="00D225FE" w:rsidRPr="00B552C7" w:rsidRDefault="00D225FE" w:rsidP="00330C86">
      <w:pPr>
        <w:tabs>
          <w:tab w:val="right" w:leader="dot" w:pos="9072"/>
        </w:tabs>
        <w:jc w:val="both"/>
        <w:rPr>
          <w:rFonts w:asciiTheme="minorHAnsi" w:hAnsiTheme="minorHAnsi" w:cstheme="minorHAnsi"/>
          <w:sz w:val="24"/>
          <w:szCs w:val="24"/>
        </w:rPr>
      </w:pPr>
      <w:r w:rsidRPr="00B552C7">
        <w:rPr>
          <w:rFonts w:asciiTheme="minorHAnsi" w:hAnsiTheme="minorHAnsi" w:cstheme="minorHAnsi"/>
          <w:sz w:val="24"/>
          <w:szCs w:val="24"/>
        </w:rPr>
        <w:t>Nájemce se zavazuje za prostory k podnikání přenechané do užívání platit nájemné</w:t>
      </w:r>
      <w:r w:rsidR="00C92B61" w:rsidRPr="00B552C7">
        <w:rPr>
          <w:rFonts w:asciiTheme="minorHAnsi" w:hAnsiTheme="minorHAnsi" w:cstheme="minorHAnsi"/>
          <w:sz w:val="24"/>
          <w:szCs w:val="24"/>
        </w:rPr>
        <w:t xml:space="preserve"> za 1. a 2. NP</w:t>
      </w:r>
      <w:r w:rsidR="00330C86">
        <w:rPr>
          <w:rFonts w:asciiTheme="minorHAnsi" w:hAnsiTheme="minorHAnsi" w:cstheme="minorHAnsi"/>
          <w:sz w:val="24"/>
          <w:szCs w:val="24"/>
        </w:rPr>
        <w:t xml:space="preserve"> </w:t>
      </w:r>
      <w:r w:rsidRPr="00B552C7">
        <w:rPr>
          <w:rFonts w:asciiTheme="minorHAnsi" w:hAnsiTheme="minorHAnsi" w:cstheme="minorHAnsi"/>
          <w:sz w:val="24"/>
          <w:szCs w:val="24"/>
        </w:rPr>
        <w:t>v ceně:</w:t>
      </w:r>
      <w:r w:rsidR="00330C86">
        <w:rPr>
          <w:rFonts w:asciiTheme="minorHAnsi" w:hAnsiTheme="minorHAnsi" w:cstheme="minorHAnsi"/>
          <w:sz w:val="24"/>
          <w:szCs w:val="24"/>
        </w:rPr>
        <w:tab/>
      </w:r>
      <w:r w:rsidRPr="00B552C7">
        <w:rPr>
          <w:rFonts w:asciiTheme="minorHAnsi" w:hAnsiTheme="minorHAnsi" w:cstheme="minorHAnsi"/>
          <w:sz w:val="24"/>
          <w:szCs w:val="24"/>
        </w:rPr>
        <w:t>38.000,-</w:t>
      </w:r>
      <w:r w:rsidR="00330C86">
        <w:rPr>
          <w:rFonts w:asciiTheme="minorHAnsi" w:hAnsiTheme="minorHAnsi" w:cstheme="minorHAnsi"/>
          <w:sz w:val="24"/>
          <w:szCs w:val="24"/>
        </w:rPr>
        <w:t xml:space="preserve"> </w:t>
      </w:r>
      <w:r w:rsidRPr="00B552C7">
        <w:rPr>
          <w:rFonts w:asciiTheme="minorHAnsi" w:hAnsiTheme="minorHAnsi" w:cstheme="minorHAnsi"/>
          <w:sz w:val="24"/>
          <w:szCs w:val="24"/>
        </w:rPr>
        <w:t>Kč/měsíc</w:t>
      </w:r>
      <w:r w:rsidR="00330C86">
        <w:rPr>
          <w:rFonts w:asciiTheme="minorHAnsi" w:hAnsiTheme="minorHAnsi" w:cstheme="minorHAnsi"/>
          <w:sz w:val="24"/>
          <w:szCs w:val="24"/>
        </w:rPr>
        <w:t>.</w:t>
      </w:r>
      <w:r w:rsidRPr="00B552C7">
        <w:rPr>
          <w:rFonts w:asciiTheme="minorHAnsi" w:hAnsiTheme="minorHAnsi" w:cstheme="minorHAnsi"/>
          <w:sz w:val="24"/>
          <w:szCs w:val="24"/>
        </w:rPr>
        <w:t xml:space="preserve"> </w:t>
      </w:r>
    </w:p>
    <w:p w14:paraId="0C5C6A20" w14:textId="77777777" w:rsidR="00D225FE" w:rsidRPr="00330C86" w:rsidRDefault="00D225FE" w:rsidP="00D225FE">
      <w:pPr>
        <w:tabs>
          <w:tab w:val="right" w:leader="dot" w:pos="9072"/>
        </w:tabs>
        <w:jc w:val="both"/>
        <w:rPr>
          <w:rFonts w:asciiTheme="minorHAnsi" w:hAnsiTheme="minorHAnsi" w:cstheme="minorHAnsi"/>
          <w:sz w:val="10"/>
          <w:szCs w:val="10"/>
        </w:rPr>
      </w:pPr>
    </w:p>
    <w:p w14:paraId="5060140F" w14:textId="77777777" w:rsidR="00D225FE" w:rsidRPr="00330C86" w:rsidRDefault="00D225FE" w:rsidP="00D225FE">
      <w:pPr>
        <w:tabs>
          <w:tab w:val="right" w:leader="dot" w:pos="9072"/>
        </w:tabs>
        <w:rPr>
          <w:rFonts w:asciiTheme="minorHAnsi" w:hAnsiTheme="minorHAnsi" w:cstheme="minorHAnsi"/>
          <w:b/>
          <w:bCs/>
          <w:sz w:val="10"/>
          <w:szCs w:val="10"/>
        </w:rPr>
      </w:pPr>
    </w:p>
    <w:p w14:paraId="10EE5EE7" w14:textId="72F0402B" w:rsidR="00D225FE" w:rsidRPr="00B552C7" w:rsidRDefault="00D225FE" w:rsidP="00330C86">
      <w:pPr>
        <w:tabs>
          <w:tab w:val="right" w:leader="dot" w:pos="9072"/>
        </w:tabs>
        <w:rPr>
          <w:rFonts w:asciiTheme="minorHAnsi" w:hAnsiTheme="minorHAnsi" w:cstheme="minorHAnsi"/>
          <w:b/>
          <w:bCs/>
          <w:sz w:val="24"/>
          <w:szCs w:val="24"/>
        </w:rPr>
      </w:pPr>
      <w:r w:rsidRPr="00B552C7">
        <w:rPr>
          <w:rFonts w:asciiTheme="minorHAnsi" w:hAnsiTheme="minorHAnsi" w:cstheme="minorHAnsi"/>
          <w:b/>
          <w:bCs/>
          <w:sz w:val="24"/>
          <w:szCs w:val="24"/>
        </w:rPr>
        <w:t xml:space="preserve">Celkové </w:t>
      </w:r>
      <w:r w:rsidRPr="00330C86">
        <w:rPr>
          <w:rFonts w:asciiTheme="minorHAnsi" w:hAnsiTheme="minorHAnsi" w:cstheme="minorHAnsi"/>
          <w:b/>
          <w:bCs/>
          <w:sz w:val="24"/>
          <w:szCs w:val="24"/>
        </w:rPr>
        <w:t>nájemné činí</w:t>
      </w:r>
      <w:r w:rsidR="00330C86">
        <w:rPr>
          <w:rFonts w:asciiTheme="minorHAnsi" w:hAnsiTheme="minorHAnsi" w:cstheme="minorHAnsi"/>
          <w:b/>
          <w:bCs/>
          <w:sz w:val="24"/>
          <w:szCs w:val="24"/>
        </w:rPr>
        <w:tab/>
      </w:r>
      <w:r w:rsidRPr="00B552C7">
        <w:rPr>
          <w:rFonts w:asciiTheme="minorHAnsi" w:hAnsiTheme="minorHAnsi" w:cstheme="minorHAnsi"/>
          <w:b/>
          <w:bCs/>
          <w:sz w:val="24"/>
          <w:szCs w:val="24"/>
        </w:rPr>
        <w:t>456.000,-</w:t>
      </w:r>
      <w:r w:rsidR="00330C86">
        <w:rPr>
          <w:rFonts w:asciiTheme="minorHAnsi" w:hAnsiTheme="minorHAnsi" w:cstheme="minorHAnsi"/>
          <w:b/>
          <w:bCs/>
          <w:sz w:val="24"/>
          <w:szCs w:val="24"/>
        </w:rPr>
        <w:t xml:space="preserve"> </w:t>
      </w:r>
      <w:r w:rsidRPr="00B552C7">
        <w:rPr>
          <w:rFonts w:asciiTheme="minorHAnsi" w:hAnsiTheme="minorHAnsi" w:cstheme="minorHAnsi"/>
          <w:b/>
          <w:bCs/>
          <w:sz w:val="24"/>
          <w:szCs w:val="24"/>
        </w:rPr>
        <w:t>Kč</w:t>
      </w:r>
      <w:r w:rsidR="00330C86">
        <w:rPr>
          <w:rFonts w:asciiTheme="minorHAnsi" w:hAnsiTheme="minorHAnsi" w:cstheme="minorHAnsi"/>
          <w:b/>
          <w:bCs/>
          <w:sz w:val="24"/>
          <w:szCs w:val="24"/>
        </w:rPr>
        <w:t>/</w:t>
      </w:r>
      <w:r w:rsidRPr="00B552C7">
        <w:rPr>
          <w:rFonts w:asciiTheme="minorHAnsi" w:hAnsiTheme="minorHAnsi" w:cstheme="minorHAnsi"/>
          <w:b/>
          <w:bCs/>
          <w:sz w:val="24"/>
          <w:szCs w:val="24"/>
        </w:rPr>
        <w:t>rok</w:t>
      </w:r>
      <w:r w:rsidR="00330C86">
        <w:rPr>
          <w:rFonts w:asciiTheme="minorHAnsi" w:hAnsiTheme="minorHAnsi" w:cstheme="minorHAnsi"/>
          <w:bCs/>
          <w:sz w:val="24"/>
          <w:szCs w:val="24"/>
        </w:rPr>
        <w:t>.</w:t>
      </w:r>
      <w:r w:rsidRPr="00B552C7">
        <w:rPr>
          <w:rFonts w:asciiTheme="minorHAnsi" w:hAnsiTheme="minorHAnsi" w:cstheme="minorHAnsi"/>
          <w:bCs/>
          <w:sz w:val="24"/>
          <w:szCs w:val="24"/>
        </w:rPr>
        <w:t xml:space="preserve"> </w:t>
      </w:r>
    </w:p>
    <w:p w14:paraId="050D98BD" w14:textId="77777777" w:rsidR="00330C86" w:rsidRPr="00330C86" w:rsidRDefault="00330C86" w:rsidP="00D225FE">
      <w:pPr>
        <w:jc w:val="center"/>
        <w:rPr>
          <w:rFonts w:asciiTheme="minorHAnsi" w:hAnsiTheme="minorHAnsi" w:cstheme="minorHAnsi"/>
          <w:b/>
          <w:sz w:val="10"/>
          <w:szCs w:val="10"/>
        </w:rPr>
      </w:pPr>
    </w:p>
    <w:p w14:paraId="7DC0CF59" w14:textId="09FB342F"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V.</w:t>
      </w:r>
    </w:p>
    <w:p w14:paraId="68DF7CA5" w14:textId="77777777" w:rsidR="00D225FE" w:rsidRPr="00330C86" w:rsidRDefault="00D225FE" w:rsidP="00330C86">
      <w:pPr>
        <w:pStyle w:val="Nadpis3"/>
        <w:jc w:val="center"/>
        <w:rPr>
          <w:rFonts w:asciiTheme="minorHAnsi" w:hAnsiTheme="minorHAnsi" w:cstheme="minorHAnsi"/>
          <w:b/>
          <w:bCs/>
          <w:color w:val="auto"/>
        </w:rPr>
      </w:pPr>
      <w:r w:rsidRPr="00330C86">
        <w:rPr>
          <w:rFonts w:asciiTheme="minorHAnsi" w:hAnsiTheme="minorHAnsi" w:cstheme="minorHAnsi"/>
          <w:b/>
          <w:bCs/>
          <w:color w:val="auto"/>
        </w:rPr>
        <w:t>Služby spojené s užíváním</w:t>
      </w:r>
    </w:p>
    <w:p w14:paraId="60BDB4C2" w14:textId="2A0FE3BC" w:rsidR="00D225FE" w:rsidRPr="00B552C7" w:rsidRDefault="00D225FE" w:rsidP="00D225FE">
      <w:pPr>
        <w:jc w:val="both"/>
        <w:rPr>
          <w:rFonts w:asciiTheme="minorHAnsi" w:hAnsiTheme="minorHAnsi" w:cstheme="minorHAnsi"/>
          <w:sz w:val="24"/>
          <w:szCs w:val="24"/>
        </w:rPr>
      </w:pPr>
      <w:r w:rsidRPr="00B552C7">
        <w:rPr>
          <w:rFonts w:asciiTheme="minorHAnsi" w:hAnsiTheme="minorHAnsi" w:cstheme="minorHAnsi"/>
          <w:sz w:val="24"/>
          <w:szCs w:val="24"/>
        </w:rPr>
        <w:t>S užíváním předmětu smlouvy uvedeného v čl. II této smlouvy</w:t>
      </w:r>
      <w:r w:rsidR="00330C86">
        <w:rPr>
          <w:rFonts w:asciiTheme="minorHAnsi" w:hAnsiTheme="minorHAnsi" w:cstheme="minorHAnsi"/>
          <w:sz w:val="24"/>
          <w:szCs w:val="24"/>
        </w:rPr>
        <w:t xml:space="preserve"> </w:t>
      </w:r>
      <w:r w:rsidR="00331833" w:rsidRPr="00331833">
        <w:rPr>
          <w:rFonts w:asciiTheme="minorHAnsi" w:hAnsiTheme="minorHAnsi" w:cstheme="minorHAnsi"/>
          <w:sz w:val="24"/>
          <w:szCs w:val="24"/>
        </w:rPr>
        <w:t xml:space="preserve">bude nájemce hradit nájemné a zálohy na služby </w:t>
      </w:r>
      <w:r w:rsidRPr="00B552C7">
        <w:rPr>
          <w:rFonts w:asciiTheme="minorHAnsi" w:hAnsiTheme="minorHAnsi" w:cstheme="minorHAnsi"/>
          <w:sz w:val="24"/>
          <w:szCs w:val="24"/>
        </w:rPr>
        <w:t>v tomto rozsahu:</w:t>
      </w:r>
    </w:p>
    <w:p w14:paraId="68CC691D" w14:textId="488F8119" w:rsidR="00D225FE" w:rsidRPr="00B552C7" w:rsidRDefault="00331833" w:rsidP="00566E02">
      <w:pPr>
        <w:tabs>
          <w:tab w:val="right" w:leader="dot" w:pos="9072"/>
        </w:tabs>
        <w:jc w:val="both"/>
        <w:rPr>
          <w:rFonts w:asciiTheme="minorHAnsi" w:hAnsiTheme="minorHAnsi" w:cstheme="minorHAnsi"/>
          <w:b/>
          <w:bCs/>
          <w:sz w:val="24"/>
          <w:szCs w:val="24"/>
        </w:rPr>
      </w:pPr>
      <w:r>
        <w:rPr>
          <w:rFonts w:asciiTheme="minorHAnsi" w:hAnsiTheme="minorHAnsi" w:cstheme="minorHAnsi"/>
          <w:sz w:val="24"/>
          <w:szCs w:val="24"/>
        </w:rPr>
        <w:t xml:space="preserve">1. </w:t>
      </w:r>
      <w:r w:rsidR="00D225FE" w:rsidRPr="00B552C7">
        <w:rPr>
          <w:rFonts w:asciiTheme="minorHAnsi" w:hAnsiTheme="minorHAnsi" w:cstheme="minorHAnsi"/>
          <w:sz w:val="24"/>
          <w:szCs w:val="24"/>
        </w:rPr>
        <w:t xml:space="preserve">za činnosti spojené s provozem objektu (revize, provoz a servis výtahu, </w:t>
      </w:r>
      <w:r w:rsidR="00C92B61" w:rsidRPr="00B552C7">
        <w:rPr>
          <w:rFonts w:asciiTheme="minorHAnsi" w:hAnsiTheme="minorHAnsi" w:cstheme="minorHAnsi"/>
          <w:sz w:val="24"/>
          <w:szCs w:val="24"/>
        </w:rPr>
        <w:t xml:space="preserve">úklid a </w:t>
      </w:r>
      <w:r w:rsidR="00D225FE" w:rsidRPr="00B552C7">
        <w:rPr>
          <w:rFonts w:asciiTheme="minorHAnsi" w:hAnsiTheme="minorHAnsi" w:cstheme="minorHAnsi"/>
          <w:sz w:val="24"/>
          <w:szCs w:val="24"/>
        </w:rPr>
        <w:t>údržba společných prostor, vytápění společných prostor, úklid a osvětlení společných prostor</w:t>
      </w:r>
      <w:r w:rsidR="00C92B61" w:rsidRPr="00B552C7">
        <w:rPr>
          <w:rFonts w:asciiTheme="minorHAnsi" w:hAnsiTheme="minorHAnsi" w:cstheme="minorHAnsi"/>
          <w:sz w:val="24"/>
          <w:szCs w:val="24"/>
        </w:rPr>
        <w:t xml:space="preserve"> + garáží</w:t>
      </w:r>
      <w:r w:rsidR="00D225FE" w:rsidRPr="00B552C7">
        <w:rPr>
          <w:rFonts w:asciiTheme="minorHAnsi" w:hAnsiTheme="minorHAnsi" w:cstheme="minorHAnsi"/>
          <w:sz w:val="24"/>
          <w:szCs w:val="24"/>
        </w:rPr>
        <w:t xml:space="preserve">, internetové připojení, STA), zajišťované pronajímatelem </w:t>
      </w:r>
      <w:r w:rsidR="00566E02">
        <w:rPr>
          <w:rFonts w:asciiTheme="minorHAnsi" w:hAnsiTheme="minorHAnsi" w:cstheme="minorHAnsi"/>
          <w:sz w:val="24"/>
          <w:szCs w:val="24"/>
        </w:rPr>
        <w:t>zálohu ve výši</w:t>
      </w:r>
      <w:r w:rsidR="00566E02">
        <w:rPr>
          <w:rFonts w:asciiTheme="minorHAnsi" w:hAnsiTheme="minorHAnsi" w:cstheme="minorHAnsi"/>
          <w:sz w:val="24"/>
          <w:szCs w:val="24"/>
        </w:rPr>
        <w:tab/>
      </w:r>
      <w:r w:rsidR="00C92B61" w:rsidRPr="00B552C7">
        <w:rPr>
          <w:rFonts w:asciiTheme="minorHAnsi" w:hAnsiTheme="minorHAnsi" w:cstheme="minorHAnsi"/>
          <w:sz w:val="24"/>
          <w:szCs w:val="24"/>
        </w:rPr>
        <w:t>6</w:t>
      </w:r>
      <w:r w:rsidR="00D225FE" w:rsidRPr="00B552C7">
        <w:rPr>
          <w:rFonts w:asciiTheme="minorHAnsi" w:hAnsiTheme="minorHAnsi" w:cstheme="minorHAnsi"/>
          <w:sz w:val="24"/>
          <w:szCs w:val="24"/>
        </w:rPr>
        <w:t>.</w:t>
      </w:r>
      <w:r w:rsidR="00C92B61" w:rsidRPr="00B552C7">
        <w:rPr>
          <w:rFonts w:asciiTheme="minorHAnsi" w:hAnsiTheme="minorHAnsi" w:cstheme="minorHAnsi"/>
          <w:sz w:val="24"/>
          <w:szCs w:val="24"/>
        </w:rPr>
        <w:t>7</w:t>
      </w:r>
      <w:r w:rsidR="00D225FE" w:rsidRPr="00B552C7">
        <w:rPr>
          <w:rFonts w:asciiTheme="minorHAnsi" w:hAnsiTheme="minorHAnsi" w:cstheme="minorHAnsi"/>
          <w:sz w:val="24"/>
          <w:szCs w:val="24"/>
        </w:rPr>
        <w:t>00,</w:t>
      </w:r>
      <w:r w:rsidR="00D225FE" w:rsidRPr="00B552C7">
        <w:rPr>
          <w:rFonts w:asciiTheme="minorHAnsi" w:hAnsiTheme="minorHAnsi" w:cstheme="minorHAnsi"/>
          <w:bCs/>
          <w:sz w:val="24"/>
          <w:szCs w:val="24"/>
        </w:rPr>
        <w:t>-</w:t>
      </w:r>
      <w:r w:rsidR="00D225FE" w:rsidRPr="00B552C7">
        <w:rPr>
          <w:rFonts w:asciiTheme="minorHAnsi" w:hAnsiTheme="minorHAnsi" w:cstheme="minorHAnsi"/>
          <w:sz w:val="24"/>
          <w:szCs w:val="24"/>
        </w:rPr>
        <w:t xml:space="preserve"> Kč/měsíc.</w:t>
      </w:r>
    </w:p>
    <w:p w14:paraId="04E97A4B" w14:textId="2F307271" w:rsidR="00D225FE" w:rsidRPr="00B552C7" w:rsidRDefault="00566E02" w:rsidP="00330C86">
      <w:pPr>
        <w:numPr>
          <w:ilvl w:val="0"/>
          <w:numId w:val="3"/>
        </w:numPr>
        <w:tabs>
          <w:tab w:val="right" w:leader="dot" w:pos="9072"/>
        </w:tabs>
        <w:ind w:left="357" w:hanging="357"/>
        <w:jc w:val="both"/>
        <w:rPr>
          <w:rFonts w:asciiTheme="minorHAnsi" w:hAnsiTheme="minorHAnsi" w:cstheme="minorHAnsi"/>
          <w:b/>
          <w:bCs/>
          <w:sz w:val="24"/>
          <w:szCs w:val="24"/>
        </w:rPr>
      </w:pPr>
      <w:r>
        <w:rPr>
          <w:rFonts w:asciiTheme="minorHAnsi" w:hAnsiTheme="minorHAnsi" w:cstheme="minorHAnsi"/>
          <w:sz w:val="24"/>
          <w:szCs w:val="24"/>
        </w:rPr>
        <w:t xml:space="preserve">Nájemné </w:t>
      </w:r>
      <w:r w:rsidR="00D225FE" w:rsidRPr="00B552C7">
        <w:rPr>
          <w:rFonts w:asciiTheme="minorHAnsi" w:hAnsiTheme="minorHAnsi" w:cstheme="minorHAnsi"/>
          <w:sz w:val="24"/>
          <w:szCs w:val="24"/>
        </w:rPr>
        <w:t>garážového stání 2 x 1.500,- Kč/měsíc</w:t>
      </w:r>
      <w:r w:rsidR="00330C86">
        <w:rPr>
          <w:rFonts w:asciiTheme="minorHAnsi" w:hAnsiTheme="minorHAnsi" w:cstheme="minorHAnsi"/>
          <w:sz w:val="24"/>
          <w:szCs w:val="24"/>
        </w:rPr>
        <w:tab/>
      </w:r>
      <w:r w:rsidR="00D225FE" w:rsidRPr="00B552C7">
        <w:rPr>
          <w:rFonts w:asciiTheme="minorHAnsi" w:hAnsiTheme="minorHAnsi" w:cstheme="minorHAnsi"/>
          <w:sz w:val="24"/>
          <w:szCs w:val="24"/>
        </w:rPr>
        <w:t>celkem 3.000,- Kč/měsíc</w:t>
      </w:r>
      <w:r w:rsidR="00330C86">
        <w:rPr>
          <w:rFonts w:asciiTheme="minorHAnsi" w:hAnsiTheme="minorHAnsi" w:cstheme="minorHAnsi"/>
          <w:sz w:val="24"/>
          <w:szCs w:val="24"/>
        </w:rPr>
        <w:t>.</w:t>
      </w:r>
    </w:p>
    <w:p w14:paraId="0C055349" w14:textId="1C31CD44" w:rsidR="00D225FE" w:rsidRPr="00E90754" w:rsidRDefault="00D225FE" w:rsidP="00330C86">
      <w:pPr>
        <w:numPr>
          <w:ilvl w:val="0"/>
          <w:numId w:val="3"/>
        </w:numPr>
        <w:tabs>
          <w:tab w:val="right" w:leader="dot" w:pos="9072"/>
        </w:tabs>
        <w:ind w:left="357" w:hanging="357"/>
        <w:jc w:val="both"/>
        <w:rPr>
          <w:rFonts w:asciiTheme="minorHAnsi" w:hAnsiTheme="minorHAnsi" w:cstheme="minorHAnsi"/>
          <w:b/>
          <w:bCs/>
          <w:sz w:val="24"/>
          <w:szCs w:val="24"/>
        </w:rPr>
      </w:pPr>
      <w:r w:rsidRPr="00E90754">
        <w:rPr>
          <w:rFonts w:asciiTheme="minorHAnsi" w:hAnsiTheme="minorHAnsi" w:cstheme="minorHAnsi"/>
          <w:b/>
          <w:bCs/>
          <w:sz w:val="24"/>
          <w:szCs w:val="24"/>
        </w:rPr>
        <w:t xml:space="preserve">Celková výše </w:t>
      </w:r>
      <w:r w:rsidR="00566E02" w:rsidRPr="00E90754">
        <w:rPr>
          <w:rFonts w:asciiTheme="minorHAnsi" w:hAnsiTheme="minorHAnsi" w:cstheme="minorHAnsi"/>
          <w:b/>
          <w:bCs/>
          <w:sz w:val="24"/>
          <w:szCs w:val="24"/>
        </w:rPr>
        <w:t>nájemného a záloh na</w:t>
      </w:r>
      <w:r w:rsidRPr="00E90754">
        <w:rPr>
          <w:rFonts w:asciiTheme="minorHAnsi" w:hAnsiTheme="minorHAnsi" w:cstheme="minorHAnsi"/>
          <w:b/>
          <w:bCs/>
          <w:sz w:val="24"/>
          <w:szCs w:val="24"/>
        </w:rPr>
        <w:t xml:space="preserve"> služby spojené s užíváním činí</w:t>
      </w:r>
      <w:r w:rsidR="00330C86" w:rsidRPr="00E90754">
        <w:rPr>
          <w:rFonts w:asciiTheme="minorHAnsi" w:hAnsiTheme="minorHAnsi" w:cstheme="minorHAnsi"/>
          <w:b/>
          <w:bCs/>
          <w:sz w:val="24"/>
          <w:szCs w:val="24"/>
        </w:rPr>
        <w:tab/>
      </w:r>
      <w:r w:rsidR="00C92B61" w:rsidRPr="00E90754">
        <w:rPr>
          <w:rFonts w:asciiTheme="minorHAnsi" w:hAnsiTheme="minorHAnsi" w:cstheme="minorHAnsi"/>
          <w:b/>
          <w:bCs/>
          <w:sz w:val="24"/>
          <w:szCs w:val="24"/>
        </w:rPr>
        <w:t>9</w:t>
      </w:r>
      <w:r w:rsidRPr="00E90754">
        <w:rPr>
          <w:rFonts w:asciiTheme="minorHAnsi" w:hAnsiTheme="minorHAnsi" w:cstheme="minorHAnsi"/>
          <w:b/>
          <w:bCs/>
          <w:sz w:val="24"/>
          <w:szCs w:val="24"/>
        </w:rPr>
        <w:t>.</w:t>
      </w:r>
      <w:r w:rsidR="00C92B61" w:rsidRPr="00E90754">
        <w:rPr>
          <w:rFonts w:asciiTheme="minorHAnsi" w:hAnsiTheme="minorHAnsi" w:cstheme="minorHAnsi"/>
          <w:b/>
          <w:bCs/>
          <w:sz w:val="24"/>
          <w:szCs w:val="24"/>
        </w:rPr>
        <w:t>70</w:t>
      </w:r>
      <w:r w:rsidRPr="00E90754">
        <w:rPr>
          <w:rFonts w:asciiTheme="minorHAnsi" w:hAnsiTheme="minorHAnsi" w:cstheme="minorHAnsi"/>
          <w:b/>
          <w:bCs/>
          <w:sz w:val="24"/>
          <w:szCs w:val="24"/>
        </w:rPr>
        <w:t xml:space="preserve">0,- Kč/měsíc. </w:t>
      </w:r>
    </w:p>
    <w:p w14:paraId="024E141D" w14:textId="77777777" w:rsidR="00566E02" w:rsidRPr="00566E02" w:rsidRDefault="00566E02" w:rsidP="00566E02">
      <w:pPr>
        <w:pStyle w:val="Odstavecseseznamem1"/>
        <w:numPr>
          <w:ilvl w:val="0"/>
          <w:numId w:val="3"/>
        </w:numPr>
        <w:jc w:val="both"/>
        <w:rPr>
          <w:rFonts w:asciiTheme="minorHAnsi" w:hAnsiTheme="minorHAnsi" w:cstheme="minorHAnsi"/>
          <w:sz w:val="24"/>
          <w:lang w:val="cs-CZ" w:eastAsia="cs-CZ"/>
        </w:rPr>
      </w:pPr>
      <w:r w:rsidRPr="00566E02">
        <w:rPr>
          <w:rFonts w:asciiTheme="minorHAnsi" w:hAnsiTheme="minorHAnsi" w:cstheme="minorHAnsi"/>
          <w:sz w:val="24"/>
          <w:lang w:val="cs-CZ" w:eastAsia="cs-CZ"/>
        </w:rPr>
        <w:t xml:space="preserve">Roční vyúčtování nákladů na služby bude provedeno jednou za kalendářní rok, nejpozději do 31. 3. následujícího kalendářní roku.  </w:t>
      </w:r>
    </w:p>
    <w:p w14:paraId="32F47C48" w14:textId="77777777" w:rsidR="00566E02" w:rsidRDefault="00566E02" w:rsidP="00D225FE">
      <w:pPr>
        <w:jc w:val="both"/>
        <w:rPr>
          <w:rFonts w:asciiTheme="minorHAnsi" w:hAnsiTheme="minorHAnsi" w:cstheme="minorHAnsi"/>
          <w:sz w:val="24"/>
          <w:szCs w:val="24"/>
        </w:rPr>
      </w:pPr>
    </w:p>
    <w:p w14:paraId="5B689F87" w14:textId="3D9C5EFA" w:rsidR="00330C86" w:rsidRDefault="00D225FE" w:rsidP="00D225FE">
      <w:pPr>
        <w:jc w:val="both"/>
        <w:rPr>
          <w:rFonts w:asciiTheme="minorHAnsi" w:hAnsiTheme="minorHAnsi" w:cstheme="minorHAnsi"/>
          <w:sz w:val="24"/>
          <w:szCs w:val="24"/>
        </w:rPr>
      </w:pPr>
      <w:r w:rsidRPr="00B552C7">
        <w:rPr>
          <w:rFonts w:asciiTheme="minorHAnsi" w:hAnsiTheme="minorHAnsi" w:cstheme="minorHAnsi"/>
          <w:sz w:val="24"/>
          <w:szCs w:val="24"/>
        </w:rPr>
        <w:t xml:space="preserve">Nevyjmenované služby nejsou součástí této smlouvy a nájemce si je zajistí sám na své náklady. Budou-li služby pro nájemce zajišťovány na smluvním základě, dává pronajímatel předem souhlas nájemci k uzavření takové smlouvy a současně se zavazuje, že pronajímateli umožní provádění služeb poskytovatelem.          </w:t>
      </w:r>
    </w:p>
    <w:p w14:paraId="4008EEF7" w14:textId="57BCD808" w:rsidR="00D225FE" w:rsidRPr="00330C86" w:rsidRDefault="00D225FE" w:rsidP="00D225FE">
      <w:pPr>
        <w:jc w:val="both"/>
        <w:rPr>
          <w:rFonts w:asciiTheme="minorHAnsi" w:hAnsiTheme="minorHAnsi" w:cstheme="minorHAnsi"/>
          <w:sz w:val="10"/>
          <w:szCs w:val="10"/>
        </w:rPr>
      </w:pPr>
      <w:r w:rsidRPr="00330C86">
        <w:rPr>
          <w:rFonts w:asciiTheme="minorHAnsi" w:hAnsiTheme="minorHAnsi" w:cstheme="minorHAnsi"/>
          <w:sz w:val="10"/>
          <w:szCs w:val="10"/>
        </w:rPr>
        <w:t xml:space="preserve">                   </w:t>
      </w:r>
    </w:p>
    <w:p w14:paraId="31C44E07"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VI.</w:t>
      </w:r>
    </w:p>
    <w:p w14:paraId="52F22348" w14:textId="77777777" w:rsidR="00D225FE" w:rsidRPr="00B552C7" w:rsidRDefault="00D225FE" w:rsidP="00D225FE">
      <w:pPr>
        <w:pStyle w:val="Nadpis2"/>
        <w:jc w:val="center"/>
        <w:rPr>
          <w:rFonts w:asciiTheme="minorHAnsi" w:hAnsiTheme="minorHAnsi" w:cstheme="minorHAnsi"/>
          <w:sz w:val="24"/>
          <w:szCs w:val="24"/>
        </w:rPr>
      </w:pPr>
      <w:r w:rsidRPr="00B552C7">
        <w:rPr>
          <w:rFonts w:asciiTheme="minorHAnsi" w:hAnsiTheme="minorHAnsi" w:cstheme="minorHAnsi"/>
          <w:sz w:val="24"/>
          <w:szCs w:val="24"/>
        </w:rPr>
        <w:t>Cenové ujednání</w:t>
      </w:r>
    </w:p>
    <w:p w14:paraId="2E405899" w14:textId="7FB4C008" w:rsidR="00D225FE" w:rsidRPr="00330C86" w:rsidRDefault="00D225FE" w:rsidP="00330C86">
      <w:pPr>
        <w:pStyle w:val="Odstavecseseznamem"/>
        <w:numPr>
          <w:ilvl w:val="0"/>
          <w:numId w:val="4"/>
        </w:numPr>
        <w:jc w:val="both"/>
        <w:rPr>
          <w:rFonts w:asciiTheme="minorHAnsi" w:hAnsiTheme="minorHAnsi" w:cstheme="minorHAnsi"/>
          <w:sz w:val="24"/>
          <w:szCs w:val="24"/>
        </w:rPr>
      </w:pPr>
      <w:r w:rsidRPr="00330C86">
        <w:rPr>
          <w:rFonts w:asciiTheme="minorHAnsi" w:hAnsiTheme="minorHAnsi" w:cstheme="minorHAnsi"/>
          <w:sz w:val="24"/>
          <w:szCs w:val="24"/>
        </w:rPr>
        <w:t>Měsíční úhrada za nájemné dle bodu IV a</w:t>
      </w:r>
      <w:r w:rsidR="00E90754" w:rsidRPr="00E90754">
        <w:rPr>
          <w:rFonts w:asciiTheme="minorHAnsi" w:hAnsiTheme="minorHAnsi" w:cstheme="minorHAnsi"/>
          <w:sz w:val="24"/>
          <w:szCs w:val="24"/>
        </w:rPr>
        <w:t xml:space="preserve"> nájemné a zálohy na služby</w:t>
      </w:r>
      <w:r w:rsidRPr="00330C86">
        <w:rPr>
          <w:rFonts w:asciiTheme="minorHAnsi" w:hAnsiTheme="minorHAnsi" w:cstheme="minorHAnsi"/>
          <w:sz w:val="24"/>
          <w:szCs w:val="24"/>
        </w:rPr>
        <w:t xml:space="preserve"> dle bodu V ve výši </w:t>
      </w:r>
      <w:r w:rsidR="00E90754">
        <w:rPr>
          <w:rFonts w:asciiTheme="minorHAnsi" w:hAnsiTheme="minorHAnsi" w:cstheme="minorHAnsi"/>
          <w:b/>
          <w:sz w:val="24"/>
          <w:szCs w:val="24"/>
        </w:rPr>
        <w:t>47</w:t>
      </w:r>
      <w:r w:rsidRPr="00330C86">
        <w:rPr>
          <w:rFonts w:asciiTheme="minorHAnsi" w:hAnsiTheme="minorHAnsi" w:cstheme="minorHAnsi"/>
          <w:b/>
          <w:sz w:val="24"/>
          <w:szCs w:val="24"/>
        </w:rPr>
        <w:t>.</w:t>
      </w:r>
      <w:r w:rsidR="00E90754">
        <w:rPr>
          <w:rFonts w:asciiTheme="minorHAnsi" w:hAnsiTheme="minorHAnsi" w:cstheme="minorHAnsi"/>
          <w:b/>
          <w:sz w:val="24"/>
          <w:szCs w:val="24"/>
        </w:rPr>
        <w:t>7</w:t>
      </w:r>
      <w:r w:rsidRPr="00330C86">
        <w:rPr>
          <w:rFonts w:asciiTheme="minorHAnsi" w:hAnsiTheme="minorHAnsi" w:cstheme="minorHAnsi"/>
          <w:b/>
          <w:sz w:val="24"/>
          <w:szCs w:val="24"/>
        </w:rPr>
        <w:t>00,- Kč</w:t>
      </w:r>
      <w:r w:rsidRPr="00330C86">
        <w:rPr>
          <w:rFonts w:asciiTheme="minorHAnsi" w:hAnsiTheme="minorHAnsi" w:cstheme="minorHAnsi"/>
          <w:sz w:val="24"/>
          <w:szCs w:val="24"/>
        </w:rPr>
        <w:t xml:space="preserve"> bude placena do 15. dne stávajícího měsíce.                                          </w:t>
      </w:r>
    </w:p>
    <w:p w14:paraId="7593BE72" w14:textId="163E145C" w:rsidR="00D225FE" w:rsidRPr="00330C86" w:rsidRDefault="00D225FE" w:rsidP="00330C86">
      <w:pPr>
        <w:pStyle w:val="Odstavecseseznamem"/>
        <w:numPr>
          <w:ilvl w:val="0"/>
          <w:numId w:val="4"/>
        </w:numPr>
        <w:jc w:val="both"/>
        <w:rPr>
          <w:rFonts w:asciiTheme="minorHAnsi" w:hAnsiTheme="minorHAnsi" w:cstheme="minorHAnsi"/>
          <w:sz w:val="24"/>
          <w:szCs w:val="24"/>
        </w:rPr>
      </w:pPr>
      <w:r w:rsidRPr="00330C86">
        <w:rPr>
          <w:rFonts w:asciiTheme="minorHAnsi" w:hAnsiTheme="minorHAnsi" w:cstheme="minorHAnsi"/>
          <w:sz w:val="24"/>
          <w:szCs w:val="24"/>
        </w:rPr>
        <w:t>Nájemce je povinen uhradit nájemné i v tom případě, že pronajatý prostor nebude ve stanoveném rozsahu využívat z příčin, za něž pronajímatel neodpovídá. Výše celkové úhrady bude nově stanovena při změně dodavatele nebo změně způsobu</w:t>
      </w:r>
      <w:r w:rsidR="00E90754">
        <w:rPr>
          <w:rFonts w:asciiTheme="minorHAnsi" w:hAnsiTheme="minorHAnsi" w:cstheme="minorHAnsi"/>
          <w:sz w:val="24"/>
          <w:szCs w:val="24"/>
        </w:rPr>
        <w:t xml:space="preserve"> či rozsahu</w:t>
      </w:r>
      <w:r w:rsidRPr="00330C86">
        <w:rPr>
          <w:rFonts w:asciiTheme="minorHAnsi" w:hAnsiTheme="minorHAnsi" w:cstheme="minorHAnsi"/>
          <w:sz w:val="24"/>
          <w:szCs w:val="24"/>
        </w:rPr>
        <w:t xml:space="preserve"> zajišťování služeb a v souladu s růstem míry inflace.                                                                        </w:t>
      </w:r>
    </w:p>
    <w:p w14:paraId="3FFE0596" w14:textId="44D142BB" w:rsidR="00D225FE" w:rsidRPr="00330C86" w:rsidRDefault="00D225FE" w:rsidP="00330C86">
      <w:pPr>
        <w:pStyle w:val="Odstavecseseznamem"/>
        <w:numPr>
          <w:ilvl w:val="0"/>
          <w:numId w:val="4"/>
        </w:numPr>
        <w:tabs>
          <w:tab w:val="left" w:pos="284"/>
        </w:tabs>
        <w:jc w:val="both"/>
        <w:rPr>
          <w:rFonts w:asciiTheme="minorHAnsi" w:hAnsiTheme="minorHAnsi" w:cstheme="minorHAnsi"/>
          <w:sz w:val="24"/>
          <w:szCs w:val="24"/>
        </w:rPr>
      </w:pPr>
      <w:r w:rsidRPr="00330C86">
        <w:rPr>
          <w:rFonts w:asciiTheme="minorHAnsi" w:hAnsiTheme="minorHAnsi" w:cstheme="minorHAnsi"/>
          <w:sz w:val="24"/>
          <w:szCs w:val="24"/>
        </w:rPr>
        <w:t>V případě prodlení nájemce s plněním sjednaných úhrad má pronajímatel právo požadovat úroky z prodlení ve výši 0,05</w:t>
      </w:r>
      <w:r w:rsidR="00330C86" w:rsidRPr="00330C86">
        <w:rPr>
          <w:rFonts w:asciiTheme="minorHAnsi" w:hAnsiTheme="minorHAnsi" w:cstheme="minorHAnsi"/>
          <w:sz w:val="24"/>
          <w:szCs w:val="24"/>
        </w:rPr>
        <w:t xml:space="preserve"> </w:t>
      </w:r>
      <w:r w:rsidRPr="00330C86">
        <w:rPr>
          <w:rFonts w:asciiTheme="minorHAnsi" w:hAnsiTheme="minorHAnsi" w:cstheme="minorHAnsi"/>
          <w:sz w:val="24"/>
          <w:szCs w:val="24"/>
        </w:rPr>
        <w:t xml:space="preserve">% z dlužné částky za každý den prodlení, které se stanou přednostní součástí pohledávky. </w:t>
      </w:r>
    </w:p>
    <w:p w14:paraId="0F29342C" w14:textId="2AF9E0D1" w:rsidR="00D225FE" w:rsidRPr="00B552C7" w:rsidRDefault="00D225FE" w:rsidP="00330C86">
      <w:pPr>
        <w:pStyle w:val="Standardnte"/>
        <w:numPr>
          <w:ilvl w:val="0"/>
          <w:numId w:val="4"/>
        </w:numPr>
        <w:jc w:val="both"/>
        <w:rPr>
          <w:rFonts w:asciiTheme="minorHAnsi" w:hAnsiTheme="minorHAnsi" w:cstheme="minorHAnsi"/>
          <w:color w:val="auto"/>
        </w:rPr>
      </w:pPr>
      <w:r w:rsidRPr="00B552C7">
        <w:rPr>
          <w:rFonts w:asciiTheme="minorHAnsi" w:hAnsiTheme="minorHAnsi" w:cstheme="minorHAnsi"/>
          <w:color w:val="auto"/>
        </w:rPr>
        <w:t>V případě, že index růstu spotřebitelských cen vyhlašovaný Českým statistickým úřadem přesáhne od podpisu smlouvy či od poslední úpravy nájemného 1 %</w:t>
      </w:r>
      <w:r w:rsidR="00330C86">
        <w:rPr>
          <w:rFonts w:asciiTheme="minorHAnsi" w:hAnsiTheme="minorHAnsi" w:cstheme="minorHAnsi"/>
          <w:color w:val="auto"/>
        </w:rPr>
        <w:t>,</w:t>
      </w:r>
      <w:r w:rsidRPr="00B552C7">
        <w:rPr>
          <w:rFonts w:asciiTheme="minorHAnsi" w:hAnsiTheme="minorHAnsi" w:cstheme="minorHAnsi"/>
          <w:color w:val="auto"/>
        </w:rPr>
        <w:t xml:space="preserve"> je pronajímatel oprávněn jednostranným písemným úkonem doručeným podnájemci zvýšit o tento růst nájemné a služby dle bodu IV a V. Nová výše nájemného je pak platná vždy od následujícího platebního termínu od doručení tohoto oznámení.    </w:t>
      </w:r>
    </w:p>
    <w:p w14:paraId="3B361FF2" w14:textId="3E7830F0" w:rsidR="00D225FE" w:rsidRPr="00330C86" w:rsidRDefault="00D225FE" w:rsidP="00D225FE">
      <w:pPr>
        <w:pStyle w:val="Standardnte"/>
        <w:jc w:val="both"/>
        <w:rPr>
          <w:rFonts w:asciiTheme="minorHAnsi" w:hAnsiTheme="minorHAnsi" w:cstheme="minorHAnsi"/>
          <w:color w:val="auto"/>
          <w:sz w:val="10"/>
          <w:szCs w:val="10"/>
        </w:rPr>
      </w:pPr>
      <w:r w:rsidRPr="00330C86">
        <w:rPr>
          <w:rFonts w:asciiTheme="minorHAnsi" w:hAnsiTheme="minorHAnsi" w:cstheme="minorHAnsi"/>
          <w:color w:val="auto"/>
          <w:sz w:val="10"/>
          <w:szCs w:val="10"/>
        </w:rPr>
        <w:t xml:space="preserve">                                                                              </w:t>
      </w:r>
    </w:p>
    <w:p w14:paraId="5016B850"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VII.</w:t>
      </w:r>
    </w:p>
    <w:p w14:paraId="34A147FC" w14:textId="77777777" w:rsidR="00D225FE" w:rsidRPr="00B552C7" w:rsidRDefault="00D225FE" w:rsidP="00D225FE">
      <w:pPr>
        <w:jc w:val="center"/>
        <w:rPr>
          <w:rFonts w:asciiTheme="minorHAnsi" w:hAnsiTheme="minorHAnsi" w:cstheme="minorHAnsi"/>
          <w:b/>
          <w:sz w:val="24"/>
          <w:szCs w:val="24"/>
        </w:rPr>
      </w:pPr>
      <w:bookmarkStart w:id="2" w:name="_Hlk73466909"/>
      <w:r w:rsidRPr="00B552C7">
        <w:rPr>
          <w:rFonts w:asciiTheme="minorHAnsi" w:hAnsiTheme="minorHAnsi" w:cstheme="minorHAnsi"/>
          <w:b/>
          <w:sz w:val="24"/>
          <w:szCs w:val="24"/>
        </w:rPr>
        <w:t>Ostatní ujednání</w:t>
      </w:r>
    </w:p>
    <w:p w14:paraId="2A536F48" w14:textId="4F328672" w:rsidR="00D225FE" w:rsidRPr="00B552C7" w:rsidRDefault="00D225FE" w:rsidP="00D225FE">
      <w:pPr>
        <w:jc w:val="both"/>
        <w:rPr>
          <w:rFonts w:asciiTheme="minorHAnsi" w:hAnsiTheme="minorHAnsi" w:cstheme="minorHAnsi"/>
          <w:sz w:val="24"/>
          <w:szCs w:val="24"/>
        </w:rPr>
      </w:pPr>
      <w:r w:rsidRPr="00B552C7">
        <w:rPr>
          <w:rFonts w:asciiTheme="minorHAnsi" w:hAnsiTheme="minorHAnsi" w:cstheme="minorHAnsi"/>
          <w:sz w:val="24"/>
          <w:szCs w:val="24"/>
        </w:rPr>
        <w:t>Nájemce je povinen využívat pro provoz ordinací pouze hlavní vstup v 1. PP.</w:t>
      </w:r>
    </w:p>
    <w:p w14:paraId="5DE0E3BD" w14:textId="77777777" w:rsidR="00D225FE" w:rsidRPr="00330C86" w:rsidRDefault="00D225FE" w:rsidP="00D225FE">
      <w:pPr>
        <w:jc w:val="both"/>
        <w:rPr>
          <w:rFonts w:asciiTheme="minorHAnsi" w:hAnsiTheme="minorHAnsi" w:cstheme="minorHAnsi"/>
          <w:sz w:val="10"/>
          <w:szCs w:val="10"/>
        </w:rPr>
      </w:pPr>
    </w:p>
    <w:p w14:paraId="178DA78C"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VIII.</w:t>
      </w:r>
    </w:p>
    <w:p w14:paraId="30617031"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Práva a povinnosti účastníků</w:t>
      </w:r>
    </w:p>
    <w:p w14:paraId="2519C279" w14:textId="77777777" w:rsidR="00D225FE" w:rsidRPr="00330C86" w:rsidRDefault="00D225FE" w:rsidP="00330C86">
      <w:pPr>
        <w:pStyle w:val="Odstavecseseznamem"/>
        <w:numPr>
          <w:ilvl w:val="0"/>
          <w:numId w:val="5"/>
        </w:numPr>
        <w:jc w:val="both"/>
        <w:rPr>
          <w:rFonts w:asciiTheme="minorHAnsi" w:hAnsiTheme="minorHAnsi" w:cstheme="minorHAnsi"/>
          <w:sz w:val="24"/>
          <w:szCs w:val="24"/>
        </w:rPr>
      </w:pPr>
      <w:r w:rsidRPr="00330C86">
        <w:rPr>
          <w:rFonts w:asciiTheme="minorHAnsi" w:hAnsiTheme="minorHAnsi" w:cstheme="minorHAnsi"/>
          <w:sz w:val="24"/>
          <w:szCs w:val="24"/>
        </w:rPr>
        <w:t>Nájemce prohlašuje, že prostory k podnikání a jejich vybavení si předem řádně prohlédl a že jsou způsobilé k užívání za účelem uvedeným v čl. II. Nájemce při převzetí nezjistil žádné vady, které by mohly mít vliv na užívání nájemcem.</w:t>
      </w:r>
    </w:p>
    <w:p w14:paraId="6846580C" w14:textId="7CA6BB19" w:rsidR="00D225FE" w:rsidRPr="00330C86" w:rsidRDefault="00D225FE" w:rsidP="00330C86">
      <w:pPr>
        <w:pStyle w:val="Odstavecseseznamem"/>
        <w:numPr>
          <w:ilvl w:val="0"/>
          <w:numId w:val="5"/>
        </w:numPr>
        <w:jc w:val="both"/>
        <w:rPr>
          <w:rFonts w:asciiTheme="minorHAnsi" w:hAnsiTheme="minorHAnsi" w:cstheme="minorHAnsi"/>
          <w:sz w:val="24"/>
          <w:szCs w:val="24"/>
        </w:rPr>
      </w:pPr>
      <w:r w:rsidRPr="00330C86">
        <w:rPr>
          <w:rFonts w:asciiTheme="minorHAnsi" w:hAnsiTheme="minorHAnsi" w:cstheme="minorHAnsi"/>
          <w:sz w:val="24"/>
          <w:szCs w:val="24"/>
        </w:rPr>
        <w:lastRenderedPageBreak/>
        <w:t>Nájemce je povinen ze svých výdajů hradit běžnou údržbu a opravy předmětu smlouvy a jeho vybavení. Vznik</w:t>
      </w:r>
      <w:r w:rsidR="00C92B61" w:rsidRPr="00330C86">
        <w:rPr>
          <w:rFonts w:asciiTheme="minorHAnsi" w:hAnsiTheme="minorHAnsi" w:cstheme="minorHAnsi"/>
          <w:sz w:val="24"/>
          <w:szCs w:val="24"/>
        </w:rPr>
        <w:t>n</w:t>
      </w:r>
      <w:r w:rsidRPr="00330C86">
        <w:rPr>
          <w:rFonts w:asciiTheme="minorHAnsi" w:hAnsiTheme="minorHAnsi" w:cstheme="minorHAnsi"/>
          <w:sz w:val="24"/>
          <w:szCs w:val="24"/>
        </w:rPr>
        <w:t xml:space="preserve">e-li potřeba hradit rozsáhlejší opravy nebo nákladnější úpravy bude dohodnut podíl úhrady po odborném posouzení. Jakékoliv úpravy vnitřního prostoru nebo dovybavení zařizovacími předměty a elektrospotřebiči nad 1000 W lze provádět jen se souhlasem pronajímatele. Totéž se týká i úprav nebo umístění věcí ve společných prostorách nebo na vnějším plášti budovy. </w:t>
      </w:r>
    </w:p>
    <w:p w14:paraId="6DACB81F" w14:textId="77777777" w:rsidR="00D225FE" w:rsidRPr="00330C86" w:rsidRDefault="00D225FE" w:rsidP="00330C86">
      <w:pPr>
        <w:pStyle w:val="Odstavecseseznamem"/>
        <w:numPr>
          <w:ilvl w:val="0"/>
          <w:numId w:val="5"/>
        </w:numPr>
        <w:jc w:val="both"/>
        <w:rPr>
          <w:rFonts w:asciiTheme="minorHAnsi" w:hAnsiTheme="minorHAnsi" w:cstheme="minorHAnsi"/>
          <w:sz w:val="24"/>
          <w:szCs w:val="24"/>
        </w:rPr>
      </w:pPr>
      <w:r w:rsidRPr="00330C86">
        <w:rPr>
          <w:rFonts w:asciiTheme="minorHAnsi" w:hAnsiTheme="minorHAnsi" w:cstheme="minorHAnsi"/>
          <w:sz w:val="24"/>
          <w:szCs w:val="24"/>
        </w:rPr>
        <w:t>Nájemce bere na vědomí, že je povinen si své věci pojistit pro případ, že v důsledku jejich umístění nebo použití by mohla vzniknout škoda.</w:t>
      </w:r>
    </w:p>
    <w:p w14:paraId="16206F75" w14:textId="77777777"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Nájemce je oprávněn provádět stavební úpravy, změny či opravy předmětu smlouvy jen s předchozím písemným souhlasem pronajímatele. Reklamy a poutače na zevní stěně předmětu smlouvy mohou být osazeny jen s předchozím písemným souhlasem pronajímatele.</w:t>
      </w:r>
    </w:p>
    <w:p w14:paraId="75608815" w14:textId="77777777"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 xml:space="preserve">Nájemce je oprávněn užívat předmět smlouvy řádně a v souladu s účelem této smlouvy a dbát o jeho dobrý stav, provádět jeho běžnou údržbu. Za obvyklou údržbu se považuje udržování, které je spojeno s každodenním užíváním předmětu smlouvy, bez něhož nelze předmět smlouvy užívat pro účely uvedené v této smlouvě. </w:t>
      </w:r>
    </w:p>
    <w:p w14:paraId="135190C2" w14:textId="77777777"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Nájemce není oprávněn přenechat předmět smlouvy nebo jeho část do podnájmu třetím osobám bez předchozího písemného souhlasu pronajímatele.</w:t>
      </w:r>
    </w:p>
    <w:p w14:paraId="3B2B1128" w14:textId="2364A36D"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 xml:space="preserve">Nájemce se seznámil se stavem předmětu smlouvy a prohlašuje, že je způsobilý ke smluvenému způsobu užívání dle č. II. této smlouvy, což potvrzuje podpisem této smlouvy.   </w:t>
      </w:r>
    </w:p>
    <w:p w14:paraId="7E3E0B96" w14:textId="77777777"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 xml:space="preserve">Pronajímatel je povinen zajistit nájemci nerušené užívání předmětu smlouvy a povinen předat předmět smlouvy ve stavu způsobilém účelu nájmu, o čemž bude sepsán předávací protokol, jehož součástí bude i soupis pronajímaných movitých věcí. </w:t>
      </w:r>
    </w:p>
    <w:p w14:paraId="2D4F7473" w14:textId="77777777"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Po skončení nájemního vztahu je nájemce povinen pronajímateli předat předmět smlouvy ve stavu, v jakém ho převzal, s přihlédnutím k obvyklému opotřebení. V případě prodlení nájemce s předáním předmětu smlouvy ke dni skončení nájmu, je nájemce povinen platit pronajímateli smluvní pokutu odpovídající dvojnásobku výše měsíčního nájemného za užívání předmětu nájmu dle čl. IV. této smlouvy, a to za každý, byť i započatý, měsíc prodlení. Smluvní pokutu je nájemce povinen zaplatit pronajímateli bez ohledu na své případné zavinění.</w:t>
      </w:r>
    </w:p>
    <w:p w14:paraId="5C333C76" w14:textId="669FD068" w:rsidR="00D225FE" w:rsidRPr="00B552C7"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Nájemce zajistí na vlastní náklady úklid předmětu smlouvy a odvoz a zneškodnění odpadu, který vznikne při užívání předmětu nájmu.</w:t>
      </w:r>
    </w:p>
    <w:p w14:paraId="34A36F28" w14:textId="6E272095" w:rsidR="00D225FE" w:rsidRPr="00330C86" w:rsidRDefault="00D225FE" w:rsidP="00330C86">
      <w:pPr>
        <w:pStyle w:val="Standardnte"/>
        <w:numPr>
          <w:ilvl w:val="0"/>
          <w:numId w:val="5"/>
        </w:numPr>
        <w:jc w:val="both"/>
        <w:rPr>
          <w:rFonts w:asciiTheme="minorHAnsi" w:hAnsiTheme="minorHAnsi" w:cstheme="minorHAnsi"/>
          <w:color w:val="auto"/>
        </w:rPr>
      </w:pPr>
      <w:r w:rsidRPr="00B552C7">
        <w:rPr>
          <w:rFonts w:asciiTheme="minorHAnsi" w:hAnsiTheme="minorHAnsi" w:cstheme="minorHAnsi"/>
          <w:color w:val="auto"/>
        </w:rPr>
        <w:t xml:space="preserve">Drobné opravy předmětu nájmu je povinen zajistit na vlastní náklady nájemce. Ostatní opravy zajistí pronajímatel na vlastní náklady. Pro účely této smlouvy se drobnou opravou </w:t>
      </w:r>
      <w:r w:rsidRPr="00330C86">
        <w:rPr>
          <w:rFonts w:asciiTheme="minorHAnsi" w:hAnsiTheme="minorHAnsi" w:cstheme="minorHAnsi"/>
          <w:color w:val="auto"/>
        </w:rPr>
        <w:t>rozumí oprava předmětu nájmu, jejíž hodnota nepřevýší částku 300</w:t>
      </w:r>
      <w:r w:rsidR="00330C86" w:rsidRPr="00330C86">
        <w:rPr>
          <w:rFonts w:asciiTheme="minorHAnsi" w:hAnsiTheme="minorHAnsi" w:cstheme="minorHAnsi"/>
          <w:color w:val="auto"/>
        </w:rPr>
        <w:t xml:space="preserve"> </w:t>
      </w:r>
      <w:r w:rsidRPr="00330C86">
        <w:rPr>
          <w:rFonts w:asciiTheme="minorHAnsi" w:hAnsiTheme="minorHAnsi" w:cstheme="minorHAnsi"/>
          <w:color w:val="auto"/>
        </w:rPr>
        <w:t>000,-</w:t>
      </w:r>
      <w:r w:rsidR="00330C86" w:rsidRPr="00330C86">
        <w:rPr>
          <w:rFonts w:asciiTheme="minorHAnsi" w:hAnsiTheme="minorHAnsi" w:cstheme="minorHAnsi"/>
          <w:color w:val="auto"/>
        </w:rPr>
        <w:t xml:space="preserve"> </w:t>
      </w:r>
      <w:r w:rsidRPr="00330C86">
        <w:rPr>
          <w:rFonts w:asciiTheme="minorHAnsi" w:hAnsiTheme="minorHAnsi" w:cstheme="minorHAnsi"/>
          <w:color w:val="auto"/>
        </w:rPr>
        <w:t xml:space="preserve">Kč v jednotlivém případě. V případě, že nájemce nezajistí drobnou opravu, a to ani po upozornění pronajímatele a po uplynutí dodatečné přiměřené lhůty stanovené pronajímatelem, je pronajímatel oprávněn provést drobnou opravu sám na vlastní náklady a jejich náhradu posléze požadovat po nájemci. </w:t>
      </w:r>
    </w:p>
    <w:p w14:paraId="7CEC27C5" w14:textId="77777777" w:rsidR="00D225FE" w:rsidRPr="00330C86" w:rsidRDefault="00D225FE" w:rsidP="00330C86">
      <w:pPr>
        <w:pStyle w:val="Standardnte"/>
        <w:numPr>
          <w:ilvl w:val="0"/>
          <w:numId w:val="5"/>
        </w:numPr>
        <w:jc w:val="both"/>
        <w:rPr>
          <w:rFonts w:asciiTheme="minorHAnsi" w:hAnsiTheme="minorHAnsi" w:cstheme="minorHAnsi"/>
          <w:color w:val="auto"/>
        </w:rPr>
      </w:pPr>
      <w:r w:rsidRPr="00330C86">
        <w:rPr>
          <w:rFonts w:asciiTheme="minorHAnsi" w:hAnsiTheme="minorHAnsi" w:cstheme="minorHAnsi"/>
          <w:color w:val="auto"/>
        </w:rPr>
        <w:t>Nájemce je povinen potřebu oprav, jejichž provedení je povinen zajistit pronajímatel, písemně oznámit pronajímateli, a to bez zbytečného odkladu po jejich zjištění.</w:t>
      </w:r>
    </w:p>
    <w:p w14:paraId="0ABEB365" w14:textId="23141912" w:rsidR="00D225FE" w:rsidRPr="00330C86" w:rsidRDefault="00D225FE" w:rsidP="00330C86">
      <w:pPr>
        <w:pStyle w:val="Standardnte"/>
        <w:numPr>
          <w:ilvl w:val="0"/>
          <w:numId w:val="5"/>
        </w:numPr>
        <w:jc w:val="both"/>
        <w:rPr>
          <w:rFonts w:asciiTheme="minorHAnsi" w:hAnsiTheme="minorHAnsi" w:cstheme="minorHAnsi"/>
          <w:color w:val="auto"/>
        </w:rPr>
      </w:pPr>
      <w:r w:rsidRPr="00330C86">
        <w:rPr>
          <w:rFonts w:asciiTheme="minorHAnsi" w:hAnsiTheme="minorHAnsi" w:cstheme="minorHAnsi"/>
          <w:color w:val="auto"/>
        </w:rPr>
        <w:t>V případě, že nájemce poruší smluvní povinnosti dle tohoto článku smlouvy, je povinen zaplatit pronajímateli, vyjma případu dle odst. 6. tohoto článku smlouvy, bez ohledu na své zavinění, smluvní pokutu ve výši 100</w:t>
      </w:r>
      <w:r w:rsidR="00330C86">
        <w:rPr>
          <w:rFonts w:asciiTheme="minorHAnsi" w:hAnsiTheme="minorHAnsi" w:cstheme="minorHAnsi"/>
          <w:color w:val="auto"/>
        </w:rPr>
        <w:t xml:space="preserve"> </w:t>
      </w:r>
      <w:r w:rsidRPr="00330C86">
        <w:rPr>
          <w:rFonts w:asciiTheme="minorHAnsi" w:hAnsiTheme="minorHAnsi" w:cstheme="minorHAnsi"/>
          <w:color w:val="auto"/>
        </w:rPr>
        <w:t>000,-</w:t>
      </w:r>
      <w:r w:rsidR="00330C86">
        <w:rPr>
          <w:rFonts w:asciiTheme="minorHAnsi" w:hAnsiTheme="minorHAnsi" w:cstheme="minorHAnsi"/>
          <w:color w:val="auto"/>
        </w:rPr>
        <w:t xml:space="preserve"> </w:t>
      </w:r>
      <w:r w:rsidRPr="00330C86">
        <w:rPr>
          <w:rFonts w:asciiTheme="minorHAnsi" w:hAnsiTheme="minorHAnsi" w:cstheme="minorHAnsi"/>
          <w:color w:val="auto"/>
        </w:rPr>
        <w:t>Kč do 1 týdne od doručení písemného vyrozumění pronajímatelem podnájemci o porušení této povinnosti na účet pronajímatele. Tím není dotčeno právo pronajímatele na náhradu škody.</w:t>
      </w:r>
    </w:p>
    <w:p w14:paraId="50F4E2DC" w14:textId="77777777" w:rsidR="00D225FE" w:rsidRPr="00EC54F8" w:rsidRDefault="00D225FE" w:rsidP="00D225FE">
      <w:pPr>
        <w:jc w:val="center"/>
        <w:rPr>
          <w:rFonts w:asciiTheme="minorHAnsi" w:hAnsiTheme="minorHAnsi" w:cstheme="minorHAnsi"/>
          <w:b/>
          <w:sz w:val="12"/>
          <w:szCs w:val="12"/>
        </w:rPr>
      </w:pPr>
    </w:p>
    <w:p w14:paraId="1295FACE" w14:textId="77777777" w:rsidR="00194AC5" w:rsidRDefault="00194AC5" w:rsidP="00D225FE">
      <w:pPr>
        <w:jc w:val="center"/>
        <w:rPr>
          <w:rFonts w:asciiTheme="minorHAnsi" w:hAnsiTheme="minorHAnsi" w:cstheme="minorHAnsi"/>
          <w:b/>
          <w:sz w:val="24"/>
          <w:szCs w:val="24"/>
        </w:rPr>
      </w:pPr>
    </w:p>
    <w:p w14:paraId="5DB00276" w14:textId="76541426"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IX.</w:t>
      </w:r>
    </w:p>
    <w:p w14:paraId="445B6253" w14:textId="77777777" w:rsidR="00D225FE" w:rsidRPr="00B552C7" w:rsidRDefault="00D225FE" w:rsidP="00D225FE">
      <w:pPr>
        <w:pStyle w:val="Nadpis2"/>
        <w:jc w:val="center"/>
        <w:rPr>
          <w:rFonts w:asciiTheme="minorHAnsi" w:hAnsiTheme="minorHAnsi" w:cstheme="minorHAnsi"/>
          <w:sz w:val="24"/>
          <w:szCs w:val="24"/>
        </w:rPr>
      </w:pPr>
      <w:r w:rsidRPr="00B552C7">
        <w:rPr>
          <w:rFonts w:asciiTheme="minorHAnsi" w:hAnsiTheme="minorHAnsi" w:cstheme="minorHAnsi"/>
          <w:sz w:val="24"/>
          <w:szCs w:val="24"/>
        </w:rPr>
        <w:t>Odpovědnost</w:t>
      </w:r>
    </w:p>
    <w:p w14:paraId="00D7F4DB" w14:textId="77777777" w:rsidR="00D225FE" w:rsidRPr="00EC54F8" w:rsidRDefault="00D225FE" w:rsidP="00EC54F8">
      <w:pPr>
        <w:pStyle w:val="Zkladntext2"/>
        <w:numPr>
          <w:ilvl w:val="0"/>
          <w:numId w:val="6"/>
        </w:numPr>
        <w:rPr>
          <w:rFonts w:asciiTheme="minorHAnsi" w:hAnsiTheme="minorHAnsi" w:cstheme="minorHAnsi"/>
          <w:szCs w:val="24"/>
        </w:rPr>
      </w:pPr>
      <w:r w:rsidRPr="00EC54F8">
        <w:rPr>
          <w:rFonts w:asciiTheme="minorHAnsi" w:hAnsiTheme="minorHAnsi" w:cstheme="minorHAnsi"/>
          <w:szCs w:val="24"/>
        </w:rPr>
        <w:t>Nájemce odpovídá pronajímateli za dokonalou ochranu pronajatého prostoru, příslušenství a součástí proti zničení, poškození, zneužití nebo zcizení.</w:t>
      </w:r>
    </w:p>
    <w:bookmarkEnd w:id="2"/>
    <w:p w14:paraId="100CBADE" w14:textId="77777777" w:rsidR="00D225FE" w:rsidRPr="00EC54F8" w:rsidRDefault="00D225FE" w:rsidP="00EC54F8">
      <w:pPr>
        <w:pStyle w:val="Zkladntext2"/>
        <w:numPr>
          <w:ilvl w:val="0"/>
          <w:numId w:val="6"/>
        </w:numPr>
        <w:rPr>
          <w:rFonts w:asciiTheme="minorHAnsi" w:hAnsiTheme="minorHAnsi" w:cstheme="minorHAnsi"/>
          <w:szCs w:val="24"/>
        </w:rPr>
      </w:pPr>
      <w:r w:rsidRPr="00EC54F8">
        <w:rPr>
          <w:rFonts w:asciiTheme="minorHAnsi" w:hAnsiTheme="minorHAnsi" w:cstheme="minorHAnsi"/>
          <w:szCs w:val="24"/>
        </w:rPr>
        <w:t xml:space="preserve">Nájemce nese odpovědnost za případné škody vzniklé v příčinné souvislosti s činností nájemce. Nájemce ve vztazích souvisejících s obsahem této smlouvy jedná vůči třetím osobám vlastním jménem a nese veškerou odpovědnost za svoji i související činnost prováděnou v pronajatých prostorách. Vznikne-li pronajímateli v důsledku činnosti nájemce újma, má vůči podnájemci právo na náhradu škody. </w:t>
      </w:r>
    </w:p>
    <w:p w14:paraId="53699969" w14:textId="77777777" w:rsidR="00D225FE" w:rsidRPr="00EC54F8" w:rsidRDefault="00D225FE" w:rsidP="00EC54F8">
      <w:pPr>
        <w:pStyle w:val="Odstavecseseznamem"/>
        <w:numPr>
          <w:ilvl w:val="0"/>
          <w:numId w:val="6"/>
        </w:numPr>
        <w:jc w:val="both"/>
        <w:rPr>
          <w:rFonts w:asciiTheme="minorHAnsi" w:hAnsiTheme="minorHAnsi" w:cstheme="minorHAnsi"/>
          <w:sz w:val="24"/>
          <w:szCs w:val="24"/>
        </w:rPr>
      </w:pPr>
      <w:r w:rsidRPr="00EC54F8">
        <w:rPr>
          <w:rFonts w:asciiTheme="minorHAnsi" w:hAnsiTheme="minorHAnsi" w:cstheme="minorHAnsi"/>
          <w:sz w:val="24"/>
          <w:szCs w:val="24"/>
        </w:rPr>
        <w:t>Nájemce odpovídá za včasnou úhradu nájmu a služeb a bere na vědomí, že pronajímatel nemůže mít zájem na trvání smlouvy, dojde-li k prodlení. Případné porušení smlouvy nájemcem je důvodem pro ukončení smlouvy odstoupením pronajímatele se všemi právními důsledky pro nájemce.</w:t>
      </w:r>
    </w:p>
    <w:p w14:paraId="152F24EB" w14:textId="77777777" w:rsidR="00D225FE" w:rsidRPr="00EC54F8" w:rsidRDefault="00D225FE" w:rsidP="00D225FE">
      <w:pPr>
        <w:jc w:val="both"/>
        <w:rPr>
          <w:rFonts w:asciiTheme="minorHAnsi" w:hAnsiTheme="minorHAnsi" w:cstheme="minorHAnsi"/>
          <w:b/>
          <w:sz w:val="10"/>
          <w:szCs w:val="10"/>
        </w:rPr>
      </w:pPr>
    </w:p>
    <w:p w14:paraId="4CA801B2"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X.</w:t>
      </w:r>
    </w:p>
    <w:p w14:paraId="6455D796" w14:textId="77777777" w:rsidR="00D225FE" w:rsidRPr="00B552C7" w:rsidRDefault="00D225FE" w:rsidP="00D225FE">
      <w:pPr>
        <w:pStyle w:val="Nadpis2"/>
        <w:jc w:val="center"/>
        <w:rPr>
          <w:rFonts w:asciiTheme="minorHAnsi" w:hAnsiTheme="minorHAnsi" w:cstheme="minorHAnsi"/>
          <w:sz w:val="24"/>
          <w:szCs w:val="24"/>
        </w:rPr>
      </w:pPr>
      <w:r w:rsidRPr="00B552C7">
        <w:rPr>
          <w:rFonts w:asciiTheme="minorHAnsi" w:hAnsiTheme="minorHAnsi" w:cstheme="minorHAnsi"/>
          <w:sz w:val="24"/>
          <w:szCs w:val="24"/>
        </w:rPr>
        <w:t xml:space="preserve">Kontrola                                                                  </w:t>
      </w:r>
    </w:p>
    <w:p w14:paraId="4C3C9219" w14:textId="77777777" w:rsidR="00D225FE" w:rsidRPr="00B552C7" w:rsidRDefault="00D225FE" w:rsidP="00D225FE">
      <w:pPr>
        <w:jc w:val="both"/>
        <w:rPr>
          <w:rFonts w:asciiTheme="minorHAnsi" w:hAnsiTheme="minorHAnsi" w:cstheme="minorHAnsi"/>
          <w:sz w:val="24"/>
          <w:szCs w:val="24"/>
        </w:rPr>
      </w:pPr>
      <w:r w:rsidRPr="00B552C7">
        <w:rPr>
          <w:rFonts w:asciiTheme="minorHAnsi" w:hAnsiTheme="minorHAnsi" w:cstheme="minorHAnsi"/>
          <w:sz w:val="24"/>
          <w:szCs w:val="24"/>
        </w:rPr>
        <w:t>Pronajímatel má právo kontrolovat stav pronajatého předmětu prostřednictvím pověřeného zástupce či jeho doprovodu. Za tím účelem je nájemce povinen mu umožnit přístup do kontrolované části na základě předchozí žádosti pronajímatele podané nejméně 1 den předem. To však neplatí v případě hrozby havárie nebo poruchy takového druhu, která by mohla mít za následek jiné škody či závažné důsledky.</w:t>
      </w:r>
    </w:p>
    <w:p w14:paraId="5A855550" w14:textId="77777777" w:rsidR="00585631" w:rsidRPr="00EC54F8" w:rsidRDefault="00585631" w:rsidP="00D225FE">
      <w:pPr>
        <w:jc w:val="center"/>
        <w:rPr>
          <w:rFonts w:asciiTheme="minorHAnsi" w:hAnsiTheme="minorHAnsi" w:cstheme="minorHAnsi"/>
          <w:b/>
          <w:sz w:val="10"/>
          <w:szCs w:val="10"/>
        </w:rPr>
      </w:pPr>
    </w:p>
    <w:p w14:paraId="4ABDA58B" w14:textId="281C235C"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XI.</w:t>
      </w:r>
    </w:p>
    <w:p w14:paraId="6884A4E1" w14:textId="77777777" w:rsidR="00D225FE" w:rsidRPr="00B552C7" w:rsidRDefault="00D225FE" w:rsidP="00D225FE">
      <w:pPr>
        <w:jc w:val="center"/>
        <w:rPr>
          <w:rFonts w:asciiTheme="minorHAnsi" w:hAnsiTheme="minorHAnsi" w:cstheme="minorHAnsi"/>
          <w:sz w:val="24"/>
          <w:szCs w:val="24"/>
        </w:rPr>
      </w:pPr>
      <w:r w:rsidRPr="00B552C7">
        <w:rPr>
          <w:rFonts w:asciiTheme="minorHAnsi" w:hAnsiTheme="minorHAnsi" w:cstheme="minorHAnsi"/>
          <w:b/>
          <w:sz w:val="24"/>
          <w:szCs w:val="24"/>
        </w:rPr>
        <w:t>Platnost smlouvy</w:t>
      </w:r>
    </w:p>
    <w:p w14:paraId="43B62E58" w14:textId="4BF436AB" w:rsidR="00D225FE" w:rsidRPr="00EC54F8" w:rsidRDefault="00D225FE" w:rsidP="005D531D">
      <w:pPr>
        <w:pStyle w:val="Odstavecseseznamem"/>
        <w:numPr>
          <w:ilvl w:val="0"/>
          <w:numId w:val="7"/>
        </w:numPr>
        <w:jc w:val="both"/>
        <w:rPr>
          <w:rFonts w:asciiTheme="minorHAnsi" w:hAnsiTheme="minorHAnsi" w:cstheme="minorHAnsi"/>
          <w:sz w:val="24"/>
          <w:szCs w:val="24"/>
        </w:rPr>
      </w:pPr>
      <w:r w:rsidRPr="00EC54F8">
        <w:rPr>
          <w:rFonts w:asciiTheme="minorHAnsi" w:hAnsiTheme="minorHAnsi" w:cstheme="minorHAnsi"/>
          <w:sz w:val="24"/>
          <w:szCs w:val="24"/>
        </w:rPr>
        <w:t xml:space="preserve">Smlouvu je možno vypovědět </w:t>
      </w:r>
      <w:r w:rsidRPr="00EC54F8">
        <w:rPr>
          <w:rFonts w:asciiTheme="minorHAnsi" w:hAnsiTheme="minorHAnsi" w:cstheme="minorHAnsi"/>
          <w:bCs/>
          <w:sz w:val="24"/>
          <w:szCs w:val="24"/>
        </w:rPr>
        <w:t>s výpovědní lhůtou 6 měsíců</w:t>
      </w:r>
      <w:r w:rsidR="005D531D">
        <w:rPr>
          <w:rFonts w:asciiTheme="minorHAnsi" w:hAnsiTheme="minorHAnsi" w:cstheme="minorHAnsi"/>
          <w:bCs/>
          <w:sz w:val="24"/>
          <w:szCs w:val="24"/>
        </w:rPr>
        <w:t xml:space="preserve"> v souladu s § 2312 NOZ</w:t>
      </w:r>
      <w:r w:rsidRPr="00EC54F8">
        <w:rPr>
          <w:rFonts w:asciiTheme="minorHAnsi" w:hAnsiTheme="minorHAnsi" w:cstheme="minorHAnsi"/>
          <w:bCs/>
          <w:sz w:val="24"/>
          <w:szCs w:val="24"/>
        </w:rPr>
        <w:t xml:space="preserve">. </w:t>
      </w:r>
      <w:r w:rsidR="005D531D">
        <w:rPr>
          <w:rFonts w:asciiTheme="minorHAnsi" w:hAnsiTheme="minorHAnsi" w:cstheme="minorHAnsi"/>
          <w:bCs/>
          <w:sz w:val="24"/>
          <w:szCs w:val="24"/>
        </w:rPr>
        <w:t>V</w:t>
      </w:r>
      <w:r w:rsidRPr="00EC54F8">
        <w:rPr>
          <w:rFonts w:asciiTheme="minorHAnsi" w:hAnsiTheme="minorHAnsi" w:cstheme="minorHAnsi"/>
          <w:bCs/>
          <w:sz w:val="24"/>
          <w:szCs w:val="24"/>
        </w:rPr>
        <w:t xml:space="preserve">ýpovědní lhůta začíná běžet od prvního dne následujícího měsíce po doručení druhé straně. </w:t>
      </w:r>
    </w:p>
    <w:p w14:paraId="3F1CC14F" w14:textId="72E21B55" w:rsidR="00D225FE" w:rsidRDefault="00D225FE" w:rsidP="00EC54F8">
      <w:pPr>
        <w:pStyle w:val="Odstavecseseznamem"/>
        <w:numPr>
          <w:ilvl w:val="0"/>
          <w:numId w:val="7"/>
        </w:numPr>
        <w:jc w:val="both"/>
        <w:rPr>
          <w:rFonts w:asciiTheme="minorHAnsi" w:hAnsiTheme="minorHAnsi" w:cstheme="minorHAnsi"/>
          <w:sz w:val="24"/>
          <w:szCs w:val="24"/>
        </w:rPr>
      </w:pPr>
      <w:r w:rsidRPr="00EC54F8">
        <w:rPr>
          <w:rFonts w:asciiTheme="minorHAnsi" w:hAnsiTheme="minorHAnsi" w:cstheme="minorHAnsi"/>
          <w:sz w:val="24"/>
          <w:szCs w:val="24"/>
        </w:rPr>
        <w:t>Mimo to smlouva zanikne odstoupením pronajímatele pro porušení smlouvy nájemcem (čl. VIII.)</w:t>
      </w:r>
    </w:p>
    <w:p w14:paraId="673F7B38" w14:textId="6CFF4BB8" w:rsidR="005D531D" w:rsidRPr="00E90754" w:rsidRDefault="005D531D" w:rsidP="00EC54F8">
      <w:pPr>
        <w:pStyle w:val="Odstavecseseznamem"/>
        <w:numPr>
          <w:ilvl w:val="0"/>
          <w:numId w:val="7"/>
        </w:numPr>
        <w:jc w:val="both"/>
        <w:rPr>
          <w:rFonts w:asciiTheme="minorHAnsi" w:hAnsiTheme="minorHAnsi" w:cstheme="minorHAnsi"/>
          <w:sz w:val="24"/>
          <w:szCs w:val="24"/>
        </w:rPr>
      </w:pPr>
      <w:r w:rsidRPr="00E90754">
        <w:rPr>
          <w:rFonts w:asciiTheme="minorHAnsi" w:hAnsiTheme="minorHAnsi" w:cstheme="minorHAnsi"/>
          <w:sz w:val="24"/>
          <w:szCs w:val="24"/>
        </w:rPr>
        <w:t xml:space="preserve">Smlouva může být ukončena v souladu s výpovědními důvody uvedenými v § 2308 a § 2309 NOZ. </w:t>
      </w:r>
    </w:p>
    <w:p w14:paraId="60F43F36" w14:textId="77777777" w:rsidR="00D225FE" w:rsidRPr="00EC54F8" w:rsidRDefault="00D225FE" w:rsidP="00D225FE">
      <w:pPr>
        <w:jc w:val="both"/>
        <w:rPr>
          <w:rFonts w:asciiTheme="minorHAnsi" w:hAnsiTheme="minorHAnsi" w:cstheme="minorHAnsi"/>
          <w:sz w:val="10"/>
          <w:szCs w:val="10"/>
        </w:rPr>
      </w:pPr>
    </w:p>
    <w:p w14:paraId="1529F6B4"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XII.</w:t>
      </w:r>
    </w:p>
    <w:p w14:paraId="05EA0314" w14:textId="77777777" w:rsidR="00D225FE" w:rsidRPr="00B552C7" w:rsidRDefault="00D225FE" w:rsidP="00D225FE">
      <w:pPr>
        <w:jc w:val="center"/>
        <w:rPr>
          <w:rFonts w:asciiTheme="minorHAnsi" w:hAnsiTheme="minorHAnsi" w:cstheme="minorHAnsi"/>
          <w:sz w:val="24"/>
          <w:szCs w:val="24"/>
        </w:rPr>
      </w:pPr>
      <w:r w:rsidRPr="00B552C7">
        <w:rPr>
          <w:rFonts w:asciiTheme="minorHAnsi" w:hAnsiTheme="minorHAnsi" w:cstheme="minorHAnsi"/>
          <w:b/>
          <w:sz w:val="24"/>
          <w:szCs w:val="24"/>
        </w:rPr>
        <w:t>Důsledky zániku smlouvy</w:t>
      </w:r>
    </w:p>
    <w:p w14:paraId="7D84C5C4" w14:textId="0FF89756" w:rsidR="00D225FE" w:rsidRPr="00EC54F8" w:rsidRDefault="00D225FE" w:rsidP="00EC54F8">
      <w:pPr>
        <w:pStyle w:val="Standardnte"/>
        <w:numPr>
          <w:ilvl w:val="0"/>
          <w:numId w:val="8"/>
        </w:numPr>
        <w:rPr>
          <w:rFonts w:asciiTheme="minorHAnsi" w:hAnsiTheme="minorHAnsi" w:cstheme="minorHAnsi"/>
          <w:color w:val="auto"/>
        </w:rPr>
      </w:pPr>
      <w:r w:rsidRPr="00EC54F8">
        <w:rPr>
          <w:rFonts w:asciiTheme="minorHAnsi" w:hAnsiTheme="minorHAnsi" w:cstheme="minorHAnsi"/>
          <w:color w:val="auto"/>
        </w:rPr>
        <w:t>Nájemní vztah je možné skončit písemnou dohodou obou smluvních stran</w:t>
      </w:r>
      <w:r w:rsidR="00EC54F8" w:rsidRPr="00EC54F8">
        <w:rPr>
          <w:rFonts w:asciiTheme="minorHAnsi" w:hAnsiTheme="minorHAnsi" w:cstheme="minorHAnsi"/>
          <w:color w:val="auto"/>
        </w:rPr>
        <w:t>.</w:t>
      </w:r>
    </w:p>
    <w:p w14:paraId="69A3F68C" w14:textId="0068CB1D" w:rsidR="00D225FE" w:rsidRPr="00EC54F8" w:rsidRDefault="00D225FE" w:rsidP="00EC54F8">
      <w:pPr>
        <w:pStyle w:val="Standardnte"/>
        <w:numPr>
          <w:ilvl w:val="0"/>
          <w:numId w:val="8"/>
        </w:numPr>
        <w:jc w:val="both"/>
        <w:rPr>
          <w:rFonts w:asciiTheme="minorHAnsi" w:hAnsiTheme="minorHAnsi" w:cstheme="minorHAnsi"/>
          <w:color w:val="auto"/>
        </w:rPr>
      </w:pPr>
      <w:r w:rsidRPr="00EC54F8">
        <w:rPr>
          <w:rFonts w:asciiTheme="minorHAnsi" w:hAnsiTheme="minorHAnsi" w:cstheme="minorHAnsi"/>
          <w:color w:val="auto"/>
        </w:rPr>
        <w:t>Pronajímatel je navíc oprávněn odstoupit od smlouvy s účinností k datu doručení písemného odstoupení nájemci v případě, že na majetek nájemce bude vyhlášen konkurs nebo v případě, že ohledně jeho majetku bude zahájeno řízení o vyrovnání.</w:t>
      </w:r>
    </w:p>
    <w:p w14:paraId="52364CEC" w14:textId="77777777" w:rsidR="00D225FE" w:rsidRPr="00EC54F8" w:rsidRDefault="00D225FE" w:rsidP="00EC54F8">
      <w:pPr>
        <w:pStyle w:val="Standardnte"/>
        <w:numPr>
          <w:ilvl w:val="0"/>
          <w:numId w:val="8"/>
        </w:numPr>
        <w:jc w:val="both"/>
        <w:rPr>
          <w:rFonts w:asciiTheme="minorHAnsi" w:hAnsiTheme="minorHAnsi" w:cstheme="minorHAnsi"/>
          <w:color w:val="auto"/>
        </w:rPr>
      </w:pPr>
      <w:r w:rsidRPr="00EC54F8">
        <w:rPr>
          <w:rFonts w:asciiTheme="minorHAnsi" w:hAnsiTheme="minorHAnsi" w:cstheme="minorHAnsi"/>
          <w:color w:val="auto"/>
        </w:rPr>
        <w:t>Skončení platnosti smlouvy má za následek vznik povinnosti nájemce předmět smlouvy vrátit pronajímateli ve stavu v jakém jej převzal s přihlédnutím k obvyklému opotřebení a prostory vyklidit ke dni zániku smlouvy.  Chybějící nebo poškozený inventář bude nájemce povinen uhradit v hodnotě odpovídající době převzetí snížené o opotřebení.</w:t>
      </w:r>
    </w:p>
    <w:p w14:paraId="7CA24825" w14:textId="77777777" w:rsidR="00D225FE" w:rsidRPr="00EC54F8" w:rsidRDefault="00D225FE" w:rsidP="00D225FE">
      <w:pPr>
        <w:pStyle w:val="Standardnte"/>
        <w:jc w:val="center"/>
        <w:rPr>
          <w:rFonts w:asciiTheme="minorHAnsi" w:hAnsiTheme="minorHAnsi" w:cstheme="minorHAnsi"/>
          <w:b/>
          <w:bCs/>
          <w:color w:val="auto"/>
          <w:sz w:val="10"/>
          <w:szCs w:val="10"/>
        </w:rPr>
      </w:pPr>
    </w:p>
    <w:p w14:paraId="78B6B810" w14:textId="77777777" w:rsidR="00D225FE" w:rsidRPr="00B552C7" w:rsidRDefault="00D225FE" w:rsidP="00D225FE">
      <w:pPr>
        <w:pStyle w:val="Standardnte"/>
        <w:jc w:val="center"/>
        <w:rPr>
          <w:rFonts w:asciiTheme="minorHAnsi" w:hAnsiTheme="minorHAnsi" w:cstheme="minorHAnsi"/>
          <w:color w:val="auto"/>
        </w:rPr>
      </w:pPr>
      <w:r w:rsidRPr="00B552C7">
        <w:rPr>
          <w:rFonts w:asciiTheme="minorHAnsi" w:hAnsiTheme="minorHAnsi" w:cstheme="minorHAnsi"/>
          <w:b/>
          <w:bCs/>
          <w:color w:val="auto"/>
        </w:rPr>
        <w:t>XIII.</w:t>
      </w:r>
    </w:p>
    <w:p w14:paraId="14C02B23" w14:textId="77777777" w:rsidR="00D225FE" w:rsidRPr="00B552C7" w:rsidRDefault="00D225FE" w:rsidP="00D225FE">
      <w:pPr>
        <w:pStyle w:val="Standardnte"/>
        <w:jc w:val="center"/>
        <w:rPr>
          <w:rFonts w:asciiTheme="minorHAnsi" w:hAnsiTheme="minorHAnsi" w:cstheme="minorHAnsi"/>
          <w:color w:val="auto"/>
        </w:rPr>
      </w:pPr>
      <w:r w:rsidRPr="00B552C7">
        <w:rPr>
          <w:rFonts w:asciiTheme="minorHAnsi" w:hAnsiTheme="minorHAnsi" w:cstheme="minorHAnsi"/>
          <w:b/>
          <w:bCs/>
          <w:color w:val="auto"/>
        </w:rPr>
        <w:t>Doručování a adresy pro doručování</w:t>
      </w:r>
    </w:p>
    <w:p w14:paraId="2B4391CB" w14:textId="4FECFB01" w:rsidR="00D225FE" w:rsidRPr="00B552C7" w:rsidRDefault="00D225FE" w:rsidP="00D225FE">
      <w:pPr>
        <w:pStyle w:val="Standardnte"/>
        <w:jc w:val="both"/>
        <w:rPr>
          <w:rFonts w:asciiTheme="minorHAnsi" w:hAnsiTheme="minorHAnsi" w:cstheme="minorHAnsi"/>
          <w:color w:val="auto"/>
        </w:rPr>
      </w:pPr>
      <w:r w:rsidRPr="00B552C7">
        <w:rPr>
          <w:rFonts w:asciiTheme="minorHAnsi" w:hAnsiTheme="minorHAnsi" w:cstheme="minorHAnsi"/>
          <w:color w:val="auto"/>
        </w:rPr>
        <w:t>Veškerá podání a jiná oznámení, která se doručují smluvním stranám, je třeba doručit prokazatelně buď osobně, nebo doporučenou listovní zásilkou.</w:t>
      </w:r>
    </w:p>
    <w:p w14:paraId="6AD50878" w14:textId="77777777" w:rsidR="00D225FE" w:rsidRPr="00EC54F8" w:rsidRDefault="00D225FE" w:rsidP="00D225FE">
      <w:pPr>
        <w:jc w:val="center"/>
        <w:rPr>
          <w:rFonts w:asciiTheme="minorHAnsi" w:hAnsiTheme="minorHAnsi" w:cstheme="minorHAnsi"/>
          <w:b/>
          <w:sz w:val="10"/>
          <w:szCs w:val="10"/>
        </w:rPr>
      </w:pPr>
    </w:p>
    <w:p w14:paraId="09B2DB2F" w14:textId="77777777" w:rsidR="00D225FE" w:rsidRPr="00B552C7" w:rsidRDefault="00D225FE" w:rsidP="00D225FE">
      <w:pPr>
        <w:jc w:val="center"/>
        <w:rPr>
          <w:rFonts w:asciiTheme="minorHAnsi" w:hAnsiTheme="minorHAnsi" w:cstheme="minorHAnsi"/>
          <w:b/>
          <w:sz w:val="24"/>
          <w:szCs w:val="24"/>
        </w:rPr>
      </w:pPr>
      <w:r w:rsidRPr="00B552C7">
        <w:rPr>
          <w:rFonts w:asciiTheme="minorHAnsi" w:hAnsiTheme="minorHAnsi" w:cstheme="minorHAnsi"/>
          <w:b/>
          <w:sz w:val="24"/>
          <w:szCs w:val="24"/>
        </w:rPr>
        <w:t>XIV.</w:t>
      </w:r>
    </w:p>
    <w:p w14:paraId="2D8F49A8" w14:textId="77777777" w:rsidR="00D225FE" w:rsidRPr="00B552C7" w:rsidRDefault="00D225FE" w:rsidP="00D225FE">
      <w:pPr>
        <w:jc w:val="center"/>
        <w:rPr>
          <w:rFonts w:asciiTheme="minorHAnsi" w:hAnsiTheme="minorHAnsi" w:cstheme="minorHAnsi"/>
          <w:b/>
          <w:bCs/>
          <w:sz w:val="24"/>
          <w:szCs w:val="24"/>
        </w:rPr>
      </w:pPr>
      <w:r w:rsidRPr="00B552C7">
        <w:rPr>
          <w:rFonts w:asciiTheme="minorHAnsi" w:hAnsiTheme="minorHAnsi" w:cstheme="minorHAnsi"/>
          <w:b/>
          <w:bCs/>
          <w:sz w:val="24"/>
          <w:szCs w:val="24"/>
        </w:rPr>
        <w:lastRenderedPageBreak/>
        <w:t>Závěrečná ustanovení</w:t>
      </w:r>
    </w:p>
    <w:p w14:paraId="6D09729E" w14:textId="6D2A07E4" w:rsidR="00D225FE" w:rsidRPr="00B552C7" w:rsidRDefault="00D225FE" w:rsidP="00EC54F8">
      <w:pPr>
        <w:pStyle w:val="Standardnte"/>
        <w:numPr>
          <w:ilvl w:val="0"/>
          <w:numId w:val="10"/>
        </w:numPr>
        <w:ind w:left="360"/>
        <w:jc w:val="both"/>
        <w:rPr>
          <w:rFonts w:asciiTheme="minorHAnsi" w:hAnsiTheme="minorHAnsi" w:cstheme="minorHAnsi"/>
          <w:color w:val="auto"/>
        </w:rPr>
      </w:pPr>
      <w:r w:rsidRPr="00B552C7">
        <w:rPr>
          <w:rFonts w:asciiTheme="minorHAnsi" w:hAnsiTheme="minorHAnsi" w:cstheme="minorHAnsi"/>
          <w:color w:val="auto"/>
        </w:rPr>
        <w:t>Smlouva nabývá platnosti a účinnosti dnem podpisu smluvními stranami smlouvy.</w:t>
      </w:r>
    </w:p>
    <w:p w14:paraId="1E7F0745" w14:textId="080B9267" w:rsidR="00D225FE" w:rsidRPr="00B552C7" w:rsidRDefault="00D225FE" w:rsidP="00EC54F8">
      <w:pPr>
        <w:pStyle w:val="Standardnte"/>
        <w:numPr>
          <w:ilvl w:val="0"/>
          <w:numId w:val="10"/>
        </w:numPr>
        <w:ind w:left="360"/>
        <w:jc w:val="both"/>
        <w:rPr>
          <w:rFonts w:asciiTheme="minorHAnsi" w:hAnsiTheme="minorHAnsi" w:cstheme="minorHAnsi"/>
          <w:color w:val="auto"/>
        </w:rPr>
      </w:pPr>
      <w:r w:rsidRPr="00B552C7">
        <w:rPr>
          <w:rFonts w:asciiTheme="minorHAnsi" w:hAnsiTheme="minorHAnsi" w:cstheme="minorHAnsi"/>
          <w:color w:val="auto"/>
        </w:rPr>
        <w:t>Tuto smlouvu lze měnit jen písemnou dohodou obou smluvních stran, z nichž každá obdrží po jednom vyhotovení.</w:t>
      </w:r>
    </w:p>
    <w:p w14:paraId="0473727A" w14:textId="77777777" w:rsidR="00E90754" w:rsidRDefault="00D225FE" w:rsidP="00E90754">
      <w:pPr>
        <w:pStyle w:val="Standardnte"/>
        <w:numPr>
          <w:ilvl w:val="0"/>
          <w:numId w:val="10"/>
        </w:numPr>
        <w:ind w:left="360"/>
        <w:jc w:val="both"/>
        <w:rPr>
          <w:rFonts w:asciiTheme="minorHAnsi" w:hAnsiTheme="minorHAnsi" w:cstheme="minorHAnsi"/>
          <w:color w:val="auto"/>
        </w:rPr>
      </w:pPr>
      <w:r w:rsidRPr="00B552C7">
        <w:rPr>
          <w:rFonts w:asciiTheme="minorHAnsi" w:hAnsiTheme="minorHAnsi" w:cstheme="minorHAnsi"/>
          <w:color w:val="auto"/>
        </w:rPr>
        <w:t>Stane-li se některé ustanovení této smlouvy neplatným, neúčinným nebo nevykonatelným, nemá to vliv na platnost, účinnost a vykonatelnost ustanovení ostatních. Pro takový případ se smluvní strany zavazují, že bez zbytečného odkladu po dni, kdy taková okolnost vyjde najevo, stávající ustanovení nahradí ustanovením novým, platným, účinným a vykonatelným, které bude nejlépe odpovídat smyslu původního ustanovení smlouvy.</w:t>
      </w:r>
    </w:p>
    <w:p w14:paraId="20A21E7E" w14:textId="00F2FA28" w:rsidR="00E90754" w:rsidRPr="00E90754" w:rsidRDefault="00E90754" w:rsidP="00E90754">
      <w:pPr>
        <w:pStyle w:val="Standardnte"/>
        <w:numPr>
          <w:ilvl w:val="0"/>
          <w:numId w:val="10"/>
        </w:numPr>
        <w:ind w:left="360"/>
        <w:jc w:val="both"/>
        <w:rPr>
          <w:rFonts w:asciiTheme="minorHAnsi" w:hAnsiTheme="minorHAnsi" w:cstheme="minorHAnsi"/>
          <w:color w:val="auto"/>
        </w:rPr>
      </w:pPr>
      <w:r w:rsidRPr="00E90754">
        <w:rPr>
          <w:rFonts w:asciiTheme="minorHAnsi" w:hAnsiTheme="minorHAnsi" w:cstheme="minorHAnsi"/>
          <w:color w:val="auto"/>
        </w:rPr>
        <w:t>Nedílnou součástí této smlouvy jsou následující přílohy:</w:t>
      </w:r>
    </w:p>
    <w:p w14:paraId="35101FE0" w14:textId="77777777" w:rsidR="00E90754" w:rsidRDefault="00E90754" w:rsidP="00E90754">
      <w:pPr>
        <w:pStyle w:val="Standardnte"/>
        <w:ind w:firstLine="567"/>
        <w:jc w:val="both"/>
        <w:rPr>
          <w:rFonts w:asciiTheme="minorHAnsi" w:hAnsiTheme="minorHAnsi" w:cstheme="minorHAnsi"/>
          <w:color w:val="auto"/>
        </w:rPr>
      </w:pPr>
      <w:r w:rsidRPr="00E90754">
        <w:rPr>
          <w:rFonts w:asciiTheme="minorHAnsi" w:hAnsiTheme="minorHAnsi" w:cstheme="minorHAnsi"/>
          <w:color w:val="auto"/>
        </w:rPr>
        <w:t>Příloha č. 1:</w:t>
      </w:r>
      <w:r w:rsidRPr="00E90754">
        <w:rPr>
          <w:rFonts w:asciiTheme="minorHAnsi" w:hAnsiTheme="minorHAnsi" w:cstheme="minorHAnsi"/>
          <w:color w:val="auto"/>
        </w:rPr>
        <w:tab/>
        <w:t>půdorysná schémata podlaží s vyznačením předmětu nájmu</w:t>
      </w:r>
    </w:p>
    <w:p w14:paraId="51FD7A7E" w14:textId="77F2CAD6" w:rsidR="00D225FE" w:rsidRPr="00E90754" w:rsidRDefault="00E90754" w:rsidP="00194AC5">
      <w:pPr>
        <w:pStyle w:val="Standardnte"/>
        <w:numPr>
          <w:ilvl w:val="0"/>
          <w:numId w:val="10"/>
        </w:numPr>
        <w:ind w:left="360"/>
        <w:jc w:val="both"/>
        <w:rPr>
          <w:rFonts w:asciiTheme="minorHAnsi" w:hAnsiTheme="minorHAnsi" w:cstheme="minorHAnsi"/>
          <w:color w:val="auto"/>
        </w:rPr>
      </w:pPr>
      <w:r w:rsidRPr="00E90754">
        <w:rPr>
          <w:rFonts w:asciiTheme="minorHAnsi" w:hAnsiTheme="minorHAnsi" w:cstheme="minorHAnsi"/>
          <w:color w:val="auto"/>
        </w:rPr>
        <w:t>Změna podmínek smlouvy může být provedena pouze písemnou dohodou</w:t>
      </w:r>
      <w:r w:rsidR="00194AC5">
        <w:rPr>
          <w:rFonts w:asciiTheme="minorHAnsi" w:hAnsiTheme="minorHAnsi" w:cstheme="minorHAnsi"/>
          <w:color w:val="auto"/>
        </w:rPr>
        <w:t xml:space="preserve"> </w:t>
      </w:r>
      <w:r w:rsidR="00D225FE" w:rsidRPr="00E90754">
        <w:rPr>
          <w:rFonts w:asciiTheme="minorHAnsi" w:hAnsiTheme="minorHAnsi" w:cstheme="minorHAnsi"/>
          <w:color w:val="auto"/>
        </w:rPr>
        <w:t>s výjimkou zvýšení úhrady za užívání a služby, které může pronajímatel upravit na základě vyhlášené míry inflace 1x ročně.</w:t>
      </w:r>
    </w:p>
    <w:p w14:paraId="6ECB8BB1" w14:textId="77777777" w:rsidR="00D225FE" w:rsidRPr="00EC54F8" w:rsidRDefault="00D225FE" w:rsidP="00E90754">
      <w:pPr>
        <w:pStyle w:val="Standardnte"/>
        <w:numPr>
          <w:ilvl w:val="0"/>
          <w:numId w:val="10"/>
        </w:numPr>
        <w:ind w:left="360"/>
        <w:jc w:val="both"/>
        <w:rPr>
          <w:rFonts w:asciiTheme="minorHAnsi" w:hAnsiTheme="minorHAnsi" w:cstheme="minorHAnsi"/>
        </w:rPr>
      </w:pPr>
      <w:r w:rsidRPr="00E90754">
        <w:rPr>
          <w:rFonts w:asciiTheme="minorHAnsi" w:hAnsiTheme="minorHAnsi" w:cstheme="minorHAnsi"/>
          <w:color w:val="auto"/>
        </w:rPr>
        <w:t>Účastníci potvrzují, že tato nájemní smlouva zcela odpovídá jejich pravé vůli, že byla uzavřena dobrovolně a bez jakékoliv tísně a na důkaz toho připojují své vlastnoruční</w:t>
      </w:r>
      <w:r w:rsidRPr="00EC54F8">
        <w:rPr>
          <w:rFonts w:asciiTheme="minorHAnsi" w:hAnsiTheme="minorHAnsi" w:cstheme="minorHAnsi"/>
        </w:rPr>
        <w:t xml:space="preserve"> podpisy.</w:t>
      </w:r>
    </w:p>
    <w:p w14:paraId="4AD84556" w14:textId="2213A243" w:rsidR="00D225FE" w:rsidRDefault="00D225FE" w:rsidP="00D225FE">
      <w:pPr>
        <w:pStyle w:val="Standardnte"/>
        <w:jc w:val="both"/>
        <w:rPr>
          <w:rFonts w:asciiTheme="minorHAnsi" w:hAnsiTheme="minorHAnsi" w:cstheme="minorHAnsi"/>
          <w:b/>
          <w:bCs/>
          <w:color w:val="auto"/>
        </w:rPr>
      </w:pPr>
    </w:p>
    <w:p w14:paraId="6644BB2E" w14:textId="75CDC18E" w:rsidR="00EC54F8" w:rsidRDefault="00EC54F8" w:rsidP="00D225FE">
      <w:pPr>
        <w:pStyle w:val="Standardnte"/>
        <w:jc w:val="both"/>
        <w:rPr>
          <w:rFonts w:asciiTheme="minorHAnsi" w:hAnsiTheme="minorHAnsi" w:cstheme="minorHAnsi"/>
          <w:b/>
          <w:bCs/>
          <w:color w:val="auto"/>
        </w:rPr>
      </w:pPr>
    </w:p>
    <w:p w14:paraId="7187495D" w14:textId="77777777" w:rsidR="00EC54F8" w:rsidRPr="00B552C7" w:rsidRDefault="00EC54F8" w:rsidP="00D225FE">
      <w:pPr>
        <w:pStyle w:val="Standardnte"/>
        <w:jc w:val="both"/>
        <w:rPr>
          <w:rFonts w:asciiTheme="minorHAnsi" w:hAnsiTheme="minorHAnsi" w:cstheme="minorHAnsi"/>
          <w:b/>
          <w:bCs/>
          <w:color w:val="auto"/>
        </w:rPr>
      </w:pPr>
    </w:p>
    <w:p w14:paraId="65E8D87F" w14:textId="77777777" w:rsidR="00D225FE" w:rsidRPr="00B552C7" w:rsidRDefault="00D225FE" w:rsidP="00D225FE">
      <w:pPr>
        <w:rPr>
          <w:rFonts w:asciiTheme="minorHAnsi" w:hAnsiTheme="minorHAnsi" w:cstheme="minorHAnsi"/>
          <w:sz w:val="24"/>
          <w:szCs w:val="24"/>
        </w:rPr>
      </w:pPr>
      <w:r w:rsidRPr="00B552C7">
        <w:rPr>
          <w:rFonts w:asciiTheme="minorHAnsi" w:hAnsiTheme="minorHAnsi" w:cstheme="minorHAnsi"/>
          <w:sz w:val="24"/>
          <w:szCs w:val="24"/>
        </w:rPr>
        <w:t xml:space="preserve">V Jilemnici dne  </w:t>
      </w:r>
    </w:p>
    <w:p w14:paraId="30C65B53" w14:textId="77777777" w:rsidR="00D225FE" w:rsidRPr="00B552C7" w:rsidRDefault="00D225FE" w:rsidP="00D225FE">
      <w:pPr>
        <w:rPr>
          <w:rFonts w:asciiTheme="minorHAnsi" w:hAnsiTheme="minorHAnsi" w:cstheme="minorHAnsi"/>
          <w:sz w:val="24"/>
          <w:szCs w:val="24"/>
        </w:rPr>
      </w:pPr>
    </w:p>
    <w:p w14:paraId="44AA5B2A" w14:textId="77777777" w:rsidR="00D225FE" w:rsidRPr="00B552C7" w:rsidRDefault="00D225FE" w:rsidP="00D225FE">
      <w:pPr>
        <w:rPr>
          <w:rFonts w:asciiTheme="minorHAnsi" w:hAnsiTheme="minorHAnsi" w:cstheme="minorHAnsi"/>
          <w:sz w:val="24"/>
          <w:szCs w:val="24"/>
        </w:rPr>
      </w:pPr>
    </w:p>
    <w:p w14:paraId="56783632" w14:textId="77777777" w:rsidR="00D225FE" w:rsidRPr="00B552C7" w:rsidRDefault="00D225FE" w:rsidP="00D225FE">
      <w:pPr>
        <w:rPr>
          <w:rFonts w:asciiTheme="minorHAnsi" w:hAnsiTheme="minorHAnsi" w:cstheme="minorHAnsi"/>
          <w:sz w:val="24"/>
          <w:szCs w:val="24"/>
        </w:rPr>
      </w:pPr>
    </w:p>
    <w:p w14:paraId="5CC3F122" w14:textId="03994143" w:rsidR="00D225FE" w:rsidRPr="00B552C7" w:rsidRDefault="00D225FE" w:rsidP="00D225FE">
      <w:pPr>
        <w:rPr>
          <w:rFonts w:asciiTheme="minorHAnsi" w:hAnsiTheme="minorHAnsi" w:cstheme="minorHAnsi"/>
          <w:sz w:val="24"/>
          <w:szCs w:val="24"/>
        </w:rPr>
      </w:pPr>
      <w:r w:rsidRPr="00B552C7">
        <w:rPr>
          <w:rFonts w:asciiTheme="minorHAnsi" w:hAnsiTheme="minorHAnsi" w:cstheme="minorHAnsi"/>
          <w:sz w:val="24"/>
          <w:szCs w:val="24"/>
        </w:rPr>
        <w:t>Nájemce</w:t>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t>Pronajímatel</w:t>
      </w:r>
    </w:p>
    <w:p w14:paraId="64067E70" w14:textId="6E165A76" w:rsidR="00D225FE" w:rsidRDefault="00D225FE" w:rsidP="00D225FE">
      <w:pPr>
        <w:rPr>
          <w:rFonts w:asciiTheme="minorHAnsi" w:hAnsiTheme="minorHAnsi" w:cstheme="minorHAnsi"/>
          <w:sz w:val="24"/>
          <w:szCs w:val="24"/>
        </w:rPr>
      </w:pPr>
    </w:p>
    <w:p w14:paraId="6A994D70" w14:textId="163CA32C" w:rsidR="00EC54F8" w:rsidRDefault="00EC54F8" w:rsidP="00D225FE">
      <w:pPr>
        <w:rPr>
          <w:rFonts w:asciiTheme="minorHAnsi" w:hAnsiTheme="minorHAnsi" w:cstheme="minorHAnsi"/>
          <w:sz w:val="24"/>
          <w:szCs w:val="24"/>
        </w:rPr>
      </w:pPr>
    </w:p>
    <w:p w14:paraId="2F4C8E86" w14:textId="77777777" w:rsidR="00EC54F8" w:rsidRPr="00B552C7" w:rsidRDefault="00EC54F8" w:rsidP="00D225FE">
      <w:pPr>
        <w:rPr>
          <w:rFonts w:asciiTheme="minorHAnsi" w:hAnsiTheme="minorHAnsi" w:cstheme="minorHAnsi"/>
          <w:sz w:val="24"/>
          <w:szCs w:val="24"/>
        </w:rPr>
      </w:pPr>
    </w:p>
    <w:p w14:paraId="682D8DC4" w14:textId="77777777" w:rsidR="00D225FE" w:rsidRPr="00B552C7" w:rsidRDefault="00D225FE" w:rsidP="00D225FE">
      <w:pPr>
        <w:jc w:val="both"/>
        <w:rPr>
          <w:rFonts w:asciiTheme="minorHAnsi" w:hAnsiTheme="minorHAnsi" w:cstheme="minorHAnsi"/>
          <w:sz w:val="24"/>
          <w:szCs w:val="24"/>
        </w:rPr>
      </w:pPr>
    </w:p>
    <w:p w14:paraId="36A47471" w14:textId="33421A1E" w:rsidR="00D225FE" w:rsidRPr="00B552C7" w:rsidRDefault="00D225FE" w:rsidP="00D225FE">
      <w:pPr>
        <w:jc w:val="both"/>
        <w:rPr>
          <w:rFonts w:asciiTheme="minorHAnsi" w:hAnsiTheme="minorHAnsi" w:cstheme="minorHAnsi"/>
          <w:sz w:val="24"/>
          <w:szCs w:val="24"/>
        </w:rPr>
      </w:pPr>
      <w:r w:rsidRPr="00B552C7">
        <w:rPr>
          <w:rFonts w:asciiTheme="minorHAnsi" w:hAnsiTheme="minorHAnsi" w:cstheme="minorHAnsi"/>
          <w:bCs/>
          <w:sz w:val="24"/>
          <w:szCs w:val="24"/>
        </w:rPr>
        <w:t>MUDr. Jiří Kalenský</w:t>
      </w:r>
      <w:r w:rsidRPr="00B552C7">
        <w:rPr>
          <w:rFonts w:asciiTheme="minorHAnsi" w:hAnsiTheme="minorHAnsi" w:cstheme="minorHAnsi"/>
          <w:sz w:val="24"/>
          <w:szCs w:val="24"/>
        </w:rPr>
        <w:t>,</w:t>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t>Mgr. Vítězslav Malý</w:t>
      </w:r>
    </w:p>
    <w:p w14:paraId="5E13DD87" w14:textId="536A18A4" w:rsidR="00D225FE" w:rsidRPr="00B552C7" w:rsidRDefault="00D225FE" w:rsidP="00D225FE">
      <w:pPr>
        <w:rPr>
          <w:rFonts w:asciiTheme="minorHAnsi" w:hAnsiTheme="minorHAnsi" w:cstheme="minorHAnsi"/>
          <w:sz w:val="24"/>
          <w:szCs w:val="24"/>
        </w:rPr>
      </w:pPr>
      <w:r w:rsidRPr="00B552C7">
        <w:rPr>
          <w:rFonts w:asciiTheme="minorHAnsi" w:hAnsiTheme="minorHAnsi" w:cstheme="minorHAnsi"/>
          <w:sz w:val="24"/>
          <w:szCs w:val="24"/>
        </w:rPr>
        <w:t>předseda představenstva</w:t>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r>
      <w:r w:rsidRPr="00B552C7">
        <w:rPr>
          <w:rFonts w:asciiTheme="minorHAnsi" w:hAnsiTheme="minorHAnsi" w:cstheme="minorHAnsi"/>
          <w:sz w:val="24"/>
          <w:szCs w:val="24"/>
        </w:rPr>
        <w:tab/>
        <w:t>jednatel</w:t>
      </w:r>
    </w:p>
    <w:p w14:paraId="3B267303" w14:textId="77777777" w:rsidR="00D225FE" w:rsidRPr="00B552C7" w:rsidRDefault="00D225FE" w:rsidP="00D225FE">
      <w:pPr>
        <w:ind w:firstLine="708"/>
        <w:rPr>
          <w:rFonts w:asciiTheme="minorHAnsi" w:hAnsiTheme="minorHAnsi" w:cstheme="minorHAnsi"/>
          <w:sz w:val="24"/>
          <w:szCs w:val="24"/>
        </w:rPr>
      </w:pPr>
      <w:r w:rsidRPr="00B552C7">
        <w:rPr>
          <w:rFonts w:asciiTheme="minorHAnsi" w:hAnsiTheme="minorHAnsi" w:cstheme="minorHAnsi"/>
          <w:sz w:val="24"/>
          <w:szCs w:val="24"/>
        </w:rPr>
        <w:tab/>
        <w:t xml:space="preserve">       </w:t>
      </w:r>
    </w:p>
    <w:p w14:paraId="4D17144E" w14:textId="77777777" w:rsidR="00D225FE" w:rsidRPr="00B552C7" w:rsidRDefault="00D225FE" w:rsidP="00D225FE">
      <w:pPr>
        <w:ind w:firstLine="708"/>
        <w:rPr>
          <w:rFonts w:asciiTheme="minorHAnsi" w:hAnsiTheme="minorHAnsi" w:cstheme="minorHAnsi"/>
          <w:sz w:val="24"/>
          <w:szCs w:val="24"/>
        </w:rPr>
      </w:pPr>
    </w:p>
    <w:p w14:paraId="0972C27D" w14:textId="77777777" w:rsidR="00D225FE" w:rsidRPr="00B552C7" w:rsidRDefault="00D225FE" w:rsidP="00D225FE">
      <w:pPr>
        <w:ind w:left="4956" w:firstLine="708"/>
        <w:rPr>
          <w:rFonts w:asciiTheme="minorHAnsi" w:hAnsiTheme="minorHAnsi" w:cstheme="minorHAnsi"/>
          <w:sz w:val="24"/>
          <w:szCs w:val="24"/>
        </w:rPr>
      </w:pPr>
      <w:r w:rsidRPr="00B552C7">
        <w:rPr>
          <w:rFonts w:asciiTheme="minorHAnsi" w:hAnsiTheme="minorHAnsi" w:cstheme="minorHAnsi"/>
          <w:sz w:val="24"/>
          <w:szCs w:val="24"/>
        </w:rPr>
        <w:t xml:space="preserve"> </w:t>
      </w:r>
    </w:p>
    <w:p w14:paraId="129BFA33" w14:textId="77777777" w:rsidR="00D225FE" w:rsidRPr="00B552C7" w:rsidRDefault="00D225FE" w:rsidP="00D225FE">
      <w:pPr>
        <w:rPr>
          <w:rFonts w:asciiTheme="minorHAnsi" w:hAnsiTheme="minorHAnsi" w:cstheme="minorHAnsi"/>
          <w:sz w:val="24"/>
          <w:szCs w:val="24"/>
        </w:rPr>
      </w:pPr>
      <w:r w:rsidRPr="00B552C7">
        <w:rPr>
          <w:rFonts w:asciiTheme="minorHAnsi" w:hAnsiTheme="minorHAnsi" w:cstheme="minorHAnsi"/>
          <w:sz w:val="24"/>
          <w:szCs w:val="24"/>
        </w:rPr>
        <w:t xml:space="preserve">Ing. Ota Krejčí, </w:t>
      </w:r>
    </w:p>
    <w:p w14:paraId="04DA2044" w14:textId="77777777" w:rsidR="00D225FE" w:rsidRPr="00B552C7" w:rsidRDefault="00D225FE" w:rsidP="00D225FE">
      <w:pPr>
        <w:rPr>
          <w:rFonts w:asciiTheme="minorHAnsi" w:hAnsiTheme="minorHAnsi" w:cstheme="minorHAnsi"/>
          <w:sz w:val="24"/>
          <w:szCs w:val="24"/>
        </w:rPr>
      </w:pPr>
      <w:r w:rsidRPr="00B552C7">
        <w:rPr>
          <w:rFonts w:asciiTheme="minorHAnsi" w:hAnsiTheme="minorHAnsi" w:cstheme="minorHAnsi"/>
          <w:sz w:val="24"/>
          <w:szCs w:val="24"/>
        </w:rPr>
        <w:t>člen představenstva</w:t>
      </w:r>
    </w:p>
    <w:p w14:paraId="3F148AD9" w14:textId="77777777" w:rsidR="00D225FE" w:rsidRPr="00B552C7" w:rsidRDefault="00D225FE" w:rsidP="00D225FE">
      <w:pPr>
        <w:rPr>
          <w:rFonts w:asciiTheme="minorHAnsi" w:hAnsiTheme="minorHAnsi" w:cstheme="minorHAnsi"/>
          <w:sz w:val="24"/>
          <w:szCs w:val="24"/>
        </w:rPr>
      </w:pPr>
    </w:p>
    <w:p w14:paraId="23FA302B" w14:textId="77777777" w:rsidR="00D225FE" w:rsidRPr="00B552C7" w:rsidRDefault="00D225FE" w:rsidP="00D225FE">
      <w:pPr>
        <w:pStyle w:val="Standardnte"/>
        <w:jc w:val="both"/>
        <w:rPr>
          <w:rFonts w:asciiTheme="minorHAnsi" w:hAnsiTheme="minorHAnsi" w:cstheme="minorHAnsi"/>
          <w:color w:val="auto"/>
        </w:rPr>
      </w:pPr>
    </w:p>
    <w:p w14:paraId="4BA9E3C2" w14:textId="77777777" w:rsidR="00D225FE" w:rsidRPr="00B552C7" w:rsidRDefault="00D225FE">
      <w:pPr>
        <w:rPr>
          <w:rFonts w:asciiTheme="minorHAnsi" w:hAnsiTheme="minorHAnsi" w:cstheme="minorHAnsi"/>
          <w:sz w:val="24"/>
          <w:szCs w:val="24"/>
        </w:rPr>
      </w:pPr>
    </w:p>
    <w:sectPr w:rsidR="00D225FE" w:rsidRPr="00B5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1F5"/>
    <w:multiLevelType w:val="hybridMultilevel"/>
    <w:tmpl w:val="74A2DE92"/>
    <w:lvl w:ilvl="0" w:tplc="3604AC2A">
      <w:start w:val="1"/>
      <w:numFmt w:val="decimal"/>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nsid w:val="10B80463"/>
    <w:multiLevelType w:val="hybridMultilevel"/>
    <w:tmpl w:val="72F45666"/>
    <w:lvl w:ilvl="0" w:tplc="262A89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1A4D21"/>
    <w:multiLevelType w:val="hybridMultilevel"/>
    <w:tmpl w:val="D826C6B6"/>
    <w:lvl w:ilvl="0" w:tplc="D2A6CB2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4FE195E"/>
    <w:multiLevelType w:val="hybridMultilevel"/>
    <w:tmpl w:val="C4BC0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C93A40"/>
    <w:multiLevelType w:val="hybridMultilevel"/>
    <w:tmpl w:val="BE86D1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B0E53DC"/>
    <w:multiLevelType w:val="hybridMultilevel"/>
    <w:tmpl w:val="CA243D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B3C234A"/>
    <w:multiLevelType w:val="hybridMultilevel"/>
    <w:tmpl w:val="4BE64898"/>
    <w:lvl w:ilvl="0" w:tplc="0405000F">
      <w:start w:val="1"/>
      <w:numFmt w:val="decimal"/>
      <w:lvlText w:val="%1."/>
      <w:lvlJc w:val="left"/>
      <w:pPr>
        <w:tabs>
          <w:tab w:val="num" w:pos="360"/>
        </w:tabs>
        <w:ind w:left="360" w:hanging="360"/>
      </w:pPr>
      <w:rPr>
        <w:rFonts w:hint="default"/>
        <w:b w:val="0"/>
        <w:i w:val="0"/>
        <w:sz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D1C2E12"/>
    <w:multiLevelType w:val="hybridMultilevel"/>
    <w:tmpl w:val="40683D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ECF47E1"/>
    <w:multiLevelType w:val="multilevel"/>
    <w:tmpl w:val="AEF0B3C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4E266083"/>
    <w:multiLevelType w:val="hybridMultilevel"/>
    <w:tmpl w:val="748EF1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E147FB0"/>
    <w:multiLevelType w:val="hybridMultilevel"/>
    <w:tmpl w:val="92BA60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5"/>
  </w:num>
  <w:num w:numId="5">
    <w:abstractNumId w:val="4"/>
  </w:num>
  <w:num w:numId="6">
    <w:abstractNumId w:val="10"/>
  </w:num>
  <w:num w:numId="7">
    <w:abstractNumId w:val="7"/>
  </w:num>
  <w:num w:numId="8">
    <w:abstractNumId w:val="9"/>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FE"/>
    <w:rsid w:val="000C6D97"/>
    <w:rsid w:val="00157032"/>
    <w:rsid w:val="00194AC5"/>
    <w:rsid w:val="002516FD"/>
    <w:rsid w:val="00330C86"/>
    <w:rsid w:val="00331833"/>
    <w:rsid w:val="00483DC9"/>
    <w:rsid w:val="005244A5"/>
    <w:rsid w:val="00554C99"/>
    <w:rsid w:val="00566E02"/>
    <w:rsid w:val="00585631"/>
    <w:rsid w:val="005D531D"/>
    <w:rsid w:val="009D4580"/>
    <w:rsid w:val="00B16223"/>
    <w:rsid w:val="00B552C7"/>
    <w:rsid w:val="00C40948"/>
    <w:rsid w:val="00C92B61"/>
    <w:rsid w:val="00D225FE"/>
    <w:rsid w:val="00D3366A"/>
    <w:rsid w:val="00D86168"/>
    <w:rsid w:val="00DA324D"/>
    <w:rsid w:val="00E90754"/>
    <w:rsid w:val="00EC54F8"/>
    <w:rsid w:val="00F40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5F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225FE"/>
    <w:pPr>
      <w:keepNext/>
      <w:outlineLvl w:val="0"/>
    </w:pPr>
    <w:rPr>
      <w:rFonts w:ascii="Tahoma" w:hAnsi="Tahoma"/>
      <w:b/>
      <w:sz w:val="40"/>
    </w:rPr>
  </w:style>
  <w:style w:type="paragraph" w:styleId="Nadpis2">
    <w:name w:val="heading 2"/>
    <w:basedOn w:val="Normln"/>
    <w:next w:val="Normln"/>
    <w:link w:val="Nadpis2Char"/>
    <w:qFormat/>
    <w:rsid w:val="00D225FE"/>
    <w:pPr>
      <w:keepNext/>
      <w:outlineLvl w:val="1"/>
    </w:pPr>
    <w:rPr>
      <w:rFonts w:ascii="Tahoma" w:hAnsi="Tahoma"/>
      <w:b/>
      <w:sz w:val="36"/>
    </w:rPr>
  </w:style>
  <w:style w:type="paragraph" w:styleId="Nadpis3">
    <w:name w:val="heading 3"/>
    <w:basedOn w:val="Normln"/>
    <w:next w:val="Normln"/>
    <w:link w:val="Nadpis3Char"/>
    <w:uiPriority w:val="9"/>
    <w:semiHidden/>
    <w:unhideWhenUsed/>
    <w:qFormat/>
    <w:rsid w:val="00D225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25FE"/>
    <w:rPr>
      <w:rFonts w:ascii="Tahoma" w:eastAsia="Times New Roman" w:hAnsi="Tahoma" w:cs="Times New Roman"/>
      <w:b/>
      <w:sz w:val="40"/>
      <w:szCs w:val="20"/>
      <w:lang w:eastAsia="cs-CZ"/>
    </w:rPr>
  </w:style>
  <w:style w:type="character" w:customStyle="1" w:styleId="Nadpis2Char">
    <w:name w:val="Nadpis 2 Char"/>
    <w:basedOn w:val="Standardnpsmoodstavce"/>
    <w:link w:val="Nadpis2"/>
    <w:rsid w:val="00D225FE"/>
    <w:rPr>
      <w:rFonts w:ascii="Tahoma" w:eastAsia="Times New Roman" w:hAnsi="Tahoma" w:cs="Times New Roman"/>
      <w:b/>
      <w:sz w:val="36"/>
      <w:szCs w:val="20"/>
      <w:lang w:eastAsia="cs-CZ"/>
    </w:rPr>
  </w:style>
  <w:style w:type="character" w:customStyle="1" w:styleId="Nadpis3Char">
    <w:name w:val="Nadpis 3 Char"/>
    <w:basedOn w:val="Standardnpsmoodstavce"/>
    <w:link w:val="Nadpis3"/>
    <w:uiPriority w:val="9"/>
    <w:semiHidden/>
    <w:rsid w:val="00D225FE"/>
    <w:rPr>
      <w:rFonts w:asciiTheme="majorHAnsi" w:eastAsiaTheme="majorEastAsia" w:hAnsiTheme="majorHAnsi" w:cstheme="majorBidi"/>
      <w:color w:val="1F3763" w:themeColor="accent1" w:themeShade="7F"/>
      <w:sz w:val="24"/>
      <w:szCs w:val="24"/>
      <w:lang w:eastAsia="cs-CZ"/>
    </w:rPr>
  </w:style>
  <w:style w:type="paragraph" w:customStyle="1" w:styleId="Standardnte">
    <w:name w:val="Standardní te"/>
    <w:rsid w:val="00D225F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2">
    <w:name w:val="Body Text 2"/>
    <w:basedOn w:val="Normln"/>
    <w:link w:val="Zkladntext2Char"/>
    <w:rsid w:val="00D225FE"/>
    <w:pPr>
      <w:jc w:val="both"/>
    </w:pPr>
    <w:rPr>
      <w:sz w:val="24"/>
    </w:rPr>
  </w:style>
  <w:style w:type="character" w:customStyle="1" w:styleId="Zkladntext2Char">
    <w:name w:val="Základní text 2 Char"/>
    <w:basedOn w:val="Standardnpsmoodstavce"/>
    <w:link w:val="Zkladntext2"/>
    <w:rsid w:val="00D225F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225FE"/>
    <w:pPr>
      <w:ind w:left="720"/>
      <w:contextualSpacing/>
    </w:pPr>
  </w:style>
  <w:style w:type="paragraph" w:styleId="Zkladntextodsazen2">
    <w:name w:val="Body Text Indent 2"/>
    <w:basedOn w:val="Normln"/>
    <w:link w:val="Zkladntextodsazen2Char"/>
    <w:uiPriority w:val="99"/>
    <w:semiHidden/>
    <w:unhideWhenUsed/>
    <w:rsid w:val="00D225F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225FE"/>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566E02"/>
    <w:pPr>
      <w:ind w:left="720"/>
      <w:contextualSpacing/>
    </w:pPr>
    <w:rPr>
      <w:rFonts w:ascii="Arial" w:hAnsi="Arial"/>
      <w:sz w:val="19"/>
      <w:szCs w:val="24"/>
      <w:lang w:val="en-US" w:eastAsia="en-US"/>
    </w:rPr>
  </w:style>
  <w:style w:type="character" w:styleId="Odkaznakoment">
    <w:name w:val="annotation reference"/>
    <w:basedOn w:val="Standardnpsmoodstavce"/>
    <w:uiPriority w:val="99"/>
    <w:semiHidden/>
    <w:unhideWhenUsed/>
    <w:rsid w:val="00E90754"/>
    <w:rPr>
      <w:sz w:val="16"/>
      <w:szCs w:val="16"/>
    </w:rPr>
  </w:style>
  <w:style w:type="paragraph" w:styleId="Textkomente">
    <w:name w:val="annotation text"/>
    <w:basedOn w:val="Normln"/>
    <w:link w:val="TextkomenteChar"/>
    <w:uiPriority w:val="99"/>
    <w:semiHidden/>
    <w:unhideWhenUsed/>
    <w:rsid w:val="00E90754"/>
  </w:style>
  <w:style w:type="character" w:customStyle="1" w:styleId="TextkomenteChar">
    <w:name w:val="Text komentáře Char"/>
    <w:basedOn w:val="Standardnpsmoodstavce"/>
    <w:link w:val="Textkomente"/>
    <w:uiPriority w:val="99"/>
    <w:semiHidden/>
    <w:rsid w:val="00E9075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25F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225FE"/>
    <w:pPr>
      <w:keepNext/>
      <w:outlineLvl w:val="0"/>
    </w:pPr>
    <w:rPr>
      <w:rFonts w:ascii="Tahoma" w:hAnsi="Tahoma"/>
      <w:b/>
      <w:sz w:val="40"/>
    </w:rPr>
  </w:style>
  <w:style w:type="paragraph" w:styleId="Nadpis2">
    <w:name w:val="heading 2"/>
    <w:basedOn w:val="Normln"/>
    <w:next w:val="Normln"/>
    <w:link w:val="Nadpis2Char"/>
    <w:qFormat/>
    <w:rsid w:val="00D225FE"/>
    <w:pPr>
      <w:keepNext/>
      <w:outlineLvl w:val="1"/>
    </w:pPr>
    <w:rPr>
      <w:rFonts w:ascii="Tahoma" w:hAnsi="Tahoma"/>
      <w:b/>
      <w:sz w:val="36"/>
    </w:rPr>
  </w:style>
  <w:style w:type="paragraph" w:styleId="Nadpis3">
    <w:name w:val="heading 3"/>
    <w:basedOn w:val="Normln"/>
    <w:next w:val="Normln"/>
    <w:link w:val="Nadpis3Char"/>
    <w:uiPriority w:val="9"/>
    <w:semiHidden/>
    <w:unhideWhenUsed/>
    <w:qFormat/>
    <w:rsid w:val="00D225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25FE"/>
    <w:rPr>
      <w:rFonts w:ascii="Tahoma" w:eastAsia="Times New Roman" w:hAnsi="Tahoma" w:cs="Times New Roman"/>
      <w:b/>
      <w:sz w:val="40"/>
      <w:szCs w:val="20"/>
      <w:lang w:eastAsia="cs-CZ"/>
    </w:rPr>
  </w:style>
  <w:style w:type="character" w:customStyle="1" w:styleId="Nadpis2Char">
    <w:name w:val="Nadpis 2 Char"/>
    <w:basedOn w:val="Standardnpsmoodstavce"/>
    <w:link w:val="Nadpis2"/>
    <w:rsid w:val="00D225FE"/>
    <w:rPr>
      <w:rFonts w:ascii="Tahoma" w:eastAsia="Times New Roman" w:hAnsi="Tahoma" w:cs="Times New Roman"/>
      <w:b/>
      <w:sz w:val="36"/>
      <w:szCs w:val="20"/>
      <w:lang w:eastAsia="cs-CZ"/>
    </w:rPr>
  </w:style>
  <w:style w:type="character" w:customStyle="1" w:styleId="Nadpis3Char">
    <w:name w:val="Nadpis 3 Char"/>
    <w:basedOn w:val="Standardnpsmoodstavce"/>
    <w:link w:val="Nadpis3"/>
    <w:uiPriority w:val="9"/>
    <w:semiHidden/>
    <w:rsid w:val="00D225FE"/>
    <w:rPr>
      <w:rFonts w:asciiTheme="majorHAnsi" w:eastAsiaTheme="majorEastAsia" w:hAnsiTheme="majorHAnsi" w:cstheme="majorBidi"/>
      <w:color w:val="1F3763" w:themeColor="accent1" w:themeShade="7F"/>
      <w:sz w:val="24"/>
      <w:szCs w:val="24"/>
      <w:lang w:eastAsia="cs-CZ"/>
    </w:rPr>
  </w:style>
  <w:style w:type="paragraph" w:customStyle="1" w:styleId="Standardnte">
    <w:name w:val="Standardní te"/>
    <w:rsid w:val="00D225F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2">
    <w:name w:val="Body Text 2"/>
    <w:basedOn w:val="Normln"/>
    <w:link w:val="Zkladntext2Char"/>
    <w:rsid w:val="00D225FE"/>
    <w:pPr>
      <w:jc w:val="both"/>
    </w:pPr>
    <w:rPr>
      <w:sz w:val="24"/>
    </w:rPr>
  </w:style>
  <w:style w:type="character" w:customStyle="1" w:styleId="Zkladntext2Char">
    <w:name w:val="Základní text 2 Char"/>
    <w:basedOn w:val="Standardnpsmoodstavce"/>
    <w:link w:val="Zkladntext2"/>
    <w:rsid w:val="00D225F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225FE"/>
    <w:pPr>
      <w:ind w:left="720"/>
      <w:contextualSpacing/>
    </w:pPr>
  </w:style>
  <w:style w:type="paragraph" w:styleId="Zkladntextodsazen2">
    <w:name w:val="Body Text Indent 2"/>
    <w:basedOn w:val="Normln"/>
    <w:link w:val="Zkladntextodsazen2Char"/>
    <w:uiPriority w:val="99"/>
    <w:semiHidden/>
    <w:unhideWhenUsed/>
    <w:rsid w:val="00D225F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225FE"/>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566E02"/>
    <w:pPr>
      <w:ind w:left="720"/>
      <w:contextualSpacing/>
    </w:pPr>
    <w:rPr>
      <w:rFonts w:ascii="Arial" w:hAnsi="Arial"/>
      <w:sz w:val="19"/>
      <w:szCs w:val="24"/>
      <w:lang w:val="en-US" w:eastAsia="en-US"/>
    </w:rPr>
  </w:style>
  <w:style w:type="character" w:styleId="Odkaznakoment">
    <w:name w:val="annotation reference"/>
    <w:basedOn w:val="Standardnpsmoodstavce"/>
    <w:uiPriority w:val="99"/>
    <w:semiHidden/>
    <w:unhideWhenUsed/>
    <w:rsid w:val="00E90754"/>
    <w:rPr>
      <w:sz w:val="16"/>
      <w:szCs w:val="16"/>
    </w:rPr>
  </w:style>
  <w:style w:type="paragraph" w:styleId="Textkomente">
    <w:name w:val="annotation text"/>
    <w:basedOn w:val="Normln"/>
    <w:link w:val="TextkomenteChar"/>
    <w:uiPriority w:val="99"/>
    <w:semiHidden/>
    <w:unhideWhenUsed/>
    <w:rsid w:val="00E90754"/>
  </w:style>
  <w:style w:type="character" w:customStyle="1" w:styleId="TextkomenteChar">
    <w:name w:val="Text komentáře Char"/>
    <w:basedOn w:val="Standardnpsmoodstavce"/>
    <w:link w:val="Textkomente"/>
    <w:uiPriority w:val="99"/>
    <w:semiHidden/>
    <w:rsid w:val="00E9075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6B41-71B2-43D2-BA74-E353777E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2001</Words>
  <Characters>11807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Kancelář</dc:creator>
  <cp:keywords/>
  <dc:description/>
  <cp:lastModifiedBy>M1</cp:lastModifiedBy>
  <cp:revision>7</cp:revision>
  <dcterms:created xsi:type="dcterms:W3CDTF">2021-08-28T14:35:00Z</dcterms:created>
  <dcterms:modified xsi:type="dcterms:W3CDTF">2021-09-17T11:51:00Z</dcterms:modified>
</cp:coreProperties>
</file>