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F15E" w14:textId="780A0AF7" w:rsidR="00A00246" w:rsidRPr="001C1C78" w:rsidRDefault="00A00246" w:rsidP="00A0024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SMLOUVA O VYVĚŠOVÁNÍ REKLAMNÍCH PLAKÁTŮ 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lang w:eastAsia="zh-CN"/>
        </w:rPr>
        <w:t xml:space="preserve">č. </w:t>
      </w:r>
      <w:r w:rsidR="003E60DC">
        <w:rPr>
          <w:rFonts w:ascii="Arial" w:eastAsia="Times New Roman" w:hAnsi="Arial" w:cs="Arial"/>
          <w:lang w:eastAsia="zh-CN"/>
        </w:rPr>
        <w:t>29</w:t>
      </w:r>
    </w:p>
    <w:p w14:paraId="31315CC5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4DC0BF31" w14:textId="77777777"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podle ustanovení § 1746 odst. 2 zákona č. 89/2012 Sb., občanského zákoníku (dále jen „občanský zákoník“) mezi smluvními stranami:</w:t>
      </w:r>
    </w:p>
    <w:p w14:paraId="76739B88" w14:textId="77777777" w:rsidR="00A00246" w:rsidRPr="001C1C78" w:rsidRDefault="00A00246" w:rsidP="00A00246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14:paraId="4C229D5A" w14:textId="6D54127D"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Obchodní jméno/ název: </w:t>
      </w:r>
      <w:r w:rsidR="003E60DC">
        <w:rPr>
          <w:rFonts w:ascii="Arial" w:eastAsia="Times New Roman" w:hAnsi="Arial" w:cs="Arial"/>
          <w:b/>
          <w:szCs w:val="20"/>
          <w:lang w:eastAsia="zh-CN"/>
        </w:rPr>
        <w:t>Společenské centrum Trutnovská pro kulturu a volný čas</w:t>
      </w:r>
    </w:p>
    <w:p w14:paraId="66FB63BA" w14:textId="607E10FA" w:rsidR="00A00246" w:rsidRPr="0060475D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Sídlo/místo podnikání: </w:t>
      </w:r>
      <w:r w:rsidR="003E60DC" w:rsidRPr="003E60DC">
        <w:rPr>
          <w:rFonts w:ascii="Arial" w:eastAsia="Times New Roman" w:hAnsi="Arial" w:cs="Arial"/>
          <w:b/>
          <w:szCs w:val="20"/>
          <w:lang w:eastAsia="zh-CN"/>
        </w:rPr>
        <w:t>nám. Republiky 999, Trutnov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   </w:t>
      </w:r>
      <w:r w:rsidR="006206C1">
        <w:rPr>
          <w:rFonts w:ascii="Arial" w:eastAsia="Times New Roman" w:hAnsi="Arial" w:cs="Arial"/>
          <w:szCs w:val="20"/>
          <w:lang w:eastAsia="zh-CN"/>
        </w:rPr>
        <w:tab/>
      </w:r>
      <w:r w:rsidR="006206C1">
        <w:rPr>
          <w:rFonts w:ascii="Arial" w:eastAsia="Times New Roman" w:hAnsi="Arial" w:cs="Arial"/>
          <w:szCs w:val="20"/>
          <w:lang w:eastAsia="zh-CN"/>
        </w:rPr>
        <w:tab/>
      </w:r>
      <w:r w:rsidR="0060475D">
        <w:rPr>
          <w:rFonts w:ascii="Arial" w:eastAsia="Times New Roman" w:hAnsi="Arial" w:cs="Arial"/>
          <w:b/>
          <w:bCs/>
          <w:szCs w:val="20"/>
          <w:lang w:eastAsia="zh-CN"/>
        </w:rPr>
        <w:t xml:space="preserve">PSČ: </w:t>
      </w:r>
      <w:r w:rsidR="003E60DC">
        <w:rPr>
          <w:rFonts w:ascii="Arial" w:eastAsia="Times New Roman" w:hAnsi="Arial" w:cs="Arial"/>
          <w:b/>
          <w:bCs/>
          <w:szCs w:val="20"/>
          <w:lang w:eastAsia="zh-CN"/>
        </w:rPr>
        <w:t>541 01</w:t>
      </w:r>
    </w:p>
    <w:p w14:paraId="552DD533" w14:textId="14D6F0DC"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>IČO/</w:t>
      </w:r>
      <w:proofErr w:type="spellStart"/>
      <w:r w:rsidRPr="001C1C78">
        <w:rPr>
          <w:rFonts w:ascii="Arial" w:eastAsia="Times New Roman" w:hAnsi="Arial" w:cs="Arial"/>
          <w:b/>
          <w:szCs w:val="20"/>
          <w:lang w:eastAsia="zh-CN"/>
        </w:rPr>
        <w:t>r.č</w:t>
      </w:r>
      <w:proofErr w:type="spellEnd"/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.: </w:t>
      </w:r>
      <w:r w:rsidR="003E60DC">
        <w:rPr>
          <w:rFonts w:ascii="Arial" w:eastAsia="Times New Roman" w:hAnsi="Arial" w:cs="Arial"/>
          <w:szCs w:val="20"/>
          <w:lang w:eastAsia="zh-CN"/>
        </w:rPr>
        <w:t>72049537</w:t>
      </w:r>
      <w:r w:rsidR="003E60DC">
        <w:rPr>
          <w:rFonts w:ascii="Arial" w:eastAsia="Times New Roman" w:hAnsi="Arial" w:cs="Arial"/>
          <w:szCs w:val="20"/>
          <w:lang w:eastAsia="zh-CN"/>
        </w:rPr>
        <w:tab/>
      </w:r>
      <w:r w:rsidR="003E60DC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  <w:t xml:space="preserve">   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DIČ: </w:t>
      </w:r>
      <w:r w:rsidR="003E60DC">
        <w:rPr>
          <w:rFonts w:ascii="Arial" w:eastAsia="Times New Roman" w:hAnsi="Arial" w:cs="Arial"/>
          <w:szCs w:val="20"/>
          <w:lang w:eastAsia="zh-CN"/>
        </w:rPr>
        <w:t>cz72049537</w:t>
      </w:r>
    </w:p>
    <w:p w14:paraId="5A58DE51" w14:textId="7A690584" w:rsidR="00A00246" w:rsidRPr="003E60DC" w:rsidRDefault="00A00246" w:rsidP="00A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uppressAutoHyphens/>
        <w:spacing w:after="12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Tel/fax: </w:t>
      </w:r>
      <w:r w:rsidR="00C62171">
        <w:rPr>
          <w:rFonts w:ascii="Arial" w:eastAsia="Times New Roman" w:hAnsi="Arial" w:cs="Arial"/>
          <w:szCs w:val="20"/>
          <w:lang w:eastAsia="zh-CN"/>
        </w:rPr>
        <w:t>499 300 999</w:t>
      </w:r>
      <w:r w:rsidR="003E60DC">
        <w:rPr>
          <w:rFonts w:ascii="Arial" w:eastAsia="Times New Roman" w:hAnsi="Arial" w:cs="Arial"/>
          <w:szCs w:val="20"/>
          <w:lang w:eastAsia="zh-CN"/>
        </w:rPr>
        <w:tab/>
      </w:r>
      <w:r w:rsidR="003E60DC">
        <w:rPr>
          <w:rFonts w:ascii="Arial" w:eastAsia="Times New Roman" w:hAnsi="Arial" w:cs="Arial"/>
          <w:szCs w:val="20"/>
          <w:lang w:eastAsia="zh-CN"/>
        </w:rPr>
        <w:tab/>
      </w:r>
      <w:r w:rsidR="003E60DC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proofErr w:type="spellStart"/>
      <w:proofErr w:type="gramStart"/>
      <w:r w:rsidRPr="001C1C78">
        <w:rPr>
          <w:rFonts w:ascii="Arial" w:eastAsia="Times New Roman" w:hAnsi="Arial" w:cs="Arial"/>
          <w:b/>
          <w:szCs w:val="20"/>
          <w:lang w:eastAsia="zh-CN"/>
        </w:rPr>
        <w:t>č.účtu</w:t>
      </w:r>
      <w:proofErr w:type="spellEnd"/>
      <w:proofErr w:type="gramEnd"/>
      <w:r w:rsidRPr="001C1C78">
        <w:rPr>
          <w:rFonts w:ascii="Arial" w:eastAsia="Times New Roman" w:hAnsi="Arial" w:cs="Arial"/>
          <w:b/>
          <w:szCs w:val="20"/>
          <w:lang w:eastAsia="zh-CN"/>
        </w:rPr>
        <w:t>:</w:t>
      </w:r>
      <w:r w:rsidR="003E60DC"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r w:rsidR="003E60DC">
        <w:rPr>
          <w:rFonts w:ascii="Arial" w:eastAsia="Times New Roman" w:hAnsi="Arial" w:cs="Arial"/>
          <w:bCs/>
          <w:szCs w:val="20"/>
          <w:lang w:eastAsia="zh-CN"/>
        </w:rPr>
        <w:t>43-6194960217/0100</w:t>
      </w:r>
    </w:p>
    <w:p w14:paraId="1E55ACA2" w14:textId="22DB341F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Jméno a příjmení oprávněné </w:t>
      </w:r>
      <w:proofErr w:type="gramStart"/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osoby:  </w:t>
      </w:r>
      <w:r w:rsidR="003E60DC" w:rsidRPr="003E60DC">
        <w:rPr>
          <w:rFonts w:ascii="Arial" w:eastAsia="Times New Roman" w:hAnsi="Arial" w:cs="Arial"/>
          <w:b/>
          <w:bCs/>
          <w:szCs w:val="20"/>
          <w:lang w:eastAsia="zh-CN"/>
        </w:rPr>
        <w:t>MgA.</w:t>
      </w:r>
      <w:proofErr w:type="gramEnd"/>
      <w:r w:rsidR="003E60DC" w:rsidRPr="003E60DC">
        <w:rPr>
          <w:rFonts w:ascii="Arial" w:eastAsia="Times New Roman" w:hAnsi="Arial" w:cs="Arial"/>
          <w:b/>
          <w:bCs/>
          <w:szCs w:val="20"/>
          <w:lang w:eastAsia="zh-CN"/>
        </w:rPr>
        <w:t xml:space="preserve"> Libor Kasík</w:t>
      </w:r>
    </w:p>
    <w:p w14:paraId="57CC8935" w14:textId="77777777" w:rsidR="00A00246" w:rsidRPr="001C1C78" w:rsidRDefault="00A00246" w:rsidP="00461A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>(dále jen „organizace“)</w:t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a</w:t>
      </w:r>
    </w:p>
    <w:p w14:paraId="5CB8A599" w14:textId="77777777" w:rsidR="00A00246" w:rsidRPr="001C1C78" w:rsidRDefault="00A00246" w:rsidP="00A0024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PRO – FACTOR </w:t>
      </w:r>
      <w:proofErr w:type="spellStart"/>
      <w:r w:rsidRPr="001C1C78">
        <w:rPr>
          <w:rFonts w:ascii="Arial" w:eastAsia="Times New Roman" w:hAnsi="Arial" w:cs="Arial"/>
          <w:b/>
          <w:szCs w:val="20"/>
          <w:lang w:eastAsia="zh-CN"/>
        </w:rPr>
        <w:t>cz</w:t>
      </w:r>
      <w:proofErr w:type="spellEnd"/>
      <w:r w:rsidRPr="001C1C78">
        <w:rPr>
          <w:rFonts w:ascii="Arial" w:eastAsia="Times New Roman" w:hAnsi="Arial" w:cs="Arial"/>
          <w:b/>
          <w:szCs w:val="20"/>
          <w:lang w:eastAsia="zh-CN"/>
        </w:rPr>
        <w:t>, s.r.o.</w:t>
      </w:r>
    </w:p>
    <w:p w14:paraId="32B5B546" w14:textId="77777777" w:rsidR="00A00246" w:rsidRPr="001C1C78" w:rsidRDefault="00A00246" w:rsidP="00A0024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Revoluční 62, DVŮR KRÁLOVÉ n/L, 544 01</w:t>
      </w:r>
    </w:p>
    <w:p w14:paraId="7FF81E56" w14:textId="77777777" w:rsidR="00A00246" w:rsidRPr="001C1C78" w:rsidRDefault="00A00246" w:rsidP="00A0024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IČO: 260 13 509, DIČ: CZ 26013509</w:t>
      </w:r>
    </w:p>
    <w:p w14:paraId="6CB0B643" w14:textId="1AAC80FE" w:rsidR="00A00246" w:rsidRPr="001C1C78" w:rsidRDefault="00A00246" w:rsidP="00A0024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Telefon/</w:t>
      </w:r>
      <w:proofErr w:type="gramStart"/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fax:  </w:t>
      </w:r>
      <w:proofErr w:type="spellStart"/>
      <w:r w:rsidR="00C62171">
        <w:rPr>
          <w:rFonts w:ascii="Arial" w:eastAsia="Times New Roman" w:hAnsi="Arial" w:cs="Arial"/>
          <w:bCs/>
          <w:sz w:val="20"/>
          <w:szCs w:val="20"/>
          <w:lang w:eastAsia="zh-CN"/>
        </w:rPr>
        <w:t>xxxxx</w:t>
      </w:r>
      <w:proofErr w:type="spellEnd"/>
      <w:proofErr w:type="gramEnd"/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</w:p>
    <w:p w14:paraId="524D0D44" w14:textId="3954E677" w:rsidR="00A00246" w:rsidRPr="003E60DC" w:rsidRDefault="00A00246" w:rsidP="00A00246">
      <w:pPr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e-mail: </w:t>
      </w:r>
      <w:hyperlink r:id="rId5" w:history="1">
        <w:proofErr w:type="spellStart"/>
        <w:r w:rsidR="00C62171">
          <w:rPr>
            <w:rFonts w:ascii="Arial" w:eastAsia="Times New Roman" w:hAnsi="Arial" w:cs="Arial"/>
            <w:bCs/>
            <w:sz w:val="20"/>
            <w:szCs w:val="20"/>
            <w:u w:val="single"/>
            <w:lang w:eastAsia="zh-CN"/>
          </w:rPr>
          <w:t>xxxxx</w:t>
        </w:r>
        <w:proofErr w:type="spellEnd"/>
      </w:hyperlink>
      <w:r w:rsidRPr="001C1C78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Pr="001C1C78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3E60DC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C62171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C62171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C62171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proofErr w:type="spellStart"/>
      <w:r w:rsidR="00C62171">
        <w:rPr>
          <w:rFonts w:ascii="Arial" w:eastAsia="Times New Roman" w:hAnsi="Arial" w:cs="Arial"/>
          <w:b/>
          <w:sz w:val="20"/>
          <w:szCs w:val="20"/>
          <w:lang w:val="de-DE" w:eastAsia="zh-CN"/>
        </w:rPr>
        <w:t>xxxxx</w:t>
      </w:r>
      <w:proofErr w:type="spellEnd"/>
    </w:p>
    <w:p w14:paraId="7102DD51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i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>(dále jen „zhotovitel“)</w:t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  <w:t>jméno osoby oprávněné jednat za zhotovitele</w:t>
      </w:r>
    </w:p>
    <w:p w14:paraId="15F150AF" w14:textId="77777777"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14:paraId="65B0FE8C" w14:textId="77777777"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14:paraId="52222ACF" w14:textId="77777777" w:rsidR="00A00246" w:rsidRPr="001C1C78" w:rsidRDefault="00A00246" w:rsidP="00A00246">
      <w:pPr>
        <w:keepNext/>
        <w:numPr>
          <w:ilvl w:val="2"/>
          <w:numId w:val="1"/>
        </w:numPr>
        <w:suppressAutoHyphens/>
        <w:spacing w:after="120" w:line="240" w:lineRule="auto"/>
        <w:jc w:val="both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I. Předmět smlouvy </w:t>
      </w:r>
    </w:p>
    <w:p w14:paraId="03D11AE6" w14:textId="77777777"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Podle této smlouvy dodá zhotovitel organizaci ve sjednané době bianko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>reklamní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(dále jen bianko plakáty)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dohodnutém počtu a provedení, využitelné zpravidla 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>na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dobu 12 kalendářních měsíců (ročník). Pro období následných 12 kalendářních měsíců bude dodána další podoba (další ročník)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a to i opakovaně. Organizace se zavazuje, že po dobu trvání této smlouvy na tyto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zhotovené zhotovitelem bude provádět měsíčně pravidelný dotisk svého aktuálního kulturního programu a následně zajistí vyvěšení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a 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vylepení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těchto plakátů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>(</w:t>
      </w:r>
      <w:r w:rsidR="00E6257A" w:rsidRPr="001C1C78">
        <w:rPr>
          <w:rFonts w:ascii="Arial" w:eastAsia="Times New Roman" w:hAnsi="Arial" w:cs="Arial"/>
          <w:sz w:val="18"/>
          <w:szCs w:val="20"/>
          <w:lang w:eastAsia="zh-CN"/>
        </w:rPr>
        <w:t>dále jen výlep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na dohodnutých reklamních místech každý měsíc a zároveň zašle text takového měsíčního kulturního programu v datové podobě zhotoviteli nejpozději do 27. dne předcházejícího 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kalendářního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měsíce.</w:t>
      </w:r>
    </w:p>
    <w:p w14:paraId="080198EA" w14:textId="77777777"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se zavazuje zaplatit za to organizaci sjednanou cenu a zároveň bezplatně uveřejnit její měsíční kulturní program na svém celorepublikovém internetovém portálu </w:t>
      </w:r>
      <w:hyperlink r:id="rId6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organizace s takovým zveřejněním souhlasí.</w:t>
      </w:r>
    </w:p>
    <w:p w14:paraId="4053F4B1" w14:textId="77777777" w:rsidR="00A00246" w:rsidRPr="001C1C78" w:rsidRDefault="00A00246" w:rsidP="00A00246">
      <w:pPr>
        <w:tabs>
          <w:tab w:val="left" w:pos="2311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6FDF002A" w14:textId="77777777" w:rsidR="00A00246" w:rsidRPr="001C1C78" w:rsidRDefault="00A00246" w:rsidP="00A00246">
      <w:pPr>
        <w:keepNext/>
        <w:numPr>
          <w:ilvl w:val="2"/>
          <w:numId w:val="1"/>
        </w:numPr>
        <w:tabs>
          <w:tab w:val="left" w:pos="426"/>
        </w:tabs>
        <w:suppressAutoHyphens/>
        <w:spacing w:after="120" w:line="240" w:lineRule="auto"/>
        <w:ind w:left="426" w:right="142" w:hanging="426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II. Platnost, účinnost a trvání smlouvy</w:t>
      </w:r>
    </w:p>
    <w:p w14:paraId="5916519A" w14:textId="77777777"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je platná a ú</w:t>
      </w:r>
      <w:r w:rsidR="00C4130D" w:rsidRPr="001C1C78">
        <w:rPr>
          <w:rFonts w:ascii="Arial" w:eastAsia="Times New Roman" w:hAnsi="Arial" w:cs="Arial"/>
          <w:sz w:val="18"/>
          <w:szCs w:val="20"/>
          <w:lang w:eastAsia="zh-CN"/>
        </w:rPr>
        <w:t>činná okamžikem jejího uzavření, případně zveřejněním podle zákona.</w:t>
      </w:r>
    </w:p>
    <w:p w14:paraId="48457502" w14:textId="77777777"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Smlouva je uzavřena na dobu neurčitou. </w:t>
      </w:r>
    </w:p>
    <w:p w14:paraId="2BA6B56E" w14:textId="079CDA23" w:rsidR="00247199" w:rsidRPr="001C1C78" w:rsidRDefault="00247199" w:rsidP="00247199">
      <w:pPr>
        <w:numPr>
          <w:ilvl w:val="0"/>
          <w:numId w:val="3"/>
        </w:numPr>
        <w:suppressAutoHyphens/>
        <w:spacing w:after="12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Obě smluvní strany mají právo tuto smlouvu vypovědět písemnou výpovědí, která musí být doručena druhé smluvní straně nejpozději do konce </w:t>
      </w:r>
      <w:r w:rsidR="00C62171">
        <w:rPr>
          <w:rFonts w:ascii="Arial" w:eastAsia="Times New Roman" w:hAnsi="Arial" w:cs="Arial"/>
          <w:sz w:val="18"/>
          <w:szCs w:val="20"/>
          <w:lang w:eastAsia="zh-CN"/>
        </w:rPr>
        <w:t>XXX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měsíce probíhajícího ročníku 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>výlepu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(počítáno ode dne prvého vyvěšení </w:t>
      </w:r>
      <w:r w:rsidR="001F5448" w:rsidRPr="001C1C78">
        <w:rPr>
          <w:rFonts w:ascii="Arial" w:eastAsia="Times New Roman" w:hAnsi="Arial" w:cs="Arial"/>
          <w:sz w:val="18"/>
          <w:szCs w:val="20"/>
          <w:lang w:eastAsia="zh-CN"/>
        </w:rPr>
        <w:t>probíhajícího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ročníku); v takovém případě platnost smlouvy skončí dnem, kdy organizace řádně v souladu s touto smlouvou dokončí výlep probíhajícího ročníku bian</w:t>
      </w:r>
      <w:r w:rsidR="00F21EA1" w:rsidRPr="001C1C78">
        <w:rPr>
          <w:rFonts w:ascii="Arial" w:eastAsia="Times New Roman" w:hAnsi="Arial" w:cs="Arial"/>
          <w:sz w:val="18"/>
          <w:szCs w:val="20"/>
          <w:lang w:eastAsia="zh-CN"/>
        </w:rPr>
        <w:t>k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o plakátů. V případě pozdějšího doručení výpovědi skončí platnost smlouvy až dokončením řádného výlepu celého násle</w:t>
      </w:r>
      <w:r w:rsidR="00F21EA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dujícího </w:t>
      </w:r>
      <w:r w:rsidR="001E3829">
        <w:rPr>
          <w:rFonts w:ascii="Arial" w:eastAsia="Times New Roman" w:hAnsi="Arial" w:cs="Arial"/>
          <w:sz w:val="18"/>
          <w:szCs w:val="20"/>
          <w:lang w:eastAsia="zh-CN"/>
        </w:rPr>
        <w:t xml:space="preserve">(dalšího) </w:t>
      </w:r>
      <w:r w:rsidR="00F21EA1" w:rsidRPr="001C1C78">
        <w:rPr>
          <w:rFonts w:ascii="Arial" w:eastAsia="Times New Roman" w:hAnsi="Arial" w:cs="Arial"/>
          <w:sz w:val="18"/>
          <w:szCs w:val="20"/>
          <w:lang w:eastAsia="zh-CN"/>
        </w:rPr>
        <w:t>ročníku biank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o plakátů</w:t>
      </w:r>
      <w:r w:rsidR="00F21EA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</w:p>
    <w:p w14:paraId="358AFF6C" w14:textId="77777777"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III. Základní smluvní podmínky</w:t>
      </w:r>
    </w:p>
    <w:p w14:paraId="3075B07F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Provedení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plakátů zhotovitelem je vždy následující: Celková plocha všech plakátů je tvořena dvěma přesně vymezenými základními částmi, okrajovou a střední. V okrajové části jsou zhotovitelem umístěny reklamní inzeráty různých inzerentů, a to na základě smluv o provedení plošné inzerce uzavřených mezi zhotovitelem a třetími osobami. Střední část plakátů zůstává vždy volná pro dotisk kulturního programu organizace.</w:t>
      </w:r>
    </w:p>
    <w:p w14:paraId="2E00BEF2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je povinna, po dobu trvání této smlouvy, bianko</w:t>
      </w:r>
      <w:r w:rsid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(ročníky) od zhotovitele odebírat a každý měsíc provádět na střední volnou část plakátů dotisk svého měsíčního kulturního programu a vyvěsit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vždy nejpozději do třetího dne každého kalendářního měsíce takto provedené plakáty v dohodnutém počtu a na sjednaných reklamních místech, jejichž seznam je nedílnou součástí této smlouvy. </w:t>
      </w:r>
    </w:p>
    <w:p w14:paraId="6DAA1657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prodlení organizace s vyhotovením dotisku a vyvěšením plakátů na sjednaných reklamních místech, dle předchozího bodu tohoto článku přesáhne dobu 10 kalendářních dnů, považuje se takové prodlení za podstatné porušení smlouvy.</w:t>
      </w:r>
      <w:r w:rsidRPr="001C1C7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3127EBF0" w14:textId="77777777" w:rsidR="00C73970" w:rsidRPr="001C1C78" w:rsidRDefault="00A00246" w:rsidP="00C739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Pokud organizace, ani s vynaložením maximálního úsilí, nemohla v některém kalendářním měsíci probíhajícího 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vývěsu</w:t>
      </w:r>
      <w:proofErr w:type="spellEnd"/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(výlepu)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podle 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bodu </w:t>
      </w:r>
      <w:r w:rsidR="00D83B85" w:rsidRPr="001C1C78">
        <w:rPr>
          <w:rFonts w:ascii="Arial" w:eastAsia="Times New Roman" w:hAnsi="Arial" w:cs="Arial"/>
          <w:sz w:val="18"/>
          <w:szCs w:val="20"/>
          <w:lang w:eastAsia="zh-CN"/>
        </w:rPr>
        <w:t>2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tohoto článku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nejpozději do 5. dne kalendářního měsíce vyvěsit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ať z technických důvodů, z důvodů vyšší moci, či z jiných důvodů, je povinna o důvodech takového přerušení výlepu neprodleně zhotovitele písemně informovat. Trvání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probíhajícího ročníku výlepu bianko plakátů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se v takovém případě automaticky prodlužuje o dobu, po kterou plakáty podle této smlouvy ne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>byly vyvěšeny, a to i opakovaně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, stejně tak se prodlužuje trvání této smlouvy,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Nárok organizace na odměnu podle </w:t>
      </w:r>
      <w:proofErr w:type="spell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organizace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 dotiskem kulturního programu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znovu </w:t>
      </w:r>
      <w:proofErr w:type="gram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vylepí .</w:t>
      </w:r>
      <w:proofErr w:type="gramEnd"/>
    </w:p>
    <w:p w14:paraId="6393120E" w14:textId="77777777" w:rsidR="001F5448" w:rsidRPr="001C1C78" w:rsidRDefault="001F5448" w:rsidP="001F54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být ve zpoždění s předáním nového ročníku bianko plakátů organizaci, pokud se mu nebude dařit zajistit pro tento ročník včas inzerenty. Pokud se jedná o navazující výlep plakátů po předchozím ročníku vzájemné spolupráce, má zhotovitel povinnost zajistit pro organizaci bezplatně dostatečný počet bianko plakátů pro dotisk kulturního programu na každý kalendářní měsíc takového zpoždění a organizace má povinnost rovněž bezplatně po dobu tohoto zpoždění bianko plakáty s kulturním programem vylepovat stejně jako dříve. Nárok organizace na odměnu podle 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zhotovitel bianko plakáty pro další ročník dodá a organizace je vylepí. O toto zpoždění se automaticky prodlužuje i trvání této smlouvy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,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</w:p>
    <w:p w14:paraId="1C2881F3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nesmí, pokud není dohodnuto předem jinak, vyvěsit (vylepit) během trvání této smlouvy jiné m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ěsíční programové </w:t>
      </w:r>
      <w:proofErr w:type="gramStart"/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plakáty,</w:t>
      </w:r>
      <w:proofErr w:type="gramEnd"/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než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dodané zhotovitelem, oznamující kulturní program organizace.</w:t>
      </w:r>
    </w:p>
    <w:p w14:paraId="590DF91A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lastRenderedPageBreak/>
        <w:t xml:space="preserve">Každá ze smluvních stran je oprávněna pověřit splněním svých povinností třetí osobu. V takovém případě má však smluvní strana odpovědnost, jako by tyto povinnosti plnila sama. </w:t>
      </w:r>
    </w:p>
    <w:p w14:paraId="081A52A2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 případě změny provozovatele kina / kulturního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/ divadla, zajistí organizace převod práv a povinností z této smlouvy na nového provozovatele, jinak nese odpovědnost za veškeré škody, které zhotoviteli vzniknou nesplněním závazků, včetně povinnosti vrátit cenu za poslední ročník dle čl. IV. této smlouvy.</w:t>
      </w:r>
      <w:r w:rsidRPr="001C1C78">
        <w:rPr>
          <w:rFonts w:ascii="Arial" w:eastAsia="Times New Roman" w:hAnsi="Arial" w:cs="Arial"/>
          <w:sz w:val="18"/>
          <w:szCs w:val="20"/>
          <w:lang w:val="sk-SK" w:eastAsia="zh-CN"/>
        </w:rPr>
        <w:t xml:space="preserve"> </w:t>
      </w:r>
    </w:p>
    <w:p w14:paraId="74E0D1D0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okamžiku, kdy organizace, či její zástupce (tiskárna na dotisk apod.), převezme od zhotovitele dohodnutý počet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přechází na organizaci odpovědnost za škodu na plakátech způsobenou (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jsou po jejich dodání organizaci stále majetkem zhotovitele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 chvíle jejich řádného vylepení podle této smlouvy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, tedy spotřebování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).</w:t>
      </w:r>
    </w:p>
    <w:p w14:paraId="6FDE04E8" w14:textId="77777777"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souhlasí s uveřejněním loga zhotovitele </w:t>
      </w:r>
      <w:hyperlink r:id="rId7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na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plakátech v jejich spodní části pod textem a na šířku dotištěného programu kultury.</w:t>
      </w:r>
    </w:p>
    <w:p w14:paraId="336F2B4C" w14:textId="77777777"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14:paraId="4ADCD58E" w14:textId="77777777"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IV. Cena a platební podmínky</w:t>
      </w:r>
    </w:p>
    <w:p w14:paraId="14F9855A" w14:textId="77777777" w:rsidR="00A00246" w:rsidRPr="001C1C78" w:rsidRDefault="00A00246" w:rsidP="00A002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Za vyvěšování jednoho ročníku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</w:t>
      </w:r>
      <w:r w:rsidR="00013EA3" w:rsidRPr="001C1C78">
        <w:rPr>
          <w:rFonts w:ascii="Arial" w:eastAsia="Times New Roman" w:hAnsi="Arial" w:cs="Arial"/>
          <w:sz w:val="18"/>
          <w:szCs w:val="20"/>
          <w:lang w:eastAsia="zh-CN"/>
        </w:rPr>
        <w:t>a za splnění všech povinností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sjednaných touto smlouvou, se zhotovitel zavazuje zaplatit organizaci cenu ve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výši :</w:t>
      </w:r>
      <w:proofErr w:type="gramEnd"/>
    </w:p>
    <w:p w14:paraId="437D7C3A" w14:textId="77777777"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40138F31" w14:textId="1B8F3AD4"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9218F7">
        <w:rPr>
          <w:rFonts w:ascii="Arial" w:eastAsia="Times New Roman" w:hAnsi="Arial" w:cs="Arial"/>
          <w:bCs/>
          <w:sz w:val="18"/>
          <w:szCs w:val="20"/>
          <w:lang w:eastAsia="zh-CN"/>
        </w:rPr>
        <w:t>100 000</w:t>
      </w: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,-</w:t>
      </w:r>
      <w:proofErr w:type="gramStart"/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Kč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(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>slovy</w:t>
      </w:r>
      <w:r w:rsidR="009218F7">
        <w:rPr>
          <w:rFonts w:ascii="Arial" w:eastAsia="Times New Roman" w:hAnsi="Arial" w:cs="Arial"/>
          <w:sz w:val="18"/>
          <w:szCs w:val="20"/>
          <w:lang w:eastAsia="zh-CN"/>
        </w:rPr>
        <w:t xml:space="preserve">: </w:t>
      </w:r>
      <w:proofErr w:type="spellStart"/>
      <w:r w:rsidR="009218F7">
        <w:rPr>
          <w:rFonts w:ascii="Arial" w:eastAsia="Times New Roman" w:hAnsi="Arial" w:cs="Arial"/>
          <w:sz w:val="18"/>
          <w:szCs w:val="20"/>
          <w:lang w:eastAsia="zh-CN"/>
        </w:rPr>
        <w:t>jednostotisíckorun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>)</w:t>
      </w:r>
    </w:p>
    <w:p w14:paraId="496927A3" w14:textId="77777777" w:rsidR="00A00246" w:rsidRPr="001C1C78" w:rsidRDefault="00A00246" w:rsidP="00A0024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Cenu se zhotovitel zavazuje uhradit organizaci na základě faktur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vystavených organizací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takto:</w:t>
      </w:r>
    </w:p>
    <w:p w14:paraId="62227413" w14:textId="77777777" w:rsidR="00A00246" w:rsidRPr="001C1C78" w:rsidRDefault="00A00246" w:rsidP="00A0024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50 % ceny do 21 dnů od prvního dne </w:t>
      </w:r>
      <w:r w:rsidR="00901F3B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prvního měsíce po uskutečnění dotisku a výlepu 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</w:t>
      </w:r>
      <w:r w:rsidR="00901F3B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</w:t>
      </w:r>
      <w:r w:rsidR="00901F3B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každém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 novém ročníku</w:t>
      </w:r>
    </w:p>
    <w:p w14:paraId="5ECBF144" w14:textId="77777777" w:rsidR="00A36354" w:rsidRPr="001C1C78" w:rsidRDefault="00A00246" w:rsidP="00A3635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zbývajících 50 % ceny do 21 dnů od </w:t>
      </w:r>
      <w:r w:rsidR="00A36354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prvního dne sedmého měsíce po uskutečnění sedmi 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měsíčních </w:t>
      </w:r>
      <w:r w:rsidR="00A36354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dotisků a výlepů bianko plakátů organizací </w:t>
      </w:r>
      <w:r w:rsidR="004D2AB4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probíhajícím ročníku </w:t>
      </w:r>
      <w:r w:rsidR="00A36354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souladu s čl. III. bodem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4</w:t>
      </w:r>
      <w:r w:rsidR="00A36354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či 5 této smlouvy.</w:t>
      </w:r>
    </w:p>
    <w:p w14:paraId="50F39AEA" w14:textId="77777777" w:rsidR="00A00246" w:rsidRPr="001C1C78" w:rsidRDefault="00A00246" w:rsidP="00A0024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případě, že zhotovitel bude v prodlení se zaplacením sjednané ceny nebo i části této ceny, je organizace oprávněna požadovat po zhotoviteli zaplacení úroku z prodlení ve výši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0,05%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z dlužné částky za každý i započatý den takového prodlení.</w:t>
      </w:r>
    </w:p>
    <w:p w14:paraId="2C8ADB5A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660DC517" w14:textId="77777777"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V. Zánik smlouvy</w:t>
      </w:r>
    </w:p>
    <w:p w14:paraId="394EE271" w14:textId="77777777"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Smlouva zaniká na základě výpovědi dané dle čl. II. této smlouvy.</w:t>
      </w:r>
    </w:p>
    <w:p w14:paraId="2251CFC9" w14:textId="77777777"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může dále zaniknout jednostranným odstoupením od této smlouvy výhradně v následujících případech:</w:t>
      </w:r>
    </w:p>
    <w:p w14:paraId="379D177B" w14:textId="77777777"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se mu nepodaří zajistit potřebný počet inzerentů pro realizaci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nového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>ročníku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951902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</w:p>
    <w:p w14:paraId="209A8BC6" w14:textId="77777777"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případě prodlení zhotovitele se zaplacením ceny dle čl. </w:t>
      </w:r>
      <w:proofErr w:type="spellStart"/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IV.této</w:t>
      </w:r>
      <w:proofErr w:type="spellEnd"/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smlouvy, které je delší než 30 kalendářních dnů po splatnosti za předpokladu, že organizace splnila všechny své závazky z této smlouvy. </w:t>
      </w:r>
    </w:p>
    <w:p w14:paraId="63F0E659" w14:textId="77777777"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 případě porušení povinností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dle čl. III. bod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3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smlouvy.</w:t>
      </w:r>
    </w:p>
    <w:p w14:paraId="2BC1BFBF" w14:textId="77777777"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jiných případech, než uvedených v bodě 2 tohoto článku nelze od smlouvy odstoupit.</w:t>
      </w:r>
    </w:p>
    <w:p w14:paraId="42E5CCF1" w14:textId="77777777"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14:paraId="04F40921" w14:textId="77777777"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VI. Závěrečná ustanovení</w:t>
      </w:r>
    </w:p>
    <w:p w14:paraId="210EE6B8" w14:textId="77777777"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Změny této smlouvy lze provést pouze po předchozí vzájemné dohodě, a to pouze ve formě písemných dodatků podepsaných oprávněnými zástupci obou smluvních stran.</w:t>
      </w:r>
    </w:p>
    <w:p w14:paraId="53B5EF5E" w14:textId="77777777"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Případná neplatnost jakéhokoliv ustanovení této smlouvy nemá vliv na platnost ostatních ustanovení této smlouvy.</w:t>
      </w:r>
    </w:p>
    <w:p w14:paraId="05ACD0C7" w14:textId="77777777"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se zavazuje zveřejnit znění této smlouvy ve veřejném registru smluv, pokud ji k tomu zákon zavazuje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zaslat zhotoviteli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 tom 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potvrzení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nejpozději do 20 dnů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od uzavření smlouvy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Organizace j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 ovšem povinna ve smlouvě nezveřejnit některé údaje, které jsou osobními údaji zhotovitele, či jeho obchodním tajemstvím. Zhotovitel pro tyto účely zašle organizaci, nejpozději do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10ti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dnů po podpisu této smlouvy, elektronickou verz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i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se 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zatmavenými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citlivými údaji, určenou pro veřejný rejstřík. </w:t>
      </w:r>
    </w:p>
    <w:p w14:paraId="51D21DC9" w14:textId="77777777"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si je vědoma, že je povinna uhradit zhotoviteli škodu, včetně ušlého zisku a souvisejících nákladů, vzniklých z porušení závazků organizace vyplývajících z této smlouvy či v případě, kdy organizace nezveřejní znění této smlouvy ve veřejném rejstříku, pokud je tak povinna podle zákona učinit.</w:t>
      </w:r>
    </w:p>
    <w:p w14:paraId="04CD8A68" w14:textId="77777777"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C1C78">
        <w:rPr>
          <w:rFonts w:ascii="Arial" w:eastAsia="Times New Roman" w:hAnsi="Arial" w:cs="Arial"/>
          <w:sz w:val="18"/>
          <w:szCs w:val="18"/>
          <w:lang w:eastAsia="zh-CN"/>
        </w:rPr>
        <w:t xml:space="preserve">GDPR. Informace o zpracování osobních údajů naleznete na adrese www.kulturavemeste.cz, přičemž účastníci smlouvy prohlašují, že byli při uzavření této smlouvy s těmito informacemi seznámeni. </w:t>
      </w:r>
    </w:p>
    <w:p w14:paraId="5C4357D9" w14:textId="77777777"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Smluvní strany jsou povinny oznámit písemně doporučeně druhé straně všechny změny údajů, k nimž dojde za trvání smlouvy. V případě porušení této povinnosti se postup strany, jíž změna nebyla oznámena, považuje za postup v souladu s touto smlouvou.</w:t>
      </w:r>
    </w:p>
    <w:p w14:paraId="1E8E1625" w14:textId="77777777" w:rsidR="00A00246" w:rsidRPr="001C1C78" w:rsidRDefault="00A00246" w:rsidP="00A002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4BF45C03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Smluvní strany prohlašují, že si přečetly celý obsah této smlouvy včetně příloh, že jejich obsahu porozuměly, že vyjadřují jejich pravou a skutečnou vůli a zavazují se plnit povinnosti a závazky v nich stanovené, což stvrzují svými podpisy. Smluvní strany současně prohlašují, že veškeré údaje uvedené ve smlouvě jsou pravdivé. </w:t>
      </w:r>
    </w:p>
    <w:p w14:paraId="787ABF5F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180C8903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Tato smlouva byla uzavřena v provozovně (kanceláři) organizace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dne .......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..................</w:t>
      </w:r>
    </w:p>
    <w:p w14:paraId="33F10857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40D9B9B0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proofErr w:type="gramStart"/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        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Zhotovitel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</w:p>
    <w:p w14:paraId="7BB564BC" w14:textId="63EAB59A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jméno podepsané osoby: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3E60DC">
        <w:rPr>
          <w:rFonts w:ascii="Arial" w:eastAsia="Times New Roman" w:hAnsi="Arial" w:cs="Arial"/>
          <w:sz w:val="18"/>
          <w:szCs w:val="20"/>
          <w:lang w:eastAsia="zh-CN"/>
        </w:rPr>
        <w:t>MgA. Libor Kasík</w:t>
      </w:r>
      <w:r w:rsidR="003E60DC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3E60DC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jméno podepsané osoby: </w:t>
      </w:r>
      <w:proofErr w:type="spellStart"/>
      <w:r w:rsidR="00C62171">
        <w:rPr>
          <w:rFonts w:ascii="Arial" w:eastAsia="Times New Roman" w:hAnsi="Arial" w:cs="Arial"/>
          <w:sz w:val="18"/>
          <w:szCs w:val="20"/>
          <w:lang w:eastAsia="zh-CN"/>
        </w:rPr>
        <w:t>xxxx</w:t>
      </w:r>
      <w:proofErr w:type="spellEnd"/>
    </w:p>
    <w:p w14:paraId="78E66B4B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3AAF04C6" w14:textId="77777777" w:rsidR="00A00246" w:rsidRPr="001C1C78" w:rsidRDefault="00A00246" w:rsidP="00A00246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noProof/>
          <w:sz w:val="18"/>
          <w:szCs w:val="20"/>
          <w:lang w:eastAsia="cs-CZ"/>
        </w:rPr>
        <w:drawing>
          <wp:inline distT="0" distB="0" distL="0" distR="0" wp14:anchorId="5A43524D" wp14:editId="63B931A2">
            <wp:extent cx="1374140" cy="6267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6E264" w14:textId="77777777"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…………………………………………………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…………………………………………………..</w:t>
      </w:r>
    </w:p>
    <w:p w14:paraId="0B37F497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razítko a podpis oprávněné osoby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razítko a podpis oprávněné osoby</w:t>
      </w:r>
    </w:p>
    <w:p w14:paraId="7CAF0BA9" w14:textId="206CA376" w:rsidR="00A00246" w:rsidRPr="001C1C78" w:rsidRDefault="00A00246" w:rsidP="00A00246">
      <w:pPr>
        <w:keepNext/>
        <w:numPr>
          <w:ilvl w:val="4"/>
          <w:numId w:val="1"/>
        </w:numPr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lastRenderedPageBreak/>
        <w:t xml:space="preserve">Příloha č. </w:t>
      </w:r>
      <w:proofErr w:type="gramStart"/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1  </w:t>
      </w:r>
      <w:r w:rsidRPr="001C1C78">
        <w:rPr>
          <w:rFonts w:ascii="Arial" w:eastAsia="Times New Roman" w:hAnsi="Arial" w:cs="Arial"/>
          <w:szCs w:val="20"/>
          <w:lang w:eastAsia="zh-CN"/>
        </w:rPr>
        <w:t>ke</w:t>
      </w:r>
      <w:proofErr w:type="gramEnd"/>
      <w:r w:rsidRPr="001C1C78">
        <w:rPr>
          <w:rFonts w:ascii="Arial" w:eastAsia="Times New Roman" w:hAnsi="Arial" w:cs="Arial"/>
          <w:szCs w:val="20"/>
          <w:lang w:eastAsia="zh-CN"/>
        </w:rPr>
        <w:t xml:space="preserve"> smlouvě č. </w:t>
      </w:r>
      <w:r w:rsidR="003E60DC">
        <w:rPr>
          <w:rFonts w:ascii="Arial" w:eastAsia="Times New Roman" w:hAnsi="Arial" w:cs="Arial"/>
          <w:szCs w:val="20"/>
          <w:lang w:eastAsia="zh-CN"/>
        </w:rPr>
        <w:t>29</w:t>
      </w:r>
      <w:r w:rsidR="003E60DC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  <w:t xml:space="preserve"> </w:t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lang w:eastAsia="zh-CN"/>
        </w:rPr>
        <w:tab/>
      </w:r>
      <w:r w:rsidRPr="001C1C78">
        <w:rPr>
          <w:rFonts w:ascii="Arial" w:eastAsia="Times New Roman" w:hAnsi="Arial" w:cs="Arial"/>
          <w:b/>
          <w:lang w:eastAsia="zh-CN"/>
        </w:rPr>
        <w:t>Zvláštní podmínky:</w:t>
      </w:r>
    </w:p>
    <w:p w14:paraId="625F452F" w14:textId="77777777" w:rsidR="00A00246" w:rsidRPr="001C1C78" w:rsidRDefault="00A00246" w:rsidP="00A00246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b/>
          <w:sz w:val="28"/>
          <w:szCs w:val="20"/>
          <w:lang w:eastAsia="zh-CN"/>
        </w:rPr>
        <w:t xml:space="preserve">                                                                                    </w:t>
      </w:r>
    </w:p>
    <w:p w14:paraId="7BEE0066" w14:textId="28E931E3" w:rsidR="00A00246" w:rsidRPr="001C1C78" w:rsidRDefault="00A00246" w:rsidP="00A00246">
      <w:pPr>
        <w:numPr>
          <w:ilvl w:val="0"/>
          <w:numId w:val="10"/>
        </w:numPr>
        <w:tabs>
          <w:tab w:val="left" w:pos="1418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Doba, do které zhotovitel předá organizaci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3E60DC">
        <w:rPr>
          <w:rFonts w:ascii="Arial" w:eastAsia="Times New Roman" w:hAnsi="Arial" w:cs="Arial"/>
          <w:sz w:val="18"/>
          <w:szCs w:val="20"/>
          <w:lang w:eastAsia="zh-CN"/>
        </w:rPr>
        <w:tab/>
      </w:r>
      <w:proofErr w:type="spellStart"/>
      <w:r w:rsidR="00C62171">
        <w:rPr>
          <w:rFonts w:ascii="Arial" w:eastAsia="Times New Roman" w:hAnsi="Arial" w:cs="Arial"/>
          <w:sz w:val="18"/>
          <w:szCs w:val="20"/>
          <w:lang w:eastAsia="zh-CN"/>
        </w:rPr>
        <w:t>xxxxx</w:t>
      </w:r>
      <w:proofErr w:type="spellEnd"/>
    </w:p>
    <w:p w14:paraId="74925192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</w:t>
      </w:r>
      <w:r w:rsidR="00461A77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Arial" w:hAnsi="Arial" w:cs="Arial"/>
          <w:sz w:val="18"/>
          <w:szCs w:val="20"/>
          <w:lang w:eastAsia="zh-CN"/>
        </w:rPr>
        <w:t>první ročník bianko 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(den, měsíc)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2C504C72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1F917560" w14:textId="57E27E5D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D</w:t>
      </w:r>
      <w:r w:rsidR="00803C5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en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prvního vyvěšení prvního ročníku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 organizací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3E60DC">
        <w:rPr>
          <w:rFonts w:ascii="Arial" w:eastAsia="Times New Roman" w:hAnsi="Arial" w:cs="Arial"/>
          <w:sz w:val="18"/>
          <w:szCs w:val="20"/>
          <w:lang w:eastAsia="zh-CN"/>
        </w:rPr>
        <w:tab/>
      </w:r>
      <w:proofErr w:type="spellStart"/>
      <w:r w:rsidR="00C62171">
        <w:rPr>
          <w:rFonts w:ascii="Arial" w:eastAsia="Times New Roman" w:hAnsi="Arial" w:cs="Arial"/>
          <w:sz w:val="18"/>
          <w:szCs w:val="20"/>
          <w:lang w:eastAsia="zh-CN"/>
        </w:rPr>
        <w:t>xxxxx</w:t>
      </w:r>
      <w:proofErr w:type="spellEnd"/>
    </w:p>
    <w:p w14:paraId="2A50B40D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</w:t>
      </w:r>
      <w:r w:rsidR="00461A77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po řádném provedení dotisku kulturní</w:t>
      </w:r>
      <w:r w:rsidR="00C12EC1" w:rsidRPr="001C1C78">
        <w:rPr>
          <w:rFonts w:ascii="Arial" w:eastAsia="Times New Roman" w:hAnsi="Arial" w:cs="Arial"/>
          <w:sz w:val="18"/>
          <w:szCs w:val="20"/>
          <w:lang w:eastAsia="zh-CN"/>
        </w:rPr>
        <w:t>m programem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(den, měsíc)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751817D5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385740AA" w14:textId="3BB30291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Počet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plakátů, které je zhotovitel povinen předat organizaci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3E60DC">
        <w:rPr>
          <w:rFonts w:ascii="Arial" w:eastAsia="Times New Roman" w:hAnsi="Arial" w:cs="Arial"/>
          <w:sz w:val="18"/>
          <w:szCs w:val="20"/>
          <w:lang w:eastAsia="zh-CN"/>
        </w:rPr>
        <w:tab/>
      </w:r>
      <w:proofErr w:type="spellStart"/>
      <w:r w:rsidR="00C62171">
        <w:rPr>
          <w:rFonts w:ascii="Arial" w:eastAsia="Times New Roman" w:hAnsi="Arial" w:cs="Arial"/>
          <w:sz w:val="18"/>
          <w:szCs w:val="20"/>
          <w:lang w:eastAsia="zh-CN"/>
        </w:rPr>
        <w:t>xxxxx</w:t>
      </w:r>
      <w:proofErr w:type="spellEnd"/>
    </w:p>
    <w:p w14:paraId="06587E05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době dle bodu 1 této přílohy: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(počet kusů)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0BE74B81" w14:textId="6FB8E0C4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Velikost všech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požadovaných organizací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36DE0">
        <w:rPr>
          <w:rFonts w:ascii="Arial" w:eastAsia="Times New Roman" w:hAnsi="Arial" w:cs="Arial"/>
          <w:sz w:val="18"/>
          <w:szCs w:val="20"/>
          <w:lang w:eastAsia="zh-CN"/>
        </w:rPr>
        <w:tab/>
        <w:t>A1</w:t>
      </w:r>
    </w:p>
    <w:p w14:paraId="4348447E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a zhotovovaných zhotovitelem: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(formát nebo rozměr v mm)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46786B31" w14:textId="14B82514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Barva podkladové plochy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plakátů požadovaná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36DE0">
        <w:rPr>
          <w:rFonts w:ascii="Arial" w:eastAsia="Times New Roman" w:hAnsi="Arial" w:cs="Arial"/>
          <w:sz w:val="18"/>
          <w:szCs w:val="20"/>
          <w:lang w:eastAsia="zh-CN"/>
        </w:rPr>
        <w:tab/>
        <w:t>tmavě a světle vínová</w:t>
      </w:r>
    </w:p>
    <w:p w14:paraId="14B51357" w14:textId="77777777" w:rsidR="00A00246" w:rsidRPr="001C1C78" w:rsidRDefault="00803C55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organizací: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01B3B099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658A95B4" w14:textId="2831958D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Následné doby (periodicita) vyvěšování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36DE0">
        <w:rPr>
          <w:rFonts w:ascii="Arial" w:eastAsia="Times New Roman" w:hAnsi="Arial" w:cs="Arial"/>
          <w:sz w:val="18"/>
          <w:szCs w:val="20"/>
          <w:lang w:eastAsia="zh-CN"/>
        </w:rPr>
        <w:tab/>
      </w:r>
      <w:proofErr w:type="spellStart"/>
      <w:r w:rsidR="00C62171">
        <w:rPr>
          <w:rFonts w:ascii="Arial" w:eastAsia="Times New Roman" w:hAnsi="Arial" w:cs="Arial"/>
          <w:sz w:val="18"/>
          <w:szCs w:val="20"/>
          <w:lang w:eastAsia="zh-CN"/>
        </w:rPr>
        <w:t>xxxxx</w:t>
      </w:r>
      <w:proofErr w:type="spellEnd"/>
    </w:p>
    <w:p w14:paraId="109DF61C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organizací a počty plakátů, které mají být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(např. 1 x měsíčně X ks)</w:t>
      </w:r>
    </w:p>
    <w:p w14:paraId="16F740E1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této periodě vyvěšeny:</w:t>
      </w:r>
    </w:p>
    <w:p w14:paraId="2680ADC3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3196EA42" w14:textId="7BDE4604" w:rsidR="00A00246" w:rsidRPr="001C1C78" w:rsidRDefault="00461A77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Bianko p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lakáty budou každý měsíc po dobu trvání smlouvy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36DE0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36DE0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kino </w:t>
      </w:r>
      <w:proofErr w:type="spellStart"/>
      <w:r w:rsidR="00A36DE0">
        <w:rPr>
          <w:rFonts w:ascii="Arial" w:eastAsia="Times New Roman" w:hAnsi="Arial" w:cs="Arial"/>
          <w:sz w:val="18"/>
          <w:szCs w:val="20"/>
          <w:lang w:eastAsia="zh-CN"/>
        </w:rPr>
        <w:t>VesmírTrutnov</w:t>
      </w:r>
      <w:proofErr w:type="spellEnd"/>
    </w:p>
    <w:p w14:paraId="05A5A658" w14:textId="77777777" w:rsidR="00A00246" w:rsidRPr="001C1C78" w:rsidRDefault="00803C55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dotisknuty programem: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3EEB3292" w14:textId="77777777"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5FFFD225" w14:textId="77777777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Elektronická adresa, na kterou bude zasílat organizace měsíční program kultury v datové podobě vždy nejpozději do 27ho dne </w:t>
      </w:r>
      <w:r w:rsidR="00803C55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měsíce předcházejícího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zveřejnění :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programy@kulturavemeste.cz</w:t>
      </w:r>
    </w:p>
    <w:p w14:paraId="742DBDBD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19D4F5DF" w14:textId="77777777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Grafické provedení nadpisu </w:t>
      </w:r>
      <w:r w:rsidR="00C12EC1" w:rsidRPr="001C1C78">
        <w:rPr>
          <w:rFonts w:ascii="Arial" w:eastAsia="Times New Roman" w:hAnsi="Arial" w:cs="Arial"/>
          <w:sz w:val="18"/>
          <w:szCs w:val="20"/>
          <w:lang w:eastAsia="zh-CN"/>
        </w:rPr>
        <w:t>bianko plakátů</w:t>
      </w:r>
    </w:p>
    <w:p w14:paraId="19E92961" w14:textId="77777777"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20E53F03" w14:textId="4D5D9DBD" w:rsidR="00A00246" w:rsidRPr="001C1C78" w:rsidRDefault="009218F7" w:rsidP="00A00246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>
        <w:rPr>
          <w:rFonts w:ascii="Arial" w:eastAsia="Times New Roman" w:hAnsi="Arial" w:cs="Arial"/>
          <w:sz w:val="18"/>
          <w:szCs w:val="20"/>
          <w:lang w:eastAsia="zh-CN"/>
        </w:rPr>
        <w:t>Grafika bude upravena tak, aby upozorňovala na změnu adresy promítacího sálu a to do 30.8.2022. Poté dojde ke změně grafiky na základě podkladů, které dodá organizace nebo bude v nezměněné podobě dokončen výlep s touto grafikou.</w:t>
      </w:r>
    </w:p>
    <w:p w14:paraId="15AF2897" w14:textId="77777777" w:rsidR="00A00246" w:rsidRPr="001C1C78" w:rsidRDefault="00A00246" w:rsidP="00A00246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7BB4DBCE" w14:textId="4B7F6631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</w:t>
      </w:r>
      <w:r w:rsidR="00A36DE0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A36DE0" w:rsidRPr="00A36DE0">
        <w:rPr>
          <w:rFonts w:ascii="Arial" w:eastAsia="Times New Roman" w:hAnsi="Arial" w:cs="Arial"/>
          <w:b/>
          <w:bCs/>
          <w:sz w:val="18"/>
          <w:szCs w:val="20"/>
          <w:lang w:eastAsia="zh-CN"/>
        </w:rPr>
        <w:t>neposkytne</w:t>
      </w:r>
      <w:r w:rsidR="00A36DE0">
        <w:rPr>
          <w:rFonts w:ascii="Arial" w:eastAsia="Times New Roman" w:hAnsi="Arial" w:cs="Arial"/>
          <w:sz w:val="18"/>
          <w:szCs w:val="20"/>
          <w:lang w:eastAsia="zh-CN"/>
        </w:rPr>
        <w:t xml:space="preserve"> volné vstupenky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zhotoviteli. </w:t>
      </w:r>
    </w:p>
    <w:p w14:paraId="64615B74" w14:textId="77777777"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05FE6775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0BD39FB7" w14:textId="1F004883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bude rozesílat každý měsíc po dobu trvání smlouvy plakáty dotisknuté programem všem firmám účastnícím se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        inzerce na </w:t>
      </w:r>
      <w:r w:rsidR="00C12EC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proofErr w:type="gramStart"/>
      <w:r w:rsidR="00C12EC1" w:rsidRPr="001C1C78">
        <w:rPr>
          <w:rFonts w:ascii="Arial" w:eastAsia="Times New Roman" w:hAnsi="Arial" w:cs="Arial"/>
          <w:sz w:val="18"/>
          <w:szCs w:val="20"/>
          <w:lang w:eastAsia="zh-CN"/>
        </w:rPr>
        <w:t>plakátech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    ANO           </w:t>
      </w:r>
    </w:p>
    <w:p w14:paraId="50A2E966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</w:p>
    <w:p w14:paraId="10BA32D6" w14:textId="0E225451" w:rsidR="00A00246" w:rsidRPr="00A36DE0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A36DE0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A36DE0">
        <w:rPr>
          <w:rFonts w:ascii="Arial" w:eastAsia="Times New Roman" w:hAnsi="Arial" w:cs="Arial"/>
          <w:sz w:val="18"/>
          <w:szCs w:val="20"/>
          <w:lang w:eastAsia="zh-CN"/>
        </w:rPr>
        <w:t xml:space="preserve">Organizace </w:t>
      </w:r>
      <w:r w:rsidR="00A36DE0" w:rsidRPr="00A36DE0">
        <w:rPr>
          <w:rFonts w:ascii="Arial" w:eastAsia="Times New Roman" w:hAnsi="Arial" w:cs="Arial"/>
          <w:b/>
          <w:bCs/>
          <w:sz w:val="18"/>
          <w:szCs w:val="20"/>
          <w:lang w:eastAsia="zh-CN"/>
        </w:rPr>
        <w:t>ne</w:t>
      </w:r>
      <w:r w:rsidRPr="00A36DE0">
        <w:rPr>
          <w:rFonts w:ascii="Arial" w:eastAsia="Times New Roman" w:hAnsi="Arial" w:cs="Arial"/>
          <w:b/>
          <w:bCs/>
          <w:sz w:val="18"/>
          <w:szCs w:val="20"/>
          <w:lang w:eastAsia="zh-CN"/>
        </w:rPr>
        <w:t>bude</w:t>
      </w:r>
      <w:r w:rsidRPr="00A36DE0">
        <w:rPr>
          <w:rFonts w:ascii="Arial" w:eastAsia="Times New Roman" w:hAnsi="Arial" w:cs="Arial"/>
          <w:sz w:val="18"/>
          <w:szCs w:val="20"/>
          <w:lang w:eastAsia="zh-CN"/>
        </w:rPr>
        <w:t xml:space="preserve"> promítat před každým představením v kině </w:t>
      </w:r>
      <w:r w:rsidR="00A36DE0" w:rsidRPr="00A36DE0">
        <w:rPr>
          <w:rFonts w:ascii="Arial" w:eastAsia="Times New Roman" w:hAnsi="Arial" w:cs="Arial"/>
          <w:sz w:val="18"/>
          <w:szCs w:val="20"/>
          <w:lang w:eastAsia="zh-CN"/>
        </w:rPr>
        <w:t>inzeráty</w:t>
      </w:r>
      <w:r w:rsidRPr="00A36DE0">
        <w:rPr>
          <w:rFonts w:ascii="Arial" w:eastAsia="Times New Roman" w:hAnsi="Arial" w:cs="Arial"/>
          <w:sz w:val="18"/>
          <w:szCs w:val="20"/>
          <w:lang w:eastAsia="zh-CN"/>
        </w:rPr>
        <w:t xml:space="preserve"> firem účastnících se</w:t>
      </w:r>
      <w:r w:rsidR="00461A77" w:rsidRPr="00A36DE0">
        <w:rPr>
          <w:rFonts w:ascii="Arial" w:eastAsia="Times New Roman" w:hAnsi="Arial" w:cs="Arial"/>
          <w:sz w:val="18"/>
          <w:szCs w:val="20"/>
          <w:lang w:eastAsia="zh-CN"/>
        </w:rPr>
        <w:t xml:space="preserve"> inzerce</w:t>
      </w:r>
      <w:r w:rsidRPr="00A36DE0">
        <w:rPr>
          <w:rFonts w:ascii="Arial" w:eastAsia="Times New Roman" w:hAnsi="Arial" w:cs="Arial"/>
          <w:sz w:val="18"/>
          <w:szCs w:val="20"/>
          <w:lang w:eastAsia="zh-CN"/>
        </w:rPr>
        <w:t xml:space="preserve"> na plakátech. </w:t>
      </w:r>
      <w:r w:rsidR="00461A77" w:rsidRPr="00A36DE0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14:paraId="4255660B" w14:textId="77777777" w:rsidR="00A36DE0" w:rsidRDefault="00A36DE0" w:rsidP="00A36DE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523D03D3" w14:textId="56096ADC"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i zhotovitel vzájemně umístí</w:t>
      </w:r>
      <w:r w:rsidR="00B32DBC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na svoji webovou stránku odkaz na aktuální PDF bianko plakátu s kulturním programem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</w:p>
    <w:p w14:paraId="09C88574" w14:textId="77777777" w:rsidR="00A00246" w:rsidRPr="001C1C78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6CB477C6" w14:textId="521D6D9C" w:rsidR="00A00246" w:rsidRPr="001C1C78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u zhotovitele na adrese: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C62171">
        <w:rPr>
          <w:rFonts w:ascii="Arial" w:eastAsia="Times New Roman" w:hAnsi="Arial" w:cs="Arial"/>
          <w:b/>
          <w:sz w:val="18"/>
          <w:szCs w:val="20"/>
          <w:lang w:eastAsia="zh-CN"/>
        </w:rPr>
        <w:t>xxxxx</w:t>
      </w:r>
    </w:p>
    <w:p w14:paraId="6263CF74" w14:textId="77777777" w:rsidR="00A00246" w:rsidRPr="001C1C78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2A1A7DF8" w14:textId="7ADBA702" w:rsidR="00A00246" w:rsidRPr="009218F7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bCs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u organizace na adrese: </w:t>
      </w:r>
      <w:r w:rsidR="009218F7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9218F7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9218F7">
        <w:rPr>
          <w:rFonts w:ascii="Arial" w:eastAsia="Times New Roman" w:hAnsi="Arial" w:cs="Arial"/>
          <w:b/>
          <w:bCs/>
          <w:sz w:val="18"/>
          <w:szCs w:val="20"/>
          <w:lang w:eastAsia="zh-CN"/>
        </w:rPr>
        <w:t>www.uffo.cz</w:t>
      </w:r>
    </w:p>
    <w:p w14:paraId="555F4AFD" w14:textId="77777777"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43CCB915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(14)  Další sjednané podmínky: </w:t>
      </w:r>
    </w:p>
    <w:p w14:paraId="1FE5270F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650121CE" w14:textId="77777777" w:rsidR="00B35AD3" w:rsidRPr="00B35AD3" w:rsidRDefault="00B35AD3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4B19D5B1" w14:textId="77777777"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3927BFB8" w14:textId="77777777"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dne:  …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>…………………………………………</w:t>
      </w:r>
    </w:p>
    <w:p w14:paraId="44F2B635" w14:textId="77777777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proofErr w:type="gramStart"/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        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Zhotovitel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</w:p>
    <w:p w14:paraId="2E44EA38" w14:textId="1C46E7F1"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jméno podepsané osoby:</w:t>
      </w:r>
      <w:r w:rsidR="00BD0FDE">
        <w:rPr>
          <w:rFonts w:ascii="Arial" w:eastAsia="Times New Roman" w:hAnsi="Arial" w:cs="Arial"/>
          <w:sz w:val="18"/>
          <w:szCs w:val="20"/>
          <w:lang w:eastAsia="zh-CN"/>
        </w:rPr>
        <w:t xml:space="preserve"> MgA. Libor Kasík</w:t>
      </w:r>
      <w:r w:rsidR="00BD0FDE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BD0FDE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jméno podepsané osoby: </w:t>
      </w:r>
      <w:r w:rsidR="00BD0FDE">
        <w:rPr>
          <w:rFonts w:ascii="Arial" w:eastAsia="Times New Roman" w:hAnsi="Arial" w:cs="Arial"/>
          <w:sz w:val="18"/>
          <w:szCs w:val="20"/>
          <w:lang w:eastAsia="zh-CN"/>
        </w:rPr>
        <w:t>Filip Hůlka</w:t>
      </w:r>
    </w:p>
    <w:p w14:paraId="24DA2D74" w14:textId="77777777"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610E7D13" w14:textId="77777777"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03E13C1D" w14:textId="77777777"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72CBE1D3" w14:textId="77777777"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12A34BD3" w14:textId="77777777"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1DA08DFC" w14:textId="77777777" w:rsidR="00A00246" w:rsidRPr="001C1C78" w:rsidRDefault="00A00246" w:rsidP="00A00246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noProof/>
          <w:sz w:val="18"/>
          <w:szCs w:val="20"/>
          <w:lang w:eastAsia="cs-CZ"/>
        </w:rPr>
        <w:drawing>
          <wp:inline distT="0" distB="0" distL="0" distR="0" wp14:anchorId="52B1EFA3" wp14:editId="0F432D9D">
            <wp:extent cx="1374140" cy="6267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B618" w14:textId="77777777"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…………………………………………………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…………………………………………………..</w:t>
      </w:r>
    </w:p>
    <w:p w14:paraId="791D7D5F" w14:textId="77777777" w:rsidR="00A00246" w:rsidRPr="00A00246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razítko a podpis oprávněné osoby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razítko a podpis oprávněné osoby</w:t>
      </w:r>
    </w:p>
    <w:p w14:paraId="7B5FB0BA" w14:textId="77777777" w:rsidR="00A00246" w:rsidRPr="00A00246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14:paraId="210BBC4B" w14:textId="77777777" w:rsidR="00C16A5A" w:rsidRDefault="00C16A5A"/>
    <w:sectPr w:rsidR="00C16A5A" w:rsidSect="00A0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Arial"/>
        <w:sz w:val="18"/>
      </w:rPr>
    </w:lvl>
  </w:abstractNum>
  <w:abstractNum w:abstractNumId="4" w15:restartNumberingAfterBreak="0">
    <w:nsid w:val="00000008"/>
    <w:multiLevelType w:val="singleLevel"/>
    <w:tmpl w:val="CD049F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18"/>
      </w:r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9"/>
    <w:rsid w:val="00002A15"/>
    <w:rsid w:val="00013EA3"/>
    <w:rsid w:val="0002693E"/>
    <w:rsid w:val="0006006E"/>
    <w:rsid w:val="00073D87"/>
    <w:rsid w:val="00101831"/>
    <w:rsid w:val="0013480D"/>
    <w:rsid w:val="001450F0"/>
    <w:rsid w:val="001727D6"/>
    <w:rsid w:val="001B7575"/>
    <w:rsid w:val="001C1C78"/>
    <w:rsid w:val="001E3829"/>
    <w:rsid w:val="001F5448"/>
    <w:rsid w:val="00214383"/>
    <w:rsid w:val="00222E74"/>
    <w:rsid w:val="00247199"/>
    <w:rsid w:val="00303E39"/>
    <w:rsid w:val="003E60DC"/>
    <w:rsid w:val="00461A77"/>
    <w:rsid w:val="0048159B"/>
    <w:rsid w:val="004D2AB4"/>
    <w:rsid w:val="004F57FA"/>
    <w:rsid w:val="005226B5"/>
    <w:rsid w:val="005C0167"/>
    <w:rsid w:val="005E2379"/>
    <w:rsid w:val="0060475D"/>
    <w:rsid w:val="006206C1"/>
    <w:rsid w:val="007C016C"/>
    <w:rsid w:val="007F65A2"/>
    <w:rsid w:val="00803C55"/>
    <w:rsid w:val="008913DE"/>
    <w:rsid w:val="008D708F"/>
    <w:rsid w:val="00901F3B"/>
    <w:rsid w:val="009218F7"/>
    <w:rsid w:val="00951902"/>
    <w:rsid w:val="009E621D"/>
    <w:rsid w:val="00A00246"/>
    <w:rsid w:val="00A3589D"/>
    <w:rsid w:val="00A36354"/>
    <w:rsid w:val="00A36DE0"/>
    <w:rsid w:val="00A401FF"/>
    <w:rsid w:val="00A747AF"/>
    <w:rsid w:val="00B04D55"/>
    <w:rsid w:val="00B32DBC"/>
    <w:rsid w:val="00B35AD3"/>
    <w:rsid w:val="00B745C3"/>
    <w:rsid w:val="00BD0FDE"/>
    <w:rsid w:val="00C12EC1"/>
    <w:rsid w:val="00C16A5A"/>
    <w:rsid w:val="00C34583"/>
    <w:rsid w:val="00C4130D"/>
    <w:rsid w:val="00C5682F"/>
    <w:rsid w:val="00C62171"/>
    <w:rsid w:val="00C73970"/>
    <w:rsid w:val="00CB096A"/>
    <w:rsid w:val="00D52BA5"/>
    <w:rsid w:val="00D83B85"/>
    <w:rsid w:val="00DC6F0F"/>
    <w:rsid w:val="00DE00CB"/>
    <w:rsid w:val="00E6257A"/>
    <w:rsid w:val="00E663FC"/>
    <w:rsid w:val="00F13D4B"/>
    <w:rsid w:val="00F21EA1"/>
    <w:rsid w:val="00F313E9"/>
    <w:rsid w:val="00F91AE2"/>
    <w:rsid w:val="00FC305E"/>
    <w:rsid w:val="00FF0473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4D53"/>
  <w15:docId w15:val="{985C686B-8D98-4E9C-A349-51BE4F53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ulturaveme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vemeste.cz" TargetMode="External"/><Relationship Id="rId5" Type="http://schemas.openxmlformats.org/officeDocument/2006/relationships/hyperlink" Target="mailto:info@pro-factor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Zuzana Jindrová</cp:lastModifiedBy>
  <cp:revision>2</cp:revision>
  <cp:lastPrinted>2021-08-25T05:16:00Z</cp:lastPrinted>
  <dcterms:created xsi:type="dcterms:W3CDTF">2021-09-17T11:29:00Z</dcterms:created>
  <dcterms:modified xsi:type="dcterms:W3CDTF">2021-09-17T11:29:00Z</dcterms:modified>
</cp:coreProperties>
</file>