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A0E" w:rsidRDefault="000A5018">
      <w:pPr>
        <w:shd w:val="solid" w:color="CAC8C8" w:fill="CAC8C8"/>
        <w:jc w:val="center"/>
        <w:rPr>
          <w:rFonts w:ascii="Times New Roman" w:hAnsi="Times New Roman"/>
          <w:b/>
          <w:color w:val="000000"/>
          <w:spacing w:val="-6"/>
          <w:sz w:val="29"/>
          <w:lang w:val="cs-C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left:0;text-align:left;margin-left:0;margin-top:654.85pt;width:455pt;height:29.7pt;z-index:-251661824;mso-wrap-distance-left:0;mso-wrap-distance-right:0" filled="f" stroked="f">
            <v:textbox inset="0,0,0,0">
              <w:txbxContent>
                <w:p w:rsidR="00EA6A0E" w:rsidRDefault="00040AD3">
                  <w:pPr>
                    <w:spacing w:after="36"/>
                    <w:ind w:firstLine="288"/>
                    <w:rPr>
                      <w:rFonts w:ascii="Times New Roman" w:hAnsi="Times New Roman"/>
                      <w:color w:val="000000"/>
                      <w:spacing w:val="4"/>
                      <w:sz w:val="23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4"/>
                      <w:sz w:val="23"/>
                      <w:lang w:val="cs-CZ"/>
                    </w:rPr>
                    <w:t xml:space="preserve">Smluvní strany, prodávající a kupující, uzavírají v souladu se zákonem č. 513/91 Sb. v </w:t>
                  </w:r>
                  <w:r>
                    <w:rPr>
                      <w:rFonts w:ascii="Times New Roman" w:hAnsi="Times New Roman"/>
                      <w:color w:val="000000"/>
                      <w:spacing w:val="3"/>
                      <w:sz w:val="23"/>
                      <w:lang w:val="cs-CZ"/>
                    </w:rPr>
                    <w:t>platném znění v návaznosti na zákon č. 222/94 Sb. tuto kupní smlouvu (dále jen KS).</w:t>
                  </w:r>
                </w:p>
              </w:txbxContent>
            </v:textbox>
            <w10:wrap type="square"/>
          </v:shape>
        </w:pict>
      </w:r>
      <w:r w:rsidR="00040AD3">
        <w:rPr>
          <w:rFonts w:ascii="Times New Roman" w:hAnsi="Times New Roman"/>
          <w:b/>
          <w:color w:val="000000"/>
          <w:spacing w:val="-6"/>
          <w:sz w:val="29"/>
          <w:lang w:val="cs-CZ"/>
        </w:rPr>
        <w:t>MORAVSKOSLEZSKÉ TEPLÁRNY a. s.</w:t>
      </w:r>
    </w:p>
    <w:p w:rsidR="00EA6A0E" w:rsidRDefault="00040AD3">
      <w:pPr>
        <w:spacing w:before="720" w:line="208" w:lineRule="auto"/>
        <w:jc w:val="center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KUPNÍ SMLOUVA</w:t>
      </w:r>
    </w:p>
    <w:p w:rsidR="00EA6A0E" w:rsidRDefault="00040AD3">
      <w:pPr>
        <w:spacing w:before="36" w:line="480" w:lineRule="auto"/>
        <w:ind w:left="2592" w:right="2376" w:hanging="216"/>
        <w:rPr>
          <w:rFonts w:ascii="Times New Roman" w:hAnsi="Times New Roman"/>
          <w:b/>
          <w:color w:val="000000"/>
          <w:spacing w:val="2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2"/>
          <w:sz w:val="27"/>
          <w:lang w:val="cs-CZ"/>
        </w:rPr>
        <w:t xml:space="preserve">na dodávku a odběr tepelné energie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evidenční číslo: </w:t>
      </w:r>
      <w:r>
        <w:rPr>
          <w:rFonts w:ascii="Times New Roman" w:hAnsi="Times New Roman"/>
          <w:b/>
          <w:color w:val="000000"/>
          <w:spacing w:val="2"/>
          <w:w w:val="105"/>
          <w:sz w:val="24"/>
          <w:lang w:val="cs-CZ"/>
        </w:rPr>
        <w:t>41206</w:t>
      </w:r>
    </w:p>
    <w:p w:rsidR="00EA6A0E" w:rsidRDefault="00040AD3">
      <w:pPr>
        <w:spacing w:before="576"/>
        <w:jc w:val="center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Prodávající:</w:t>
      </w:r>
    </w:p>
    <w:p w:rsidR="00EA6A0E" w:rsidRDefault="00040AD3">
      <w:pPr>
        <w:tabs>
          <w:tab w:val="right" w:pos="5771"/>
        </w:tabs>
        <w:spacing w:before="288" w:line="266" w:lineRule="auto"/>
        <w:rPr>
          <w:rFonts w:ascii="Times New Roman" w:hAnsi="Times New Roman"/>
          <w:color w:val="000000"/>
          <w:spacing w:val="-10"/>
          <w:sz w:val="23"/>
          <w:lang w:val="cs-CZ"/>
        </w:rPr>
      </w:pPr>
      <w:r>
        <w:rPr>
          <w:rFonts w:ascii="Times New Roman" w:hAnsi="Times New Roman"/>
          <w:color w:val="000000"/>
          <w:spacing w:val="-10"/>
          <w:sz w:val="23"/>
          <w:lang w:val="cs-CZ"/>
        </w:rPr>
        <w:t>Obchodní jméno:</w:t>
      </w:r>
      <w:r>
        <w:rPr>
          <w:rFonts w:ascii="Times New Roman" w:hAnsi="Times New Roman"/>
          <w:color w:val="000000"/>
          <w:spacing w:val="-1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>Moravskoslezské teplárny a. s.</w:t>
      </w:r>
    </w:p>
    <w:p w:rsidR="00EA6A0E" w:rsidRDefault="00040AD3">
      <w:pPr>
        <w:tabs>
          <w:tab w:val="right" w:pos="4979"/>
        </w:tabs>
        <w:rPr>
          <w:rFonts w:ascii="Times New Roman" w:hAnsi="Times New Roman"/>
          <w:color w:val="000000"/>
          <w:spacing w:val="-12"/>
          <w:sz w:val="23"/>
          <w:lang w:val="cs-CZ"/>
        </w:rPr>
      </w:pPr>
      <w:r>
        <w:rPr>
          <w:rFonts w:ascii="Times New Roman" w:hAnsi="Times New Roman"/>
          <w:color w:val="000000"/>
          <w:spacing w:val="-12"/>
          <w:sz w:val="23"/>
          <w:lang w:val="cs-CZ"/>
        </w:rPr>
        <w:t>Sídlo:</w:t>
      </w:r>
      <w:r>
        <w:rPr>
          <w:rFonts w:ascii="Times New Roman" w:hAnsi="Times New Roman"/>
          <w:color w:val="000000"/>
          <w:spacing w:val="-12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4"/>
          <w:sz w:val="23"/>
          <w:lang w:val="cs-CZ"/>
        </w:rPr>
        <w:t>Ostrava, 28. října 152</w:t>
      </w:r>
    </w:p>
    <w:p w:rsidR="00EA6A0E" w:rsidRDefault="00040AD3">
      <w:pPr>
        <w:tabs>
          <w:tab w:val="right" w:pos="6678"/>
        </w:tabs>
        <w:spacing w:before="36" w:line="266" w:lineRule="auto"/>
        <w:rPr>
          <w:rFonts w:ascii="Times New Roman" w:hAnsi="Times New Roman"/>
          <w:color w:val="000000"/>
          <w:spacing w:val="-8"/>
          <w:sz w:val="23"/>
          <w:lang w:val="cs-CZ"/>
        </w:rPr>
      </w:pPr>
      <w:r>
        <w:rPr>
          <w:rFonts w:ascii="Times New Roman" w:hAnsi="Times New Roman"/>
          <w:color w:val="000000"/>
          <w:spacing w:val="-8"/>
          <w:sz w:val="23"/>
          <w:lang w:val="cs-CZ"/>
        </w:rPr>
        <w:t>Zastoupený:</w:t>
      </w:r>
      <w:r>
        <w:rPr>
          <w:rFonts w:ascii="Times New Roman" w:hAnsi="Times New Roman"/>
          <w:color w:val="000000"/>
          <w:spacing w:val="-8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3"/>
          <w:sz w:val="23"/>
          <w:lang w:val="cs-CZ"/>
        </w:rPr>
        <w:t>Pascal Guillaume, generálním ředitelem</w:t>
      </w:r>
    </w:p>
    <w:p w:rsidR="00EA6A0E" w:rsidRDefault="00040AD3">
      <w:pPr>
        <w:tabs>
          <w:tab w:val="right" w:pos="8183"/>
        </w:tabs>
        <w:rPr>
          <w:rFonts w:ascii="Times New Roman" w:hAnsi="Times New Roman"/>
          <w:color w:val="000000"/>
          <w:spacing w:val="-6"/>
          <w:sz w:val="23"/>
          <w:lang w:val="cs-CZ"/>
        </w:rPr>
      </w:pPr>
      <w:r>
        <w:rPr>
          <w:rFonts w:ascii="Times New Roman" w:hAnsi="Times New Roman"/>
          <w:color w:val="000000"/>
          <w:spacing w:val="-6"/>
          <w:sz w:val="23"/>
          <w:lang w:val="cs-CZ"/>
        </w:rPr>
        <w:t>Bankovní spojení:</w:t>
      </w:r>
      <w:r>
        <w:rPr>
          <w:rFonts w:ascii="Times New Roman" w:hAnsi="Times New Roman"/>
          <w:color w:val="000000"/>
          <w:spacing w:val="-6"/>
          <w:sz w:val="23"/>
          <w:lang w:val="cs-CZ"/>
        </w:rPr>
        <w:tab/>
      </w:r>
      <w:r w:rsidRPr="00545042">
        <w:rPr>
          <w:rFonts w:ascii="Times New Roman" w:hAnsi="Times New Roman"/>
          <w:color w:val="000000"/>
          <w:spacing w:val="3"/>
          <w:sz w:val="23"/>
          <w:highlight w:val="black"/>
          <w:lang w:val="cs-CZ"/>
        </w:rPr>
        <w:t>Komerční banka Ostrava, číslo účtu: 19-2806-761/0100</w:t>
      </w:r>
    </w:p>
    <w:p w:rsidR="00EA6A0E" w:rsidRDefault="00040AD3">
      <w:pPr>
        <w:tabs>
          <w:tab w:val="right" w:pos="3985"/>
        </w:tabs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IČO:</w:t>
      </w:r>
      <w:r>
        <w:rPr>
          <w:rFonts w:ascii="Times New Roman" w:hAnsi="Times New Roman"/>
          <w:color w:val="000000"/>
          <w:sz w:val="23"/>
          <w:lang w:val="cs-CZ"/>
        </w:rPr>
        <w:tab/>
        <w:t>45 19 34 10</w:t>
      </w:r>
    </w:p>
    <w:p w:rsidR="00EA6A0E" w:rsidRDefault="00040AD3">
      <w:pPr>
        <w:tabs>
          <w:tab w:val="right" w:pos="4539"/>
        </w:tabs>
        <w:spacing w:before="3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DIČ: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2"/>
          <w:sz w:val="23"/>
          <w:lang w:val="cs-CZ"/>
        </w:rPr>
        <w:t>388 - 45 19 34 10</w:t>
      </w:r>
    </w:p>
    <w:p w:rsidR="00EA6A0E" w:rsidRDefault="00040AD3">
      <w:pPr>
        <w:spacing w:before="828"/>
        <w:jc w:val="center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Kupující:</w:t>
      </w:r>
    </w:p>
    <w:p w:rsidR="00EA6A0E" w:rsidRDefault="000A5018">
      <w:pPr>
        <w:tabs>
          <w:tab w:val="right" w:pos="8114"/>
        </w:tabs>
        <w:spacing w:before="288" w:line="264" w:lineRule="auto"/>
        <w:rPr>
          <w:rFonts w:ascii="Times New Roman" w:hAnsi="Times New Roman"/>
          <w:color w:val="000000"/>
          <w:spacing w:val="-8"/>
          <w:sz w:val="24"/>
          <w:lang w:val="cs-CZ"/>
        </w:rPr>
      </w:pPr>
      <w:r>
        <w:pict>
          <v:shape id="_x0000_s1031" type="#_x0000_t202" style="position:absolute;margin-left:0;margin-top:0;width:455pt;height:186.1pt;z-index:-251660800;mso-wrap-distance-left:0;mso-wrap-distance-right:0" fillcolor="#cac8c8" stroked="f">
            <v:textbox inset="0,0,0,0">
              <w:txbxContent>
                <w:p w:rsidR="00EA6A0E" w:rsidRDefault="00EA6A0E"/>
              </w:txbxContent>
            </v:textbox>
          </v:shape>
        </w:pict>
      </w:r>
      <w:r w:rsidR="00040AD3">
        <w:rPr>
          <w:rFonts w:ascii="Times New Roman" w:hAnsi="Times New Roman"/>
          <w:color w:val="000000"/>
          <w:spacing w:val="-8"/>
          <w:sz w:val="24"/>
          <w:lang w:val="cs-CZ"/>
        </w:rPr>
        <w:t>Obchodní jméno :</w:t>
      </w:r>
      <w:r w:rsidR="00040AD3">
        <w:rPr>
          <w:rFonts w:ascii="Times New Roman" w:hAnsi="Times New Roman"/>
          <w:color w:val="000000"/>
          <w:spacing w:val="-8"/>
          <w:sz w:val="24"/>
          <w:lang w:val="cs-CZ"/>
        </w:rPr>
        <w:tab/>
      </w:r>
      <w:r w:rsidR="00040AD3">
        <w:rPr>
          <w:rFonts w:ascii="Times New Roman" w:hAnsi="Times New Roman"/>
          <w:color w:val="000000"/>
          <w:sz w:val="24"/>
          <w:lang w:val="cs-CZ"/>
        </w:rPr>
        <w:t>Speciální mateřská škola a základní škola pro sluchově</w:t>
      </w:r>
    </w:p>
    <w:p w:rsidR="00EA6A0E" w:rsidRDefault="00040AD3">
      <w:pPr>
        <w:ind w:left="280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postižené</w:t>
      </w:r>
    </w:p>
    <w:p w:rsidR="00EA6A0E" w:rsidRDefault="00040AD3">
      <w:pPr>
        <w:tabs>
          <w:tab w:val="right" w:pos="8096"/>
        </w:tabs>
        <w:spacing w:after="252"/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Sídlo: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>
        <w:rPr>
          <w:rFonts w:ascii="Times New Roman" w:hAnsi="Times New Roman"/>
          <w:color w:val="000000"/>
          <w:spacing w:val="3"/>
          <w:sz w:val="24"/>
          <w:lang w:val="cs-CZ"/>
        </w:rPr>
        <w:t>783 51 Olomouc Svatý Kopeček, Sadové náměstí 39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7074"/>
      </w:tblGrid>
      <w:tr w:rsidR="00EA6A0E">
        <w:trPr>
          <w:trHeight w:hRule="exact" w:val="522"/>
        </w:trPr>
        <w:tc>
          <w:tcPr>
            <w:tcW w:w="20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6A0E" w:rsidRDefault="00040AD3">
            <w:pPr>
              <w:ind w:right="835"/>
              <w:jc w:val="right"/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lang w:val="cs-CZ"/>
              </w:rPr>
              <w:t>Zastoupeny:</w:t>
            </w:r>
          </w:p>
        </w:tc>
        <w:tc>
          <w:tcPr>
            <w:tcW w:w="70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6A0E" w:rsidRDefault="00040AD3">
            <w:pPr>
              <w:spacing w:line="225" w:lineRule="auto"/>
              <w:ind w:left="832"/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lang w:val="cs-CZ"/>
              </w:rPr>
              <w:t>Mgr. Jiřím Langerem</w:t>
            </w:r>
          </w:p>
          <w:p w:rsidR="00EA6A0E" w:rsidRDefault="00040AD3">
            <w:pPr>
              <w:spacing w:line="230" w:lineRule="auto"/>
              <w:ind w:left="832"/>
              <w:rPr>
                <w:rFonts w:ascii="Times New Roman" w:hAnsi="Times New Roman"/>
                <w:color w:val="000000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z w:val="24"/>
                <w:lang w:val="cs-CZ"/>
              </w:rPr>
              <w:t>ředitelem Speciální MŠ a ZŠ pro sluchově postižené</w:t>
            </w:r>
          </w:p>
        </w:tc>
      </w:tr>
    </w:tbl>
    <w:p w:rsidR="00EA6A0E" w:rsidRDefault="00EA6A0E">
      <w:pPr>
        <w:spacing w:after="304" w:line="20" w:lineRule="exact"/>
      </w:pPr>
    </w:p>
    <w:p w:rsidR="00EA6A0E" w:rsidRDefault="00040AD3">
      <w:pPr>
        <w:tabs>
          <w:tab w:val="right" w:pos="4442"/>
        </w:tabs>
        <w:rPr>
          <w:rFonts w:ascii="Times New Roman" w:hAnsi="Times New Roman"/>
          <w:color w:val="000000"/>
          <w:spacing w:val="-6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sz w:val="24"/>
          <w:lang w:val="cs-CZ"/>
        </w:rPr>
        <w:t>Bankovní spojení:</w:t>
      </w:r>
      <w:r>
        <w:rPr>
          <w:rFonts w:ascii="Times New Roman" w:hAnsi="Times New Roman"/>
          <w:color w:val="000000"/>
          <w:spacing w:val="-6"/>
          <w:sz w:val="24"/>
          <w:lang w:val="cs-CZ"/>
        </w:rPr>
        <w:tab/>
      </w:r>
      <w:r w:rsidRPr="00545042">
        <w:rPr>
          <w:rFonts w:ascii="Times New Roman" w:hAnsi="Times New Roman"/>
          <w:color w:val="000000"/>
          <w:sz w:val="24"/>
          <w:highlight w:val="black"/>
          <w:lang w:val="cs-CZ"/>
        </w:rPr>
        <w:t>36932-811/0100</w:t>
      </w:r>
    </w:p>
    <w:p w:rsidR="00EA6A0E" w:rsidRDefault="00040AD3">
      <w:pPr>
        <w:tabs>
          <w:tab w:val="right" w:pos="3553"/>
        </w:tabs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>IČO :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844071</w:t>
      </w:r>
    </w:p>
    <w:p w:rsidR="00EA6A0E" w:rsidRDefault="00040AD3">
      <w:pPr>
        <w:tabs>
          <w:tab w:val="right" w:pos="4392"/>
        </w:tabs>
        <w:spacing w:after="504"/>
        <w:rPr>
          <w:rFonts w:ascii="Times New Roman" w:hAnsi="Times New Roman"/>
          <w:color w:val="000000"/>
          <w:spacing w:val="-16"/>
          <w:sz w:val="24"/>
          <w:lang w:val="cs-CZ"/>
        </w:rPr>
      </w:pPr>
      <w:r>
        <w:rPr>
          <w:rFonts w:ascii="Times New Roman" w:hAnsi="Times New Roman"/>
          <w:color w:val="000000"/>
          <w:spacing w:val="-16"/>
          <w:sz w:val="24"/>
          <w:lang w:val="cs-CZ"/>
        </w:rPr>
        <w:t>DIČ :</w:t>
      </w:r>
      <w:r>
        <w:rPr>
          <w:rFonts w:ascii="Times New Roman" w:hAnsi="Times New Roman"/>
          <w:color w:val="000000"/>
          <w:spacing w:val="-16"/>
          <w:sz w:val="24"/>
          <w:lang w:val="cs-CZ"/>
        </w:rPr>
        <w:tab/>
      </w:r>
      <w:r>
        <w:rPr>
          <w:rFonts w:ascii="Times New Roman" w:hAnsi="Times New Roman"/>
          <w:color w:val="000000"/>
          <w:sz w:val="24"/>
          <w:lang w:val="cs-CZ"/>
        </w:rPr>
        <w:t>NENÍ PLÁTCE</w:t>
      </w:r>
    </w:p>
    <w:p w:rsidR="00EA6A0E" w:rsidRDefault="00040AD3">
      <w:pPr>
        <w:spacing w:before="684"/>
        <w:jc w:val="center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Způsob platby:</w:t>
      </w:r>
    </w:p>
    <w:p w:rsidR="00EA6A0E" w:rsidRDefault="00040AD3">
      <w:pPr>
        <w:tabs>
          <w:tab w:val="left" w:leader="dot" w:pos="3564"/>
          <w:tab w:val="right" w:leader="dot" w:pos="6361"/>
        </w:tabs>
        <w:spacing w:before="288"/>
        <w:ind w:left="2736"/>
        <w:rPr>
          <w:rFonts w:ascii="Times New Roman" w:hAnsi="Times New Roman"/>
          <w:i/>
          <w:color w:val="000000"/>
          <w:sz w:val="23"/>
          <w:lang w:val="cs-CZ"/>
        </w:rPr>
      </w:pPr>
      <w:r>
        <w:rPr>
          <w:rFonts w:ascii="Times New Roman" w:hAnsi="Times New Roman"/>
          <w:i/>
          <w:color w:val="000000"/>
          <w:sz w:val="23"/>
          <w:lang w:val="cs-CZ"/>
        </w:rPr>
        <w:tab/>
      </w:r>
      <w:r>
        <w:rPr>
          <w:rFonts w:ascii="Times New Roman" w:hAnsi="Times New Roman"/>
          <w:i/>
          <w:color w:val="000000"/>
          <w:spacing w:val="4"/>
          <w:sz w:val="23"/>
          <w:lang w:val="cs-CZ"/>
        </w:rPr>
        <w:t>příkazem k úhradě</w:t>
      </w:r>
      <w:r>
        <w:rPr>
          <w:rFonts w:ascii="Times New Roman" w:hAnsi="Times New Roman"/>
          <w:i/>
          <w:color w:val="000000"/>
          <w:spacing w:val="4"/>
          <w:sz w:val="23"/>
          <w:lang w:val="cs-CZ"/>
        </w:rPr>
        <w:tab/>
      </w:r>
    </w:p>
    <w:p w:rsidR="00EA6A0E" w:rsidRDefault="00040AD3">
      <w:pPr>
        <w:spacing w:line="266" w:lineRule="auto"/>
        <w:jc w:val="center"/>
        <w:rPr>
          <w:rFonts w:ascii="Times New Roman" w:hAnsi="Times New Roman"/>
          <w:color w:val="000000"/>
          <w:spacing w:val="3"/>
          <w:sz w:val="23"/>
          <w:lang w:val="cs-CZ"/>
        </w:rPr>
      </w:pPr>
      <w:r>
        <w:rPr>
          <w:rFonts w:ascii="Times New Roman" w:hAnsi="Times New Roman"/>
          <w:color w:val="000000"/>
          <w:spacing w:val="3"/>
          <w:sz w:val="23"/>
          <w:lang w:val="cs-CZ"/>
        </w:rPr>
        <w:t>(příkazem k úhradě nebo příkazem k inkasu)</w:t>
      </w:r>
    </w:p>
    <w:p w:rsidR="00EA6A0E" w:rsidRDefault="00EA6A0E">
      <w:pPr>
        <w:sectPr w:rsidR="00EA6A0E">
          <w:pgSz w:w="11918" w:h="16854"/>
          <w:pgMar w:top="1320" w:right="1374" w:bottom="2107" w:left="1384" w:header="720" w:footer="720" w:gutter="0"/>
          <w:cols w:space="708"/>
        </w:sectPr>
      </w:pPr>
    </w:p>
    <w:p w:rsidR="00EA6A0E" w:rsidRDefault="000A5018">
      <w:pPr>
        <w:jc w:val="center"/>
        <w:rPr>
          <w:rFonts w:ascii="Times New Roman" w:hAnsi="Times New Roman"/>
          <w:b/>
          <w:color w:val="151B19"/>
          <w:sz w:val="24"/>
          <w:lang w:val="cs-CZ"/>
        </w:rPr>
      </w:pPr>
      <w:r>
        <w:lastRenderedPageBreak/>
        <w:pict>
          <v:shape id="_x0000_s1030" type="#_x0000_t202" style="position:absolute;left:0;text-align:left;margin-left:0;margin-top:737.9pt;width:457pt;height:8.65pt;z-index:-251659776;mso-wrap-distance-left:0;mso-wrap-distance-right:0" filled="f" stroked="f">
            <v:textbox inset="0,0,0,0">
              <w:txbxContent>
                <w:p w:rsidR="00EA6A0E" w:rsidRDefault="00040AD3">
                  <w:pPr>
                    <w:spacing w:line="189" w:lineRule="auto"/>
                    <w:jc w:val="center"/>
                    <w:rPr>
                      <w:rFonts w:ascii="Tahoma" w:hAnsi="Tahoma"/>
                      <w:color w:val="151B19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color w:val="151B19"/>
                      <w:sz w:val="18"/>
                      <w:lang w:val="cs-CZ"/>
                    </w:rPr>
                    <w:t>2</w:t>
                  </w:r>
                </w:p>
              </w:txbxContent>
            </v:textbox>
            <w10:wrap type="square"/>
          </v:shape>
        </w:pict>
      </w:r>
      <w:r w:rsidR="00040AD3">
        <w:rPr>
          <w:rFonts w:ascii="Times New Roman" w:hAnsi="Times New Roman"/>
          <w:b/>
          <w:color w:val="151B19"/>
          <w:sz w:val="24"/>
          <w:lang w:val="cs-CZ"/>
        </w:rPr>
        <w:t xml:space="preserve">Článek I. </w:t>
      </w:r>
      <w:r w:rsidR="00040AD3">
        <w:rPr>
          <w:rFonts w:ascii="Times New Roman" w:hAnsi="Times New Roman"/>
          <w:b/>
          <w:color w:val="151B19"/>
          <w:sz w:val="24"/>
          <w:lang w:val="cs-CZ"/>
        </w:rPr>
        <w:br/>
      </w:r>
      <w:r w:rsidR="00040AD3">
        <w:rPr>
          <w:rFonts w:ascii="Times New Roman" w:hAnsi="Times New Roman"/>
          <w:b/>
          <w:color w:val="151B19"/>
          <w:sz w:val="27"/>
          <w:lang w:val="cs-CZ"/>
        </w:rPr>
        <w:t>Předmět smlouvy</w:t>
      </w:r>
    </w:p>
    <w:p w:rsidR="00EA6A0E" w:rsidRDefault="00040AD3">
      <w:pPr>
        <w:spacing w:before="360"/>
        <w:ind w:firstLine="144"/>
        <w:jc w:val="both"/>
        <w:rPr>
          <w:rFonts w:ascii="Times New Roman" w:hAnsi="Times New Roman"/>
          <w:color w:val="151B19"/>
          <w:sz w:val="24"/>
          <w:lang w:val="cs-CZ"/>
        </w:rPr>
      </w:pPr>
      <w:r>
        <w:rPr>
          <w:rFonts w:ascii="Times New Roman" w:hAnsi="Times New Roman"/>
          <w:color w:val="151B19"/>
          <w:sz w:val="24"/>
          <w:lang w:val="cs-CZ"/>
        </w:rPr>
        <w:t xml:space="preserve">Předmětem plnění této kupní smlouvy je realizace dodávky tepelné energie a teplonosného </w:t>
      </w:r>
      <w:r>
        <w:rPr>
          <w:rFonts w:ascii="Times New Roman" w:hAnsi="Times New Roman"/>
          <w:color w:val="151B19"/>
          <w:spacing w:val="-1"/>
          <w:sz w:val="24"/>
          <w:lang w:val="cs-CZ"/>
        </w:rPr>
        <w:t xml:space="preserve">média podle „ Dodacích podmínek", které v souladu se zákonem č. 222/94 Sb. a příslušnou </w:t>
      </w:r>
      <w:r>
        <w:rPr>
          <w:rFonts w:ascii="Times New Roman" w:hAnsi="Times New Roman"/>
          <w:color w:val="151B19"/>
          <w:sz w:val="24"/>
          <w:lang w:val="cs-CZ"/>
        </w:rPr>
        <w:t>prováděcí vyhláškou vydává prodávající jako součást této smlouvy.</w:t>
      </w:r>
    </w:p>
    <w:p w:rsidR="00EA6A0E" w:rsidRDefault="00040AD3">
      <w:pPr>
        <w:spacing w:before="504"/>
        <w:jc w:val="center"/>
        <w:rPr>
          <w:rFonts w:ascii="Times New Roman" w:hAnsi="Times New Roman"/>
          <w:b/>
          <w:color w:val="151B19"/>
          <w:sz w:val="24"/>
          <w:lang w:val="cs-CZ"/>
        </w:rPr>
      </w:pPr>
      <w:r>
        <w:rPr>
          <w:rFonts w:ascii="Times New Roman" w:hAnsi="Times New Roman"/>
          <w:b/>
          <w:color w:val="151B19"/>
          <w:sz w:val="24"/>
          <w:lang w:val="cs-CZ"/>
        </w:rPr>
        <w:t xml:space="preserve">Článek </w:t>
      </w:r>
      <w:r>
        <w:rPr>
          <w:rFonts w:ascii="Times New Roman" w:hAnsi="Times New Roman"/>
          <w:b/>
          <w:color w:val="151B19"/>
          <w:sz w:val="27"/>
          <w:lang w:val="cs-CZ"/>
        </w:rPr>
        <w:t xml:space="preserve">H. </w:t>
      </w:r>
      <w:r>
        <w:rPr>
          <w:rFonts w:ascii="Times New Roman" w:hAnsi="Times New Roman"/>
          <w:b/>
          <w:color w:val="151B19"/>
          <w:sz w:val="27"/>
          <w:lang w:val="cs-CZ"/>
        </w:rPr>
        <w:br/>
        <w:t>Čas plnění</w:t>
      </w:r>
    </w:p>
    <w:p w:rsidR="00EA6A0E" w:rsidRDefault="00040AD3">
      <w:pPr>
        <w:spacing w:before="360"/>
        <w:ind w:firstLine="216"/>
        <w:rPr>
          <w:rFonts w:ascii="Times New Roman" w:hAnsi="Times New Roman"/>
          <w:color w:val="151B19"/>
          <w:spacing w:val="5"/>
          <w:sz w:val="24"/>
          <w:lang w:val="cs-CZ"/>
        </w:rPr>
      </w:pPr>
      <w:r>
        <w:rPr>
          <w:rFonts w:ascii="Times New Roman" w:hAnsi="Times New Roman"/>
          <w:color w:val="151B19"/>
          <w:spacing w:val="5"/>
          <w:sz w:val="24"/>
          <w:lang w:val="cs-CZ"/>
        </w:rPr>
        <w:t xml:space="preserve">Dodávka bude realizována po celou dobu platnosti této kupní smlouvy. Čas plnění je </w:t>
      </w:r>
      <w:r>
        <w:rPr>
          <w:rFonts w:ascii="Times New Roman" w:hAnsi="Times New Roman"/>
          <w:color w:val="151B19"/>
          <w:sz w:val="24"/>
          <w:lang w:val="cs-CZ"/>
        </w:rPr>
        <w:t>uveden v „ Diagramech na dodávku a odběr tepla".</w:t>
      </w:r>
    </w:p>
    <w:p w:rsidR="00EA6A0E" w:rsidRDefault="00040AD3">
      <w:pPr>
        <w:spacing w:before="576"/>
        <w:jc w:val="center"/>
        <w:rPr>
          <w:rFonts w:ascii="Times New Roman" w:hAnsi="Times New Roman"/>
          <w:b/>
          <w:color w:val="151B19"/>
          <w:sz w:val="24"/>
          <w:lang w:val="cs-CZ"/>
        </w:rPr>
      </w:pPr>
      <w:r>
        <w:rPr>
          <w:rFonts w:ascii="Times New Roman" w:hAnsi="Times New Roman"/>
          <w:b/>
          <w:color w:val="151B19"/>
          <w:sz w:val="24"/>
          <w:lang w:val="cs-CZ"/>
        </w:rPr>
        <w:t xml:space="preserve">Článek </w:t>
      </w:r>
      <w:r>
        <w:rPr>
          <w:rFonts w:ascii="Times New Roman" w:hAnsi="Times New Roman"/>
          <w:b/>
          <w:color w:val="151B19"/>
          <w:sz w:val="27"/>
          <w:lang w:val="cs-CZ"/>
        </w:rPr>
        <w:t xml:space="preserve">III. </w:t>
      </w:r>
      <w:r>
        <w:rPr>
          <w:rFonts w:ascii="Times New Roman" w:hAnsi="Times New Roman"/>
          <w:b/>
          <w:color w:val="151B19"/>
          <w:sz w:val="27"/>
          <w:lang w:val="cs-CZ"/>
        </w:rPr>
        <w:br/>
        <w:t>Objem dodávky</w:t>
      </w:r>
    </w:p>
    <w:p w:rsidR="00EA6A0E" w:rsidRDefault="00040AD3">
      <w:pPr>
        <w:spacing w:before="288"/>
        <w:ind w:firstLine="144"/>
        <w:jc w:val="both"/>
        <w:rPr>
          <w:rFonts w:ascii="Times New Roman" w:hAnsi="Times New Roman"/>
          <w:color w:val="151B19"/>
          <w:spacing w:val="3"/>
          <w:sz w:val="24"/>
          <w:lang w:val="cs-CZ"/>
        </w:rPr>
      </w:pPr>
      <w:r>
        <w:rPr>
          <w:rFonts w:ascii="Times New Roman" w:hAnsi="Times New Roman"/>
          <w:color w:val="151B19"/>
          <w:spacing w:val="3"/>
          <w:sz w:val="24"/>
          <w:lang w:val="cs-CZ"/>
        </w:rPr>
        <w:t xml:space="preserve">Dohodnutá výše dodávky a odběru tepla v GJ je uvedena v „ Diagramech na dodávku a </w:t>
      </w:r>
      <w:r>
        <w:rPr>
          <w:rFonts w:ascii="Times New Roman" w:hAnsi="Times New Roman"/>
          <w:color w:val="151B19"/>
          <w:spacing w:val="1"/>
          <w:sz w:val="24"/>
          <w:lang w:val="cs-CZ"/>
        </w:rPr>
        <w:t xml:space="preserve">odběr tepla". Tento diagram se sjednává pro každé odběrné místo kupujícího samostatně, </w:t>
      </w:r>
      <w:r>
        <w:rPr>
          <w:rFonts w:ascii="Times New Roman" w:hAnsi="Times New Roman"/>
          <w:color w:val="151B19"/>
          <w:sz w:val="24"/>
          <w:lang w:val="cs-CZ"/>
        </w:rPr>
        <w:t>zpravidla na jeden kalendářní rok.</w:t>
      </w:r>
    </w:p>
    <w:p w:rsidR="00EA6A0E" w:rsidRDefault="00040AD3">
      <w:pPr>
        <w:spacing w:before="612"/>
        <w:jc w:val="center"/>
        <w:rPr>
          <w:rFonts w:ascii="Times New Roman" w:hAnsi="Times New Roman"/>
          <w:b/>
          <w:color w:val="151B19"/>
          <w:sz w:val="24"/>
          <w:lang w:val="cs-CZ"/>
        </w:rPr>
      </w:pPr>
      <w:r>
        <w:rPr>
          <w:rFonts w:ascii="Times New Roman" w:hAnsi="Times New Roman"/>
          <w:b/>
          <w:color w:val="151B19"/>
          <w:sz w:val="24"/>
          <w:lang w:val="cs-CZ"/>
        </w:rPr>
        <w:t xml:space="preserve">Článek IV. </w:t>
      </w:r>
      <w:r>
        <w:rPr>
          <w:rFonts w:ascii="Times New Roman" w:hAnsi="Times New Roman"/>
          <w:b/>
          <w:color w:val="151B19"/>
          <w:sz w:val="24"/>
          <w:lang w:val="cs-CZ"/>
        </w:rPr>
        <w:br/>
      </w:r>
      <w:r>
        <w:rPr>
          <w:rFonts w:ascii="Times New Roman" w:hAnsi="Times New Roman"/>
          <w:b/>
          <w:color w:val="151B19"/>
          <w:spacing w:val="12"/>
          <w:sz w:val="24"/>
          <w:lang w:val="cs-CZ"/>
        </w:rPr>
        <w:t xml:space="preserve">Místo </w:t>
      </w:r>
      <w:r>
        <w:rPr>
          <w:rFonts w:ascii="Times New Roman" w:hAnsi="Times New Roman"/>
          <w:b/>
          <w:color w:val="151B19"/>
          <w:spacing w:val="12"/>
          <w:sz w:val="27"/>
          <w:lang w:val="cs-CZ"/>
        </w:rPr>
        <w:t>plnění</w:t>
      </w:r>
    </w:p>
    <w:p w:rsidR="00EA6A0E" w:rsidRDefault="00040AD3">
      <w:pPr>
        <w:spacing w:before="324"/>
        <w:ind w:firstLine="144"/>
        <w:jc w:val="both"/>
        <w:rPr>
          <w:rFonts w:ascii="Times New Roman" w:hAnsi="Times New Roman"/>
          <w:color w:val="151B19"/>
          <w:spacing w:val="-2"/>
          <w:sz w:val="24"/>
          <w:lang w:val="cs-CZ"/>
        </w:rPr>
      </w:pPr>
      <w:r>
        <w:rPr>
          <w:rFonts w:ascii="Times New Roman" w:hAnsi="Times New Roman"/>
          <w:color w:val="151B19"/>
          <w:spacing w:val="-2"/>
          <w:sz w:val="24"/>
          <w:lang w:val="cs-CZ"/>
        </w:rPr>
        <w:t xml:space="preserve">Místem plnění se rozumí místo, kde teplonosné médium přejde ze zařízení prodávajícího do </w:t>
      </w:r>
      <w:r>
        <w:rPr>
          <w:rFonts w:ascii="Times New Roman" w:hAnsi="Times New Roman"/>
          <w:color w:val="151B19"/>
          <w:spacing w:val="4"/>
          <w:sz w:val="24"/>
          <w:lang w:val="cs-CZ"/>
        </w:rPr>
        <w:t xml:space="preserve">zařízení kupujícího a je upřesněno v Technických údajích k odběru", pro každé odběrné </w:t>
      </w:r>
      <w:r>
        <w:rPr>
          <w:rFonts w:ascii="Times New Roman" w:hAnsi="Times New Roman"/>
          <w:color w:val="151B19"/>
          <w:sz w:val="24"/>
          <w:lang w:val="cs-CZ"/>
        </w:rPr>
        <w:t>místo kupujícího samostatně.</w:t>
      </w:r>
    </w:p>
    <w:p w:rsidR="00EA6A0E" w:rsidRDefault="00040AD3">
      <w:pPr>
        <w:spacing w:before="612"/>
        <w:jc w:val="center"/>
        <w:rPr>
          <w:rFonts w:ascii="Times New Roman" w:hAnsi="Times New Roman"/>
          <w:b/>
          <w:color w:val="151B19"/>
          <w:sz w:val="24"/>
          <w:lang w:val="cs-CZ"/>
        </w:rPr>
      </w:pPr>
      <w:r>
        <w:rPr>
          <w:rFonts w:ascii="Times New Roman" w:hAnsi="Times New Roman"/>
          <w:b/>
          <w:color w:val="151B19"/>
          <w:sz w:val="24"/>
          <w:lang w:val="cs-CZ"/>
        </w:rPr>
        <w:t xml:space="preserve">Článek V. </w:t>
      </w:r>
      <w:r>
        <w:rPr>
          <w:rFonts w:ascii="Times New Roman" w:hAnsi="Times New Roman"/>
          <w:b/>
          <w:color w:val="151B19"/>
          <w:sz w:val="24"/>
          <w:lang w:val="cs-CZ"/>
        </w:rPr>
        <w:br/>
      </w:r>
      <w:r>
        <w:rPr>
          <w:rFonts w:ascii="Times New Roman" w:hAnsi="Times New Roman"/>
          <w:b/>
          <w:color w:val="151B19"/>
          <w:spacing w:val="4"/>
          <w:sz w:val="27"/>
          <w:lang w:val="cs-CZ"/>
        </w:rPr>
        <w:t>Cena tepelné energie a teplonosných médií</w:t>
      </w:r>
    </w:p>
    <w:p w:rsidR="00EA6A0E" w:rsidRDefault="00040AD3">
      <w:pPr>
        <w:spacing w:before="360"/>
        <w:ind w:firstLine="216"/>
        <w:jc w:val="both"/>
        <w:rPr>
          <w:rFonts w:ascii="Times New Roman" w:hAnsi="Times New Roman"/>
          <w:color w:val="151B19"/>
          <w:sz w:val="24"/>
          <w:lang w:val="cs-CZ"/>
        </w:rPr>
      </w:pPr>
      <w:r>
        <w:rPr>
          <w:rFonts w:ascii="Times New Roman" w:hAnsi="Times New Roman"/>
          <w:color w:val="151B19"/>
          <w:sz w:val="24"/>
          <w:lang w:val="cs-CZ"/>
        </w:rPr>
        <w:t>Cena dodávané tepelné energie a teplonosných médií je sjednána v Ujednání o ceně", za podmínek blíže určených v „ Dodacích podmínkách" s platností zpravidla na jeden kalendářní rok.</w:t>
      </w:r>
    </w:p>
    <w:p w:rsidR="00EA6A0E" w:rsidRDefault="00040AD3">
      <w:pPr>
        <w:spacing w:before="612"/>
        <w:jc w:val="center"/>
        <w:rPr>
          <w:rFonts w:ascii="Times New Roman" w:hAnsi="Times New Roman"/>
          <w:b/>
          <w:color w:val="151B19"/>
          <w:sz w:val="24"/>
          <w:lang w:val="cs-CZ"/>
        </w:rPr>
      </w:pPr>
      <w:r>
        <w:rPr>
          <w:rFonts w:ascii="Times New Roman" w:hAnsi="Times New Roman"/>
          <w:b/>
          <w:color w:val="151B19"/>
          <w:sz w:val="24"/>
          <w:lang w:val="cs-CZ"/>
        </w:rPr>
        <w:t xml:space="preserve">Článek VI. </w:t>
      </w:r>
      <w:r>
        <w:rPr>
          <w:rFonts w:ascii="Times New Roman" w:hAnsi="Times New Roman"/>
          <w:b/>
          <w:color w:val="151B19"/>
          <w:sz w:val="24"/>
          <w:lang w:val="cs-CZ"/>
        </w:rPr>
        <w:br/>
      </w:r>
      <w:r>
        <w:rPr>
          <w:rFonts w:ascii="Times New Roman" w:hAnsi="Times New Roman"/>
          <w:b/>
          <w:color w:val="151B19"/>
          <w:sz w:val="27"/>
          <w:lang w:val="cs-CZ"/>
        </w:rPr>
        <w:t>Doba platnosti</w:t>
      </w:r>
    </w:p>
    <w:p w:rsidR="00EA6A0E" w:rsidRDefault="00040AD3">
      <w:pPr>
        <w:spacing w:before="288"/>
        <w:ind w:firstLine="72"/>
        <w:jc w:val="both"/>
        <w:rPr>
          <w:rFonts w:ascii="Times New Roman" w:hAnsi="Times New Roman"/>
          <w:color w:val="151B19"/>
          <w:spacing w:val="9"/>
          <w:sz w:val="24"/>
          <w:lang w:val="cs-CZ"/>
        </w:rPr>
      </w:pPr>
      <w:r>
        <w:rPr>
          <w:rFonts w:ascii="Times New Roman" w:hAnsi="Times New Roman"/>
          <w:color w:val="151B19"/>
          <w:spacing w:val="9"/>
          <w:sz w:val="24"/>
          <w:lang w:val="cs-CZ"/>
        </w:rPr>
        <w:t xml:space="preserve">Tato kupní smlouva se uzavírá na dobu neurčitou. V průběhu platnosti se sjednává </w:t>
      </w:r>
      <w:r>
        <w:rPr>
          <w:rFonts w:ascii="Times New Roman" w:hAnsi="Times New Roman"/>
          <w:color w:val="151B19"/>
          <w:spacing w:val="1"/>
          <w:sz w:val="24"/>
          <w:lang w:val="cs-CZ"/>
        </w:rPr>
        <w:t xml:space="preserve">šestiměsíční výpovědní lhůta kupní smlouvy pro obě smluvní strany. Tato lhůta počíná běžet </w:t>
      </w:r>
      <w:r>
        <w:rPr>
          <w:rFonts w:ascii="Times New Roman" w:hAnsi="Times New Roman"/>
          <w:color w:val="151B19"/>
          <w:spacing w:val="9"/>
          <w:sz w:val="24"/>
          <w:lang w:val="cs-CZ"/>
        </w:rPr>
        <w:t xml:space="preserve">od prvního dne měsíce následujícího po prokazatelném doručení písemné výpovědi </w:t>
      </w:r>
      <w:r>
        <w:rPr>
          <w:rFonts w:ascii="Times New Roman" w:hAnsi="Times New Roman"/>
          <w:color w:val="151B19"/>
          <w:sz w:val="24"/>
          <w:lang w:val="cs-CZ"/>
        </w:rPr>
        <w:t>vypovídající smluvní stranou straně druhé.</w:t>
      </w:r>
    </w:p>
    <w:p w:rsidR="00EA6A0E" w:rsidRDefault="00EA6A0E">
      <w:pPr>
        <w:sectPr w:rsidR="00EA6A0E">
          <w:pgSz w:w="11918" w:h="16854"/>
          <w:pgMar w:top="1520" w:right="1326" w:bottom="258" w:left="1392" w:header="720" w:footer="720" w:gutter="0"/>
          <w:cols w:space="708"/>
        </w:sectPr>
      </w:pPr>
    </w:p>
    <w:p w:rsidR="00EA6A0E" w:rsidRDefault="000A5018">
      <w:pPr>
        <w:ind w:left="3600"/>
        <w:rPr>
          <w:rFonts w:ascii="Times New Roman" w:hAnsi="Times New Roman"/>
          <w:b/>
          <w:color w:val="1A1A1A"/>
          <w:w w:val="105"/>
          <w:sz w:val="24"/>
          <w:lang w:val="cs-CZ"/>
        </w:rPr>
      </w:pPr>
      <w:r>
        <w:lastRenderedPageBreak/>
        <w:pict>
          <v:shape id="_x0000_s1029" type="#_x0000_t202" style="position:absolute;left:0;text-align:left;margin-left:0;margin-top:737.05pt;width:457pt;height:8.7pt;z-index:-251658752;mso-wrap-distance-left:0;mso-wrap-distance-right:0" filled="f" stroked="f">
            <v:textbox inset="0,0,0,0">
              <w:txbxContent>
                <w:p w:rsidR="00EA6A0E" w:rsidRDefault="00040AD3">
                  <w:pPr>
                    <w:spacing w:line="192" w:lineRule="auto"/>
                    <w:jc w:val="center"/>
                    <w:rPr>
                      <w:rFonts w:ascii="Verdana" w:hAnsi="Verdana"/>
                      <w:color w:val="1A1A1A"/>
                      <w:sz w:val="18"/>
                      <w:lang w:val="cs-CZ"/>
                    </w:rPr>
                  </w:pPr>
                  <w:r>
                    <w:rPr>
                      <w:rFonts w:ascii="Verdana" w:hAnsi="Verdana"/>
                      <w:color w:val="1A1A1A"/>
                      <w:sz w:val="18"/>
                      <w:lang w:val="cs-CZ"/>
                    </w:rPr>
                    <w:t>3</w:t>
                  </w:r>
                </w:p>
              </w:txbxContent>
            </v:textbox>
            <w10:wrap type="square"/>
          </v:shape>
        </w:pict>
      </w:r>
      <w:r w:rsidR="00040AD3">
        <w:rPr>
          <w:rFonts w:ascii="Times New Roman" w:hAnsi="Times New Roman"/>
          <w:b/>
          <w:color w:val="1A1A1A"/>
          <w:w w:val="105"/>
          <w:sz w:val="24"/>
          <w:lang w:val="cs-CZ"/>
        </w:rPr>
        <w:t xml:space="preserve">Článek </w:t>
      </w:r>
      <w:r w:rsidR="00040AD3">
        <w:rPr>
          <w:rFonts w:ascii="Times New Roman" w:hAnsi="Times New Roman"/>
          <w:b/>
          <w:color w:val="1A1A1A"/>
          <w:sz w:val="27"/>
          <w:lang w:val="cs-CZ"/>
        </w:rPr>
        <w:t>VII.</w:t>
      </w:r>
    </w:p>
    <w:p w:rsidR="00EA6A0E" w:rsidRDefault="00040AD3">
      <w:pPr>
        <w:ind w:left="2304"/>
        <w:rPr>
          <w:rFonts w:ascii="Times New Roman" w:hAnsi="Times New Roman"/>
          <w:b/>
          <w:color w:val="1A1A1A"/>
          <w:spacing w:val="4"/>
          <w:sz w:val="27"/>
          <w:lang w:val="cs-CZ"/>
        </w:rPr>
      </w:pPr>
      <w:r>
        <w:rPr>
          <w:rFonts w:ascii="Times New Roman" w:hAnsi="Times New Roman"/>
          <w:b/>
          <w:color w:val="1A1A1A"/>
          <w:spacing w:val="4"/>
          <w:sz w:val="27"/>
          <w:lang w:val="cs-CZ"/>
        </w:rPr>
        <w:t>Ukončení platnosti kupní smlouvy</w:t>
      </w:r>
    </w:p>
    <w:p w:rsidR="00EA6A0E" w:rsidRDefault="00040AD3">
      <w:pPr>
        <w:spacing w:before="288"/>
        <w:rPr>
          <w:rFonts w:ascii="Times New Roman" w:hAnsi="Times New Roman"/>
          <w:color w:val="1A1A1A"/>
          <w:sz w:val="24"/>
          <w:lang w:val="cs-CZ"/>
        </w:rPr>
      </w:pPr>
      <w:r>
        <w:rPr>
          <w:rFonts w:ascii="Times New Roman" w:hAnsi="Times New Roman"/>
          <w:color w:val="1A1A1A"/>
          <w:sz w:val="24"/>
          <w:lang w:val="cs-CZ"/>
        </w:rPr>
        <w:t>Platnost této kupní smlouvy zaniká :</w:t>
      </w:r>
    </w:p>
    <w:p w:rsidR="00EA6A0E" w:rsidRDefault="00040AD3">
      <w:pPr>
        <w:numPr>
          <w:ilvl w:val="0"/>
          <w:numId w:val="1"/>
        </w:numPr>
        <w:tabs>
          <w:tab w:val="clear" w:pos="288"/>
          <w:tab w:val="decimal" w:pos="360"/>
        </w:tabs>
        <w:spacing w:before="288"/>
        <w:ind w:left="360" w:hanging="288"/>
        <w:rPr>
          <w:rFonts w:ascii="Times New Roman" w:hAnsi="Times New Roman"/>
          <w:color w:val="1A1A1A"/>
          <w:spacing w:val="3"/>
          <w:sz w:val="24"/>
          <w:lang w:val="cs-CZ"/>
        </w:rPr>
      </w:pPr>
      <w:r>
        <w:rPr>
          <w:rFonts w:ascii="Times New Roman" w:hAnsi="Times New Roman"/>
          <w:color w:val="1A1A1A"/>
          <w:spacing w:val="3"/>
          <w:sz w:val="24"/>
          <w:lang w:val="cs-CZ"/>
        </w:rPr>
        <w:t>vypovězením, po uplynutí výpovědní lhůty dle článku VI. této smlouvy,</w:t>
      </w:r>
    </w:p>
    <w:p w:rsidR="00EA6A0E" w:rsidRDefault="00040AD3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360" w:right="144" w:hanging="288"/>
        <w:rPr>
          <w:rFonts w:ascii="Times New Roman" w:hAnsi="Times New Roman"/>
          <w:color w:val="1A1A1A"/>
          <w:spacing w:val="-4"/>
          <w:sz w:val="24"/>
          <w:lang w:val="cs-CZ"/>
        </w:rPr>
      </w:pPr>
      <w:r>
        <w:rPr>
          <w:rFonts w:ascii="Times New Roman" w:hAnsi="Times New Roman"/>
          <w:color w:val="1A1A1A"/>
          <w:spacing w:val="-4"/>
          <w:sz w:val="24"/>
          <w:lang w:val="cs-CZ"/>
        </w:rPr>
        <w:t xml:space="preserve">na základě písemné dohody obou smluvních stran; tato dohoda musí obsahovat termíny a </w:t>
      </w:r>
      <w:r>
        <w:rPr>
          <w:rFonts w:ascii="Times New Roman" w:hAnsi="Times New Roman"/>
          <w:color w:val="1A1A1A"/>
          <w:sz w:val="24"/>
          <w:lang w:val="cs-CZ"/>
        </w:rPr>
        <w:t>okolnosti, za kterých bude smluvní vztah ukončen,</w:t>
      </w:r>
    </w:p>
    <w:p w:rsidR="00EA6A0E" w:rsidRDefault="00040AD3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360" w:right="1080" w:hanging="288"/>
        <w:rPr>
          <w:rFonts w:ascii="Times New Roman" w:hAnsi="Times New Roman"/>
          <w:color w:val="1A1A1A"/>
          <w:spacing w:val="-5"/>
          <w:sz w:val="24"/>
          <w:lang w:val="cs-CZ"/>
        </w:rPr>
      </w:pPr>
      <w:r>
        <w:rPr>
          <w:rFonts w:ascii="Times New Roman" w:hAnsi="Times New Roman"/>
          <w:color w:val="1A1A1A"/>
          <w:spacing w:val="-5"/>
          <w:sz w:val="24"/>
          <w:lang w:val="cs-CZ"/>
        </w:rPr>
        <w:t xml:space="preserve">uzavřením nové kupní smlouvy za podmínek blíže specifikovaných v „Dodacích </w:t>
      </w:r>
      <w:r>
        <w:rPr>
          <w:rFonts w:ascii="Times New Roman" w:hAnsi="Times New Roman"/>
          <w:color w:val="1A1A1A"/>
          <w:sz w:val="24"/>
          <w:lang w:val="cs-CZ"/>
        </w:rPr>
        <w:t>podmínkách",</w:t>
      </w:r>
    </w:p>
    <w:p w:rsidR="00EA6A0E" w:rsidRDefault="00040AD3">
      <w:pPr>
        <w:numPr>
          <w:ilvl w:val="0"/>
          <w:numId w:val="1"/>
        </w:numPr>
        <w:tabs>
          <w:tab w:val="clear" w:pos="288"/>
          <w:tab w:val="decimal" w:pos="360"/>
        </w:tabs>
        <w:spacing w:before="252"/>
        <w:ind w:left="360" w:right="432" w:hanging="288"/>
        <w:rPr>
          <w:rFonts w:ascii="Times New Roman" w:hAnsi="Times New Roman"/>
          <w:color w:val="1A1A1A"/>
          <w:spacing w:val="-3"/>
          <w:sz w:val="24"/>
          <w:lang w:val="cs-CZ"/>
        </w:rPr>
      </w:pPr>
      <w:r>
        <w:rPr>
          <w:rFonts w:ascii="Times New Roman" w:hAnsi="Times New Roman"/>
          <w:color w:val="1A1A1A"/>
          <w:spacing w:val="-3"/>
          <w:sz w:val="24"/>
          <w:lang w:val="cs-CZ"/>
        </w:rPr>
        <w:t xml:space="preserve">vypovězením z důvodu neoprávněného odběru; v tomto případě se výpovědní lhůta dle </w:t>
      </w:r>
      <w:r>
        <w:rPr>
          <w:rFonts w:ascii="Times New Roman" w:hAnsi="Times New Roman"/>
          <w:color w:val="1A1A1A"/>
          <w:sz w:val="24"/>
          <w:lang w:val="cs-CZ"/>
        </w:rPr>
        <w:t>článku VI. ruší s okamžitou platností,</w:t>
      </w:r>
    </w:p>
    <w:p w:rsidR="00EA6A0E" w:rsidRDefault="00040AD3">
      <w:pPr>
        <w:numPr>
          <w:ilvl w:val="0"/>
          <w:numId w:val="1"/>
        </w:numPr>
        <w:tabs>
          <w:tab w:val="clear" w:pos="288"/>
          <w:tab w:val="decimal" w:pos="360"/>
        </w:tabs>
        <w:spacing w:before="324"/>
        <w:ind w:left="360" w:hanging="288"/>
        <w:rPr>
          <w:rFonts w:ascii="Times New Roman" w:hAnsi="Times New Roman"/>
          <w:color w:val="1A1A1A"/>
          <w:spacing w:val="6"/>
          <w:sz w:val="24"/>
          <w:lang w:val="cs-CZ"/>
        </w:rPr>
      </w:pPr>
      <w:r>
        <w:rPr>
          <w:rFonts w:ascii="Times New Roman" w:hAnsi="Times New Roman"/>
          <w:color w:val="1A1A1A"/>
          <w:spacing w:val="6"/>
          <w:sz w:val="24"/>
          <w:lang w:val="cs-CZ"/>
        </w:rPr>
        <w:t>právním zánikem smluvního partnera.</w:t>
      </w:r>
    </w:p>
    <w:p w:rsidR="00EA6A0E" w:rsidRDefault="00040AD3">
      <w:pPr>
        <w:spacing w:before="576"/>
        <w:jc w:val="center"/>
        <w:rPr>
          <w:rFonts w:ascii="Times New Roman" w:hAnsi="Times New Roman"/>
          <w:b/>
          <w:color w:val="1A1A1A"/>
          <w:spacing w:val="-8"/>
          <w:w w:val="105"/>
          <w:sz w:val="24"/>
          <w:lang w:val="cs-CZ"/>
        </w:rPr>
      </w:pPr>
      <w:r>
        <w:rPr>
          <w:rFonts w:ascii="Times New Roman" w:hAnsi="Times New Roman"/>
          <w:b/>
          <w:color w:val="1A1A1A"/>
          <w:spacing w:val="-8"/>
          <w:w w:val="105"/>
          <w:sz w:val="24"/>
          <w:lang w:val="cs-CZ"/>
        </w:rPr>
        <w:t xml:space="preserve">Článek </w:t>
      </w:r>
      <w:r>
        <w:rPr>
          <w:rFonts w:ascii="Times New Roman" w:hAnsi="Times New Roman"/>
          <w:b/>
          <w:color w:val="1A1A1A"/>
          <w:spacing w:val="-8"/>
          <w:sz w:val="27"/>
          <w:lang w:val="cs-CZ"/>
        </w:rPr>
        <w:t xml:space="preserve">VIII. </w:t>
      </w:r>
      <w:r>
        <w:rPr>
          <w:rFonts w:ascii="Times New Roman" w:hAnsi="Times New Roman"/>
          <w:b/>
          <w:color w:val="1A1A1A"/>
          <w:spacing w:val="-8"/>
          <w:sz w:val="27"/>
          <w:lang w:val="cs-CZ"/>
        </w:rPr>
        <w:br/>
      </w:r>
      <w:r>
        <w:rPr>
          <w:rFonts w:ascii="Times New Roman" w:hAnsi="Times New Roman"/>
          <w:b/>
          <w:color w:val="1A1A1A"/>
          <w:spacing w:val="4"/>
          <w:sz w:val="27"/>
          <w:lang w:val="cs-CZ"/>
        </w:rPr>
        <w:t>Fakturace a platební podmínky</w:t>
      </w:r>
    </w:p>
    <w:p w:rsidR="00EA6A0E" w:rsidRDefault="00040AD3">
      <w:pPr>
        <w:numPr>
          <w:ilvl w:val="0"/>
          <w:numId w:val="2"/>
        </w:numPr>
        <w:tabs>
          <w:tab w:val="clear" w:pos="288"/>
          <w:tab w:val="decimal" w:pos="360"/>
        </w:tabs>
        <w:spacing w:before="324"/>
        <w:ind w:left="360" w:right="504" w:hanging="288"/>
        <w:rPr>
          <w:rFonts w:ascii="Times New Roman" w:hAnsi="Times New Roman"/>
          <w:color w:val="1A1A1A"/>
          <w:spacing w:val="-2"/>
          <w:sz w:val="24"/>
          <w:lang w:val="cs-CZ"/>
        </w:rPr>
      </w:pPr>
      <w:r>
        <w:rPr>
          <w:rFonts w:ascii="Times New Roman" w:hAnsi="Times New Roman"/>
          <w:color w:val="1A1A1A"/>
          <w:spacing w:val="-2"/>
          <w:sz w:val="24"/>
          <w:lang w:val="cs-CZ"/>
        </w:rPr>
        <w:t xml:space="preserve">Množství dodané a odebrané tepelné energie a nevráceného kondenzátu prodávající </w:t>
      </w:r>
      <w:r>
        <w:rPr>
          <w:rFonts w:ascii="Times New Roman" w:hAnsi="Times New Roman"/>
          <w:color w:val="1A1A1A"/>
          <w:spacing w:val="-3"/>
          <w:sz w:val="24"/>
          <w:lang w:val="cs-CZ"/>
        </w:rPr>
        <w:t xml:space="preserve">vyhodnocuje, fakturuje a kupující platí vždy za bezprostředně předcházející kalendářní </w:t>
      </w:r>
      <w:r>
        <w:rPr>
          <w:rFonts w:ascii="Times New Roman" w:hAnsi="Times New Roman"/>
          <w:color w:val="1A1A1A"/>
          <w:spacing w:val="-2"/>
          <w:sz w:val="24"/>
          <w:lang w:val="cs-CZ"/>
        </w:rPr>
        <w:t xml:space="preserve">měsíc. Platbu za sjednaný tepelný výkon ve složeném tarifu kupující hradí měsíčně ve </w:t>
      </w:r>
      <w:r>
        <w:rPr>
          <w:rFonts w:ascii="Times New Roman" w:hAnsi="Times New Roman"/>
          <w:color w:val="1A1A1A"/>
          <w:sz w:val="24"/>
          <w:lang w:val="cs-CZ"/>
        </w:rPr>
        <w:t>výši jedné dvanáctiny roční sazby.</w:t>
      </w:r>
    </w:p>
    <w:p w:rsidR="00EA6A0E" w:rsidRDefault="00040AD3">
      <w:pPr>
        <w:numPr>
          <w:ilvl w:val="0"/>
          <w:numId w:val="2"/>
        </w:numPr>
        <w:tabs>
          <w:tab w:val="clear" w:pos="288"/>
          <w:tab w:val="decimal" w:pos="360"/>
        </w:tabs>
        <w:spacing w:before="360"/>
        <w:ind w:left="360" w:hanging="288"/>
        <w:jc w:val="both"/>
        <w:rPr>
          <w:rFonts w:ascii="Times New Roman" w:hAnsi="Times New Roman"/>
          <w:color w:val="1A1A1A"/>
          <w:spacing w:val="-3"/>
          <w:sz w:val="24"/>
          <w:lang w:val="cs-CZ"/>
        </w:rPr>
      </w:pPr>
      <w:r>
        <w:rPr>
          <w:rFonts w:ascii="Times New Roman" w:hAnsi="Times New Roman"/>
          <w:color w:val="1A1A1A"/>
          <w:spacing w:val="-3"/>
          <w:sz w:val="24"/>
          <w:lang w:val="cs-CZ"/>
        </w:rPr>
        <w:t xml:space="preserve">Strany se dohodly, že v průběhu měsíce kupující platí jednu nebo více záloh na odebranou </w:t>
      </w:r>
      <w:r>
        <w:rPr>
          <w:rFonts w:ascii="Times New Roman" w:hAnsi="Times New Roman"/>
          <w:color w:val="1A1A1A"/>
          <w:spacing w:val="1"/>
          <w:sz w:val="24"/>
          <w:lang w:val="cs-CZ"/>
        </w:rPr>
        <w:t xml:space="preserve">tepelnou energii v případě, že je uzavřena - „Dohoda o poskytování záloh". Dohoda se </w:t>
      </w:r>
      <w:r>
        <w:rPr>
          <w:rFonts w:ascii="Times New Roman" w:hAnsi="Times New Roman"/>
          <w:color w:val="1A1A1A"/>
          <w:spacing w:val="4"/>
          <w:sz w:val="24"/>
          <w:lang w:val="cs-CZ"/>
        </w:rPr>
        <w:t xml:space="preserve">uzavírá dle čl. XI. bod 23 „Dodacích podmínek" a je v něm uvedena výše a termíny </w:t>
      </w:r>
      <w:r>
        <w:rPr>
          <w:rFonts w:ascii="Times New Roman" w:hAnsi="Times New Roman"/>
          <w:color w:val="1A1A1A"/>
          <w:spacing w:val="2"/>
          <w:sz w:val="24"/>
          <w:lang w:val="cs-CZ"/>
        </w:rPr>
        <w:t xml:space="preserve">splatnosti záloh. Konkrétní výše a termíny splatnosti záloh jsou sjednány v dohodě o </w:t>
      </w:r>
      <w:r>
        <w:rPr>
          <w:rFonts w:ascii="Times New Roman" w:hAnsi="Times New Roman"/>
          <w:color w:val="1A1A1A"/>
          <w:sz w:val="24"/>
          <w:lang w:val="cs-CZ"/>
        </w:rPr>
        <w:t>poskytování záloh, jež tvoří nedílnou součást této kupní smlouvy.</w:t>
      </w:r>
    </w:p>
    <w:p w:rsidR="00EA6A0E" w:rsidRDefault="00040AD3">
      <w:pPr>
        <w:numPr>
          <w:ilvl w:val="0"/>
          <w:numId w:val="2"/>
        </w:numPr>
        <w:tabs>
          <w:tab w:val="clear" w:pos="288"/>
          <w:tab w:val="decimal" w:pos="360"/>
        </w:tabs>
        <w:spacing w:before="324"/>
        <w:ind w:left="360" w:hanging="288"/>
        <w:rPr>
          <w:rFonts w:ascii="Times New Roman" w:hAnsi="Times New Roman"/>
          <w:color w:val="1A1A1A"/>
          <w:spacing w:val="14"/>
          <w:sz w:val="24"/>
          <w:lang w:val="cs-CZ"/>
        </w:rPr>
      </w:pPr>
      <w:r>
        <w:rPr>
          <w:rFonts w:ascii="Times New Roman" w:hAnsi="Times New Roman"/>
          <w:color w:val="1A1A1A"/>
          <w:spacing w:val="14"/>
          <w:sz w:val="24"/>
          <w:lang w:val="cs-CZ"/>
        </w:rPr>
        <w:t>Fakturace</w:t>
      </w:r>
    </w:p>
    <w:p w:rsidR="00EA6A0E" w:rsidRDefault="00040AD3">
      <w:pPr>
        <w:numPr>
          <w:ilvl w:val="0"/>
          <w:numId w:val="3"/>
        </w:numPr>
        <w:tabs>
          <w:tab w:val="clear" w:pos="288"/>
          <w:tab w:val="decimal" w:pos="360"/>
        </w:tabs>
        <w:spacing w:before="288"/>
        <w:ind w:left="360" w:hanging="288"/>
        <w:rPr>
          <w:rFonts w:ascii="Times New Roman" w:hAnsi="Times New Roman"/>
          <w:color w:val="1A1A1A"/>
          <w:spacing w:val="-3"/>
          <w:sz w:val="24"/>
          <w:lang w:val="cs-CZ"/>
        </w:rPr>
      </w:pPr>
      <w:r>
        <w:rPr>
          <w:rFonts w:ascii="Times New Roman" w:hAnsi="Times New Roman"/>
          <w:color w:val="1A1A1A"/>
          <w:spacing w:val="-3"/>
          <w:sz w:val="24"/>
          <w:lang w:val="cs-CZ"/>
        </w:rPr>
        <w:t xml:space="preserve">Prodávající vystaví fakturu za tepelnou energii, nevrácený kondenzát a za tepelný výkon za </w:t>
      </w:r>
      <w:r>
        <w:rPr>
          <w:rFonts w:ascii="Times New Roman" w:hAnsi="Times New Roman"/>
          <w:color w:val="1A1A1A"/>
          <w:sz w:val="24"/>
          <w:lang w:val="cs-CZ"/>
        </w:rPr>
        <w:t>každý kalendářní měsíc a odešle do patnáctého kalendářního dne měsíce bezprostředně následujícího.</w:t>
      </w:r>
    </w:p>
    <w:p w:rsidR="00EA6A0E" w:rsidRDefault="00040AD3">
      <w:pPr>
        <w:numPr>
          <w:ilvl w:val="0"/>
          <w:numId w:val="3"/>
        </w:numPr>
        <w:tabs>
          <w:tab w:val="clear" w:pos="288"/>
          <w:tab w:val="decimal" w:pos="360"/>
        </w:tabs>
        <w:spacing w:before="324"/>
        <w:ind w:left="360" w:right="504" w:hanging="288"/>
        <w:rPr>
          <w:rFonts w:ascii="Times New Roman" w:hAnsi="Times New Roman"/>
          <w:color w:val="1A1A1A"/>
          <w:spacing w:val="-5"/>
          <w:sz w:val="24"/>
          <w:lang w:val="cs-CZ"/>
        </w:rPr>
      </w:pPr>
      <w:r>
        <w:rPr>
          <w:rFonts w:ascii="Times New Roman" w:hAnsi="Times New Roman"/>
          <w:color w:val="1A1A1A"/>
          <w:spacing w:val="-5"/>
          <w:sz w:val="24"/>
          <w:lang w:val="cs-CZ"/>
        </w:rPr>
        <w:t xml:space="preserve">Faktury jsou vystaveny na všechna odběrná místa kupujícího, přičemž jejich součet za </w:t>
      </w:r>
      <w:r>
        <w:rPr>
          <w:rFonts w:ascii="Times New Roman" w:hAnsi="Times New Roman"/>
          <w:color w:val="1A1A1A"/>
          <w:sz w:val="24"/>
          <w:lang w:val="cs-CZ"/>
        </w:rPr>
        <w:t>kupujícího je uveden v soupisu faktur.</w:t>
      </w:r>
    </w:p>
    <w:p w:rsidR="00EA6A0E" w:rsidRDefault="00040AD3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rPr>
          <w:rFonts w:ascii="Times New Roman" w:hAnsi="Times New Roman"/>
          <w:color w:val="1A1A1A"/>
          <w:spacing w:val="3"/>
          <w:sz w:val="24"/>
          <w:lang w:val="cs-CZ"/>
        </w:rPr>
      </w:pPr>
      <w:r>
        <w:rPr>
          <w:rFonts w:ascii="Times New Roman" w:hAnsi="Times New Roman"/>
          <w:color w:val="1A1A1A"/>
          <w:spacing w:val="3"/>
          <w:sz w:val="24"/>
          <w:lang w:val="cs-CZ"/>
        </w:rPr>
        <w:t>Faktura splňuje všechny náležitosti daňového dokladu dle zákona č. 588/ 92 Sb. v</w:t>
      </w:r>
    </w:p>
    <w:p w:rsidR="00EA6A0E" w:rsidRDefault="00040AD3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rPr>
          <w:rFonts w:ascii="Times New Roman" w:hAnsi="Times New Roman"/>
          <w:color w:val="1A1A1A"/>
          <w:spacing w:val="1"/>
          <w:sz w:val="24"/>
          <w:lang w:val="cs-CZ"/>
        </w:rPr>
      </w:pPr>
      <w:r>
        <w:rPr>
          <w:rFonts w:ascii="Times New Roman" w:hAnsi="Times New Roman"/>
          <w:color w:val="1A1A1A"/>
          <w:spacing w:val="1"/>
          <w:sz w:val="24"/>
          <w:lang w:val="cs-CZ"/>
        </w:rPr>
        <w:t>Faktura obsahuje zejména údaje o stavu měřidel a množství fakturované tepelné energie.</w:t>
      </w:r>
    </w:p>
    <w:p w:rsidR="00EA6A0E" w:rsidRDefault="00040AD3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rPr>
          <w:rFonts w:ascii="Times New Roman" w:hAnsi="Times New Roman"/>
          <w:color w:val="1A1A1A"/>
          <w:spacing w:val="3"/>
          <w:sz w:val="24"/>
          <w:lang w:val="cs-CZ"/>
        </w:rPr>
      </w:pPr>
      <w:r>
        <w:rPr>
          <w:rFonts w:ascii="Times New Roman" w:hAnsi="Times New Roman"/>
          <w:color w:val="1A1A1A"/>
          <w:spacing w:val="3"/>
          <w:sz w:val="24"/>
          <w:lang w:val="cs-CZ"/>
        </w:rPr>
        <w:t>Všechny platby se považují za zaplacené připsáním na účet prodávajícího.</w:t>
      </w:r>
    </w:p>
    <w:p w:rsidR="00EA6A0E" w:rsidRDefault="00040AD3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rPr>
          <w:rFonts w:ascii="Times New Roman" w:hAnsi="Times New Roman"/>
          <w:color w:val="1A1A1A"/>
          <w:spacing w:val="4"/>
          <w:sz w:val="24"/>
          <w:lang w:val="cs-CZ"/>
        </w:rPr>
      </w:pPr>
      <w:r>
        <w:rPr>
          <w:rFonts w:ascii="Times New Roman" w:hAnsi="Times New Roman"/>
          <w:color w:val="1A1A1A"/>
          <w:spacing w:val="4"/>
          <w:sz w:val="24"/>
          <w:lang w:val="cs-CZ"/>
        </w:rPr>
        <w:t>Ve fakturách bude odečtena skutečně zaplacená výše záloh.</w:t>
      </w:r>
    </w:p>
    <w:p w:rsidR="00EA6A0E" w:rsidRDefault="00040AD3">
      <w:pPr>
        <w:numPr>
          <w:ilvl w:val="0"/>
          <w:numId w:val="3"/>
        </w:numPr>
        <w:tabs>
          <w:tab w:val="clear" w:pos="288"/>
          <w:tab w:val="decimal" w:pos="360"/>
        </w:tabs>
        <w:spacing w:before="252"/>
        <w:ind w:left="360" w:hanging="288"/>
        <w:rPr>
          <w:rFonts w:ascii="Times New Roman" w:hAnsi="Times New Roman"/>
          <w:color w:val="1A1A1A"/>
          <w:spacing w:val="5"/>
          <w:sz w:val="24"/>
          <w:lang w:val="cs-CZ"/>
        </w:rPr>
      </w:pPr>
      <w:r>
        <w:rPr>
          <w:rFonts w:ascii="Times New Roman" w:hAnsi="Times New Roman"/>
          <w:color w:val="1A1A1A"/>
          <w:spacing w:val="5"/>
          <w:sz w:val="24"/>
          <w:lang w:val="cs-CZ"/>
        </w:rPr>
        <w:t>Faktury, vykazující za příslušný kalendářní měsíc po odečtení zaplacených záloh</w:t>
      </w:r>
    </w:p>
    <w:p w:rsidR="00EA6A0E" w:rsidRDefault="00EA6A0E">
      <w:pPr>
        <w:sectPr w:rsidR="00EA6A0E">
          <w:pgSz w:w="11918" w:h="16854"/>
          <w:pgMar w:top="1400" w:right="1345" w:bottom="383" w:left="1373" w:header="720" w:footer="720" w:gutter="0"/>
          <w:cols w:space="708"/>
        </w:sectPr>
      </w:pPr>
    </w:p>
    <w:p w:rsidR="00EA6A0E" w:rsidRDefault="000A5018">
      <w:pPr>
        <w:ind w:left="360"/>
        <w:rPr>
          <w:rFonts w:ascii="Times New Roman" w:hAnsi="Times New Roman"/>
          <w:color w:val="000000"/>
          <w:sz w:val="24"/>
          <w:lang w:val="cs-CZ"/>
        </w:rPr>
      </w:pPr>
      <w:r>
        <w:lastRenderedPageBreak/>
        <w:pict>
          <v:shape id="_x0000_s1028" type="#_x0000_t202" style="position:absolute;left:0;text-align:left;margin-left:0;margin-top:749.85pt;width:457pt;height:8.25pt;z-index:-251657728;mso-wrap-distance-left:0;mso-wrap-distance-right:0" filled="f" stroked="f">
            <v:textbox inset="0,0,0,0">
              <w:txbxContent>
                <w:p w:rsidR="00EA6A0E" w:rsidRDefault="00040AD3">
                  <w:pPr>
                    <w:spacing w:line="192" w:lineRule="auto"/>
                    <w:jc w:val="center"/>
                    <w:rPr>
                      <w:rFonts w:ascii="Tahoma" w:hAnsi="Tahoma"/>
                      <w:color w:val="000000"/>
                      <w:w w:val="105"/>
                      <w:sz w:val="17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w w:val="105"/>
                      <w:sz w:val="17"/>
                      <w:lang w:val="cs-CZ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040AD3">
        <w:rPr>
          <w:rFonts w:ascii="Times New Roman" w:hAnsi="Times New Roman"/>
          <w:color w:val="000000"/>
          <w:sz w:val="24"/>
          <w:lang w:val="cs-CZ"/>
        </w:rPr>
        <w:t>nedoplatek, jsou splatné do čtrnácti dnů ode dne doručení.</w:t>
      </w:r>
    </w:p>
    <w:p w:rsidR="00EA6A0E" w:rsidRDefault="00040AD3">
      <w:pPr>
        <w:numPr>
          <w:ilvl w:val="0"/>
          <w:numId w:val="4"/>
        </w:numPr>
        <w:tabs>
          <w:tab w:val="clear" w:pos="360"/>
          <w:tab w:val="decimal" w:pos="432"/>
        </w:tabs>
        <w:ind w:left="432" w:right="936" w:hanging="36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Faktury, vykazující za příslušný kalendářní měsíc po odečtení zaplacených záloh </w:t>
      </w:r>
      <w:r>
        <w:rPr>
          <w:rFonts w:ascii="Times New Roman" w:hAnsi="Times New Roman"/>
          <w:color w:val="000000"/>
          <w:sz w:val="24"/>
          <w:lang w:val="cs-CZ"/>
        </w:rPr>
        <w:t>přeplatek, jsou splatné do čtrnácti dnů ode dne odeslání.</w:t>
      </w:r>
    </w:p>
    <w:p w:rsidR="00EA6A0E" w:rsidRDefault="00040AD3">
      <w:pPr>
        <w:numPr>
          <w:ilvl w:val="0"/>
          <w:numId w:val="4"/>
        </w:numPr>
        <w:tabs>
          <w:tab w:val="clear" w:pos="360"/>
          <w:tab w:val="decimal" w:pos="432"/>
        </w:tabs>
        <w:spacing w:before="252"/>
        <w:ind w:left="432" w:right="792" w:hanging="360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V případě, že prodávající má vůči kupujícímu pohledávku, je prodávající oprávněn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přeplatek (dle bodu 8) použít na snížení této pohledávky.</w:t>
      </w:r>
    </w:p>
    <w:p w:rsidR="00EA6A0E" w:rsidRDefault="00040AD3">
      <w:pPr>
        <w:numPr>
          <w:ilvl w:val="0"/>
          <w:numId w:val="4"/>
        </w:numPr>
        <w:tabs>
          <w:tab w:val="clear" w:pos="360"/>
          <w:tab w:val="decimal" w:pos="432"/>
        </w:tabs>
        <w:spacing w:before="252"/>
        <w:ind w:left="432" w:right="216" w:hanging="360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Pokud se smluvní strany dohodly na inkasním způsobu placení, pak je kupující povinen zajistit povolení inkasa ze svého bankovního účtu ve prospěch účtu prodávajícího a to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nejpozději k datu uzavření kupní smlouvy.</w:t>
      </w:r>
    </w:p>
    <w:p w:rsidR="00EA6A0E" w:rsidRDefault="00040AD3">
      <w:pPr>
        <w:numPr>
          <w:ilvl w:val="0"/>
          <w:numId w:val="4"/>
        </w:numPr>
        <w:tabs>
          <w:tab w:val="clear" w:pos="360"/>
          <w:tab w:val="decimal" w:pos="432"/>
        </w:tabs>
        <w:spacing w:before="324"/>
        <w:ind w:left="432" w:hanging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Změna bankovního spojení smluvních partnerů musí být oznámena písemně.</w:t>
      </w:r>
    </w:p>
    <w:p w:rsidR="00EA6A0E" w:rsidRDefault="00040AD3">
      <w:pPr>
        <w:numPr>
          <w:ilvl w:val="0"/>
          <w:numId w:val="4"/>
        </w:numPr>
        <w:tabs>
          <w:tab w:val="clear" w:pos="360"/>
          <w:tab w:val="decimal" w:pos="432"/>
        </w:tabs>
        <w:spacing w:before="252"/>
        <w:ind w:left="432" w:right="648" w:hanging="360"/>
        <w:rPr>
          <w:rFonts w:ascii="Times New Roman" w:hAnsi="Times New Roman"/>
          <w:color w:val="000000"/>
          <w:spacing w:val="-4"/>
          <w:sz w:val="24"/>
          <w:lang w:val="cs-CZ"/>
        </w:rPr>
      </w:pP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Způsob platby faktur a záloh, uvedený v této kupní smlouvě na straně 1, lze změnit </w:t>
      </w:r>
      <w:r>
        <w:rPr>
          <w:rFonts w:ascii="Times New Roman" w:hAnsi="Times New Roman"/>
          <w:color w:val="000000"/>
          <w:spacing w:val="2"/>
          <w:sz w:val="24"/>
          <w:lang w:val="cs-CZ"/>
        </w:rPr>
        <w:t>písemným oznámením.</w:t>
      </w:r>
    </w:p>
    <w:p w:rsidR="00EA6A0E" w:rsidRDefault="00040AD3">
      <w:pPr>
        <w:numPr>
          <w:ilvl w:val="0"/>
          <w:numId w:val="4"/>
        </w:numPr>
        <w:tabs>
          <w:tab w:val="clear" w:pos="360"/>
          <w:tab w:val="decimal" w:pos="432"/>
        </w:tabs>
        <w:spacing w:before="252"/>
        <w:ind w:left="432" w:right="792" w:hanging="360"/>
        <w:rPr>
          <w:rFonts w:ascii="Times New Roman" w:hAnsi="Times New Roman"/>
          <w:color w:val="000000"/>
          <w:spacing w:val="-2"/>
          <w:sz w:val="24"/>
          <w:lang w:val="cs-CZ"/>
        </w:rPr>
      </w:pP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V případech, kdy je s kupujícím sjednána cena tepla ve složené sazbě, fakturuje </w:t>
      </w:r>
      <w:r>
        <w:rPr>
          <w:rFonts w:ascii="Times New Roman" w:hAnsi="Times New Roman"/>
          <w:color w:val="000000"/>
          <w:sz w:val="24"/>
          <w:lang w:val="cs-CZ"/>
        </w:rPr>
        <w:t xml:space="preserve">prodávající měsíčně jednu dvanáctinu roční sazby za sjednaný tepelný výkon a to i </w:t>
      </w: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v období, kdy je kupujícímu přerušena dodávka tepla z důvodu neplacení faktur za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odebrané teplo nebo z jiných důvodů na straně kupujícího.</w:t>
      </w:r>
    </w:p>
    <w:p w:rsidR="00EA6A0E" w:rsidRDefault="00040AD3">
      <w:pPr>
        <w:numPr>
          <w:ilvl w:val="0"/>
          <w:numId w:val="5"/>
        </w:numPr>
        <w:tabs>
          <w:tab w:val="clear" w:pos="288"/>
          <w:tab w:val="decimal" w:pos="432"/>
        </w:tabs>
        <w:spacing w:before="288"/>
        <w:ind w:left="432" w:right="360" w:hanging="288"/>
        <w:rPr>
          <w:rFonts w:ascii="Times New Roman" w:hAnsi="Times New Roman"/>
          <w:color w:val="000000"/>
          <w:spacing w:val="-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sz w:val="24"/>
          <w:lang w:val="cs-CZ"/>
        </w:rPr>
        <w:t xml:space="preserve">Kupující je oprávněn před uplynutím doby splatnosti vrátit bez zaplacení fakturu, která </w:t>
      </w:r>
      <w:r>
        <w:rPr>
          <w:rFonts w:ascii="Times New Roman" w:hAnsi="Times New Roman"/>
          <w:color w:val="000000"/>
          <w:sz w:val="24"/>
          <w:lang w:val="cs-CZ"/>
        </w:rPr>
        <w:t xml:space="preserve">neobsahuje některou z náležitosti dle odstavce c) nebo při reklamaci správnosti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fakturované částky. K vrácené faktuře musí být přiloženo písemné zdůvodnění vrácení </w:t>
      </w:r>
      <w:r>
        <w:rPr>
          <w:rFonts w:ascii="Times New Roman" w:hAnsi="Times New Roman"/>
          <w:color w:val="000000"/>
          <w:sz w:val="24"/>
          <w:lang w:val="cs-CZ"/>
        </w:rPr>
        <w:t>faktury.</w:t>
      </w:r>
    </w:p>
    <w:p w:rsidR="00EA6A0E" w:rsidRDefault="00040AD3">
      <w:pPr>
        <w:numPr>
          <w:ilvl w:val="0"/>
          <w:numId w:val="5"/>
        </w:numPr>
        <w:tabs>
          <w:tab w:val="clear" w:pos="288"/>
          <w:tab w:val="decimal" w:pos="432"/>
        </w:tabs>
        <w:spacing w:before="288"/>
        <w:ind w:left="432" w:right="432" w:hanging="288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Oprávněným vrácením faktury přestává běžet původní lhůta splatnosti. Celá lhůta běží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znovu ode dne doručení opravené nebo nově vyhotovené faktury.</w:t>
      </w:r>
    </w:p>
    <w:p w:rsidR="00EA6A0E" w:rsidRDefault="00040AD3">
      <w:pPr>
        <w:numPr>
          <w:ilvl w:val="0"/>
          <w:numId w:val="5"/>
        </w:numPr>
        <w:tabs>
          <w:tab w:val="clear" w:pos="288"/>
          <w:tab w:val="decimal" w:pos="432"/>
        </w:tabs>
        <w:spacing w:before="252"/>
        <w:ind w:left="432" w:right="432" w:hanging="288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Kupující je oprávněn písemně reklamovat bez zbytečného odkladu. nejpozději však ve </w:t>
      </w:r>
      <w:r>
        <w:rPr>
          <w:rFonts w:ascii="Times New Roman" w:hAnsi="Times New Roman"/>
          <w:color w:val="000000"/>
          <w:sz w:val="24"/>
          <w:lang w:val="cs-CZ"/>
        </w:rPr>
        <w:t>lhůtě do jednoho roku od provedení úhrady, ty faktury, které byly proplaceny neoprávněně.</w:t>
      </w:r>
    </w:p>
    <w:p w:rsidR="00EA6A0E" w:rsidRDefault="00040AD3">
      <w:pPr>
        <w:numPr>
          <w:ilvl w:val="0"/>
          <w:numId w:val="5"/>
        </w:numPr>
        <w:tabs>
          <w:tab w:val="clear" w:pos="288"/>
          <w:tab w:val="decimal" w:pos="432"/>
        </w:tabs>
        <w:spacing w:before="288"/>
        <w:ind w:left="432" w:hanging="288"/>
        <w:jc w:val="both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Dojde-li k chybě při fakturaci, jejímž následkem prodávající vystaví fakturu na částku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nižší než správnou, má právo doúčtovat částku, o kterou byl poškozen, jestliže tuto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skutečnost kupujícímu prokáže. Toto právo zaniká, pokud je prodávající neuplatní do </w:t>
      </w:r>
      <w:r>
        <w:rPr>
          <w:rFonts w:ascii="Times New Roman" w:hAnsi="Times New Roman"/>
          <w:color w:val="000000"/>
          <w:spacing w:val="3"/>
          <w:sz w:val="24"/>
          <w:lang w:val="cs-CZ"/>
        </w:rPr>
        <w:t>jednoho roku od termínu splatnosti chybně vystavené faktury.</w:t>
      </w:r>
    </w:p>
    <w:p w:rsidR="00EA6A0E" w:rsidRDefault="00040AD3">
      <w:pPr>
        <w:spacing w:before="576"/>
        <w:ind w:left="3816"/>
        <w:rPr>
          <w:rFonts w:ascii="Times New Roman" w:hAnsi="Times New Roman"/>
          <w:b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b/>
          <w:color w:val="000000"/>
          <w:spacing w:val="10"/>
          <w:sz w:val="24"/>
          <w:lang w:val="cs-CZ"/>
        </w:rPr>
        <w:t xml:space="preserve">Článek </w:t>
      </w:r>
      <w:r>
        <w:rPr>
          <w:rFonts w:ascii="Times New Roman" w:hAnsi="Times New Roman"/>
          <w:b/>
          <w:color w:val="000000"/>
          <w:sz w:val="27"/>
          <w:lang w:val="cs-CZ"/>
        </w:rPr>
        <w:t>IX.</w:t>
      </w:r>
    </w:p>
    <w:p w:rsidR="00EA6A0E" w:rsidRDefault="00040AD3">
      <w:pPr>
        <w:spacing w:before="36"/>
        <w:ind w:left="2592"/>
        <w:rPr>
          <w:rFonts w:ascii="Times New Roman" w:hAnsi="Times New Roman"/>
          <w:b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Nedílné součásti kupní smlouvy</w:t>
      </w:r>
    </w:p>
    <w:p w:rsidR="00EA6A0E" w:rsidRDefault="00040AD3">
      <w:pPr>
        <w:spacing w:before="288" w:line="288" w:lineRule="auto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a) Části kupní smlouvy, uzavírané pro každé odběrné místo samostatné:</w:t>
      </w:r>
    </w:p>
    <w:p w:rsidR="00EA6A0E" w:rsidRDefault="00040AD3">
      <w:pPr>
        <w:numPr>
          <w:ilvl w:val="0"/>
          <w:numId w:val="6"/>
        </w:numPr>
        <w:tabs>
          <w:tab w:val="clear" w:pos="360"/>
          <w:tab w:val="decimal" w:pos="720"/>
        </w:tabs>
        <w:spacing w:before="324"/>
        <w:ind w:left="360"/>
        <w:rPr>
          <w:rFonts w:ascii="Times New Roman" w:hAnsi="Times New Roman"/>
          <w:color w:val="000000"/>
          <w:spacing w:val="14"/>
          <w:sz w:val="24"/>
          <w:lang w:val="cs-CZ"/>
        </w:rPr>
      </w:pPr>
      <w:r>
        <w:rPr>
          <w:rFonts w:ascii="Times New Roman" w:hAnsi="Times New Roman"/>
          <w:color w:val="000000"/>
          <w:spacing w:val="14"/>
          <w:sz w:val="24"/>
          <w:lang w:val="cs-CZ"/>
        </w:rPr>
        <w:t>Přihláška k odběru tepla</w:t>
      </w:r>
    </w:p>
    <w:p w:rsidR="00EA6A0E" w:rsidRDefault="00040AD3">
      <w:pPr>
        <w:numPr>
          <w:ilvl w:val="0"/>
          <w:numId w:val="6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color w:val="000000"/>
          <w:spacing w:val="14"/>
          <w:sz w:val="24"/>
          <w:lang w:val="cs-CZ"/>
        </w:rPr>
      </w:pPr>
      <w:r>
        <w:rPr>
          <w:rFonts w:ascii="Times New Roman" w:hAnsi="Times New Roman"/>
          <w:color w:val="000000"/>
          <w:spacing w:val="14"/>
          <w:sz w:val="24"/>
          <w:lang w:val="cs-CZ"/>
        </w:rPr>
        <w:t>Technické údaje k odběru</w:t>
      </w:r>
    </w:p>
    <w:p w:rsidR="00EA6A0E" w:rsidRDefault="00040AD3">
      <w:pPr>
        <w:numPr>
          <w:ilvl w:val="0"/>
          <w:numId w:val="6"/>
        </w:numPr>
        <w:tabs>
          <w:tab w:val="clear" w:pos="360"/>
          <w:tab w:val="decimal" w:pos="720"/>
        </w:tabs>
        <w:ind w:left="360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Diagram na dodávku a odběr tepla</w:t>
      </w:r>
    </w:p>
    <w:p w:rsidR="00EA6A0E" w:rsidRDefault="00040AD3">
      <w:pPr>
        <w:numPr>
          <w:ilvl w:val="0"/>
          <w:numId w:val="6"/>
        </w:numPr>
        <w:tabs>
          <w:tab w:val="clear" w:pos="360"/>
          <w:tab w:val="decimal" w:pos="720"/>
        </w:tabs>
        <w:spacing w:before="36"/>
        <w:ind w:left="360"/>
        <w:rPr>
          <w:rFonts w:ascii="Times New Roman" w:hAnsi="Times New Roman"/>
          <w:color w:val="000000"/>
          <w:spacing w:val="16"/>
          <w:sz w:val="24"/>
          <w:lang w:val="cs-CZ"/>
        </w:rPr>
      </w:pPr>
      <w:r>
        <w:rPr>
          <w:rFonts w:ascii="Times New Roman" w:hAnsi="Times New Roman"/>
          <w:color w:val="000000"/>
          <w:spacing w:val="16"/>
          <w:sz w:val="24"/>
          <w:lang w:val="cs-CZ"/>
        </w:rPr>
        <w:t>Regulační plán odběru</w:t>
      </w:r>
    </w:p>
    <w:p w:rsidR="00EA6A0E" w:rsidRDefault="00040AD3">
      <w:pPr>
        <w:spacing w:before="216"/>
        <w:ind w:right="72"/>
        <w:jc w:val="right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Obsah, perioda a postup sjednávání těchto částí KS je upřesněn v „Dodacích podmínkách".</w:t>
      </w:r>
    </w:p>
    <w:p w:rsidR="00EA6A0E" w:rsidRDefault="00EA6A0E">
      <w:pPr>
        <w:sectPr w:rsidR="00EA6A0E">
          <w:pgSz w:w="11918" w:h="16854"/>
          <w:pgMar w:top="1180" w:right="1345" w:bottom="347" w:left="1373" w:header="720" w:footer="720" w:gutter="0"/>
          <w:cols w:space="708"/>
        </w:sectPr>
      </w:pPr>
    </w:p>
    <w:p w:rsidR="00EA6A0E" w:rsidRDefault="000A5018">
      <w:pPr>
        <w:spacing w:line="290" w:lineRule="auto"/>
        <w:rPr>
          <w:rFonts w:ascii="Times New Roman" w:hAnsi="Times New Roman"/>
          <w:color w:val="000000"/>
          <w:sz w:val="24"/>
          <w:lang w:val="cs-CZ"/>
        </w:rPr>
      </w:pPr>
      <w:r>
        <w:lastRenderedPageBreak/>
        <w:pict>
          <v:shape id="_x0000_s1027" type="#_x0000_t202" style="position:absolute;margin-left:0;margin-top:737.55pt;width:457pt;height:8.75pt;z-index:-251656704;mso-wrap-distance-left:0;mso-wrap-distance-right:0" filled="f" stroked="f">
            <v:textbox inset="0,0,0,0">
              <w:txbxContent>
                <w:p w:rsidR="00EA6A0E" w:rsidRDefault="00040AD3">
                  <w:pPr>
                    <w:spacing w:line="192" w:lineRule="auto"/>
                    <w:jc w:val="center"/>
                    <w:rPr>
                      <w:rFonts w:ascii="Tahoma" w:hAnsi="Tahoma"/>
                      <w:color w:val="000000"/>
                      <w:w w:val="105"/>
                      <w:sz w:val="18"/>
                      <w:lang w:val="cs-CZ"/>
                    </w:rPr>
                  </w:pPr>
                  <w:r>
                    <w:rPr>
                      <w:rFonts w:ascii="Tahoma" w:hAnsi="Tahoma"/>
                      <w:color w:val="000000"/>
                      <w:w w:val="105"/>
                      <w:sz w:val="18"/>
                      <w:lang w:val="cs-CZ"/>
                    </w:rPr>
                    <w:t>5</w:t>
                  </w:r>
                </w:p>
              </w:txbxContent>
            </v:textbox>
            <w10:wrap type="square"/>
          </v:shape>
        </w:pict>
      </w:r>
      <w:r w:rsidR="00040AD3">
        <w:rPr>
          <w:rFonts w:ascii="Times New Roman" w:hAnsi="Times New Roman"/>
          <w:color w:val="000000"/>
          <w:sz w:val="24"/>
          <w:lang w:val="cs-CZ"/>
        </w:rPr>
        <w:t>b) Části kupní smlouvy, sjednávané periodicky pro všechna odběrná místa souhrnně:</w:t>
      </w:r>
    </w:p>
    <w:p w:rsidR="00EA6A0E" w:rsidRDefault="00040AD3">
      <w:pPr>
        <w:numPr>
          <w:ilvl w:val="0"/>
          <w:numId w:val="7"/>
        </w:numPr>
        <w:tabs>
          <w:tab w:val="clear" w:pos="288"/>
          <w:tab w:val="decimal" w:pos="648"/>
        </w:tabs>
        <w:spacing w:before="108"/>
        <w:ind w:left="36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Ujednání o ceně</w:t>
      </w:r>
    </w:p>
    <w:p w:rsidR="00EA6A0E" w:rsidRDefault="00040AD3">
      <w:pPr>
        <w:numPr>
          <w:ilvl w:val="0"/>
          <w:numId w:val="7"/>
        </w:numPr>
        <w:tabs>
          <w:tab w:val="clear" w:pos="288"/>
          <w:tab w:val="decimal" w:pos="648"/>
        </w:tabs>
        <w:ind w:left="360"/>
        <w:rPr>
          <w:rFonts w:ascii="Times New Roman" w:hAnsi="Times New Roman"/>
          <w:color w:val="000000"/>
          <w:spacing w:val="10"/>
          <w:sz w:val="24"/>
          <w:lang w:val="cs-CZ"/>
        </w:rPr>
      </w:pPr>
      <w:r>
        <w:rPr>
          <w:rFonts w:ascii="Times New Roman" w:hAnsi="Times New Roman"/>
          <w:color w:val="000000"/>
          <w:spacing w:val="10"/>
          <w:sz w:val="24"/>
          <w:lang w:val="cs-CZ"/>
        </w:rPr>
        <w:t>Dohoda o poskytování záloh</w:t>
      </w:r>
    </w:p>
    <w:p w:rsidR="00EA6A0E" w:rsidRDefault="00040AD3">
      <w:pPr>
        <w:spacing w:before="288"/>
        <w:ind w:right="36"/>
        <w:jc w:val="right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Obsah, perioda a postup sjednávání těchto částí KS je upřesněn v „Dodacích podmínkách".</w:t>
      </w:r>
    </w:p>
    <w:p w:rsidR="00EA6A0E" w:rsidRDefault="00040AD3">
      <w:pPr>
        <w:spacing w:before="180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c) Seznam odběrných míst, k nimž se vztahuje KS (Příloha č.1)</w:t>
      </w:r>
    </w:p>
    <w:p w:rsidR="00EA6A0E" w:rsidRDefault="00040AD3">
      <w:pPr>
        <w:spacing w:before="144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d) Dodací podmínky na dodávku a odběr tepelné energie a teplonosných médií.</w:t>
      </w:r>
    </w:p>
    <w:p w:rsidR="00EA6A0E" w:rsidRDefault="00040AD3">
      <w:pPr>
        <w:spacing w:before="576"/>
        <w:ind w:left="3384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>Článek X.</w:t>
      </w:r>
    </w:p>
    <w:p w:rsidR="00EA6A0E" w:rsidRDefault="00040AD3">
      <w:pPr>
        <w:spacing w:before="72" w:line="208" w:lineRule="auto"/>
        <w:ind w:left="3024"/>
        <w:rPr>
          <w:rFonts w:ascii="Times New Roman" w:hAnsi="Times New Roman"/>
          <w:b/>
          <w:color w:val="000000"/>
          <w:sz w:val="27"/>
          <w:lang w:val="cs-CZ"/>
        </w:rPr>
      </w:pPr>
      <w:r>
        <w:rPr>
          <w:rFonts w:ascii="Times New Roman" w:hAnsi="Times New Roman"/>
          <w:b/>
          <w:color w:val="000000"/>
          <w:sz w:val="27"/>
          <w:lang w:val="cs-CZ"/>
        </w:rPr>
        <w:t>Odběrná místa</w:t>
      </w:r>
    </w:p>
    <w:p w:rsidR="00EA6A0E" w:rsidRDefault="00040AD3">
      <w:pPr>
        <w:spacing w:before="324" w:line="273" w:lineRule="auto"/>
        <w:ind w:left="288"/>
        <w:rPr>
          <w:rFonts w:ascii="Times New Roman" w:hAnsi="Times New Roman"/>
          <w:color w:val="000000"/>
          <w:sz w:val="24"/>
          <w:lang w:val="cs-CZ"/>
        </w:rPr>
      </w:pPr>
      <w:r>
        <w:rPr>
          <w:rFonts w:ascii="Times New Roman" w:hAnsi="Times New Roman"/>
          <w:color w:val="000000"/>
          <w:sz w:val="24"/>
          <w:lang w:val="cs-CZ"/>
        </w:rPr>
        <w:t>Tato kupní smlouva platí pro všechna odběrná místa kupujícího dle čl. IX. písmeno c.</w:t>
      </w:r>
    </w:p>
    <w:p w:rsidR="00EA6A0E" w:rsidRDefault="00040AD3">
      <w:pPr>
        <w:spacing w:before="648"/>
        <w:ind w:left="3240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</w:t>
      </w:r>
      <w:r>
        <w:rPr>
          <w:rFonts w:ascii="Times New Roman" w:hAnsi="Times New Roman"/>
          <w:b/>
          <w:color w:val="000000"/>
          <w:sz w:val="27"/>
          <w:lang w:val="cs-CZ"/>
        </w:rPr>
        <w:t>XI.</w:t>
      </w:r>
    </w:p>
    <w:p w:rsidR="00EA6A0E" w:rsidRDefault="00040AD3">
      <w:pPr>
        <w:ind w:left="360"/>
        <w:rPr>
          <w:rFonts w:ascii="Times New Roman" w:hAnsi="Times New Roman"/>
          <w:b/>
          <w:color w:val="000000"/>
          <w:spacing w:val="5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5"/>
          <w:sz w:val="27"/>
          <w:lang w:val="cs-CZ"/>
        </w:rPr>
        <w:t>Následky porušení smluvních vztahů při plnění finančních závazků</w:t>
      </w:r>
    </w:p>
    <w:p w:rsidR="00EA6A0E" w:rsidRDefault="00040AD3">
      <w:pPr>
        <w:numPr>
          <w:ilvl w:val="0"/>
          <w:numId w:val="8"/>
        </w:numPr>
        <w:tabs>
          <w:tab w:val="clear" w:pos="288"/>
          <w:tab w:val="decimal" w:pos="360"/>
        </w:tabs>
        <w:spacing w:before="288"/>
        <w:ind w:left="360" w:right="216" w:hanging="288"/>
        <w:jc w:val="both"/>
        <w:rPr>
          <w:rFonts w:ascii="Times New Roman" w:hAnsi="Times New Roman"/>
          <w:color w:val="000000"/>
          <w:spacing w:val="-3"/>
          <w:sz w:val="24"/>
          <w:lang w:val="cs-CZ"/>
        </w:rPr>
      </w:pPr>
      <w:r>
        <w:rPr>
          <w:rFonts w:ascii="Times New Roman" w:hAnsi="Times New Roman"/>
          <w:color w:val="000000"/>
          <w:spacing w:val="-3"/>
          <w:sz w:val="24"/>
          <w:lang w:val="cs-CZ"/>
        </w:rPr>
        <w:t xml:space="preserve">Je-li některá smluvní strana v prodlení s plněním finančního závazku, vyplývajícího z této </w:t>
      </w:r>
      <w:r>
        <w:rPr>
          <w:rFonts w:ascii="Times New Roman" w:hAnsi="Times New Roman"/>
          <w:color w:val="000000"/>
          <w:spacing w:val="-2"/>
          <w:sz w:val="24"/>
          <w:lang w:val="cs-CZ"/>
        </w:rPr>
        <w:t xml:space="preserve">kupní smlouvy, zaplatí druhé smluvní straně za každý den prodlení smluvní pokutu, jejíž </w:t>
      </w:r>
      <w:r>
        <w:rPr>
          <w:rFonts w:ascii="Times New Roman" w:hAnsi="Times New Roman"/>
          <w:color w:val="000000"/>
          <w:sz w:val="24"/>
          <w:lang w:val="cs-CZ"/>
        </w:rPr>
        <w:t>výše je dohodnuta v ,Ujednání o ceně" a v „Dohodě o poskytování záloh".</w:t>
      </w:r>
    </w:p>
    <w:p w:rsidR="00EA6A0E" w:rsidRDefault="00040AD3">
      <w:pPr>
        <w:numPr>
          <w:ilvl w:val="0"/>
          <w:numId w:val="8"/>
        </w:numPr>
        <w:tabs>
          <w:tab w:val="clear" w:pos="288"/>
          <w:tab w:val="decimal" w:pos="360"/>
        </w:tabs>
        <w:spacing w:before="324"/>
        <w:ind w:left="360" w:right="288" w:hanging="288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V případě prodlení s placením kterékoliv zálohy nebo faktury za dodávky tepelné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energie, které trvá alespoň 8 dnů, může prodávající omezit nebo přerušit dodávku tepelné </w:t>
      </w:r>
      <w:r>
        <w:rPr>
          <w:rFonts w:ascii="Times New Roman" w:hAnsi="Times New Roman"/>
          <w:color w:val="000000"/>
          <w:sz w:val="24"/>
          <w:lang w:val="cs-CZ"/>
        </w:rPr>
        <w:t>energie. Toto omezení nebo přerušení oznámí kupujícímu písemně.</w:t>
      </w:r>
    </w:p>
    <w:p w:rsidR="00EA6A0E" w:rsidRDefault="00040AD3">
      <w:pPr>
        <w:numPr>
          <w:ilvl w:val="0"/>
          <w:numId w:val="8"/>
        </w:numPr>
        <w:tabs>
          <w:tab w:val="clear" w:pos="288"/>
          <w:tab w:val="decimal" w:pos="360"/>
        </w:tabs>
        <w:spacing w:before="324"/>
        <w:ind w:left="360" w:hanging="288"/>
        <w:jc w:val="both"/>
        <w:rPr>
          <w:rFonts w:ascii="Times New Roman" w:hAnsi="Times New Roman"/>
          <w:color w:val="000000"/>
          <w:spacing w:val="4"/>
          <w:sz w:val="24"/>
          <w:lang w:val="cs-CZ"/>
        </w:rPr>
      </w:pP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Smluvní pokuty, sjednané v této kupní smlouvě (výše je sjednána v „Ujednání o ceně a 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>v Dohodě o poskytování záloh</w:t>
      </w:r>
      <w:r>
        <w:rPr>
          <w:rFonts w:ascii="Times New Roman" w:hAnsi="Times New Roman"/>
          <w:color w:val="000000"/>
          <w:spacing w:val="-4"/>
          <w:sz w:val="24"/>
          <w:vertAlign w:val="superscript"/>
          <w:lang w:val="cs-CZ"/>
        </w:rPr>
        <w:t>-</w:t>
      </w:r>
      <w:r>
        <w:rPr>
          <w:rFonts w:ascii="Times New Roman" w:hAnsi="Times New Roman"/>
          <w:color w:val="000000"/>
          <w:spacing w:val="-4"/>
          <w:sz w:val="24"/>
          <w:lang w:val="cs-CZ"/>
        </w:rPr>
        <w:t xml:space="preserve">), jsou splatné na základě písemného vyúčtování oprávněné </w:t>
      </w:r>
      <w:r>
        <w:rPr>
          <w:rFonts w:ascii="Times New Roman" w:hAnsi="Times New Roman"/>
          <w:color w:val="000000"/>
          <w:spacing w:val="4"/>
          <w:sz w:val="24"/>
          <w:lang w:val="cs-CZ"/>
        </w:rPr>
        <w:t xml:space="preserve">smluvní strany do 14 dnů ode dne jeho doručení povinné smluvní straně. Na případ </w:t>
      </w:r>
      <w:r>
        <w:rPr>
          <w:rFonts w:ascii="Times New Roman" w:hAnsi="Times New Roman"/>
          <w:color w:val="000000"/>
          <w:sz w:val="24"/>
          <w:lang w:val="cs-CZ"/>
        </w:rPr>
        <w:t>prodlení s platbou ve lhůtě podle předchozí věty se p</w:t>
      </w:r>
      <w:r w:rsidR="000A5018">
        <w:rPr>
          <w:rFonts w:ascii="Times New Roman" w:hAnsi="Times New Roman"/>
          <w:color w:val="000000"/>
          <w:sz w:val="24"/>
          <w:lang w:val="cs-CZ"/>
        </w:rPr>
        <w:t>l</w:t>
      </w:r>
      <w:r>
        <w:rPr>
          <w:rFonts w:ascii="Times New Roman" w:hAnsi="Times New Roman"/>
          <w:color w:val="000000"/>
          <w:sz w:val="24"/>
          <w:lang w:val="cs-CZ"/>
        </w:rPr>
        <w:t>ně vztahuje odstavec a).</w:t>
      </w:r>
    </w:p>
    <w:p w:rsidR="00EA6A0E" w:rsidRDefault="00040AD3">
      <w:pPr>
        <w:numPr>
          <w:ilvl w:val="0"/>
          <w:numId w:val="8"/>
        </w:numPr>
        <w:tabs>
          <w:tab w:val="clear" w:pos="288"/>
          <w:tab w:val="decimal" w:pos="360"/>
        </w:tabs>
        <w:spacing w:before="324"/>
        <w:ind w:left="360" w:hanging="288"/>
        <w:rPr>
          <w:rFonts w:ascii="Times New Roman" w:hAnsi="Times New Roman"/>
          <w:color w:val="000000"/>
          <w:spacing w:val="1"/>
          <w:sz w:val="24"/>
          <w:lang w:val="cs-CZ"/>
        </w:rPr>
      </w:pPr>
      <w:r>
        <w:rPr>
          <w:rFonts w:ascii="Times New Roman" w:hAnsi="Times New Roman"/>
          <w:color w:val="000000"/>
          <w:spacing w:val="1"/>
          <w:sz w:val="24"/>
          <w:lang w:val="cs-CZ"/>
        </w:rPr>
        <w:t xml:space="preserve">Uplatnění smluvní pokuty, sjednané v této kupní smlouvě, nezbavuje prodávajícího práva </w:t>
      </w:r>
      <w:r>
        <w:rPr>
          <w:rFonts w:ascii="Times New Roman" w:hAnsi="Times New Roman"/>
          <w:color w:val="000000"/>
          <w:sz w:val="24"/>
          <w:lang w:val="cs-CZ"/>
        </w:rPr>
        <w:t>na náhradu škody, vzniklé porušením stejných povinností.</w:t>
      </w:r>
    </w:p>
    <w:p w:rsidR="00EA6A0E" w:rsidRDefault="00040AD3">
      <w:pPr>
        <w:spacing w:before="576"/>
        <w:jc w:val="center"/>
        <w:rPr>
          <w:rFonts w:ascii="Times New Roman" w:hAnsi="Times New Roman"/>
          <w:b/>
          <w:color w:val="000000"/>
          <w:sz w:val="24"/>
          <w:lang w:val="cs-CZ"/>
        </w:rPr>
      </w:pPr>
      <w:r>
        <w:rPr>
          <w:rFonts w:ascii="Times New Roman" w:hAnsi="Times New Roman"/>
          <w:b/>
          <w:color w:val="000000"/>
          <w:sz w:val="24"/>
          <w:lang w:val="cs-CZ"/>
        </w:rPr>
        <w:t xml:space="preserve">Článek XII. </w:t>
      </w:r>
      <w:r>
        <w:rPr>
          <w:rFonts w:ascii="Times New Roman" w:hAnsi="Times New Roman"/>
          <w:b/>
          <w:color w:val="000000"/>
          <w:sz w:val="24"/>
          <w:lang w:val="cs-CZ"/>
        </w:rPr>
        <w:br/>
      </w: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Společná a závěrečná ustanovení</w:t>
      </w:r>
    </w:p>
    <w:p w:rsidR="00EA6A0E" w:rsidRDefault="00040AD3">
      <w:pPr>
        <w:numPr>
          <w:ilvl w:val="0"/>
          <w:numId w:val="9"/>
        </w:numPr>
        <w:tabs>
          <w:tab w:val="clear" w:pos="288"/>
          <w:tab w:val="decimal" w:pos="360"/>
        </w:tabs>
        <w:spacing w:before="324"/>
        <w:ind w:left="360" w:hanging="288"/>
        <w:rPr>
          <w:rFonts w:ascii="Times New Roman" w:hAnsi="Times New Roman"/>
          <w:color w:val="000000"/>
          <w:spacing w:val="2"/>
          <w:sz w:val="24"/>
          <w:lang w:val="cs-CZ"/>
        </w:rPr>
      </w:pPr>
      <w:r>
        <w:rPr>
          <w:rFonts w:ascii="Times New Roman" w:hAnsi="Times New Roman"/>
          <w:color w:val="000000"/>
          <w:spacing w:val="2"/>
          <w:sz w:val="24"/>
          <w:lang w:val="cs-CZ"/>
        </w:rPr>
        <w:t xml:space="preserve">Tuto kupní smlouvu lze měnit a doplňovat výlučně na základě dohody obou smluvních </w:t>
      </w:r>
      <w:r>
        <w:rPr>
          <w:rFonts w:ascii="Times New Roman" w:hAnsi="Times New Roman"/>
          <w:color w:val="000000"/>
          <w:sz w:val="24"/>
          <w:lang w:val="cs-CZ"/>
        </w:rPr>
        <w:t>stran, obsažené v písemných dodatcích.</w:t>
      </w:r>
    </w:p>
    <w:p w:rsidR="00EA6A0E" w:rsidRDefault="00040AD3">
      <w:pPr>
        <w:numPr>
          <w:ilvl w:val="0"/>
          <w:numId w:val="9"/>
        </w:numPr>
        <w:tabs>
          <w:tab w:val="clear" w:pos="288"/>
          <w:tab w:val="decimal" w:pos="360"/>
        </w:tabs>
        <w:spacing w:before="288"/>
        <w:ind w:left="360" w:right="144" w:hanging="288"/>
        <w:rPr>
          <w:rFonts w:ascii="Times New Roman" w:hAnsi="Times New Roman"/>
          <w:color w:val="000000"/>
          <w:spacing w:val="-1"/>
          <w:sz w:val="24"/>
          <w:lang w:val="cs-CZ"/>
        </w:rPr>
      </w:pP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Kupující se zavazuje neprodleně oznámit prodávajícímu všechny změny údajů, uvedených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v kupní smlouvě a jejich nedílných součástech.</w:t>
      </w:r>
    </w:p>
    <w:p w:rsidR="00EA6A0E" w:rsidRDefault="00040AD3">
      <w:pPr>
        <w:numPr>
          <w:ilvl w:val="0"/>
          <w:numId w:val="9"/>
        </w:numPr>
        <w:tabs>
          <w:tab w:val="clear" w:pos="288"/>
          <w:tab w:val="decimal" w:pos="360"/>
        </w:tabs>
        <w:spacing w:before="216"/>
        <w:ind w:left="360" w:hanging="288"/>
        <w:jc w:val="both"/>
        <w:rPr>
          <w:rFonts w:ascii="Times New Roman" w:hAnsi="Times New Roman"/>
          <w:color w:val="000000"/>
          <w:spacing w:val="6"/>
          <w:sz w:val="24"/>
          <w:lang w:val="cs-CZ"/>
        </w:rPr>
      </w:pPr>
      <w:r>
        <w:rPr>
          <w:rFonts w:ascii="Times New Roman" w:hAnsi="Times New Roman"/>
          <w:color w:val="000000"/>
          <w:spacing w:val="6"/>
          <w:sz w:val="24"/>
          <w:lang w:val="cs-CZ"/>
        </w:rPr>
        <w:t xml:space="preserve">Kupující se zavazuje neprodleně oznámit prodávajícímu změny ve svých právních </w:t>
      </w:r>
      <w:r>
        <w:rPr>
          <w:rFonts w:ascii="Times New Roman" w:hAnsi="Times New Roman"/>
          <w:color w:val="000000"/>
          <w:spacing w:val="-1"/>
          <w:sz w:val="24"/>
          <w:lang w:val="cs-CZ"/>
        </w:rPr>
        <w:t xml:space="preserve">poměrech, které mají nebo mohou mít důsledky na plnění závazků z této kupní smlouvy. </w:t>
      </w:r>
      <w:r>
        <w:rPr>
          <w:rFonts w:ascii="Times New Roman" w:hAnsi="Times New Roman"/>
          <w:color w:val="000000"/>
          <w:spacing w:val="5"/>
          <w:sz w:val="24"/>
          <w:lang w:val="cs-CZ"/>
        </w:rPr>
        <w:t xml:space="preserve">Zejména je povinen oznámit a doložit svůj vstup do likvidace, vyhlášení konkurzu, </w:t>
      </w:r>
      <w:r>
        <w:rPr>
          <w:rFonts w:ascii="Times New Roman" w:hAnsi="Times New Roman"/>
          <w:color w:val="000000"/>
          <w:spacing w:val="1"/>
          <w:sz w:val="24"/>
          <w:lang w:val="cs-CZ"/>
        </w:rPr>
        <w:t>povolení vyrovnání a další významné skutečnosti.</w:t>
      </w:r>
    </w:p>
    <w:p w:rsidR="00EA6A0E" w:rsidRDefault="00EA6A0E">
      <w:pPr>
        <w:sectPr w:rsidR="00EA6A0E">
          <w:pgSz w:w="11918" w:h="16854"/>
          <w:pgMar w:top="1260" w:right="1344" w:bottom="513" w:left="1374" w:header="720" w:footer="720" w:gutter="0"/>
          <w:cols w:space="708"/>
        </w:sectPr>
      </w:pPr>
    </w:p>
    <w:p w:rsidR="00EA6A0E" w:rsidRDefault="00040AD3">
      <w:pPr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lastRenderedPageBreak/>
        <w:t>d) Kupující prohlašuje, že:</w:t>
      </w:r>
    </w:p>
    <w:p w:rsidR="00EA6A0E" w:rsidRDefault="00040AD3">
      <w:pPr>
        <w:numPr>
          <w:ilvl w:val="0"/>
          <w:numId w:val="10"/>
        </w:numPr>
        <w:tabs>
          <w:tab w:val="clear" w:pos="216"/>
          <w:tab w:val="decimal" w:pos="360"/>
        </w:tabs>
        <w:spacing w:before="216"/>
        <w:ind w:left="360" w:right="576" w:hanging="216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všechny předávací stanice jsou jeho majetkem nebo má na jejich provozování platnou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nájemní smlouvu či jiný právní vztah, umožňující mu jejich užívání,</w:t>
      </w:r>
    </w:p>
    <w:p w:rsidR="00EA6A0E" w:rsidRDefault="00040AD3">
      <w:pPr>
        <w:numPr>
          <w:ilvl w:val="0"/>
          <w:numId w:val="10"/>
        </w:numPr>
        <w:tabs>
          <w:tab w:val="clear" w:pos="216"/>
          <w:tab w:val="decimal" w:pos="360"/>
        </w:tabs>
        <w:spacing w:before="216"/>
        <w:ind w:left="360" w:hanging="216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je oprávněn provozovat dle platných právních předpisů svá odběrná zařízení.</w:t>
      </w:r>
    </w:p>
    <w:p w:rsidR="00EA6A0E" w:rsidRDefault="00040AD3">
      <w:pPr>
        <w:numPr>
          <w:ilvl w:val="0"/>
          <w:numId w:val="11"/>
        </w:numPr>
        <w:tabs>
          <w:tab w:val="clear" w:pos="288"/>
          <w:tab w:val="decimal" w:pos="360"/>
        </w:tabs>
        <w:spacing w:before="252"/>
        <w:ind w:left="360" w:right="360" w:hanging="288"/>
        <w:rPr>
          <w:rFonts w:ascii="Times New Roman" w:hAnsi="Times New Roman"/>
          <w:color w:val="000000"/>
          <w:spacing w:val="-1"/>
          <w:sz w:val="23"/>
          <w:lang w:val="cs-CZ"/>
        </w:rPr>
      </w:pPr>
      <w:r>
        <w:rPr>
          <w:rFonts w:ascii="Times New Roman" w:hAnsi="Times New Roman"/>
          <w:color w:val="000000"/>
          <w:spacing w:val="-1"/>
          <w:sz w:val="23"/>
          <w:lang w:val="cs-CZ"/>
        </w:rPr>
        <w:t xml:space="preserve">Tato kupní smlouva, dodací podmínky a seznam odběrných míst se vyhotovují ve třech </w:t>
      </w:r>
      <w:r>
        <w:rPr>
          <w:rFonts w:ascii="Times New Roman" w:hAnsi="Times New Roman"/>
          <w:color w:val="000000"/>
          <w:spacing w:val="2"/>
          <w:sz w:val="23"/>
          <w:lang w:val="cs-CZ"/>
        </w:rPr>
        <w:t xml:space="preserve">stejnopisech s platností originálu. Kupující obdrží jedno a prodávající dvě vyhotovení.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Ostatní části kupní smlouvy se vyhotovují ve dvou stejnopisech s platností originálu. Kupující i prodávající obdrží po jednom vyhotovení.</w:t>
      </w:r>
    </w:p>
    <w:p w:rsidR="00EA6A0E" w:rsidRDefault="00040AD3">
      <w:pPr>
        <w:numPr>
          <w:ilvl w:val="0"/>
          <w:numId w:val="11"/>
        </w:numPr>
        <w:tabs>
          <w:tab w:val="clear" w:pos="288"/>
          <w:tab w:val="decimal" w:pos="360"/>
        </w:tabs>
        <w:spacing w:before="324"/>
        <w:ind w:left="360" w:hanging="288"/>
        <w:rPr>
          <w:rFonts w:ascii="Times New Roman" w:hAnsi="Times New Roman"/>
          <w:color w:val="000000"/>
          <w:spacing w:val="7"/>
          <w:sz w:val="23"/>
          <w:lang w:val="cs-CZ"/>
        </w:rPr>
      </w:pPr>
      <w:r>
        <w:rPr>
          <w:rFonts w:ascii="Times New Roman" w:hAnsi="Times New Roman"/>
          <w:color w:val="000000"/>
          <w:spacing w:val="7"/>
          <w:sz w:val="23"/>
          <w:lang w:val="cs-CZ"/>
        </w:rPr>
        <w:t>Kupující potvrzuje, že obdržel „Dodací podmínky" vydané prodávajícím.</w:t>
      </w:r>
    </w:p>
    <w:p w:rsidR="00EA6A0E" w:rsidRDefault="00040AD3">
      <w:pPr>
        <w:numPr>
          <w:ilvl w:val="0"/>
          <w:numId w:val="11"/>
        </w:numPr>
        <w:tabs>
          <w:tab w:val="clear" w:pos="288"/>
          <w:tab w:val="decimal" w:pos="360"/>
        </w:tabs>
        <w:spacing w:before="252"/>
        <w:ind w:left="1368" w:right="720" w:hanging="129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Tato kupní smlouva je platná dnem podpisu smluvními stranami a účinnosti nabývá 1.9.1999</w:t>
      </w:r>
    </w:p>
    <w:p w:rsidR="00EA6A0E" w:rsidRDefault="00040AD3">
      <w:pPr>
        <w:tabs>
          <w:tab w:val="right" w:leader="dot" w:pos="2911"/>
        </w:tabs>
        <w:spacing w:before="72" w:line="211" w:lineRule="auto"/>
        <w:ind w:left="288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 xml:space="preserve">dnem </w:t>
      </w:r>
      <w:r>
        <w:rPr>
          <w:rFonts w:ascii="Times New Roman" w:hAnsi="Times New Roman"/>
          <w:color w:val="000000"/>
          <w:sz w:val="23"/>
          <w:lang w:val="cs-CZ"/>
        </w:rPr>
        <w:tab/>
      </w:r>
    </w:p>
    <w:p w:rsidR="00EA6A0E" w:rsidRDefault="00040AD3">
      <w:pPr>
        <w:numPr>
          <w:ilvl w:val="0"/>
          <w:numId w:val="11"/>
        </w:numPr>
        <w:tabs>
          <w:tab w:val="clear" w:pos="288"/>
          <w:tab w:val="decimal" w:pos="360"/>
        </w:tabs>
        <w:spacing w:before="288"/>
        <w:ind w:left="360" w:hanging="288"/>
        <w:jc w:val="both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 xml:space="preserve">Prodávající i kupující shodně prohlašují, že si tuto kupní smlouvu před jejím podpisem přečetli, že byla uzavřena po vzájemném projednání podle jejich pravé a svobodné vůle </w:t>
      </w:r>
      <w:r>
        <w:rPr>
          <w:rFonts w:ascii="Times New Roman" w:hAnsi="Times New Roman"/>
          <w:color w:val="000000"/>
          <w:spacing w:val="3"/>
          <w:sz w:val="23"/>
          <w:lang w:val="cs-CZ"/>
        </w:rPr>
        <w:t>určitě, vážně a srozumitelně, nikoliv v tísni za nápadně nevýhodných podmínek.</w:t>
      </w:r>
    </w:p>
    <w:p w:rsidR="00EA6A0E" w:rsidRDefault="00040AD3">
      <w:pPr>
        <w:spacing w:before="288"/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Smluvní strany potvrzují autentičnost této kupní smlouvy svým podpisem.</w:t>
      </w:r>
    </w:p>
    <w:p w:rsidR="00EA6A0E" w:rsidRDefault="00040AD3">
      <w:pPr>
        <w:spacing w:before="540"/>
        <w:ind w:left="3456"/>
        <w:rPr>
          <w:rFonts w:ascii="Times New Roman" w:hAnsi="Times New Roman"/>
          <w:b/>
          <w:color w:val="000000"/>
          <w:w w:val="105"/>
          <w:sz w:val="23"/>
          <w:lang w:val="cs-CZ"/>
        </w:rPr>
      </w:pPr>
      <w:r>
        <w:rPr>
          <w:rFonts w:ascii="Times New Roman" w:hAnsi="Times New Roman"/>
          <w:b/>
          <w:color w:val="000000"/>
          <w:w w:val="105"/>
          <w:sz w:val="23"/>
          <w:lang w:val="cs-CZ"/>
        </w:rPr>
        <w:t xml:space="preserve">Článek </w:t>
      </w:r>
      <w:r>
        <w:rPr>
          <w:rFonts w:ascii="Times New Roman" w:hAnsi="Times New Roman"/>
          <w:b/>
          <w:color w:val="000000"/>
          <w:sz w:val="27"/>
          <w:lang w:val="cs-CZ"/>
        </w:rPr>
        <w:t>XIII.</w:t>
      </w:r>
    </w:p>
    <w:p w:rsidR="00EA6A0E" w:rsidRDefault="00040AD3">
      <w:pPr>
        <w:spacing w:before="36"/>
        <w:ind w:left="1368"/>
        <w:rPr>
          <w:rFonts w:ascii="Times New Roman" w:hAnsi="Times New Roman"/>
          <w:b/>
          <w:color w:val="000000"/>
          <w:spacing w:val="4"/>
          <w:sz w:val="27"/>
          <w:lang w:val="cs-CZ"/>
        </w:rPr>
      </w:pPr>
      <w:r>
        <w:rPr>
          <w:rFonts w:ascii="Times New Roman" w:hAnsi="Times New Roman"/>
          <w:b/>
          <w:color w:val="000000"/>
          <w:spacing w:val="4"/>
          <w:sz w:val="27"/>
          <w:lang w:val="cs-CZ"/>
        </w:rPr>
        <w:t>Kupující požaduje zasílat faktury na adresu :</w:t>
      </w:r>
    </w:p>
    <w:p w:rsidR="00EA6A0E" w:rsidRDefault="00040AD3">
      <w:pPr>
        <w:tabs>
          <w:tab w:val="right" w:pos="6180"/>
        </w:tabs>
        <w:spacing w:before="324" w:line="295" w:lineRule="auto"/>
        <w:rPr>
          <w:rFonts w:ascii="Times New Roman" w:hAnsi="Times New Roman"/>
          <w:color w:val="000000"/>
          <w:spacing w:val="-4"/>
          <w:sz w:val="23"/>
          <w:lang w:val="cs-CZ"/>
        </w:rPr>
      </w:pPr>
      <w:r>
        <w:rPr>
          <w:rFonts w:ascii="Times New Roman" w:hAnsi="Times New Roman"/>
          <w:color w:val="000000"/>
          <w:spacing w:val="-4"/>
          <w:sz w:val="23"/>
          <w:lang w:val="cs-CZ"/>
        </w:rPr>
        <w:t>obchodní jméno</w:t>
      </w:r>
      <w:r>
        <w:rPr>
          <w:rFonts w:ascii="Times New Roman" w:hAnsi="Times New Roman"/>
          <w:color w:val="000000"/>
          <w:spacing w:val="-4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3"/>
          <w:sz w:val="23"/>
          <w:lang w:val="cs-CZ"/>
        </w:rPr>
        <w:t>Speciální MŠ a ZŠ pro sluchově postižené</w:t>
      </w:r>
    </w:p>
    <w:p w:rsidR="00EA6A0E" w:rsidRDefault="00040AD3">
      <w:pPr>
        <w:tabs>
          <w:tab w:val="right" w:pos="3527"/>
        </w:tabs>
        <w:spacing w:before="252" w:line="213" w:lineRule="auto"/>
        <w:rPr>
          <w:rFonts w:ascii="Times New Roman" w:hAnsi="Times New Roman"/>
          <w:color w:val="000000"/>
          <w:spacing w:val="-14"/>
          <w:sz w:val="23"/>
          <w:lang w:val="cs-CZ"/>
        </w:rPr>
      </w:pPr>
      <w:r>
        <w:rPr>
          <w:rFonts w:ascii="Times New Roman" w:hAnsi="Times New Roman"/>
          <w:color w:val="000000"/>
          <w:spacing w:val="-14"/>
          <w:sz w:val="23"/>
          <w:lang w:val="cs-CZ"/>
        </w:rPr>
        <w:t>ulice</w:t>
      </w:r>
      <w:r>
        <w:rPr>
          <w:rFonts w:ascii="Times New Roman" w:hAnsi="Times New Roman"/>
          <w:color w:val="000000"/>
          <w:spacing w:val="-14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Kosmonautů 4</w:t>
      </w:r>
    </w:p>
    <w:p w:rsidR="00EA6A0E" w:rsidRDefault="00040AD3">
      <w:pPr>
        <w:tabs>
          <w:tab w:val="right" w:pos="2994"/>
        </w:tabs>
        <w:spacing w:before="324" w:line="211" w:lineRule="auto"/>
        <w:rPr>
          <w:rFonts w:ascii="Times New Roman" w:hAnsi="Times New Roman"/>
          <w:color w:val="000000"/>
          <w:spacing w:val="-12"/>
          <w:sz w:val="23"/>
          <w:lang w:val="cs-CZ"/>
        </w:rPr>
      </w:pPr>
      <w:r>
        <w:rPr>
          <w:rFonts w:ascii="Times New Roman" w:hAnsi="Times New Roman"/>
          <w:color w:val="000000"/>
          <w:spacing w:val="-12"/>
          <w:sz w:val="23"/>
          <w:lang w:val="cs-CZ"/>
        </w:rPr>
        <w:t>obec</w:t>
      </w:r>
      <w:r>
        <w:rPr>
          <w:rFonts w:ascii="Times New Roman" w:hAnsi="Times New Roman"/>
          <w:color w:val="000000"/>
          <w:spacing w:val="-12"/>
          <w:sz w:val="23"/>
          <w:lang w:val="cs-CZ"/>
        </w:rPr>
        <w:tab/>
      </w:r>
      <w:r>
        <w:rPr>
          <w:rFonts w:ascii="Times New Roman" w:hAnsi="Times New Roman"/>
          <w:color w:val="000000"/>
          <w:sz w:val="23"/>
          <w:lang w:val="cs-CZ"/>
        </w:rPr>
        <w:t>Olomouc</w:t>
      </w:r>
    </w:p>
    <w:p w:rsidR="00EA6A0E" w:rsidRDefault="00040AD3">
      <w:pPr>
        <w:tabs>
          <w:tab w:val="right" w:pos="2739"/>
        </w:tabs>
        <w:spacing w:before="252" w:after="576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PSČ</w:t>
      </w:r>
      <w:r>
        <w:rPr>
          <w:rFonts w:ascii="Times New Roman" w:hAnsi="Times New Roman"/>
          <w:color w:val="000000"/>
          <w:sz w:val="23"/>
          <w:lang w:val="cs-CZ"/>
        </w:rPr>
        <w:tab/>
        <w:t>772 OO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  <w:gridCol w:w="5120"/>
      </w:tblGrid>
      <w:tr w:rsidR="00EA6A0E" w:rsidTr="00545042">
        <w:trPr>
          <w:trHeight w:hRule="exact" w:val="1271"/>
        </w:trPr>
        <w:tc>
          <w:tcPr>
            <w:tcW w:w="40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A6A0E" w:rsidRDefault="00040AD3">
            <w:pPr>
              <w:spacing w:line="204" w:lineRule="auto"/>
              <w:ind w:right="1461"/>
              <w:jc w:val="right"/>
              <w:rPr>
                <w:rFonts w:ascii="Times New Roman" w:hAnsi="Times New Roman"/>
                <w:color w:val="000000"/>
                <w:spacing w:val="8"/>
                <w:sz w:val="23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8"/>
                <w:sz w:val="23"/>
                <w:lang w:val="cs-CZ"/>
              </w:rPr>
              <w:t xml:space="preserve">Ostrava </w:t>
            </w:r>
            <w:r>
              <w:rPr>
                <w:rFonts w:ascii="Arial" w:hAnsi="Arial"/>
                <w:b/>
                <w:color w:val="000000"/>
                <w:spacing w:val="8"/>
                <w:w w:val="75"/>
                <w:sz w:val="35"/>
                <w:lang w:val="cs-CZ"/>
              </w:rPr>
              <w:t xml:space="preserve">2 </w:t>
            </w:r>
            <w:r>
              <w:rPr>
                <w:rFonts w:ascii="Verdana" w:hAnsi="Verdana"/>
                <w:color w:val="000000"/>
                <w:spacing w:val="8"/>
                <w:w w:val="70"/>
                <w:sz w:val="27"/>
                <w:lang w:val="cs-CZ"/>
              </w:rPr>
              <w:t xml:space="preserve">0. října </w:t>
            </w:r>
            <w:r>
              <w:rPr>
                <w:rFonts w:ascii="Verdana" w:hAnsi="Verdana"/>
                <w:b/>
                <w:color w:val="000000"/>
                <w:spacing w:val="-2"/>
                <w:w w:val="60"/>
                <w:sz w:val="32"/>
                <w:lang w:val="cs-CZ"/>
              </w:rPr>
              <w:t>1999</w:t>
            </w:r>
          </w:p>
          <w:p w:rsidR="00EA6A0E" w:rsidRDefault="00040AD3" w:rsidP="00545042">
            <w:pPr>
              <w:spacing w:before="144"/>
              <w:ind w:left="1116" w:right="1116" w:hanging="936"/>
              <w:rPr>
                <w:rFonts w:ascii="Tahoma" w:hAnsi="Tahoma"/>
                <w:color w:val="000000"/>
                <w:spacing w:val="-29"/>
                <w:w w:val="95"/>
                <w:sz w:val="7"/>
                <w:vertAlign w:val="superscript"/>
                <w:lang w:val="cs-CZ"/>
              </w:rPr>
            </w:pPr>
            <w:r>
              <w:rPr>
                <w:rFonts w:ascii="Tahoma" w:hAnsi="Tahoma"/>
                <w:color w:val="000000"/>
                <w:spacing w:val="-29"/>
                <w:w w:val="95"/>
                <w:sz w:val="7"/>
                <w:vertAlign w:val="superscript"/>
                <w:lang w:val="cs-CZ"/>
              </w:rPr>
              <w:t>1</w:t>
            </w:r>
            <w:r>
              <w:rPr>
                <w:rFonts w:ascii="Arial" w:hAnsi="Arial"/>
                <w:color w:val="000000"/>
                <w:spacing w:val="-29"/>
                <w:sz w:val="6"/>
                <w:lang w:val="cs-CZ"/>
              </w:rPr>
              <w:t>'</w:t>
            </w:r>
            <w:r>
              <w:rPr>
                <w:rFonts w:ascii="Tahoma" w:hAnsi="Tahoma"/>
                <w:color w:val="000000"/>
                <w:spacing w:val="-29"/>
                <w:w w:val="95"/>
                <w:sz w:val="6"/>
                <w:vertAlign w:val="superscript"/>
                <w:lang w:val="cs-CZ"/>
              </w:rPr>
              <w:t>.</w:t>
            </w:r>
            <w:r>
              <w:rPr>
                <w:rFonts w:ascii="Arial" w:hAnsi="Arial"/>
                <w:color w:val="000000"/>
                <w:spacing w:val="-29"/>
                <w:sz w:val="6"/>
                <w:lang w:val="cs-CZ"/>
              </w:rPr>
              <w:t>.</w:t>
            </w:r>
            <w:r>
              <w:rPr>
                <w:rFonts w:ascii="Tahoma" w:hAnsi="Tahoma"/>
                <w:color w:val="000000"/>
                <w:spacing w:val="-29"/>
                <w:w w:val="95"/>
                <w:sz w:val="6"/>
                <w:vertAlign w:val="superscript"/>
                <w:lang w:val="cs-CZ"/>
              </w:rPr>
              <w:t>,</w:t>
            </w:r>
            <w:r>
              <w:rPr>
                <w:rFonts w:ascii="Arial" w:hAnsi="Arial"/>
                <w:color w:val="000000"/>
                <w:spacing w:val="-29"/>
                <w:sz w:val="6"/>
                <w:lang w:val="cs-CZ"/>
              </w:rPr>
              <w:t>:</w:t>
            </w:r>
          </w:p>
        </w:tc>
        <w:tc>
          <w:tcPr>
            <w:tcW w:w="51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EA6A0E" w:rsidRDefault="00EA6A0E">
            <w:pPr>
              <w:spacing w:before="324" w:line="285" w:lineRule="auto"/>
              <w:jc w:val="center"/>
              <w:rPr>
                <w:rFonts w:ascii="Tahoma" w:hAnsi="Tahoma"/>
                <w:b/>
                <w:color w:val="000000"/>
                <w:spacing w:val="-8"/>
                <w:sz w:val="16"/>
                <w:lang w:val="cs-CZ"/>
              </w:rPr>
            </w:pPr>
          </w:p>
        </w:tc>
      </w:tr>
    </w:tbl>
    <w:p w:rsidR="00EA6A0E" w:rsidRDefault="00EA6A0E">
      <w:pPr>
        <w:spacing w:after="52" w:line="20" w:lineRule="exact"/>
      </w:pPr>
    </w:p>
    <w:p w:rsidR="00EA6A0E" w:rsidRDefault="00EA6A0E">
      <w:pPr>
        <w:ind w:left="57" w:right="919"/>
        <w:rPr>
          <w:noProof/>
          <w:lang w:val="cs-CZ" w:eastAsia="cs-CZ"/>
        </w:rPr>
      </w:pPr>
    </w:p>
    <w:p w:rsidR="00545042" w:rsidRDefault="00545042">
      <w:pPr>
        <w:ind w:left="57" w:right="919"/>
        <w:rPr>
          <w:noProof/>
          <w:lang w:val="cs-CZ" w:eastAsia="cs-CZ"/>
        </w:rPr>
      </w:pPr>
    </w:p>
    <w:p w:rsidR="00545042" w:rsidRDefault="00545042">
      <w:pPr>
        <w:ind w:left="57" w:right="919"/>
      </w:pPr>
    </w:p>
    <w:p w:rsidR="00EA6A0E" w:rsidRDefault="000A5018">
      <w:pPr>
        <w:tabs>
          <w:tab w:val="right" w:pos="6407"/>
        </w:tabs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</w:pPr>
      <w:r>
        <w:pict>
          <v:shape id="_x0000_s1026" type="#_x0000_t202" style="position:absolute;margin-left:0;margin-top:105.3pt;width:457pt;height:8.5pt;z-index:-251655680;mso-wrap-distance-left:0;mso-wrap-distance-right:0" filled="f" stroked="f">
            <v:textbox inset="0,0,0,0">
              <w:txbxContent>
                <w:p w:rsidR="00EA6A0E" w:rsidRDefault="00040AD3">
                  <w:pPr>
                    <w:spacing w:line="211" w:lineRule="auto"/>
                    <w:jc w:val="center"/>
                    <w:rPr>
                      <w:rFonts w:ascii="Tahoma" w:hAnsi="Tahoma"/>
                      <w:b/>
                      <w:color w:val="000000"/>
                      <w:spacing w:val="10"/>
                      <w:sz w:val="16"/>
                      <w:lang w:val="cs-CZ"/>
                    </w:rPr>
                  </w:pPr>
                  <w:r>
                    <w:rPr>
                      <w:rFonts w:ascii="Tahoma" w:hAnsi="Tahoma"/>
                      <w:b/>
                      <w:color w:val="000000"/>
                      <w:spacing w:val="10"/>
                      <w:sz w:val="16"/>
                      <w:lang w:val="cs-CZ"/>
                    </w:rPr>
                    <w:t>6</w:t>
                  </w: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>Za pr</w:t>
      </w:r>
      <w:r w:rsidR="00040AD3"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>odávajícího</w:t>
      </w:r>
      <w:r w:rsidR="00040AD3">
        <w:rPr>
          <w:rFonts w:ascii="Times New Roman" w:hAnsi="Times New Roman"/>
          <w:b/>
          <w:color w:val="000000"/>
          <w:spacing w:val="-10"/>
          <w:w w:val="105"/>
          <w:sz w:val="23"/>
          <w:lang w:val="cs-CZ"/>
        </w:rPr>
        <w:tab/>
      </w:r>
      <w:r w:rsidR="00040AD3">
        <w:rPr>
          <w:rFonts w:ascii="Times New Roman" w:hAnsi="Times New Roman"/>
          <w:b/>
          <w:color w:val="000000"/>
          <w:w w:val="105"/>
          <w:sz w:val="23"/>
          <w:lang w:val="cs-CZ"/>
        </w:rPr>
        <w:t>Za kupujícího</w:t>
      </w:r>
    </w:p>
    <w:p w:rsidR="00EA6A0E" w:rsidRDefault="00040AD3">
      <w:pPr>
        <w:tabs>
          <w:tab w:val="right" w:pos="7397"/>
        </w:tabs>
        <w:rPr>
          <w:rFonts w:ascii="Times New Roman" w:hAnsi="Times New Roman"/>
          <w:color w:val="000000"/>
          <w:spacing w:val="4"/>
          <w:sz w:val="23"/>
          <w:lang w:val="cs-CZ"/>
        </w:rPr>
      </w:pPr>
      <w:r>
        <w:rPr>
          <w:rFonts w:ascii="Times New Roman" w:hAnsi="Times New Roman"/>
          <w:color w:val="000000"/>
          <w:spacing w:val="4"/>
          <w:sz w:val="23"/>
          <w:lang w:val="cs-CZ"/>
        </w:rPr>
        <w:t>jméno : Pascal Guillaume</w:t>
      </w:r>
      <w:r>
        <w:rPr>
          <w:rFonts w:ascii="Times New Roman" w:hAnsi="Times New Roman"/>
          <w:color w:val="000000"/>
          <w:spacing w:val="4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10"/>
          <w:sz w:val="23"/>
          <w:lang w:val="cs-CZ"/>
        </w:rPr>
        <w:t>jméno: Mgr. Jiří Langer</w:t>
      </w:r>
    </w:p>
    <w:p w:rsidR="00EA6A0E" w:rsidRDefault="00040AD3">
      <w:pPr>
        <w:tabs>
          <w:tab w:val="right" w:pos="8275"/>
        </w:tabs>
        <w:spacing w:line="278" w:lineRule="auto"/>
        <w:rPr>
          <w:rFonts w:ascii="Times New Roman" w:hAnsi="Times New Roman"/>
          <w:color w:val="000000"/>
          <w:sz w:val="23"/>
          <w:lang w:val="cs-CZ"/>
        </w:rPr>
      </w:pPr>
      <w:r>
        <w:rPr>
          <w:rFonts w:ascii="Times New Roman" w:hAnsi="Times New Roman"/>
          <w:color w:val="000000"/>
          <w:sz w:val="23"/>
          <w:lang w:val="cs-CZ"/>
        </w:rPr>
        <w:t>funkce: generální ředitel</w:t>
      </w:r>
      <w:r>
        <w:rPr>
          <w:rFonts w:ascii="Times New Roman" w:hAnsi="Times New Roman"/>
          <w:color w:val="000000"/>
          <w:sz w:val="23"/>
          <w:lang w:val="cs-CZ"/>
        </w:rPr>
        <w:tab/>
      </w:r>
      <w:r>
        <w:rPr>
          <w:rFonts w:ascii="Times New Roman" w:hAnsi="Times New Roman"/>
          <w:color w:val="000000"/>
          <w:spacing w:val="4"/>
          <w:sz w:val="23"/>
          <w:lang w:val="cs-CZ"/>
        </w:rPr>
        <w:t>funkce: ředitel Speciální ZŠ a MŠ</w:t>
      </w:r>
    </w:p>
    <w:p w:rsidR="00EA6A0E" w:rsidRDefault="00040AD3">
      <w:pPr>
        <w:ind w:left="5760"/>
        <w:rPr>
          <w:rFonts w:ascii="Times New Roman" w:hAnsi="Times New Roman"/>
          <w:color w:val="000000"/>
          <w:spacing w:val="2"/>
          <w:sz w:val="23"/>
          <w:lang w:val="cs-CZ"/>
        </w:rPr>
      </w:pPr>
      <w:r>
        <w:rPr>
          <w:rFonts w:ascii="Times New Roman" w:hAnsi="Times New Roman"/>
          <w:color w:val="000000"/>
          <w:spacing w:val="2"/>
          <w:sz w:val="23"/>
          <w:lang w:val="cs-CZ"/>
        </w:rPr>
        <w:t>pro sluchově postižené</w:t>
      </w:r>
      <w:bookmarkStart w:id="0" w:name="_GoBack"/>
      <w:bookmarkEnd w:id="0"/>
    </w:p>
    <w:sectPr w:rsidR="00EA6A0E">
      <w:pgSz w:w="11918" w:h="16854"/>
      <w:pgMar w:top="1760" w:right="1347" w:bottom="448" w:left="137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4F1"/>
    <w:multiLevelType w:val="multilevel"/>
    <w:tmpl w:val="98CC303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1A1A1A"/>
        <w:spacing w:val="-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237A6"/>
    <w:multiLevelType w:val="multilevel"/>
    <w:tmpl w:val="21D2B9A8"/>
    <w:lvl w:ilvl="0">
      <w:start w:val="4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A6625"/>
    <w:multiLevelType w:val="multilevel"/>
    <w:tmpl w:val="AE8CD1BC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1A1A1A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46B87"/>
    <w:multiLevelType w:val="multilevel"/>
    <w:tmpl w:val="EA66D376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1420B8"/>
    <w:multiLevelType w:val="multilevel"/>
    <w:tmpl w:val="CE866648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E74CEF"/>
    <w:multiLevelType w:val="multilevel"/>
    <w:tmpl w:val="4F34F12C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4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DA2FF2"/>
    <w:multiLevelType w:val="multilevel"/>
    <w:tmpl w:val="1B3ACFA8"/>
    <w:lvl w:ilvl="0">
      <w:start w:val="8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92428A"/>
    <w:multiLevelType w:val="multilevel"/>
    <w:tmpl w:val="EC646A2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1A1A1A"/>
        <w:spacing w:val="3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530070"/>
    <w:multiLevelType w:val="multilevel"/>
    <w:tmpl w:val="09C6308C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0"/>
        <w:sz w:val="2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835EAA"/>
    <w:multiLevelType w:val="multilevel"/>
    <w:tmpl w:val="EABAA7D4"/>
    <w:lvl w:ilvl="0">
      <w:start w:val="5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AC40A51"/>
    <w:multiLevelType w:val="multilevel"/>
    <w:tmpl w:val="D848BBD8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6A0E"/>
    <w:rsid w:val="00040AD3"/>
    <w:rsid w:val="000A5018"/>
    <w:rsid w:val="00545042"/>
    <w:rsid w:val="00E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17AC77E"/>
  <w15:docId w15:val="{3E883A46-B987-431D-8F2E-2DF3460F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1431</Words>
  <Characters>8447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radka.starnovska@sluch-ol.cz</cp:lastModifiedBy>
  <cp:revision>5</cp:revision>
  <dcterms:created xsi:type="dcterms:W3CDTF">2017-02-17T20:09:00Z</dcterms:created>
  <dcterms:modified xsi:type="dcterms:W3CDTF">2017-03-21T11:27:00Z</dcterms:modified>
</cp:coreProperties>
</file>