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9B22B4" w:rsidRPr="00232457" w:rsidP="00232457" w14:paraId="7503F0AE" w14:textId="6D844FAE">
      <w:pPr>
        <w:spacing w:before="1680"/>
        <w:jc w:val="center"/>
        <w:rPr>
          <w:b/>
          <w:i/>
          <w:szCs w:val="20"/>
        </w:rPr>
      </w:pPr>
      <w:r w:rsidRPr="00D969FD">
        <w:rPr>
          <w:b/>
          <w:i/>
          <w:noProof/>
          <w:szCs w:val="20"/>
        </w:rPr>
        <w:drawing>
          <wp:anchor distT="0" distB="0" distL="114300" distR="114300" simplePos="0" relativeHeight="251658240" behindDoc="0" locked="0" layoutInCell="1" allowOverlap="1">
            <wp:simplePos x="0" y="0"/>
            <wp:positionH relativeFrom="column">
              <wp:posOffset>121285</wp:posOffset>
            </wp:positionH>
            <wp:positionV relativeFrom="paragraph">
              <wp:posOffset>11430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826074" name="Picture 2" descr="5_Kooperativa_RGB"/>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5475" cy="1228725"/>
                    </a:xfrm>
                    <a:prstGeom prst="rect">
                      <a:avLst/>
                    </a:prstGeom>
                    <a:noFill/>
                    <a:ln>
                      <a:noFill/>
                    </a:ln>
                  </pic:spPr>
                </pic:pic>
              </a:graphicData>
            </a:graphic>
          </wp:anchor>
        </w:drawing>
      </w:r>
    </w:p>
    <w:p w:rsidR="009B22B4" w:rsidRPr="00D969FD" w:rsidP="00FF471C" w14:paraId="33352CB6" w14:textId="33786626">
      <w:pPr>
        <w:tabs>
          <w:tab w:val="left" w:pos="3686"/>
        </w:tabs>
      </w:pPr>
      <w:r w:rsidRPr="00D969FD">
        <w:tab/>
      </w:r>
    </w:p>
    <w:p w:rsidR="009B22B4" w:rsidRPr="00D969FD" w:rsidP="00FF471C" w14:paraId="1A01125E" w14:textId="69C9E87C">
      <w:pPr>
        <w:tabs>
          <w:tab w:val="left" w:pos="3686"/>
        </w:tabs>
        <w:rPr>
          <w:i/>
        </w:rPr>
      </w:pPr>
      <w:r w:rsidRPr="00D969FD">
        <w:tab/>
      </w:r>
    </w:p>
    <w:p w:rsidR="00DF7E40" w:rsidRPr="00D969FD" w:rsidP="00C576C3" w14:paraId="7D222150" w14:textId="1D16A1A2">
      <w:pPr>
        <w:tabs>
          <w:tab w:val="left" w:pos="2750"/>
          <w:tab w:val="right" w:leader="dot" w:pos="4536"/>
        </w:tabs>
        <w:spacing w:before="240"/>
        <w:rPr>
          <w:b/>
          <w:sz w:val="32"/>
          <w:szCs w:val="32"/>
        </w:rPr>
      </w:pPr>
      <w:bookmarkStart w:id="0" w:name="Priloha_1"/>
      <w:bookmarkEnd w:id="0"/>
      <w:r>
        <w:rPr>
          <w:b/>
          <w:sz w:val="32"/>
          <w:szCs w:val="32"/>
        </w:rPr>
        <w:t>Pojistná smlouva č. 7721146260</w:t>
      </w:r>
    </w:p>
    <w:p w:rsidR="009B22B4" w:rsidRPr="00D969FD" w:rsidP="00280823" w14:paraId="13ED6F3C" w14:textId="77777777">
      <w:pPr>
        <w:spacing w:after="240"/>
        <w:rPr>
          <w:b/>
        </w:rPr>
      </w:pPr>
      <w:r w:rsidRPr="00D969FD">
        <w:rPr>
          <w:b/>
        </w:rPr>
        <w:t>Úsek pojištění hospodářských rizik</w:t>
      </w:r>
    </w:p>
    <w:p w:rsidR="005847CE" w:rsidP="00486022" w14:paraId="0127D860" w14:textId="77777777">
      <w:pPr>
        <w:rPr>
          <w:b/>
          <w:sz w:val="32"/>
          <w:szCs w:val="32"/>
        </w:rPr>
      </w:pPr>
    </w:p>
    <w:p w:rsidR="005847CE" w:rsidP="00486022" w14:paraId="7451E03A" w14:textId="77777777">
      <w:pPr>
        <w:rPr>
          <w:b/>
          <w:sz w:val="32"/>
          <w:szCs w:val="32"/>
        </w:rPr>
      </w:pPr>
    </w:p>
    <w:p w:rsidR="009B22B4" w:rsidRPr="00D969FD" w:rsidP="00486022" w14:paraId="16D1156F" w14:textId="70A490BF">
      <w:pPr>
        <w:rPr>
          <w:b/>
          <w:sz w:val="32"/>
          <w:szCs w:val="32"/>
        </w:rPr>
      </w:pPr>
      <w:r w:rsidRPr="00D969FD">
        <w:rPr>
          <w:b/>
          <w:sz w:val="32"/>
          <w:szCs w:val="32"/>
        </w:rPr>
        <w:t xml:space="preserve">Kooperativa pojišťovna, a.s., </w:t>
      </w:r>
      <w:r w:rsidRPr="00D969FD">
        <w:rPr>
          <w:b/>
          <w:sz w:val="32"/>
          <w:szCs w:val="32"/>
        </w:rPr>
        <w:t>Vienna</w:t>
      </w:r>
      <w:r w:rsidRPr="00D969FD">
        <w:rPr>
          <w:b/>
          <w:sz w:val="32"/>
          <w:szCs w:val="32"/>
        </w:rPr>
        <w:t xml:space="preserve"> </w:t>
      </w:r>
      <w:r w:rsidRPr="00D969FD">
        <w:rPr>
          <w:b/>
          <w:sz w:val="32"/>
          <w:szCs w:val="32"/>
        </w:rPr>
        <w:t>Insurance</w:t>
      </w:r>
      <w:r w:rsidRPr="00D969FD">
        <w:rPr>
          <w:b/>
          <w:sz w:val="32"/>
          <w:szCs w:val="32"/>
        </w:rPr>
        <w:t xml:space="preserve"> Group</w:t>
      </w:r>
    </w:p>
    <w:p w:rsidR="009B22B4" w:rsidRPr="00D969FD" w:rsidP="00486022" w14:paraId="6E30057C" w14:textId="77777777">
      <w:pPr>
        <w:rPr>
          <w:b/>
        </w:rPr>
      </w:pPr>
      <w:r w:rsidRPr="00D969FD">
        <w:rPr>
          <w:b/>
        </w:rPr>
        <w:t xml:space="preserve">se sídlem Praha 8, Pobřežní 665/21, PSČ 186 00, Česká republika </w:t>
      </w:r>
    </w:p>
    <w:p w:rsidR="009B22B4" w:rsidRPr="00D969FD" w:rsidP="00486022" w14:paraId="434F4ECC" w14:textId="77777777">
      <w:pPr>
        <w:rPr>
          <w:b/>
        </w:rPr>
      </w:pPr>
      <w:r w:rsidRPr="00D969FD">
        <w:rPr>
          <w:b/>
        </w:rPr>
        <w:t>IČO: 47116617</w:t>
      </w:r>
    </w:p>
    <w:p w:rsidR="009B22B4" w:rsidRPr="00D969FD" w:rsidP="00486022" w14:paraId="548EBF8D" w14:textId="77777777">
      <w:pPr>
        <w:rPr>
          <w:szCs w:val="20"/>
        </w:rPr>
      </w:pPr>
      <w:r w:rsidRPr="00D969FD">
        <w:rPr>
          <w:szCs w:val="20"/>
        </w:rPr>
        <w:t xml:space="preserve">zapsaná v obchodním rejstříku u Městského soudu v Praze, </w:t>
      </w:r>
      <w:r w:rsidRPr="00D969FD">
        <w:rPr>
          <w:szCs w:val="20"/>
        </w:rPr>
        <w:t>sp</w:t>
      </w:r>
      <w:r w:rsidRPr="00D969FD">
        <w:rPr>
          <w:szCs w:val="20"/>
        </w:rPr>
        <w:t>. zn. B 1897</w:t>
      </w:r>
    </w:p>
    <w:p w:rsidR="009B22B4" w:rsidRPr="00D969FD" w:rsidP="00486022" w14:paraId="03575D17" w14:textId="77777777">
      <w:pPr>
        <w:spacing w:after="60"/>
        <w:rPr>
          <w:szCs w:val="20"/>
        </w:rPr>
      </w:pPr>
      <w:r w:rsidRPr="00D969FD">
        <w:rPr>
          <w:szCs w:val="20"/>
        </w:rPr>
        <w:t>(dále jen „</w:t>
      </w:r>
      <w:r w:rsidRPr="00D969FD">
        <w:rPr>
          <w:b/>
          <w:szCs w:val="20"/>
        </w:rPr>
        <w:t>pojistitel</w:t>
      </w:r>
      <w:r w:rsidRPr="00D969FD">
        <w:rPr>
          <w:szCs w:val="20"/>
        </w:rPr>
        <w:t>“)</w:t>
      </w:r>
    </w:p>
    <w:p w:rsidR="009B22B4" w:rsidRPr="00D969FD" w:rsidP="00486022" w14:paraId="499AFF2A" w14:textId="77777777">
      <w:pPr>
        <w:spacing w:after="120"/>
        <w:rPr>
          <w:szCs w:val="20"/>
        </w:rPr>
      </w:pPr>
      <w:r w:rsidRPr="00D969FD">
        <w:rPr>
          <w:szCs w:val="20"/>
        </w:rPr>
        <w:t xml:space="preserve">zastoupený na základě zmocnění níže podepsanými osobami </w:t>
      </w:r>
    </w:p>
    <w:p w:rsidR="009B22B4" w:rsidP="00280823" w14:paraId="70006408" w14:textId="46C44DDD">
      <w:pPr>
        <w:spacing w:after="240"/>
        <w:rPr>
          <w:rFonts w:cs="Arial"/>
        </w:rPr>
      </w:pPr>
      <w:r w:rsidRPr="006368D9">
        <w:rPr>
          <w:rFonts w:cs="Arial"/>
        </w:rPr>
        <w:t xml:space="preserve">Pracoviště: </w:t>
      </w:r>
      <w:r w:rsidRPr="006368D9">
        <w:rPr>
          <w:szCs w:val="20"/>
        </w:rPr>
        <w:t xml:space="preserve">Kooperativa pojišťovna, a.s., </w:t>
      </w:r>
      <w:r w:rsidRPr="006368D9">
        <w:rPr>
          <w:szCs w:val="20"/>
        </w:rPr>
        <w:t>Vienna</w:t>
      </w:r>
      <w:r w:rsidRPr="006368D9">
        <w:rPr>
          <w:szCs w:val="20"/>
        </w:rPr>
        <w:t xml:space="preserve"> </w:t>
      </w:r>
      <w:r w:rsidRPr="006368D9">
        <w:rPr>
          <w:szCs w:val="20"/>
        </w:rPr>
        <w:t>Insurance</w:t>
      </w:r>
      <w:r w:rsidRPr="006368D9">
        <w:rPr>
          <w:szCs w:val="20"/>
        </w:rPr>
        <w:t xml:space="preserve"> Group</w:t>
      </w:r>
      <w:r>
        <w:rPr>
          <w:szCs w:val="20"/>
        </w:rPr>
        <w:t>, Agentura Západní Čechy,</w:t>
      </w:r>
      <w:r w:rsidRPr="006368D9">
        <w:rPr>
          <w:rFonts w:cs="Arial"/>
        </w:rPr>
        <w:t xml:space="preserve"> </w:t>
      </w:r>
      <w:r>
        <w:rPr>
          <w:rFonts w:cs="Arial"/>
        </w:rPr>
        <w:t xml:space="preserve">Plzeň, Zahradní 3, </w:t>
      </w:r>
      <w:r w:rsidR="005F7306">
        <w:rPr>
          <w:rFonts w:cs="Arial"/>
        </w:rPr>
        <w:t xml:space="preserve">  </w:t>
      </w:r>
      <w:r w:rsidRPr="006368D9">
        <w:rPr>
          <w:rFonts w:cs="Arial"/>
        </w:rPr>
        <w:t xml:space="preserve">PSČ </w:t>
      </w:r>
      <w:r>
        <w:rPr>
          <w:rFonts w:cs="Arial"/>
        </w:rPr>
        <w:t xml:space="preserve">326 00, </w:t>
      </w:r>
      <w:r w:rsidRPr="006368D9">
        <w:rPr>
          <w:rFonts w:cs="Arial"/>
        </w:rPr>
        <w:t xml:space="preserve">tel. </w:t>
      </w:r>
      <w:r w:rsidR="00403142">
        <w:rPr>
          <w:rFonts w:cs="Arial"/>
        </w:rPr>
        <w:t>XXX</w:t>
      </w:r>
    </w:p>
    <w:p w:rsidR="005847CE" w:rsidP="00280823" w14:paraId="1060DC73" w14:textId="667929E1">
      <w:pPr>
        <w:spacing w:after="240"/>
        <w:rPr>
          <w:rFonts w:cs="Arial"/>
        </w:rPr>
      </w:pPr>
      <w:r>
        <w:rPr>
          <w:rFonts w:cs="Arial"/>
        </w:rPr>
        <w:t>a</w:t>
      </w:r>
    </w:p>
    <w:p w:rsidR="004A5DC0" w:rsidRPr="00AE3E01" w:rsidP="004A5DC0" w14:paraId="278CD367" w14:textId="77777777">
      <w:pPr>
        <w:rPr>
          <w:rFonts w:cs="Arial"/>
          <w:b/>
          <w:i/>
          <w:sz w:val="32"/>
        </w:rPr>
      </w:pPr>
      <w:r w:rsidRPr="00AE3E01">
        <w:rPr>
          <w:rFonts w:cs="Arial"/>
          <w:b/>
          <w:sz w:val="32"/>
          <w:szCs w:val="32"/>
        </w:rPr>
        <w:t>Město Rokycany</w:t>
      </w:r>
    </w:p>
    <w:p w:rsidR="004A5DC0" w:rsidRPr="006368D9" w:rsidP="004A5DC0" w14:paraId="6096D1C2" w14:textId="77777777">
      <w:pPr>
        <w:rPr>
          <w:rFonts w:cs="Arial"/>
          <w:b/>
        </w:rPr>
      </w:pPr>
      <w:r w:rsidRPr="006368D9">
        <w:rPr>
          <w:rFonts w:cs="Arial"/>
          <w:b/>
        </w:rPr>
        <w:t>se sídlem</w:t>
      </w:r>
      <w:r>
        <w:rPr>
          <w:rFonts w:cs="Arial"/>
          <w:b/>
        </w:rPr>
        <w:t xml:space="preserve"> Rokycany, Masarykovo náměstí 1, PSČ 337 01, Česká republika</w:t>
      </w:r>
      <w:r w:rsidRPr="006368D9">
        <w:rPr>
          <w:rFonts w:cs="Arial"/>
          <w:b/>
        </w:rPr>
        <w:t xml:space="preserve"> </w:t>
      </w:r>
    </w:p>
    <w:p w:rsidR="004A5DC0" w:rsidRPr="005F7306" w:rsidP="004A5DC0" w14:paraId="14F9FA49" w14:textId="77777777">
      <w:pPr>
        <w:pStyle w:val="BodyText3"/>
        <w:spacing w:after="0"/>
        <w:rPr>
          <w:rFonts w:ascii="Koop Office" w:hAnsi="Koop Office" w:cs="Arial"/>
          <w:b/>
          <w:sz w:val="20"/>
          <w:szCs w:val="20"/>
        </w:rPr>
      </w:pPr>
      <w:r w:rsidRPr="005F7306">
        <w:rPr>
          <w:rFonts w:ascii="Koop Office" w:hAnsi="Koop Office" w:cs="Arial"/>
          <w:b/>
          <w:sz w:val="20"/>
          <w:szCs w:val="20"/>
        </w:rPr>
        <w:t>IČO: 00259047</w:t>
      </w:r>
    </w:p>
    <w:p w:rsidR="004A5DC0" w:rsidRPr="006368D9" w:rsidP="004A5DC0" w14:paraId="55039131" w14:textId="77777777">
      <w:pPr>
        <w:rPr>
          <w:rFonts w:cs="Arial"/>
          <w:bCs/>
        </w:rPr>
      </w:pPr>
      <w:r w:rsidRPr="006368D9">
        <w:rPr>
          <w:rFonts w:cs="Arial"/>
          <w:bCs/>
        </w:rPr>
        <w:t>(dále jen „</w:t>
      </w:r>
      <w:r w:rsidRPr="006368D9">
        <w:rPr>
          <w:rFonts w:cs="Arial"/>
          <w:b/>
        </w:rPr>
        <w:t>pojistník“</w:t>
      </w:r>
      <w:r w:rsidRPr="006368D9">
        <w:rPr>
          <w:rFonts w:cs="Arial"/>
          <w:bCs/>
        </w:rPr>
        <w:t>)</w:t>
      </w:r>
    </w:p>
    <w:p w:rsidR="004A5DC0" w:rsidP="004A5DC0" w14:paraId="04E5FA5E" w14:textId="77777777">
      <w:pPr>
        <w:rPr>
          <w:rFonts w:cs="Arial"/>
          <w:bCs/>
        </w:rPr>
      </w:pPr>
    </w:p>
    <w:p w:rsidR="004A5DC0" w:rsidRPr="006368D9" w:rsidP="004A5DC0" w14:paraId="05C29B67" w14:textId="77777777">
      <w:pPr>
        <w:rPr>
          <w:rFonts w:cs="Arial"/>
          <w:bCs/>
        </w:rPr>
      </w:pPr>
      <w:r>
        <w:rPr>
          <w:rFonts w:cs="Arial"/>
          <w:bCs/>
        </w:rPr>
        <w:t>zastoupený: Václavem Kočím, starostou města</w:t>
      </w:r>
    </w:p>
    <w:p w:rsidR="004A5DC0" w:rsidRPr="006368D9" w:rsidP="004A5DC0" w14:paraId="15D07B30" w14:textId="77777777">
      <w:pPr>
        <w:pStyle w:val="Styl10bZarovnatdobloku"/>
      </w:pPr>
    </w:p>
    <w:p w:rsidR="004A5DC0" w:rsidRPr="006368D9" w:rsidP="004A5DC0" w14:paraId="7A129FD3" w14:textId="77777777">
      <w:pPr>
        <w:rPr>
          <w:rFonts w:cs="Arial"/>
          <w:u w:val="single"/>
        </w:rPr>
      </w:pPr>
      <w:r w:rsidRPr="006368D9">
        <w:rPr>
          <w:rFonts w:cs="Arial"/>
          <w:bCs/>
        </w:rPr>
        <w:t>Korespondenční adresa pojistníka je totožná s výše uvedenou adresou pojistníka.</w:t>
      </w:r>
    </w:p>
    <w:p w:rsidR="00E05D5D" w:rsidRPr="00D969FD" w:rsidP="00E05D5D" w14:paraId="36201CD1" w14:textId="4D4C8539">
      <w:pPr>
        <w:spacing w:before="120" w:after="120"/>
        <w:rPr>
          <w:szCs w:val="20"/>
        </w:rPr>
      </w:pPr>
      <w:bookmarkStart w:id="1" w:name="_Hlk35257151"/>
      <w:r w:rsidRPr="00D969FD">
        <w:rPr>
          <w:b/>
          <w:bCs/>
          <w:szCs w:val="20"/>
        </w:rPr>
        <w:t xml:space="preserve">E-mailová </w:t>
      </w:r>
      <w:r w:rsidRPr="00D969FD">
        <w:rPr>
          <w:b/>
          <w:bCs/>
          <w:szCs w:val="20"/>
        </w:rPr>
        <w:t>adresa:</w:t>
      </w:r>
      <w:r w:rsidR="00403142">
        <w:rPr>
          <w:b/>
          <w:bCs/>
          <w:szCs w:val="20"/>
        </w:rPr>
        <w:t>XXX</w:t>
      </w:r>
    </w:p>
    <w:bookmarkEnd w:id="1"/>
    <w:p w:rsidR="009B22B4" w:rsidRPr="00D969FD" w:rsidP="00456A83" w14:paraId="08FE5B71" w14:textId="3A46918E">
      <w:pPr>
        <w:spacing w:before="120" w:after="240"/>
        <w:rPr>
          <w:szCs w:val="20"/>
        </w:rPr>
      </w:pPr>
      <w:r w:rsidRPr="00D969FD">
        <w:rPr>
          <w:szCs w:val="20"/>
        </w:rPr>
        <w:t xml:space="preserve">Bankovní </w:t>
      </w:r>
      <w:r w:rsidRPr="00D969FD">
        <w:rPr>
          <w:szCs w:val="20"/>
        </w:rPr>
        <w:t xml:space="preserve">spojení: </w:t>
      </w:r>
      <w:r w:rsidRPr="00D969FD" w:rsidR="00000DF1">
        <w:rPr>
          <w:szCs w:val="20"/>
        </w:rPr>
        <w:t>...........................................</w:t>
      </w:r>
    </w:p>
    <w:p w:rsidR="005847CE" w:rsidP="00456A83" w14:paraId="0571AA58" w14:textId="77777777">
      <w:pPr>
        <w:spacing w:before="240" w:after="240"/>
        <w:rPr>
          <w:szCs w:val="20"/>
        </w:rPr>
      </w:pPr>
    </w:p>
    <w:p w:rsidR="009B22B4" w:rsidRPr="00D969FD" w:rsidP="00456A83" w14:paraId="2106A58A" w14:textId="248E62D1">
      <w:pPr>
        <w:spacing w:before="240" w:after="240"/>
        <w:rPr>
          <w:szCs w:val="20"/>
        </w:rPr>
      </w:pPr>
      <w:r w:rsidRPr="00D969FD">
        <w:rPr>
          <w:szCs w:val="20"/>
        </w:rPr>
        <w:t xml:space="preserve">uzavírají </w:t>
      </w:r>
    </w:p>
    <w:p w:rsidR="005847CE" w:rsidP="00873C2F" w14:paraId="53BB23C8" w14:textId="77777777">
      <w:pPr>
        <w:spacing w:after="480"/>
        <w:rPr>
          <w:szCs w:val="20"/>
        </w:rPr>
      </w:pPr>
    </w:p>
    <w:p w:rsidR="009B22B4" w:rsidRPr="00D969FD" w:rsidP="00873C2F" w14:paraId="17096E69" w14:textId="74A0B135">
      <w:pPr>
        <w:spacing w:after="480"/>
        <w:rPr>
          <w:szCs w:val="20"/>
        </w:rPr>
      </w:pPr>
      <w:r w:rsidRPr="00D969FD">
        <w:rPr>
          <w:szCs w:val="20"/>
        </w:rPr>
        <w:t>ve smyslu zákona č. 89/2012 Sb., občanského zákoníku, tuto pojistnou smlouvu, která spolu s pojistnými podmínkami pojistitele a přílohami, na které se tato pojistná smlouva odvolává, tvoří nedílný celek.</w:t>
      </w:r>
    </w:p>
    <w:p w:rsidR="005847CE" w:rsidP="00F425A6" w14:paraId="59579688" w14:textId="77777777">
      <w:pPr>
        <w:pStyle w:val="Nadpislnk"/>
      </w:pPr>
    </w:p>
    <w:p w:rsidR="009B22B4" w:rsidRPr="00D969FD" w:rsidP="00F425A6" w14:paraId="20920C74" w14:textId="4D588E4A">
      <w:pPr>
        <w:pStyle w:val="Nadpislnk"/>
      </w:pPr>
      <w:r w:rsidRPr="00D969FD">
        <w:t>Článek I.</w:t>
      </w:r>
      <w:r w:rsidRPr="00D969FD" w:rsidR="00F425A6">
        <w:br/>
      </w:r>
      <w:r w:rsidRPr="00D969FD">
        <w:t>Úvodní ustanovení</w:t>
      </w:r>
    </w:p>
    <w:p w:rsidR="009B22B4" w:rsidRPr="00D969FD" w:rsidP="00CA7135" w14:paraId="1DF49369" w14:textId="77777777">
      <w:pPr>
        <w:pStyle w:val="slovn-rove1-netun"/>
      </w:pPr>
      <w:r w:rsidRPr="00D969FD">
        <w:t>Pojištěným je pojistník.</w:t>
      </w:r>
    </w:p>
    <w:p w:rsidR="00D212AA" w:rsidRPr="00114136" w:rsidP="00114136" w14:paraId="1AFCF5B5" w14:textId="1787D24E">
      <w:pPr>
        <w:tabs>
          <w:tab w:val="left" w:pos="426"/>
        </w:tabs>
        <w:rPr>
          <w:szCs w:val="20"/>
        </w:rPr>
      </w:pPr>
      <w:r w:rsidRPr="00D969FD">
        <w:rPr>
          <w:szCs w:val="20"/>
        </w:rPr>
        <w:tab/>
      </w:r>
    </w:p>
    <w:p w:rsidR="009B22B4" w:rsidRPr="00D969FD" w:rsidP="00CA7135" w14:paraId="756AEAA1" w14:textId="77777777">
      <w:pPr>
        <w:pStyle w:val="slovn-rove1-netun"/>
      </w:pPr>
      <w:r w:rsidRPr="00D969FD">
        <w:t>K pojištění se vztahují: Všeobecné pojistné podmínky (dále jen „</w:t>
      </w:r>
      <w:r w:rsidRPr="00D969FD">
        <w:rPr>
          <w:b/>
        </w:rPr>
        <w:t>VPP</w:t>
      </w:r>
      <w:r w:rsidRPr="00D969FD">
        <w:t>“), Zvláštní pojistné podmínky (dále jen „</w:t>
      </w:r>
      <w:r w:rsidRPr="00D969FD">
        <w:rPr>
          <w:b/>
        </w:rPr>
        <w:t>ZPP</w:t>
      </w:r>
      <w:r w:rsidRPr="00D969FD">
        <w:t>“) a Dodatkové pojistné podmínky (dále jen „</w:t>
      </w:r>
      <w:r w:rsidRPr="00D969FD">
        <w:rPr>
          <w:b/>
        </w:rPr>
        <w:t>DPP</w:t>
      </w:r>
      <w:r w:rsidRPr="00D969FD">
        <w:t>“).</w:t>
      </w:r>
    </w:p>
    <w:p w:rsidR="009B22B4" w:rsidRPr="00D969FD" w:rsidP="00DD55C5" w14:paraId="21B82670" w14:textId="77777777">
      <w:pPr>
        <w:keepNext/>
        <w:keepLines/>
        <w:tabs>
          <w:tab w:val="left" w:pos="426"/>
        </w:tabs>
        <w:spacing w:before="240"/>
        <w:ind w:left="1559" w:hanging="1559"/>
        <w:rPr>
          <w:b/>
          <w:szCs w:val="20"/>
        </w:rPr>
      </w:pPr>
      <w:r w:rsidRPr="00D969FD">
        <w:rPr>
          <w:szCs w:val="20"/>
        </w:rPr>
        <w:tab/>
      </w:r>
      <w:r w:rsidRPr="00D969FD">
        <w:rPr>
          <w:b/>
          <w:szCs w:val="20"/>
        </w:rPr>
        <w:t xml:space="preserve">Všeobecné pojistné podmínky </w:t>
      </w:r>
    </w:p>
    <w:p w:rsidR="009B22B4" w:rsidRPr="00D969FD" w:rsidP="00832DDD" w14:paraId="30A76B95" w14:textId="77777777">
      <w:pPr>
        <w:keepLines/>
        <w:tabs>
          <w:tab w:val="left" w:pos="426"/>
        </w:tabs>
        <w:spacing w:after="240"/>
        <w:ind w:left="1559" w:hanging="1559"/>
        <w:rPr>
          <w:szCs w:val="20"/>
        </w:rPr>
      </w:pPr>
      <w:r w:rsidRPr="00D969FD">
        <w:rPr>
          <w:szCs w:val="20"/>
        </w:rPr>
        <w:tab/>
        <w:t>VPP P-100/14 - pro pojištění majetku a odpovědnosti</w:t>
      </w:r>
    </w:p>
    <w:p w:rsidR="009B22B4" w:rsidRPr="00D969FD" w:rsidP="00832DDD" w14:paraId="21D70541" w14:textId="77777777">
      <w:pPr>
        <w:keepNext/>
        <w:tabs>
          <w:tab w:val="left" w:pos="426"/>
        </w:tabs>
        <w:spacing w:before="240"/>
        <w:ind w:left="1559" w:hanging="1559"/>
        <w:rPr>
          <w:b/>
          <w:szCs w:val="20"/>
        </w:rPr>
      </w:pPr>
      <w:r w:rsidRPr="00D969FD">
        <w:rPr>
          <w:szCs w:val="20"/>
        </w:rPr>
        <w:tab/>
      </w:r>
      <w:r w:rsidRPr="00D969FD">
        <w:rPr>
          <w:b/>
          <w:szCs w:val="20"/>
        </w:rPr>
        <w:t>Zvláštní pojistné podmínky</w:t>
      </w:r>
    </w:p>
    <w:p w:rsidR="00C31A42" w:rsidRPr="00D969FD" w:rsidP="00184E09" w14:paraId="52F438DA" w14:textId="509BA964">
      <w:pPr>
        <w:tabs>
          <w:tab w:val="left" w:pos="426"/>
          <w:tab w:val="left" w:pos="1786"/>
        </w:tabs>
        <w:ind w:left="1560" w:hanging="1560"/>
        <w:rPr>
          <w:szCs w:val="20"/>
        </w:rPr>
      </w:pPr>
      <w:r w:rsidRPr="00D969FD">
        <w:rPr>
          <w:szCs w:val="20"/>
        </w:rPr>
        <w:tab/>
      </w:r>
      <w:r w:rsidRPr="00D969FD" w:rsidR="009B22B4">
        <w:rPr>
          <w:szCs w:val="20"/>
        </w:rPr>
        <w:t>ZPP P-</w:t>
      </w:r>
      <w:r w:rsidRPr="00D969FD" w:rsidR="00CD1796">
        <w:rPr>
          <w:szCs w:val="20"/>
        </w:rPr>
        <w:t>150/14 -</w:t>
      </w:r>
      <w:r w:rsidRPr="00D969FD" w:rsidR="00CD1796">
        <w:rPr>
          <w:szCs w:val="20"/>
        </w:rPr>
        <w:tab/>
      </w:r>
      <w:r w:rsidRPr="00D969FD">
        <w:rPr>
          <w:szCs w:val="20"/>
        </w:rPr>
        <w:t>pro živelní pojištění</w:t>
      </w:r>
    </w:p>
    <w:p w:rsidR="00C31A42" w:rsidRPr="00D969FD" w:rsidP="00184E09" w14:paraId="7E35F78E" w14:textId="7EBE3DDC">
      <w:pPr>
        <w:tabs>
          <w:tab w:val="left" w:pos="426"/>
          <w:tab w:val="left" w:pos="1786"/>
        </w:tabs>
        <w:ind w:left="1560" w:hanging="1560"/>
        <w:rPr>
          <w:szCs w:val="20"/>
        </w:rPr>
      </w:pPr>
      <w:r w:rsidRPr="00D969FD">
        <w:rPr>
          <w:szCs w:val="20"/>
        </w:rPr>
        <w:tab/>
      </w:r>
      <w:r w:rsidRPr="00D969FD" w:rsidR="00CD1796">
        <w:rPr>
          <w:szCs w:val="20"/>
        </w:rPr>
        <w:t>ZPP P-200/14 -</w:t>
      </w:r>
      <w:r w:rsidRPr="00D969FD" w:rsidR="00CD1796">
        <w:rPr>
          <w:szCs w:val="20"/>
        </w:rPr>
        <w:tab/>
      </w:r>
      <w:r w:rsidRPr="00D969FD" w:rsidR="009B22B4">
        <w:rPr>
          <w:szCs w:val="20"/>
        </w:rPr>
        <w:t>pro</w:t>
      </w:r>
      <w:r w:rsidRPr="00D969FD">
        <w:rPr>
          <w:szCs w:val="20"/>
        </w:rPr>
        <w:t xml:space="preserve"> pojištění pro případ odcizení</w:t>
      </w:r>
    </w:p>
    <w:p w:rsidR="00C31A42" w:rsidRPr="00D969FD" w:rsidP="00184E09" w14:paraId="77670628" w14:textId="63582DA3">
      <w:pPr>
        <w:tabs>
          <w:tab w:val="left" w:pos="426"/>
          <w:tab w:val="left" w:pos="1786"/>
        </w:tabs>
        <w:ind w:left="1560" w:hanging="1560"/>
        <w:rPr>
          <w:szCs w:val="20"/>
        </w:rPr>
      </w:pPr>
      <w:r w:rsidRPr="00D969FD">
        <w:rPr>
          <w:szCs w:val="20"/>
        </w:rPr>
        <w:tab/>
      </w:r>
      <w:r w:rsidRPr="00D969FD" w:rsidR="009B22B4">
        <w:rPr>
          <w:szCs w:val="20"/>
        </w:rPr>
        <w:t>ZPP</w:t>
      </w:r>
      <w:r w:rsidRPr="00D969FD" w:rsidR="00CD1796">
        <w:rPr>
          <w:szCs w:val="20"/>
        </w:rPr>
        <w:t xml:space="preserve"> P-250/14 -</w:t>
      </w:r>
      <w:r w:rsidRPr="00D969FD" w:rsidR="00CD1796">
        <w:rPr>
          <w:szCs w:val="20"/>
        </w:rPr>
        <w:tab/>
      </w:r>
      <w:r w:rsidRPr="00D969FD">
        <w:rPr>
          <w:szCs w:val="20"/>
        </w:rPr>
        <w:t>pro pojištění skla</w:t>
      </w:r>
    </w:p>
    <w:p w:rsidR="00C31A42" w:rsidRPr="00D969FD" w:rsidP="00184E09" w14:paraId="46642B3C" w14:textId="48DBA4D9">
      <w:pPr>
        <w:tabs>
          <w:tab w:val="left" w:pos="426"/>
          <w:tab w:val="left" w:pos="1786"/>
        </w:tabs>
        <w:ind w:left="1560" w:hanging="1560"/>
        <w:rPr>
          <w:szCs w:val="20"/>
        </w:rPr>
      </w:pPr>
      <w:r w:rsidRPr="00D969FD">
        <w:rPr>
          <w:szCs w:val="20"/>
        </w:rPr>
        <w:tab/>
      </w:r>
      <w:r w:rsidRPr="00D969FD" w:rsidR="00CD1796">
        <w:rPr>
          <w:szCs w:val="20"/>
        </w:rPr>
        <w:t>ZPP P-300/14 -</w:t>
      </w:r>
      <w:r w:rsidRPr="00D969FD" w:rsidR="00CD1796">
        <w:rPr>
          <w:szCs w:val="20"/>
        </w:rPr>
        <w:tab/>
      </w:r>
      <w:r w:rsidRPr="00D969FD" w:rsidR="009B22B4">
        <w:rPr>
          <w:szCs w:val="20"/>
        </w:rPr>
        <w:t>pro</w:t>
      </w:r>
      <w:r w:rsidRPr="00D969FD">
        <w:rPr>
          <w:szCs w:val="20"/>
        </w:rPr>
        <w:t xml:space="preserve"> pojištění strojů</w:t>
      </w:r>
    </w:p>
    <w:p w:rsidR="00C31A42" w:rsidRPr="00D969FD" w:rsidP="00184E09" w14:paraId="0BDB7CA2" w14:textId="2F098A58">
      <w:pPr>
        <w:tabs>
          <w:tab w:val="left" w:pos="426"/>
          <w:tab w:val="left" w:pos="1786"/>
        </w:tabs>
        <w:ind w:left="1560" w:hanging="1560"/>
        <w:rPr>
          <w:szCs w:val="20"/>
        </w:rPr>
      </w:pPr>
      <w:r>
        <w:rPr>
          <w:szCs w:val="20"/>
        </w:rPr>
        <w:t xml:space="preserve">        </w:t>
      </w:r>
      <w:r w:rsidRPr="00D969FD" w:rsidR="00CD1796">
        <w:rPr>
          <w:szCs w:val="20"/>
        </w:rPr>
        <w:t>ZPP P-320/14 -</w:t>
      </w:r>
      <w:r w:rsidRPr="00D969FD" w:rsidR="00CD1796">
        <w:rPr>
          <w:szCs w:val="20"/>
        </w:rPr>
        <w:tab/>
      </w:r>
      <w:r w:rsidRPr="00D969FD" w:rsidR="009B22B4">
        <w:rPr>
          <w:szCs w:val="20"/>
        </w:rPr>
        <w:t>pro poj</w:t>
      </w:r>
      <w:r w:rsidRPr="00D969FD">
        <w:rPr>
          <w:szCs w:val="20"/>
        </w:rPr>
        <w:t>ištění elektronických zařízení</w:t>
      </w:r>
    </w:p>
    <w:p w:rsidR="009B22B4" w:rsidRPr="00D969FD" w:rsidP="00FF6685" w14:paraId="5459211B" w14:textId="28FC4E91">
      <w:pPr>
        <w:tabs>
          <w:tab w:val="left" w:pos="426"/>
          <w:tab w:val="left" w:pos="1786"/>
        </w:tabs>
        <w:ind w:left="1560" w:hanging="1560"/>
        <w:rPr>
          <w:szCs w:val="20"/>
        </w:rPr>
      </w:pPr>
      <w:r>
        <w:rPr>
          <w:szCs w:val="20"/>
        </w:rPr>
        <w:t xml:space="preserve">        </w:t>
      </w:r>
      <w:r w:rsidRPr="00D969FD" w:rsidR="00CD1796">
        <w:rPr>
          <w:szCs w:val="20"/>
        </w:rPr>
        <w:t>ZPP P-600/14 -</w:t>
      </w:r>
      <w:r w:rsidRPr="00D969FD" w:rsidR="00CD1796">
        <w:rPr>
          <w:szCs w:val="20"/>
        </w:rPr>
        <w:tab/>
      </w:r>
      <w:r w:rsidRPr="00D969FD">
        <w:rPr>
          <w:szCs w:val="20"/>
        </w:rPr>
        <w:t>pro pojištění odpovědnosti za újmu</w:t>
      </w:r>
    </w:p>
    <w:p w:rsidR="00EA76AC" w:rsidRPr="00D969FD" w:rsidP="00EA76AC" w14:paraId="7A57F514" w14:textId="4B5C2227">
      <w:pPr>
        <w:tabs>
          <w:tab w:val="left" w:pos="426"/>
          <w:tab w:val="left" w:pos="1786"/>
        </w:tabs>
        <w:spacing w:after="240"/>
        <w:ind w:left="1560" w:hanging="1560"/>
        <w:rPr>
          <w:szCs w:val="20"/>
        </w:rPr>
      </w:pPr>
      <w:r w:rsidRPr="00D969FD">
        <w:rPr>
          <w:szCs w:val="20"/>
        </w:rPr>
        <w:tab/>
        <w:t>ZPP P-6</w:t>
      </w:r>
      <w:r w:rsidR="00114136">
        <w:rPr>
          <w:szCs w:val="20"/>
        </w:rPr>
        <w:t>66</w:t>
      </w:r>
      <w:r w:rsidRPr="00D969FD">
        <w:rPr>
          <w:szCs w:val="20"/>
        </w:rPr>
        <w:t>/14 -</w:t>
      </w:r>
      <w:r w:rsidRPr="00D969FD">
        <w:rPr>
          <w:szCs w:val="20"/>
        </w:rPr>
        <w:tab/>
        <w:t>pro poji</w:t>
      </w:r>
      <w:r w:rsidR="00114136">
        <w:rPr>
          <w:szCs w:val="20"/>
        </w:rPr>
        <w:t>štění odpovědnosti zastupitelů obce</w:t>
      </w:r>
    </w:p>
    <w:p w:rsidR="001202DB" w:rsidRPr="00114136" w:rsidP="00114136" w14:paraId="251D6ABA" w14:textId="06A68F77">
      <w:pPr>
        <w:keepNext/>
        <w:tabs>
          <w:tab w:val="left" w:pos="426"/>
        </w:tabs>
        <w:spacing w:before="240"/>
        <w:ind w:left="1559" w:hanging="1559"/>
        <w:rPr>
          <w:b/>
          <w:szCs w:val="20"/>
        </w:rPr>
      </w:pPr>
      <w:r w:rsidRPr="00D969FD">
        <w:rPr>
          <w:szCs w:val="20"/>
        </w:rPr>
        <w:tab/>
      </w:r>
      <w:r w:rsidRPr="00D969FD">
        <w:rPr>
          <w:b/>
          <w:szCs w:val="20"/>
        </w:rPr>
        <w:t>Dodatkové pojistné podmínky</w:t>
      </w:r>
    </w:p>
    <w:p w:rsidR="009B22B4" w:rsidRPr="00D969FD" w:rsidP="00FF6685" w14:paraId="749416FE" w14:textId="77777777">
      <w:pPr>
        <w:tabs>
          <w:tab w:val="left" w:pos="426"/>
          <w:tab w:val="left" w:pos="1786"/>
        </w:tabs>
        <w:spacing w:after="120"/>
        <w:ind w:left="1560" w:hanging="1560"/>
        <w:rPr>
          <w:szCs w:val="20"/>
        </w:rPr>
      </w:pPr>
      <w:r w:rsidRPr="00D969FD">
        <w:rPr>
          <w:szCs w:val="20"/>
        </w:rPr>
        <w:tab/>
        <w:t>DPP P-520/14 -</w:t>
      </w:r>
      <w:r w:rsidRPr="00D969FD">
        <w:rPr>
          <w:szCs w:val="20"/>
        </w:rPr>
        <w:tab/>
      </w:r>
      <w:r w:rsidRPr="00D969FD">
        <w:rPr>
          <w:szCs w:val="20"/>
        </w:rPr>
        <w:t>pro pojištění hospodářských rizik, sestávající se z následujících doložek:</w:t>
      </w:r>
    </w:p>
    <w:p w:rsidR="00CD1796" w:rsidRPr="00D969FD" w:rsidP="00832DDD" w14:paraId="7C6D5369" w14:textId="77777777">
      <w:pPr>
        <w:keepNext/>
        <w:tabs>
          <w:tab w:val="left" w:pos="426"/>
        </w:tabs>
        <w:spacing w:before="120"/>
        <w:ind w:left="1560" w:hanging="1560"/>
        <w:rPr>
          <w:szCs w:val="20"/>
        </w:rPr>
      </w:pPr>
      <w:r w:rsidRPr="00D969FD">
        <w:rPr>
          <w:szCs w:val="20"/>
        </w:rPr>
        <w:tab/>
      </w:r>
      <w:r w:rsidRPr="00D969FD">
        <w:rPr>
          <w:b/>
          <w:szCs w:val="20"/>
        </w:rPr>
        <w:t>Živel</w:t>
      </w:r>
      <w:r w:rsidRPr="00D969FD">
        <w:rPr>
          <w:szCs w:val="20"/>
        </w:rPr>
        <w:t xml:space="preserve"> </w:t>
      </w:r>
    </w:p>
    <w:p w:rsidR="009B22B4" w:rsidRPr="00D969FD" w:rsidP="004768DA" w14:paraId="55579E7F" w14:textId="0ECABB76">
      <w:pPr>
        <w:tabs>
          <w:tab w:val="left" w:pos="426"/>
          <w:tab w:val="left" w:pos="1191"/>
        </w:tabs>
        <w:ind w:left="1560" w:hanging="1560"/>
        <w:rPr>
          <w:szCs w:val="20"/>
        </w:rPr>
      </w:pPr>
      <w:r>
        <w:rPr>
          <w:szCs w:val="20"/>
        </w:rPr>
        <w:t xml:space="preserve">        </w:t>
      </w:r>
      <w:r w:rsidRPr="00D969FD" w:rsidR="00CD1796">
        <w:rPr>
          <w:szCs w:val="20"/>
        </w:rPr>
        <w:t>DZ106 -</w:t>
      </w:r>
      <w:r w:rsidRPr="00D969FD" w:rsidR="00CD1796">
        <w:rPr>
          <w:szCs w:val="20"/>
        </w:rPr>
        <w:tab/>
      </w:r>
      <w:r w:rsidRPr="00D969FD">
        <w:rPr>
          <w:szCs w:val="20"/>
        </w:rPr>
        <w:t>Zásoby a jejich uložení - Vymezení podmínek (1401)</w:t>
      </w:r>
    </w:p>
    <w:p w:rsidR="009B22B4" w:rsidRPr="00D969FD" w:rsidP="004768DA" w14:paraId="436D6133" w14:textId="6437EEEE">
      <w:pPr>
        <w:tabs>
          <w:tab w:val="left" w:pos="426"/>
          <w:tab w:val="left" w:pos="1191"/>
          <w:tab w:val="left" w:pos="1247"/>
        </w:tabs>
        <w:ind w:left="1560" w:hanging="1560"/>
        <w:rPr>
          <w:szCs w:val="20"/>
        </w:rPr>
      </w:pPr>
      <w:r w:rsidRPr="00D969FD">
        <w:rPr>
          <w:szCs w:val="20"/>
        </w:rPr>
        <w:tab/>
      </w:r>
      <w:r w:rsidRPr="00D969FD" w:rsidR="00CD1796">
        <w:rPr>
          <w:szCs w:val="20"/>
        </w:rPr>
        <w:t>DZ108 -</w:t>
      </w:r>
      <w:r w:rsidRPr="00D969FD" w:rsidR="00CD1796">
        <w:rPr>
          <w:szCs w:val="20"/>
        </w:rPr>
        <w:tab/>
      </w:r>
      <w:r w:rsidRPr="00D969FD">
        <w:rPr>
          <w:szCs w:val="20"/>
        </w:rPr>
        <w:t>Suterén - Výluka (1401)</w:t>
      </w:r>
    </w:p>
    <w:p w:rsidR="009B22B4" w:rsidRPr="00D969FD" w:rsidP="004768DA" w14:paraId="5636C9C0" w14:textId="09447330">
      <w:pPr>
        <w:tabs>
          <w:tab w:val="left" w:pos="426"/>
          <w:tab w:val="left" w:pos="1191"/>
          <w:tab w:val="left" w:pos="1247"/>
        </w:tabs>
        <w:ind w:left="1560" w:hanging="1560"/>
        <w:rPr>
          <w:szCs w:val="20"/>
        </w:rPr>
      </w:pPr>
      <w:r w:rsidRPr="00D969FD">
        <w:rPr>
          <w:b/>
          <w:color w:val="FF00FF"/>
          <w:szCs w:val="20"/>
        </w:rPr>
        <w:tab/>
      </w:r>
      <w:r w:rsidRPr="00D969FD" w:rsidR="00CD1796">
        <w:rPr>
          <w:szCs w:val="20"/>
        </w:rPr>
        <w:t>DZ112 -</w:t>
      </w:r>
      <w:r w:rsidRPr="00D969FD" w:rsidR="00CD1796">
        <w:rPr>
          <w:szCs w:val="20"/>
        </w:rPr>
        <w:tab/>
      </w:r>
      <w:r w:rsidRPr="00D969FD">
        <w:rPr>
          <w:szCs w:val="20"/>
        </w:rPr>
        <w:t>Fotovoltaická elektrárna - Výluka (1401)</w:t>
      </w:r>
    </w:p>
    <w:p w:rsidR="009B22B4" w:rsidRPr="00D969FD" w:rsidP="004768DA" w14:paraId="0EE6BDFE" w14:textId="69370491">
      <w:pPr>
        <w:tabs>
          <w:tab w:val="left" w:pos="426"/>
          <w:tab w:val="left" w:pos="1191"/>
          <w:tab w:val="left" w:pos="1247"/>
        </w:tabs>
        <w:ind w:left="1560" w:hanging="1560"/>
        <w:rPr>
          <w:szCs w:val="20"/>
        </w:rPr>
      </w:pPr>
      <w:r w:rsidRPr="00D969FD">
        <w:rPr>
          <w:b/>
          <w:color w:val="FF00FF"/>
          <w:szCs w:val="20"/>
        </w:rPr>
        <w:tab/>
      </w:r>
      <w:r w:rsidRPr="00D969FD" w:rsidR="00CD1796">
        <w:rPr>
          <w:szCs w:val="20"/>
        </w:rPr>
        <w:t>DZ113 -</w:t>
      </w:r>
      <w:r w:rsidRPr="00D969FD" w:rsidR="00CD1796">
        <w:rPr>
          <w:szCs w:val="20"/>
        </w:rPr>
        <w:tab/>
      </w:r>
      <w:r w:rsidRPr="00D969FD">
        <w:rPr>
          <w:szCs w:val="20"/>
        </w:rPr>
        <w:t>Atmosférické srážky</w:t>
      </w:r>
      <w:r w:rsidRPr="00D969FD" w:rsidR="004B7118">
        <w:rPr>
          <w:szCs w:val="20"/>
        </w:rPr>
        <w:t xml:space="preserve"> </w:t>
      </w:r>
      <w:r w:rsidRPr="00D969FD">
        <w:rPr>
          <w:szCs w:val="20"/>
        </w:rPr>
        <w:t>- Rozšíření rozsahu pojištění (1401)</w:t>
      </w:r>
    </w:p>
    <w:p w:rsidR="009B22B4" w:rsidRPr="00D969FD" w:rsidP="004768DA" w14:paraId="45137AB0" w14:textId="40BF4FE5">
      <w:pPr>
        <w:tabs>
          <w:tab w:val="left" w:pos="426"/>
          <w:tab w:val="left" w:pos="1191"/>
          <w:tab w:val="left" w:pos="1247"/>
        </w:tabs>
        <w:spacing w:after="120"/>
        <w:ind w:left="1560" w:hanging="1560"/>
        <w:rPr>
          <w:szCs w:val="20"/>
        </w:rPr>
      </w:pPr>
      <w:r w:rsidRPr="00D969FD">
        <w:rPr>
          <w:szCs w:val="20"/>
        </w:rPr>
        <w:tab/>
      </w:r>
      <w:r w:rsidRPr="00D969FD" w:rsidR="00CD1796">
        <w:rPr>
          <w:szCs w:val="20"/>
        </w:rPr>
        <w:t>DZ114 -</w:t>
      </w:r>
      <w:r w:rsidRPr="00D969FD" w:rsidR="00CD1796">
        <w:rPr>
          <w:szCs w:val="20"/>
        </w:rPr>
        <w:tab/>
      </w:r>
      <w:r w:rsidRPr="00D969FD">
        <w:rPr>
          <w:szCs w:val="20"/>
        </w:rPr>
        <w:t>Nepřímý úder blesku</w:t>
      </w:r>
      <w:r w:rsidRPr="00D969FD" w:rsidR="004B7118">
        <w:rPr>
          <w:szCs w:val="20"/>
        </w:rPr>
        <w:t xml:space="preserve"> </w:t>
      </w:r>
      <w:r w:rsidRPr="00D969FD">
        <w:rPr>
          <w:szCs w:val="20"/>
        </w:rPr>
        <w:t>- Rozšíření rozsahu pojištění (1404)</w:t>
      </w:r>
    </w:p>
    <w:p w:rsidR="009B22B4" w:rsidRPr="00D969FD" w:rsidP="00832DDD" w14:paraId="17567B5F" w14:textId="77777777">
      <w:pPr>
        <w:keepNext/>
        <w:tabs>
          <w:tab w:val="left" w:pos="426"/>
        </w:tabs>
        <w:spacing w:before="120"/>
        <w:ind w:left="1560" w:hanging="1560"/>
        <w:rPr>
          <w:szCs w:val="20"/>
        </w:rPr>
      </w:pPr>
      <w:r w:rsidRPr="00D969FD">
        <w:rPr>
          <w:szCs w:val="20"/>
        </w:rPr>
        <w:tab/>
      </w:r>
      <w:r w:rsidRPr="00D969FD">
        <w:rPr>
          <w:b/>
          <w:szCs w:val="20"/>
        </w:rPr>
        <w:t>Zabezpečení</w:t>
      </w:r>
    </w:p>
    <w:p w:rsidR="009B22B4" w:rsidRPr="00D969FD" w:rsidP="00DD55C5" w14:paraId="6BC79F49" w14:textId="1E0F9471">
      <w:pPr>
        <w:keepLines/>
        <w:tabs>
          <w:tab w:val="left" w:pos="426"/>
          <w:tab w:val="left" w:pos="1332"/>
        </w:tabs>
        <w:ind w:left="1332" w:hanging="1332"/>
        <w:rPr>
          <w:szCs w:val="20"/>
        </w:rPr>
      </w:pPr>
      <w:r w:rsidRPr="00D969FD">
        <w:rPr>
          <w:b/>
          <w:color w:val="FF00FF"/>
          <w:szCs w:val="20"/>
        </w:rPr>
        <w:tab/>
      </w:r>
      <w:r w:rsidRPr="00D969FD">
        <w:rPr>
          <w:szCs w:val="20"/>
        </w:rPr>
        <w:t>DOZ101 -</w:t>
      </w:r>
      <w:r w:rsidRPr="00D969FD">
        <w:rPr>
          <w:szCs w:val="20"/>
        </w:rPr>
        <w:tab/>
      </w:r>
      <w:r w:rsidRPr="00D969FD">
        <w:rPr>
          <w:szCs w:val="20"/>
        </w:rPr>
        <w:t>Předepsané způsoby zabezpečení pojištěných věcí (netýká se fi</w:t>
      </w:r>
      <w:r w:rsidRPr="00D969FD" w:rsidR="000D0067">
        <w:rPr>
          <w:szCs w:val="20"/>
        </w:rPr>
        <w:t>nančních prostředků a </w:t>
      </w:r>
      <w:r w:rsidRPr="00D969FD">
        <w:rPr>
          <w:szCs w:val="20"/>
        </w:rPr>
        <w:t xml:space="preserve">cenných </w:t>
      </w:r>
      <w:r w:rsidRPr="00D969FD">
        <w:rPr>
          <w:szCs w:val="20"/>
        </w:rPr>
        <w:t>předmětů) (16</w:t>
      </w:r>
      <w:r w:rsidRPr="00D969FD" w:rsidR="00705D2B">
        <w:rPr>
          <w:szCs w:val="20"/>
        </w:rPr>
        <w:t>12</w:t>
      </w:r>
      <w:r w:rsidRPr="00D969FD">
        <w:rPr>
          <w:szCs w:val="20"/>
        </w:rPr>
        <w:t>)</w:t>
      </w:r>
    </w:p>
    <w:p w:rsidR="009B22B4" w:rsidRPr="00D969FD" w:rsidP="00910D56" w14:paraId="6436A110" w14:textId="12E4558C">
      <w:pPr>
        <w:tabs>
          <w:tab w:val="left" w:pos="426"/>
          <w:tab w:val="left" w:pos="1332"/>
        </w:tabs>
        <w:ind w:left="1332" w:hanging="1332"/>
        <w:rPr>
          <w:szCs w:val="20"/>
        </w:rPr>
      </w:pPr>
      <w:r w:rsidRPr="00D969FD">
        <w:rPr>
          <w:b/>
          <w:color w:val="FF00FF"/>
          <w:szCs w:val="20"/>
        </w:rPr>
        <w:tab/>
      </w:r>
      <w:r w:rsidRPr="00D969FD">
        <w:rPr>
          <w:szCs w:val="20"/>
        </w:rPr>
        <w:t>DOZ102</w:t>
      </w:r>
      <w:r w:rsidRPr="00D969FD">
        <w:rPr>
          <w:szCs w:val="20"/>
        </w:rPr>
        <w:t xml:space="preserve"> -</w:t>
      </w:r>
      <w:r w:rsidRPr="00D969FD">
        <w:rPr>
          <w:szCs w:val="20"/>
        </w:rPr>
        <w:tab/>
      </w:r>
      <w:r w:rsidRPr="00D969FD">
        <w:rPr>
          <w:szCs w:val="20"/>
        </w:rPr>
        <w:t>Předepsané způsoby zabezpečení finančních prostředků a cenných předmětů (1606)</w:t>
      </w:r>
    </w:p>
    <w:p w:rsidR="009B22B4" w:rsidRPr="00D969FD" w:rsidP="00DD55C5" w14:paraId="1ECDD23C" w14:textId="7BFCD57A">
      <w:pPr>
        <w:keepLines/>
        <w:tabs>
          <w:tab w:val="left" w:pos="426"/>
          <w:tab w:val="left" w:pos="1332"/>
        </w:tabs>
        <w:ind w:left="1332" w:hanging="1332"/>
        <w:rPr>
          <w:szCs w:val="20"/>
        </w:rPr>
      </w:pPr>
      <w:r w:rsidRPr="00D969FD">
        <w:rPr>
          <w:szCs w:val="20"/>
        </w:rPr>
        <w:tab/>
        <w:t>DOZ104 -</w:t>
      </w:r>
      <w:r w:rsidRPr="00D969FD">
        <w:rPr>
          <w:szCs w:val="20"/>
        </w:rPr>
        <w:tab/>
      </w:r>
      <w:r w:rsidRPr="00D969FD">
        <w:rPr>
          <w:szCs w:val="20"/>
        </w:rPr>
        <w:t>Loupež přepravovaných peněz nebo cenin - Předeps</w:t>
      </w:r>
      <w:r w:rsidRPr="00D969FD" w:rsidR="000D0067">
        <w:rPr>
          <w:szCs w:val="20"/>
        </w:rPr>
        <w:t>ané způsoby zabezpečení peněz a </w:t>
      </w:r>
      <w:r w:rsidRPr="00D969FD">
        <w:rPr>
          <w:szCs w:val="20"/>
        </w:rPr>
        <w:t>cenin přepravovaných osobou provádějící přepravu (1401)</w:t>
      </w:r>
    </w:p>
    <w:p w:rsidR="009B22B4" w:rsidRPr="00D969FD" w:rsidP="00910D56" w14:paraId="5906FF18" w14:textId="16C53C39">
      <w:pPr>
        <w:tabs>
          <w:tab w:val="left" w:pos="426"/>
          <w:tab w:val="left" w:pos="1332"/>
        </w:tabs>
        <w:ind w:left="1332" w:hanging="1332"/>
        <w:rPr>
          <w:szCs w:val="20"/>
        </w:rPr>
      </w:pPr>
      <w:r w:rsidRPr="00D969FD">
        <w:rPr>
          <w:b/>
          <w:color w:val="FF00FF"/>
          <w:szCs w:val="20"/>
        </w:rPr>
        <w:tab/>
      </w:r>
      <w:r w:rsidRPr="00D969FD">
        <w:rPr>
          <w:szCs w:val="20"/>
        </w:rPr>
        <w:t>DOZ105 -</w:t>
      </w:r>
      <w:r w:rsidRPr="00D969FD">
        <w:rPr>
          <w:szCs w:val="20"/>
        </w:rPr>
        <w:tab/>
      </w:r>
      <w:r w:rsidRPr="00D969FD">
        <w:rPr>
          <w:szCs w:val="20"/>
        </w:rPr>
        <w:t>Předepsané způsoby zabezpečení - Výklad pojmů (</w:t>
      </w:r>
      <w:r w:rsidRPr="00D969FD" w:rsidR="00957760">
        <w:rPr>
          <w:szCs w:val="20"/>
        </w:rPr>
        <w:t>2001</w:t>
      </w:r>
      <w:r w:rsidRPr="00D969FD">
        <w:rPr>
          <w:szCs w:val="20"/>
        </w:rPr>
        <w:t>)</w:t>
      </w:r>
    </w:p>
    <w:p w:rsidR="009B22B4" w:rsidRPr="00D969FD" w:rsidP="00910D56" w14:paraId="7C751781" w14:textId="7AB1DDCF">
      <w:pPr>
        <w:tabs>
          <w:tab w:val="left" w:pos="426"/>
          <w:tab w:val="left" w:pos="1332"/>
        </w:tabs>
        <w:ind w:left="1332" w:hanging="1332"/>
        <w:rPr>
          <w:szCs w:val="20"/>
        </w:rPr>
      </w:pPr>
      <w:r w:rsidRPr="00D969FD">
        <w:rPr>
          <w:b/>
          <w:color w:val="FF00FF"/>
          <w:szCs w:val="20"/>
        </w:rPr>
        <w:tab/>
      </w:r>
      <w:r w:rsidRPr="00D969FD">
        <w:rPr>
          <w:szCs w:val="20"/>
        </w:rPr>
        <w:t>DOZ108 -</w:t>
      </w:r>
      <w:r w:rsidRPr="00D969FD">
        <w:rPr>
          <w:szCs w:val="20"/>
        </w:rPr>
        <w:tab/>
      </w:r>
      <w:r w:rsidRPr="00D969FD">
        <w:rPr>
          <w:szCs w:val="20"/>
        </w:rPr>
        <w:t>Předepsané způsoby zabezpečení mobilních strojů (1606)</w:t>
      </w:r>
    </w:p>
    <w:p w:rsidR="009B22B4" w:rsidRPr="00D969FD" w:rsidP="00832DDD" w14:paraId="1284CE50" w14:textId="77777777">
      <w:pPr>
        <w:keepNext/>
        <w:tabs>
          <w:tab w:val="left" w:pos="426"/>
        </w:tabs>
        <w:spacing w:before="120"/>
        <w:ind w:left="1560" w:hanging="1560"/>
        <w:rPr>
          <w:szCs w:val="20"/>
        </w:rPr>
      </w:pPr>
      <w:r w:rsidRPr="00D969FD">
        <w:rPr>
          <w:szCs w:val="20"/>
        </w:rPr>
        <w:tab/>
      </w:r>
      <w:r w:rsidRPr="00D969FD">
        <w:rPr>
          <w:b/>
          <w:szCs w:val="20"/>
        </w:rPr>
        <w:t>Stroje</w:t>
      </w:r>
    </w:p>
    <w:p w:rsidR="009B22B4" w:rsidRPr="00D969FD" w:rsidP="00910D56" w14:paraId="0BEB84AB" w14:textId="31FB63BF">
      <w:pPr>
        <w:tabs>
          <w:tab w:val="left" w:pos="426"/>
          <w:tab w:val="left" w:pos="1276"/>
        </w:tabs>
        <w:ind w:left="1560" w:hanging="1560"/>
        <w:rPr>
          <w:szCs w:val="20"/>
        </w:rPr>
      </w:pPr>
      <w:r w:rsidRPr="00D969FD">
        <w:rPr>
          <w:szCs w:val="20"/>
        </w:rPr>
        <w:tab/>
        <w:t>DST109 -</w:t>
      </w:r>
      <w:r w:rsidRPr="00D969FD">
        <w:rPr>
          <w:szCs w:val="20"/>
        </w:rPr>
        <w:tab/>
      </w:r>
      <w:r w:rsidRPr="00D969FD">
        <w:rPr>
          <w:szCs w:val="20"/>
        </w:rPr>
        <w:t>Ponorná čerpadla nebo čerpadla v hlubinných studních - Výluka (1401)</w:t>
      </w:r>
    </w:p>
    <w:p w:rsidR="009B22B4" w:rsidRPr="00D969FD" w:rsidP="00910D56" w14:paraId="622AB9F5" w14:textId="240DB5B8">
      <w:pPr>
        <w:tabs>
          <w:tab w:val="left" w:pos="426"/>
          <w:tab w:val="left" w:pos="1276"/>
        </w:tabs>
        <w:ind w:left="1560" w:hanging="1560"/>
        <w:rPr>
          <w:szCs w:val="20"/>
        </w:rPr>
      </w:pPr>
      <w:r w:rsidRPr="00D969FD">
        <w:rPr>
          <w:szCs w:val="20"/>
        </w:rPr>
        <w:tab/>
        <w:t>DST111 -</w:t>
      </w:r>
      <w:r w:rsidRPr="00D969FD">
        <w:rPr>
          <w:szCs w:val="20"/>
        </w:rPr>
        <w:tab/>
      </w:r>
      <w:r w:rsidRPr="00D969FD">
        <w:rPr>
          <w:szCs w:val="20"/>
        </w:rPr>
        <w:t>Výměna agregátů, opravy vinutí - Vymezení pojistného plnění (1401)</w:t>
      </w:r>
    </w:p>
    <w:p w:rsidR="009B22B4" w:rsidRPr="00D969FD" w:rsidP="00832DDD" w14:paraId="0D6D8402" w14:textId="77777777">
      <w:pPr>
        <w:keepNext/>
        <w:tabs>
          <w:tab w:val="left" w:pos="426"/>
        </w:tabs>
        <w:spacing w:before="120"/>
        <w:ind w:left="1560" w:hanging="1560"/>
        <w:rPr>
          <w:szCs w:val="20"/>
        </w:rPr>
      </w:pPr>
      <w:r w:rsidRPr="00D969FD">
        <w:rPr>
          <w:szCs w:val="20"/>
        </w:rPr>
        <w:tab/>
      </w:r>
      <w:r w:rsidRPr="00D969FD">
        <w:rPr>
          <w:b/>
          <w:szCs w:val="20"/>
        </w:rPr>
        <w:t>Odpovědnost za újmu</w:t>
      </w:r>
    </w:p>
    <w:p w:rsidR="009B22B4" w:rsidRPr="00D969FD" w:rsidP="00DD55C5" w14:paraId="404C48E5" w14:textId="176133B0">
      <w:pPr>
        <w:keepLines/>
        <w:tabs>
          <w:tab w:val="left" w:pos="426"/>
          <w:tab w:val="left" w:pos="1474"/>
        </w:tabs>
        <w:ind w:left="1474" w:hanging="1474"/>
        <w:rPr>
          <w:szCs w:val="20"/>
        </w:rPr>
      </w:pPr>
      <w:r w:rsidRPr="00D969FD">
        <w:rPr>
          <w:szCs w:val="20"/>
        </w:rPr>
        <w:tab/>
        <w:t xml:space="preserve">DODP102 </w:t>
      </w:r>
      <w:r w:rsidRPr="00D969FD" w:rsidR="00F309B8">
        <w:rPr>
          <w:szCs w:val="20"/>
        </w:rPr>
        <w:t>-</w:t>
      </w:r>
      <w:r w:rsidRPr="00D969FD" w:rsidR="00F309B8">
        <w:rPr>
          <w:szCs w:val="20"/>
        </w:rPr>
        <w:tab/>
      </w:r>
      <w:r w:rsidRPr="00D969FD">
        <w:rPr>
          <w:szCs w:val="20"/>
        </w:rPr>
        <w:t>Pojištění obecné odpovědnosti za újmu a pojištění odpovědnosti za újmu způsobenou vadou výrobku a vadou práce po předání -</w:t>
      </w:r>
      <w:r w:rsidRPr="00D969FD" w:rsidR="007322C2">
        <w:rPr>
          <w:szCs w:val="20"/>
        </w:rPr>
        <w:t xml:space="preserve"> Základní rozsah pojištění (1612</w:t>
      </w:r>
      <w:r w:rsidRPr="00D969FD">
        <w:rPr>
          <w:szCs w:val="20"/>
        </w:rPr>
        <w:t>)</w:t>
      </w:r>
    </w:p>
    <w:p w:rsidR="009B22B4" w:rsidRPr="00D969FD" w:rsidP="00910D56" w14:paraId="49955FB1" w14:textId="3EEEA08E">
      <w:pPr>
        <w:tabs>
          <w:tab w:val="left" w:pos="426"/>
          <w:tab w:val="left" w:pos="1474"/>
        </w:tabs>
        <w:ind w:left="1474" w:hanging="1474"/>
        <w:rPr>
          <w:szCs w:val="20"/>
        </w:rPr>
      </w:pPr>
      <w:r w:rsidRPr="00D969FD">
        <w:rPr>
          <w:b/>
          <w:color w:val="FF00FF"/>
          <w:szCs w:val="20"/>
        </w:rPr>
        <w:tab/>
      </w:r>
      <w:r w:rsidRPr="00D969FD">
        <w:rPr>
          <w:szCs w:val="20"/>
        </w:rPr>
        <w:t>DODP103 -</w:t>
      </w:r>
      <w:r w:rsidRPr="00D969FD">
        <w:rPr>
          <w:szCs w:val="20"/>
        </w:rPr>
        <w:tab/>
      </w:r>
      <w:r w:rsidRPr="00D969FD">
        <w:rPr>
          <w:szCs w:val="20"/>
        </w:rPr>
        <w:t>Cizí věci převzaté - Rozšíření rozsahu pojištění (1606)</w:t>
      </w:r>
    </w:p>
    <w:p w:rsidR="009B22B4" w:rsidRPr="00D969FD" w:rsidP="00910D56" w14:paraId="0284F5BA" w14:textId="0533522B">
      <w:pPr>
        <w:tabs>
          <w:tab w:val="left" w:pos="426"/>
          <w:tab w:val="left" w:pos="1474"/>
        </w:tabs>
        <w:ind w:left="1474" w:hanging="1474"/>
        <w:rPr>
          <w:szCs w:val="20"/>
        </w:rPr>
      </w:pPr>
      <w:r w:rsidRPr="00D969FD">
        <w:rPr>
          <w:szCs w:val="20"/>
        </w:rPr>
        <w:tab/>
        <w:t>DODP104 -</w:t>
      </w:r>
      <w:r w:rsidRPr="00D969FD">
        <w:rPr>
          <w:szCs w:val="20"/>
        </w:rPr>
        <w:tab/>
      </w:r>
      <w:r w:rsidRPr="00D969FD">
        <w:rPr>
          <w:szCs w:val="20"/>
        </w:rPr>
        <w:t>Cizí věci užívané - Rozšíření rozsahu pojištění (1401)</w:t>
      </w:r>
    </w:p>
    <w:p w:rsidR="009B22B4" w:rsidRPr="00D969FD" w:rsidP="00DD55C5" w14:paraId="41D38DAD" w14:textId="1CDD1B7C">
      <w:pPr>
        <w:keepLines/>
        <w:tabs>
          <w:tab w:val="left" w:pos="426"/>
          <w:tab w:val="left" w:pos="1474"/>
        </w:tabs>
        <w:ind w:left="1474" w:hanging="1474"/>
        <w:rPr>
          <w:szCs w:val="20"/>
        </w:rPr>
      </w:pPr>
      <w:r w:rsidRPr="00D969FD">
        <w:rPr>
          <w:szCs w:val="20"/>
        </w:rPr>
        <w:tab/>
        <w:t>DODP105 -</w:t>
      </w:r>
      <w:r w:rsidRPr="00D969FD">
        <w:rPr>
          <w:szCs w:val="20"/>
        </w:rPr>
        <w:tab/>
      </w:r>
      <w:r w:rsidRPr="00D969FD">
        <w:rPr>
          <w:szCs w:val="20"/>
        </w:rPr>
        <w:t>Náklady zdravotní pojišťovny a regresy dávek nemocenského pojištění - Rozšíření rozsahu pojištění (1401)</w:t>
      </w:r>
    </w:p>
    <w:p w:rsidR="009B22B4" w:rsidRPr="00D969FD" w:rsidP="00910D56" w14:paraId="6BEF0D06" w14:textId="62392011">
      <w:pPr>
        <w:tabs>
          <w:tab w:val="left" w:pos="426"/>
          <w:tab w:val="left" w:pos="1474"/>
        </w:tabs>
        <w:ind w:left="1474" w:hanging="1474"/>
        <w:rPr>
          <w:szCs w:val="20"/>
        </w:rPr>
      </w:pPr>
      <w:r w:rsidRPr="00D969FD">
        <w:rPr>
          <w:szCs w:val="20"/>
        </w:rPr>
        <w:tab/>
        <w:t>DODP106 -</w:t>
      </w:r>
      <w:r w:rsidRPr="00D969FD">
        <w:rPr>
          <w:szCs w:val="20"/>
        </w:rPr>
        <w:tab/>
      </w:r>
      <w:r w:rsidRPr="00D969FD">
        <w:rPr>
          <w:szCs w:val="20"/>
        </w:rPr>
        <w:t>Křížová odpovědnost - Rozšíření rozsahu pojištění (1401)</w:t>
      </w:r>
    </w:p>
    <w:p w:rsidR="009B22B4" w:rsidRPr="00D969FD" w:rsidP="00910D56" w14:paraId="6BF856F8" w14:textId="08861EFA">
      <w:pPr>
        <w:tabs>
          <w:tab w:val="left" w:pos="426"/>
          <w:tab w:val="left" w:pos="1474"/>
        </w:tabs>
        <w:ind w:left="1474" w:hanging="1474"/>
        <w:rPr>
          <w:szCs w:val="20"/>
        </w:rPr>
      </w:pPr>
      <w:r w:rsidRPr="00D969FD">
        <w:rPr>
          <w:szCs w:val="20"/>
        </w:rPr>
        <w:tab/>
        <w:t>DODP109 -</w:t>
      </w:r>
      <w:r w:rsidRPr="00D969FD">
        <w:rPr>
          <w:szCs w:val="20"/>
        </w:rPr>
        <w:tab/>
      </w:r>
      <w:r w:rsidRPr="00D969FD">
        <w:rPr>
          <w:szCs w:val="20"/>
        </w:rPr>
        <w:t>Provoz pracovních strojů - Rozšíření rozsahu pojištění (1412)</w:t>
      </w:r>
    </w:p>
    <w:p w:rsidR="009B22B4" w:rsidRPr="00D969FD" w:rsidP="00910D56" w14:paraId="312D5A70" w14:textId="25BBA367">
      <w:pPr>
        <w:tabs>
          <w:tab w:val="left" w:pos="426"/>
          <w:tab w:val="left" w:pos="1474"/>
        </w:tabs>
        <w:ind w:left="1474" w:hanging="1474"/>
        <w:rPr>
          <w:szCs w:val="20"/>
        </w:rPr>
      </w:pPr>
      <w:r w:rsidRPr="00D969FD">
        <w:rPr>
          <w:szCs w:val="20"/>
        </w:rPr>
        <w:tab/>
        <w:t>DODP110 -</w:t>
      </w:r>
      <w:r w:rsidRPr="00D969FD">
        <w:rPr>
          <w:szCs w:val="20"/>
        </w:rPr>
        <w:tab/>
      </w:r>
      <w:r w:rsidRPr="00D969FD">
        <w:rPr>
          <w:szCs w:val="20"/>
        </w:rPr>
        <w:t>Peněžitá náhrada nemajetkové újmy - ochrana osobnosti - Rozšíření rozsahu pojištění (1401)</w:t>
      </w:r>
    </w:p>
    <w:p w:rsidR="009B22B4" w:rsidRPr="00D969FD" w:rsidP="00DD55C5" w14:paraId="1452C684" w14:textId="32CD5447">
      <w:pPr>
        <w:keepLines/>
        <w:tabs>
          <w:tab w:val="left" w:pos="426"/>
          <w:tab w:val="left" w:pos="1474"/>
        </w:tabs>
        <w:ind w:left="1474" w:hanging="1474"/>
        <w:rPr>
          <w:szCs w:val="20"/>
        </w:rPr>
      </w:pPr>
      <w:r w:rsidRPr="00D969FD">
        <w:rPr>
          <w:szCs w:val="20"/>
        </w:rPr>
        <w:tab/>
        <w:t>DODP112 -</w:t>
      </w:r>
      <w:r w:rsidRPr="00D969FD">
        <w:rPr>
          <w:szCs w:val="20"/>
        </w:rPr>
        <w:tab/>
      </w:r>
      <w:r w:rsidRPr="00D969FD">
        <w:rPr>
          <w:szCs w:val="20"/>
        </w:rPr>
        <w:t>Čisté finanční škody - k pojištění obecné odpovědnosti za újmu a pojištění odpovědnosti za újmu způsobenou vadou</w:t>
      </w:r>
      <w:r w:rsidRPr="00D969FD" w:rsidR="0030713E">
        <w:rPr>
          <w:szCs w:val="20"/>
        </w:rPr>
        <w:t xml:space="preserve"> výrobku a vadou</w:t>
      </w:r>
      <w:r w:rsidRPr="00D969FD">
        <w:rPr>
          <w:szCs w:val="20"/>
        </w:rPr>
        <w:t xml:space="preserve"> práce po předání - Rozšíření</w:t>
      </w:r>
      <w:r w:rsidRPr="00D969FD" w:rsidR="0030713E">
        <w:rPr>
          <w:szCs w:val="20"/>
        </w:rPr>
        <w:t xml:space="preserve"> rozsahu pojištění (1704</w:t>
      </w:r>
      <w:r w:rsidRPr="00D969FD">
        <w:rPr>
          <w:szCs w:val="20"/>
        </w:rPr>
        <w:t>)</w:t>
      </w:r>
    </w:p>
    <w:p w:rsidR="009B22B4" w:rsidRPr="00D969FD" w:rsidP="00910D56" w14:paraId="2800A86A" w14:textId="0A3B94E4">
      <w:pPr>
        <w:tabs>
          <w:tab w:val="left" w:pos="426"/>
          <w:tab w:val="left" w:pos="1474"/>
        </w:tabs>
        <w:ind w:left="1474" w:hanging="1474"/>
        <w:rPr>
          <w:szCs w:val="20"/>
        </w:rPr>
      </w:pPr>
      <w:r w:rsidRPr="00D969FD">
        <w:rPr>
          <w:szCs w:val="20"/>
        </w:rPr>
        <w:tab/>
        <w:t>DODP115 -</w:t>
      </w:r>
      <w:r w:rsidRPr="00D969FD">
        <w:rPr>
          <w:szCs w:val="20"/>
        </w:rPr>
        <w:tab/>
      </w:r>
      <w:r w:rsidRPr="00D969FD">
        <w:rPr>
          <w:szCs w:val="20"/>
        </w:rPr>
        <w:t>Výkon veřejné moci - Rozšíření rozsahu pojištění (1507)</w:t>
      </w:r>
    </w:p>
    <w:p w:rsidR="009B22B4" w:rsidRPr="00D969FD" w:rsidP="00910D56" w14:paraId="3C49A0E8" w14:textId="75D65A83">
      <w:pPr>
        <w:tabs>
          <w:tab w:val="left" w:pos="426"/>
          <w:tab w:val="left" w:pos="1474"/>
        </w:tabs>
        <w:ind w:left="1474" w:hanging="1474"/>
        <w:rPr>
          <w:szCs w:val="20"/>
        </w:rPr>
      </w:pPr>
      <w:r w:rsidRPr="00D969FD">
        <w:rPr>
          <w:szCs w:val="20"/>
        </w:rPr>
        <w:tab/>
        <w:t>DODP116 -</w:t>
      </w:r>
      <w:r w:rsidRPr="00D969FD">
        <w:rPr>
          <w:szCs w:val="20"/>
        </w:rPr>
        <w:tab/>
      </w:r>
      <w:r w:rsidRPr="00D969FD">
        <w:rPr>
          <w:szCs w:val="20"/>
        </w:rPr>
        <w:t>Obecní policie - Rozšíření rozsahu pojištění (1401)</w:t>
      </w:r>
    </w:p>
    <w:p w:rsidR="009B22B4" w:rsidRPr="00D969FD" w:rsidP="00910D56" w14:paraId="6FAEB92C" w14:textId="4706C496">
      <w:pPr>
        <w:tabs>
          <w:tab w:val="left" w:pos="426"/>
          <w:tab w:val="left" w:pos="1474"/>
        </w:tabs>
        <w:ind w:left="1474" w:hanging="1474"/>
        <w:rPr>
          <w:szCs w:val="20"/>
        </w:rPr>
      </w:pPr>
      <w:r w:rsidRPr="00D969FD">
        <w:rPr>
          <w:szCs w:val="20"/>
        </w:rPr>
        <w:tab/>
        <w:t>DODP117 -</w:t>
      </w:r>
      <w:r w:rsidRPr="00D969FD">
        <w:rPr>
          <w:szCs w:val="20"/>
        </w:rPr>
        <w:tab/>
      </w:r>
      <w:r w:rsidRPr="00D969FD">
        <w:rPr>
          <w:szCs w:val="20"/>
        </w:rPr>
        <w:t>Výkon veřejné služby - Rozšíření rozsahu pojištění (1401)</w:t>
      </w:r>
    </w:p>
    <w:p w:rsidR="009B22B4" w:rsidRPr="00D969FD" w:rsidP="00910D56" w14:paraId="1D02C579" w14:textId="7B8BF876">
      <w:pPr>
        <w:tabs>
          <w:tab w:val="left" w:pos="426"/>
          <w:tab w:val="left" w:pos="1474"/>
        </w:tabs>
        <w:ind w:left="1474" w:hanging="1474"/>
        <w:rPr>
          <w:szCs w:val="20"/>
        </w:rPr>
      </w:pPr>
      <w:r w:rsidRPr="00D969FD">
        <w:rPr>
          <w:b/>
          <w:color w:val="FF00FF"/>
          <w:szCs w:val="20"/>
        </w:rPr>
        <w:tab/>
      </w:r>
      <w:r w:rsidRPr="00D969FD">
        <w:rPr>
          <w:szCs w:val="20"/>
        </w:rPr>
        <w:t>DODP118 -</w:t>
      </w:r>
      <w:r w:rsidRPr="00D969FD">
        <w:rPr>
          <w:szCs w:val="20"/>
        </w:rPr>
        <w:tab/>
      </w:r>
      <w:r w:rsidRPr="00D969FD">
        <w:rPr>
          <w:szCs w:val="20"/>
        </w:rPr>
        <w:t>Poskytování sociálních služeb - Rozšíření rozsahu pojištění (1401)</w:t>
      </w:r>
    </w:p>
    <w:p w:rsidR="009B22B4" w:rsidRPr="00D969FD" w:rsidP="00DD55C5" w14:paraId="03757BE2" w14:textId="6E431E0A">
      <w:pPr>
        <w:keepLines/>
        <w:tabs>
          <w:tab w:val="left" w:pos="426"/>
          <w:tab w:val="left" w:pos="1474"/>
        </w:tabs>
        <w:ind w:left="1474" w:hanging="1474"/>
        <w:rPr>
          <w:szCs w:val="20"/>
        </w:rPr>
      </w:pPr>
      <w:r w:rsidRPr="00D969FD">
        <w:rPr>
          <w:szCs w:val="20"/>
        </w:rPr>
        <w:tab/>
        <w:t>DODP122 -</w:t>
      </w:r>
      <w:r w:rsidRPr="00D969FD">
        <w:rPr>
          <w:szCs w:val="20"/>
        </w:rPr>
        <w:tab/>
      </w:r>
      <w:r w:rsidRPr="00D969FD">
        <w:rPr>
          <w:szCs w:val="20"/>
        </w:rPr>
        <w:t>Připojištění odpovědnosti členů orgánů za jinou než čistou finanční újmu - Rozšíření rozsahu pojištění (1502)</w:t>
      </w:r>
    </w:p>
    <w:p w:rsidR="009B22B4" w:rsidRPr="00D969FD" w:rsidP="00DD55C5" w14:paraId="623DDA6F" w14:textId="22D9762C">
      <w:pPr>
        <w:keepLines/>
        <w:tabs>
          <w:tab w:val="left" w:pos="426"/>
          <w:tab w:val="left" w:pos="1474"/>
        </w:tabs>
        <w:ind w:left="1474" w:hanging="1474"/>
        <w:rPr>
          <w:szCs w:val="20"/>
        </w:rPr>
      </w:pPr>
      <w:r w:rsidRPr="00D969FD">
        <w:rPr>
          <w:szCs w:val="20"/>
        </w:rPr>
        <w:tab/>
        <w:t>DODP126 -</w:t>
      </w:r>
      <w:r w:rsidRPr="00D969FD">
        <w:rPr>
          <w:szCs w:val="20"/>
        </w:rPr>
        <w:tab/>
      </w:r>
      <w:r w:rsidRPr="00D969FD">
        <w:rPr>
          <w:szCs w:val="20"/>
        </w:rPr>
        <w:t>Ručení vlastníků pozemních komunikací za správce pozemní komunikace - Rozšíření rozsahu pojištění (1603)</w:t>
      </w:r>
    </w:p>
    <w:p w:rsidR="009B22B4" w:rsidRPr="00D969FD" w:rsidP="00910D56" w14:paraId="242562D4" w14:textId="2E23EC54">
      <w:pPr>
        <w:tabs>
          <w:tab w:val="left" w:pos="426"/>
          <w:tab w:val="left" w:pos="1474"/>
        </w:tabs>
        <w:ind w:left="1474" w:hanging="1474"/>
        <w:rPr>
          <w:szCs w:val="20"/>
        </w:rPr>
      </w:pPr>
      <w:r w:rsidRPr="00D969FD">
        <w:rPr>
          <w:szCs w:val="20"/>
        </w:rPr>
        <w:tab/>
        <w:t>DODP130 -</w:t>
      </w:r>
      <w:r w:rsidRPr="00D969FD">
        <w:rPr>
          <w:szCs w:val="20"/>
        </w:rPr>
        <w:tab/>
      </w:r>
      <w:r w:rsidRPr="00D969FD">
        <w:rPr>
          <w:szCs w:val="20"/>
        </w:rPr>
        <w:t>Věci zaměstnanců - Rozšíření rozsahu pojištění (1603)</w:t>
      </w:r>
    </w:p>
    <w:p w:rsidR="009B22B4" w:rsidRPr="00D969FD" w:rsidP="00832DDD" w14:paraId="2FA55255" w14:textId="77777777">
      <w:pPr>
        <w:keepNext/>
        <w:tabs>
          <w:tab w:val="left" w:pos="426"/>
        </w:tabs>
        <w:spacing w:before="120"/>
        <w:ind w:left="1560" w:hanging="1560"/>
        <w:rPr>
          <w:szCs w:val="20"/>
        </w:rPr>
      </w:pPr>
      <w:r w:rsidRPr="00D969FD">
        <w:rPr>
          <w:szCs w:val="20"/>
        </w:rPr>
        <w:tab/>
      </w:r>
      <w:r w:rsidRPr="00D969FD">
        <w:rPr>
          <w:b/>
          <w:szCs w:val="20"/>
        </w:rPr>
        <w:t>Obecné</w:t>
      </w:r>
    </w:p>
    <w:p w:rsidR="009B22B4" w:rsidRPr="00D969FD" w:rsidP="00910D56" w14:paraId="745451BB" w14:textId="0B15416A">
      <w:pPr>
        <w:tabs>
          <w:tab w:val="left" w:pos="426"/>
          <w:tab w:val="left" w:pos="1332"/>
        </w:tabs>
        <w:ind w:left="1332" w:hanging="1332"/>
        <w:rPr>
          <w:szCs w:val="20"/>
        </w:rPr>
      </w:pPr>
      <w:r w:rsidRPr="00D969FD">
        <w:rPr>
          <w:szCs w:val="20"/>
        </w:rPr>
        <w:tab/>
        <w:t>DOB101 -</w:t>
      </w:r>
      <w:r w:rsidRPr="00D969FD">
        <w:rPr>
          <w:szCs w:val="20"/>
        </w:rPr>
        <w:tab/>
      </w:r>
      <w:r w:rsidRPr="00D969FD">
        <w:rPr>
          <w:szCs w:val="20"/>
        </w:rPr>
        <w:t>Elektronická rizika - Výluka (</w:t>
      </w:r>
      <w:r w:rsidRPr="00D969FD" w:rsidR="003148D8">
        <w:rPr>
          <w:szCs w:val="20"/>
        </w:rPr>
        <w:t>2001</w:t>
      </w:r>
      <w:r w:rsidRPr="00D969FD">
        <w:rPr>
          <w:szCs w:val="20"/>
        </w:rPr>
        <w:t>)</w:t>
      </w:r>
    </w:p>
    <w:p w:rsidR="009B22B4" w:rsidRPr="00D969FD" w:rsidP="00910D56" w14:paraId="61D05E61" w14:textId="1478F8F3">
      <w:pPr>
        <w:tabs>
          <w:tab w:val="left" w:pos="426"/>
          <w:tab w:val="left" w:pos="1332"/>
        </w:tabs>
        <w:ind w:left="1332" w:hanging="1332"/>
        <w:rPr>
          <w:szCs w:val="20"/>
        </w:rPr>
      </w:pPr>
      <w:r w:rsidRPr="00D969FD">
        <w:rPr>
          <w:szCs w:val="20"/>
        </w:rPr>
        <w:tab/>
        <w:t>DOB103 -</w:t>
      </w:r>
      <w:r w:rsidRPr="00D969FD">
        <w:rPr>
          <w:szCs w:val="20"/>
        </w:rPr>
        <w:tab/>
      </w:r>
      <w:r w:rsidRPr="00D969FD">
        <w:rPr>
          <w:szCs w:val="20"/>
        </w:rPr>
        <w:t>Výklad pojmů pro účely pojistné smlouvy (</w:t>
      </w:r>
      <w:r w:rsidRPr="00D969FD" w:rsidR="003148D8">
        <w:rPr>
          <w:szCs w:val="20"/>
        </w:rPr>
        <w:t>2001</w:t>
      </w:r>
      <w:r w:rsidRPr="00D969FD">
        <w:rPr>
          <w:szCs w:val="20"/>
        </w:rPr>
        <w:t>)</w:t>
      </w:r>
    </w:p>
    <w:p w:rsidR="009B22B4" w:rsidRPr="00D969FD" w:rsidP="00910D56" w14:paraId="4B71F662" w14:textId="632D4E92">
      <w:pPr>
        <w:tabs>
          <w:tab w:val="left" w:pos="426"/>
          <w:tab w:val="left" w:pos="1332"/>
        </w:tabs>
        <w:ind w:left="1332" w:hanging="1332"/>
        <w:rPr>
          <w:szCs w:val="20"/>
        </w:rPr>
      </w:pPr>
      <w:r w:rsidRPr="00D969FD">
        <w:rPr>
          <w:szCs w:val="20"/>
        </w:rPr>
        <w:tab/>
        <w:t>DOB105 -</w:t>
      </w:r>
      <w:r w:rsidRPr="00D969FD">
        <w:rPr>
          <w:szCs w:val="20"/>
        </w:rPr>
        <w:tab/>
      </w:r>
      <w:r w:rsidRPr="00D969FD">
        <w:rPr>
          <w:szCs w:val="20"/>
        </w:rPr>
        <w:t xml:space="preserve">Tíha sněhu, námraza - Vymezení podmínek (1401) </w:t>
      </w:r>
    </w:p>
    <w:p w:rsidR="009B22B4" w:rsidRPr="00D969FD" w:rsidP="00DD55C5" w14:paraId="7244FA77" w14:textId="2B2FBFA0">
      <w:pPr>
        <w:keepLines/>
        <w:tabs>
          <w:tab w:val="left" w:pos="426"/>
          <w:tab w:val="left" w:pos="1332"/>
        </w:tabs>
        <w:ind w:left="1332" w:hanging="1332"/>
        <w:rPr>
          <w:szCs w:val="20"/>
        </w:rPr>
      </w:pPr>
      <w:r w:rsidRPr="00D969FD">
        <w:rPr>
          <w:szCs w:val="20"/>
        </w:rPr>
        <w:tab/>
        <w:t>DOB107 -</w:t>
      </w:r>
      <w:r w:rsidRPr="00D969FD">
        <w:rPr>
          <w:szCs w:val="20"/>
        </w:rPr>
        <w:tab/>
      </w:r>
      <w:r w:rsidRPr="00D969FD">
        <w:rPr>
          <w:szCs w:val="20"/>
        </w:rPr>
        <w:t>Definice jedné pojistné události pro pojistná nebezpečí povodeň, záplava, vichřice, krupobití (1401)</w:t>
      </w:r>
    </w:p>
    <w:p w:rsidR="009B22B4" w:rsidRPr="00D969FD" w:rsidP="00832DDD" w14:paraId="2F599872" w14:textId="77777777">
      <w:pPr>
        <w:keepNext/>
        <w:tabs>
          <w:tab w:val="left" w:pos="426"/>
        </w:tabs>
        <w:spacing w:before="120"/>
        <w:ind w:left="1560" w:hanging="1560"/>
        <w:rPr>
          <w:szCs w:val="20"/>
        </w:rPr>
      </w:pPr>
      <w:r w:rsidRPr="00D969FD">
        <w:rPr>
          <w:szCs w:val="20"/>
        </w:rPr>
        <w:tab/>
      </w:r>
      <w:r w:rsidRPr="00D969FD">
        <w:rPr>
          <w:b/>
          <w:szCs w:val="20"/>
        </w:rPr>
        <w:t>Jiné</w:t>
      </w:r>
    </w:p>
    <w:p w:rsidR="009B22B4" w:rsidRPr="00D969FD" w:rsidP="00BE6DF8" w14:paraId="1B3A20D0" w14:textId="56444B34">
      <w:pPr>
        <w:tabs>
          <w:tab w:val="left" w:pos="426"/>
          <w:tab w:val="left" w:pos="1361"/>
          <w:tab w:val="left" w:pos="1503"/>
        </w:tabs>
        <w:ind w:left="1503" w:hanging="1503"/>
        <w:rPr>
          <w:szCs w:val="20"/>
        </w:rPr>
      </w:pPr>
      <w:r w:rsidRPr="00D969FD">
        <w:rPr>
          <w:szCs w:val="20"/>
        </w:rPr>
        <w:tab/>
      </w:r>
      <w:r w:rsidRPr="00D969FD">
        <w:rPr>
          <w:szCs w:val="20"/>
        </w:rPr>
        <w:t>DOD</w:t>
      </w:r>
      <w:r w:rsidR="000D66B1">
        <w:rPr>
          <w:szCs w:val="20"/>
        </w:rPr>
        <w:t>C</w:t>
      </w:r>
      <w:r w:rsidRPr="00D969FD">
        <w:rPr>
          <w:szCs w:val="20"/>
        </w:rPr>
        <w:t>101</w:t>
      </w:r>
      <w:r w:rsidRPr="00D969FD" w:rsidR="00F425A6">
        <w:rPr>
          <w:szCs w:val="20"/>
        </w:rPr>
        <w:tab/>
        <w:t>-</w:t>
      </w:r>
      <w:r w:rsidRPr="00D969FD" w:rsidR="00F425A6">
        <w:rPr>
          <w:szCs w:val="20"/>
        </w:rPr>
        <w:tab/>
      </w:r>
      <w:r w:rsidRPr="000D66B1" w:rsidR="000D66B1">
        <w:rPr>
          <w:bCs/>
          <w:szCs w:val="20"/>
        </w:rPr>
        <w:t>Poškození vnějšího kontaktního zateplovacího systému (zateplení fasády) ptactvem, hmyzem a hlodavci</w:t>
      </w:r>
      <w:r w:rsidRPr="000D66B1" w:rsidR="000D66B1">
        <w:rPr>
          <w:b/>
          <w:szCs w:val="20"/>
        </w:rPr>
        <w:t xml:space="preserve"> </w:t>
      </w:r>
      <w:r w:rsidRPr="000D66B1">
        <w:rPr>
          <w:szCs w:val="20"/>
        </w:rPr>
        <w:t>- Rozšíření předmětu pojištění (1401)</w:t>
      </w:r>
    </w:p>
    <w:p w:rsidR="009B22B4" w:rsidRPr="00D969FD" w:rsidP="00BE6DF8" w14:paraId="284FC950" w14:textId="6F40300B">
      <w:pPr>
        <w:tabs>
          <w:tab w:val="left" w:pos="426"/>
          <w:tab w:val="left" w:pos="1361"/>
          <w:tab w:val="left" w:pos="1503"/>
        </w:tabs>
        <w:ind w:left="1503" w:hanging="1503"/>
        <w:rPr>
          <w:szCs w:val="20"/>
        </w:rPr>
      </w:pPr>
      <w:r w:rsidRPr="00D969FD">
        <w:rPr>
          <w:szCs w:val="20"/>
        </w:rPr>
        <w:tab/>
      </w:r>
      <w:r w:rsidRPr="00D969FD">
        <w:rPr>
          <w:szCs w:val="20"/>
        </w:rPr>
        <w:t>DODC102</w:t>
      </w:r>
      <w:r w:rsidRPr="00D969FD" w:rsidR="00F425A6">
        <w:rPr>
          <w:szCs w:val="20"/>
        </w:rPr>
        <w:tab/>
        <w:t>-</w:t>
      </w:r>
      <w:r w:rsidRPr="00D969FD" w:rsidR="00F425A6">
        <w:rPr>
          <w:szCs w:val="20"/>
        </w:rPr>
        <w:tab/>
      </w:r>
      <w:r w:rsidRPr="00D969FD">
        <w:rPr>
          <w:szCs w:val="20"/>
        </w:rPr>
        <w:t>Malby, nástřiky nebo polepení - Rozšíření rozsahu pojištění (1401)</w:t>
      </w:r>
    </w:p>
    <w:p w:rsidR="009B22B4" w:rsidRPr="00D969FD" w:rsidP="00184E09" w14:paraId="17EAD66F" w14:textId="77777777">
      <w:pPr>
        <w:pStyle w:val="Nadpislnk"/>
      </w:pPr>
      <w:r w:rsidRPr="00D969FD">
        <w:t>Článek II.</w:t>
      </w:r>
      <w:r w:rsidRPr="00D969FD" w:rsidR="00F425A6">
        <w:br/>
      </w:r>
      <w:r w:rsidRPr="00D969FD">
        <w:t>Druhy a způsoby pojištění, předměty a rozsah pojištění</w:t>
      </w:r>
    </w:p>
    <w:p w:rsidR="009B22B4" w:rsidRPr="00D969FD" w:rsidP="001A3629" w14:paraId="27312808" w14:textId="77777777">
      <w:pPr>
        <w:pStyle w:val="slovn-rove1"/>
        <w:numPr>
          <w:ilvl w:val="0"/>
          <w:numId w:val="7"/>
        </w:numPr>
      </w:pPr>
      <w:r w:rsidRPr="00D969FD">
        <w:t xml:space="preserve">Obecná ujednání pro pojištění majetku </w:t>
      </w:r>
    </w:p>
    <w:p w:rsidR="009B22B4" w:rsidRPr="00D969FD" w:rsidP="00521E53" w14:paraId="23D98E3B" w14:textId="77777777">
      <w:pPr>
        <w:pStyle w:val="slovn-rove2-netun"/>
      </w:pPr>
      <w:r w:rsidRPr="00D969FD">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rsidR="009B22B4" w:rsidRPr="00D969FD" w:rsidP="003C0442" w14:paraId="6C32204F" w14:textId="77777777">
      <w:pPr>
        <w:pStyle w:val="slovn-rove2"/>
        <w:keepLines/>
        <w:spacing w:after="0"/>
      </w:pPr>
      <w:r w:rsidRPr="00D969FD">
        <w:t xml:space="preserve">Pro pojištění majetku je místem pojištění </w:t>
      </w:r>
    </w:p>
    <w:p w:rsidR="00D53153" w:rsidRPr="00D53153" w:rsidP="00D53153" w14:paraId="0AB8F060" w14:textId="77777777">
      <w:pPr>
        <w:pStyle w:val="slovn-rove1"/>
        <w:numPr>
          <w:ilvl w:val="0"/>
          <w:numId w:val="0"/>
        </w:numPr>
        <w:ind w:left="425"/>
        <w:rPr>
          <w:b w:val="0"/>
          <w:bCs/>
        </w:rPr>
      </w:pPr>
      <w:r w:rsidRPr="00D53153">
        <w:rPr>
          <w:b w:val="0"/>
          <w:bCs/>
        </w:rPr>
        <w:t xml:space="preserve">k. </w:t>
      </w:r>
      <w:r w:rsidRPr="00D53153">
        <w:rPr>
          <w:b w:val="0"/>
          <w:bCs/>
        </w:rPr>
        <w:t>ú.</w:t>
      </w:r>
      <w:r w:rsidRPr="00D53153">
        <w:rPr>
          <w:b w:val="0"/>
          <w:bCs/>
        </w:rPr>
        <w:t xml:space="preserve"> spravované městem Rokycany</w:t>
      </w:r>
    </w:p>
    <w:p w:rsidR="00D53153" w:rsidRPr="00D53153" w:rsidP="00D53153" w14:paraId="73EA5A81" w14:textId="77777777">
      <w:pPr>
        <w:pStyle w:val="slovn-rove1"/>
        <w:numPr>
          <w:ilvl w:val="0"/>
          <w:numId w:val="0"/>
        </w:numPr>
        <w:ind w:left="425"/>
        <w:rPr>
          <w:b w:val="0"/>
          <w:bCs/>
          <w:color w:val="FF0000"/>
        </w:rPr>
      </w:pPr>
      <w:r w:rsidRPr="00D53153">
        <w:rPr>
          <w:b w:val="0"/>
          <w:bCs/>
        </w:rPr>
        <w:t xml:space="preserve">Sběrný dvůr Němčičky        </w:t>
      </w:r>
    </w:p>
    <w:p w:rsidR="00D53153" w:rsidRPr="004B3A0D" w:rsidP="00D53153" w14:paraId="009EF995" w14:textId="77777777">
      <w:pPr>
        <w:pStyle w:val="slovn-rove1"/>
        <w:numPr>
          <w:ilvl w:val="0"/>
          <w:numId w:val="0"/>
        </w:numPr>
        <w:ind w:left="425"/>
      </w:pPr>
      <w:r w:rsidRPr="00D53153">
        <w:rPr>
          <w:b w:val="0"/>
          <w:bCs/>
        </w:rPr>
        <w:t>Území České republiky</w:t>
      </w:r>
    </w:p>
    <w:p w:rsidR="009B22B4" w:rsidRPr="00D969FD" w:rsidP="003C0442" w14:paraId="742019D6" w14:textId="77777777">
      <w:pPr>
        <w:keepLines/>
        <w:spacing w:after="120"/>
        <w:ind w:left="426"/>
      </w:pPr>
      <w:r w:rsidRPr="00D969FD">
        <w:t>není-li dále uvedeno jinak.</w:t>
      </w:r>
    </w:p>
    <w:p w:rsidR="009B22B4" w:rsidRPr="00D969FD" w:rsidP="001A3629" w14:paraId="0E8C2646" w14:textId="77777777">
      <w:pPr>
        <w:pStyle w:val="slovn-rove1"/>
        <w:numPr>
          <w:ilvl w:val="0"/>
          <w:numId w:val="7"/>
        </w:numPr>
      </w:pPr>
      <w:r w:rsidRPr="00D969FD">
        <w:t>Přehled sjednaných pojištění</w:t>
      </w:r>
    </w:p>
    <w:p w:rsidR="009B22B4" w:rsidRPr="00D969FD" w:rsidP="00521E53" w14:paraId="026FC20B" w14:textId="77777777">
      <w:pPr>
        <w:pStyle w:val="slovn-rove2"/>
        <w:spacing w:after="0"/>
      </w:pPr>
      <w:bookmarkStart w:id="2" w:name="_MON_1248770050"/>
      <w:bookmarkStart w:id="3" w:name="_MON_1248770071"/>
      <w:bookmarkStart w:id="4" w:name="_MON_1248770207"/>
      <w:bookmarkStart w:id="5" w:name="_MON_1248770217"/>
      <w:bookmarkStart w:id="6" w:name="_MON_1251802589"/>
      <w:bookmarkStart w:id="7" w:name="_MON_1279608977"/>
      <w:bookmarkStart w:id="8" w:name="_MON_1279608992"/>
      <w:bookmarkStart w:id="9" w:name="_MON_1322461876"/>
      <w:bookmarkStart w:id="10" w:name="_MON_1322463704"/>
      <w:bookmarkStart w:id="11" w:name="_MON_1324275999"/>
      <w:bookmarkStart w:id="12" w:name="_MON_1338278826"/>
      <w:bookmarkStart w:id="13" w:name="_MON_1248769334"/>
      <w:bookmarkStart w:id="14" w:name="_MON_1248769927"/>
      <w:bookmarkStart w:id="15" w:name="_MON_1248769935"/>
      <w:bookmarkStart w:id="16" w:name="_MON_1248769967"/>
      <w:bookmarkStart w:id="17" w:name="_MON_1248769999"/>
      <w:bookmarkStart w:id="18" w:name="_MON_124877002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D969FD">
        <w:t>Živelní pojištění</w:t>
      </w:r>
    </w:p>
    <w:p w:rsidR="009B22B4" w:rsidRPr="00D969FD" w:rsidP="00150363" w14:paraId="1473D845" w14:textId="393A9F75">
      <w:pPr>
        <w:keepLines/>
        <w:spacing w:after="120"/>
      </w:pPr>
      <w:r w:rsidRPr="00D969FD">
        <w:t>Pojištění se sjednává pro předměty pojištění v rozsahu a na místech pojištění uvedených v následující tabulce:</w:t>
      </w:r>
    </w:p>
    <w:p w:rsidR="009B22B4" w:rsidRPr="00D969FD" w:rsidP="009C0F40" w14:paraId="3B3C925B" w14:textId="77777777">
      <w:pPr>
        <w:pStyle w:val="slovn-rove3"/>
      </w:pPr>
      <w:r w:rsidRPr="00D969FD">
        <w:t>Živelní pojištění</w:t>
      </w:r>
    </w:p>
    <w:tbl>
      <w:tblPr>
        <w:tblStyle w:val="TableGrid"/>
        <w:tblW w:w="9534" w:type="dxa"/>
        <w:tblInd w:w="108" w:type="dxa"/>
        <w:tblLayout w:type="fixed"/>
        <w:tblLook w:val="04A0"/>
      </w:tblPr>
      <w:tblGrid>
        <w:gridCol w:w="738"/>
        <w:gridCol w:w="2439"/>
        <w:gridCol w:w="1701"/>
        <w:gridCol w:w="1417"/>
        <w:gridCol w:w="1276"/>
        <w:gridCol w:w="1134"/>
        <w:gridCol w:w="822"/>
        <w:gridCol w:w="7"/>
      </w:tblGrid>
      <w:tr w14:paraId="08E86A3E" w14:textId="77777777" w:rsidTr="00CA09AC">
        <w:tblPrEx>
          <w:tblW w:w="9534" w:type="dxa"/>
          <w:tblInd w:w="108" w:type="dxa"/>
          <w:tblLayout w:type="fixed"/>
          <w:tblLook w:val="04A0"/>
        </w:tblPrEx>
        <w:tc>
          <w:tcPr>
            <w:tcW w:w="9534" w:type="dxa"/>
            <w:gridSpan w:val="8"/>
          </w:tcPr>
          <w:p w:rsidR="009B22B4" w:rsidRPr="00D969FD" w:rsidP="0094395E" w14:paraId="1DC77BE3" w14:textId="002637DF">
            <w:pPr>
              <w:rPr>
                <w:b/>
              </w:rPr>
            </w:pPr>
            <w:r w:rsidRPr="006368D9">
              <w:rPr>
                <w:b/>
                <w:szCs w:val="20"/>
              </w:rPr>
              <w:t>Místo pojištění:</w:t>
            </w:r>
            <w:r>
              <w:rPr>
                <w:b/>
                <w:szCs w:val="20"/>
              </w:rPr>
              <w:t xml:space="preserve"> k. </w:t>
            </w:r>
            <w:r>
              <w:rPr>
                <w:b/>
                <w:szCs w:val="20"/>
              </w:rPr>
              <w:t>ú.</w:t>
            </w:r>
            <w:r>
              <w:rPr>
                <w:b/>
                <w:szCs w:val="20"/>
              </w:rPr>
              <w:t xml:space="preserve"> spravované městem Rokycany, Sběrný dvůr Němčičky</w:t>
            </w:r>
          </w:p>
        </w:tc>
      </w:tr>
      <w:tr w14:paraId="5F368049" w14:textId="77777777" w:rsidTr="00CA09AC">
        <w:tblPrEx>
          <w:tblW w:w="9534" w:type="dxa"/>
          <w:tblInd w:w="108" w:type="dxa"/>
          <w:tblLayout w:type="fixed"/>
          <w:tblLook w:val="04A0"/>
        </w:tblPrEx>
        <w:tc>
          <w:tcPr>
            <w:tcW w:w="9534" w:type="dxa"/>
            <w:gridSpan w:val="8"/>
          </w:tcPr>
          <w:p w:rsidR="009B22B4" w:rsidRPr="00D969FD" w:rsidP="0094395E" w14:paraId="57407788" w14:textId="64E2F526">
            <w:r w:rsidRPr="002448E7">
              <w:rPr>
                <w:b/>
                <w:szCs w:val="20"/>
              </w:rPr>
              <w:t xml:space="preserve">Rozsah pojištění: </w:t>
            </w:r>
            <w:r w:rsidRPr="002448E7">
              <w:rPr>
                <w:szCs w:val="20"/>
              </w:rPr>
              <w:t>sdružený živel,</w:t>
            </w:r>
            <w:r w:rsidRPr="002448E7">
              <w:rPr>
                <w:b/>
                <w:szCs w:val="20"/>
              </w:rPr>
              <w:t xml:space="preserve"> </w:t>
            </w:r>
            <w:r>
              <w:rPr>
                <w:szCs w:val="20"/>
              </w:rPr>
              <w:t>atmosférické srážky, nepřímý úder blesku</w:t>
            </w:r>
          </w:p>
        </w:tc>
      </w:tr>
      <w:tr w14:paraId="79C054AF" w14:textId="77777777" w:rsidTr="00CA09AC">
        <w:tblPrEx>
          <w:tblW w:w="9534" w:type="dxa"/>
          <w:tblInd w:w="108" w:type="dxa"/>
          <w:tblLayout w:type="fixed"/>
          <w:tblLook w:val="04A0"/>
        </w:tblPrEx>
        <w:tc>
          <w:tcPr>
            <w:tcW w:w="9534" w:type="dxa"/>
            <w:gridSpan w:val="8"/>
          </w:tcPr>
          <w:p w:rsidR="009B22B4" w:rsidRPr="00D969FD" w:rsidP="0094395E" w14:paraId="48E44F3B" w14:textId="100696F5">
            <w:r w:rsidRPr="006368D9">
              <w:rPr>
                <w:b/>
                <w:szCs w:val="20"/>
              </w:rPr>
              <w:t>Pojištění se řídí:</w:t>
            </w:r>
            <w:r w:rsidRPr="006368D9">
              <w:rPr>
                <w:szCs w:val="20"/>
              </w:rPr>
              <w:t xml:space="preserve"> VPP P-100/14, ZPP P-150/14 a doložkami DOB101, DOB103, DOB105, DOB107</w:t>
            </w:r>
            <w:r>
              <w:rPr>
                <w:szCs w:val="20"/>
              </w:rPr>
              <w:t>, DZ106, DZ108, DZ112, DZ113, DZ114</w:t>
            </w:r>
          </w:p>
        </w:tc>
      </w:tr>
      <w:tr w14:paraId="57EA7BB5" w14:textId="77777777" w:rsidTr="00CA09AC">
        <w:tblPrEx>
          <w:tblW w:w="9534" w:type="dxa"/>
          <w:tblInd w:w="108" w:type="dxa"/>
          <w:tblLayout w:type="fixed"/>
          <w:tblLook w:val="04A0"/>
        </w:tblPrEx>
        <w:trPr>
          <w:gridAfter w:val="1"/>
          <w:wAfter w:w="7" w:type="dxa"/>
          <w:cantSplit/>
        </w:trPr>
        <w:tc>
          <w:tcPr>
            <w:tcW w:w="738" w:type="dxa"/>
            <w:vAlign w:val="center"/>
          </w:tcPr>
          <w:p w:rsidR="009B22B4" w:rsidRPr="00D969FD" w:rsidP="0094395E" w14:paraId="627DBE00" w14:textId="77777777">
            <w:pPr>
              <w:jc w:val="center"/>
              <w:rPr>
                <w:b/>
              </w:rPr>
            </w:pPr>
            <w:r w:rsidRPr="00D969FD">
              <w:rPr>
                <w:b/>
              </w:rPr>
              <w:t>Poř</w:t>
            </w:r>
            <w:r w:rsidRPr="00D969FD">
              <w:rPr>
                <w:b/>
              </w:rPr>
              <w:t>. číslo</w:t>
            </w:r>
          </w:p>
        </w:tc>
        <w:tc>
          <w:tcPr>
            <w:tcW w:w="2439" w:type="dxa"/>
            <w:vAlign w:val="center"/>
          </w:tcPr>
          <w:p w:rsidR="009B22B4" w:rsidRPr="00D969FD" w:rsidP="0094395E" w14:paraId="0CEEECBB" w14:textId="77777777">
            <w:pPr>
              <w:jc w:val="center"/>
              <w:rPr>
                <w:b/>
              </w:rPr>
            </w:pPr>
            <w:r w:rsidRPr="00D969FD">
              <w:rPr>
                <w:b/>
              </w:rPr>
              <w:t>Předmět pojištění</w:t>
            </w:r>
          </w:p>
        </w:tc>
        <w:tc>
          <w:tcPr>
            <w:tcW w:w="1701" w:type="dxa"/>
            <w:vAlign w:val="center"/>
          </w:tcPr>
          <w:p w:rsidR="009B22B4" w:rsidRPr="00D969FD" w:rsidP="0094395E" w14:paraId="44FC7689" w14:textId="77777777">
            <w:pPr>
              <w:jc w:val="center"/>
              <w:rPr>
                <w:b/>
              </w:rPr>
            </w:pPr>
            <w:r w:rsidRPr="00D969FD">
              <w:rPr>
                <w:b/>
              </w:rPr>
              <w:t>Pojistná částka</w:t>
            </w:r>
            <w:r w:rsidRPr="00D969FD">
              <w:rPr>
                <w:b/>
                <w:vertAlign w:val="superscript"/>
              </w:rPr>
              <w:t>10)</w:t>
            </w:r>
          </w:p>
        </w:tc>
        <w:tc>
          <w:tcPr>
            <w:tcW w:w="1417" w:type="dxa"/>
            <w:vAlign w:val="center"/>
          </w:tcPr>
          <w:p w:rsidR="009B22B4" w:rsidRPr="00D969FD" w:rsidP="0094395E" w14:paraId="245C2CE1" w14:textId="77777777">
            <w:pPr>
              <w:jc w:val="center"/>
              <w:rPr>
                <w:b/>
              </w:rPr>
            </w:pPr>
            <w:r w:rsidRPr="00D969FD">
              <w:rPr>
                <w:b/>
              </w:rPr>
              <w:t>Spoluúčast</w:t>
            </w:r>
            <w:r w:rsidRPr="00D969FD">
              <w:rPr>
                <w:b/>
                <w:vertAlign w:val="superscript"/>
              </w:rPr>
              <w:t>5)</w:t>
            </w:r>
          </w:p>
        </w:tc>
        <w:tc>
          <w:tcPr>
            <w:tcW w:w="1276" w:type="dxa"/>
            <w:vAlign w:val="center"/>
          </w:tcPr>
          <w:p w:rsidR="009B22B4" w:rsidRPr="00D969FD" w:rsidP="0094395E" w14:paraId="7F3275AC" w14:textId="77777777">
            <w:pPr>
              <w:jc w:val="center"/>
              <w:rPr>
                <w:b/>
              </w:rPr>
            </w:pPr>
            <w:r w:rsidRPr="00D969FD">
              <w:rPr>
                <w:b/>
              </w:rPr>
              <w:t>Pojištění se sjednává na cenu</w:t>
            </w:r>
            <w:r w:rsidRPr="00D969FD">
              <w:rPr>
                <w:b/>
                <w:vertAlign w:val="superscript"/>
              </w:rPr>
              <w:t>*</w:t>
            </w:r>
            <w:r w:rsidRPr="00D969FD" w:rsidR="00E6665B">
              <w:rPr>
                <w:b/>
                <w:vertAlign w:val="superscript"/>
              </w:rPr>
              <w:t xml:space="preserve">) </w:t>
            </w:r>
            <w:r w:rsidRPr="00D969FD">
              <w:rPr>
                <w:b/>
                <w:vertAlign w:val="superscript"/>
              </w:rPr>
              <w:t>1)</w:t>
            </w:r>
          </w:p>
        </w:tc>
        <w:tc>
          <w:tcPr>
            <w:tcW w:w="1134" w:type="dxa"/>
            <w:vAlign w:val="center"/>
          </w:tcPr>
          <w:p w:rsidR="009B22B4" w:rsidRPr="00D969FD" w:rsidP="0094395E" w14:paraId="4DD941B1" w14:textId="77777777">
            <w:pPr>
              <w:jc w:val="center"/>
              <w:rPr>
                <w:b/>
              </w:rPr>
            </w:pPr>
            <w:r w:rsidRPr="00D969FD">
              <w:rPr>
                <w:b/>
              </w:rPr>
              <w:t>MRLP</w:t>
            </w:r>
            <w:r w:rsidRPr="00D969FD">
              <w:rPr>
                <w:b/>
                <w:vertAlign w:val="superscript"/>
              </w:rPr>
              <w:t>3)</w:t>
            </w:r>
          </w:p>
          <w:p w:rsidR="009B22B4" w:rsidRPr="00D969FD" w:rsidP="0094395E" w14:paraId="22BA0708" w14:textId="77777777">
            <w:pPr>
              <w:jc w:val="center"/>
              <w:rPr>
                <w:b/>
              </w:rPr>
            </w:pPr>
            <w:r w:rsidRPr="00D969FD">
              <w:rPr>
                <w:b/>
              </w:rPr>
              <w:t>První riziko</w:t>
            </w:r>
            <w:r w:rsidRPr="00D969FD">
              <w:rPr>
                <w:b/>
                <w:vertAlign w:val="superscript"/>
              </w:rPr>
              <w:t>2)</w:t>
            </w:r>
          </w:p>
        </w:tc>
        <w:tc>
          <w:tcPr>
            <w:tcW w:w="822" w:type="dxa"/>
            <w:vAlign w:val="center"/>
          </w:tcPr>
          <w:p w:rsidR="009B22B4" w:rsidRPr="00D969FD" w:rsidP="0094395E" w14:paraId="55AC8EAE" w14:textId="77777777">
            <w:pPr>
              <w:jc w:val="center"/>
              <w:rPr>
                <w:b/>
              </w:rPr>
            </w:pPr>
            <w:r w:rsidRPr="00D969FD">
              <w:rPr>
                <w:b/>
              </w:rPr>
              <w:t>MRLP</w:t>
            </w:r>
            <w:r w:rsidRPr="00D969FD">
              <w:rPr>
                <w:b/>
                <w:vertAlign w:val="superscript"/>
              </w:rPr>
              <w:t>3)</w:t>
            </w:r>
          </w:p>
        </w:tc>
      </w:tr>
      <w:tr w14:paraId="05B7B104" w14:textId="77777777" w:rsidTr="00CA09AC">
        <w:tblPrEx>
          <w:tblW w:w="9534" w:type="dxa"/>
          <w:tblInd w:w="108" w:type="dxa"/>
          <w:tblLayout w:type="fixed"/>
          <w:tblLook w:val="04A0"/>
        </w:tblPrEx>
        <w:trPr>
          <w:gridAfter w:val="1"/>
          <w:wAfter w:w="7" w:type="dxa"/>
          <w:cantSplit/>
        </w:trPr>
        <w:tc>
          <w:tcPr>
            <w:tcW w:w="738" w:type="dxa"/>
            <w:vAlign w:val="center"/>
          </w:tcPr>
          <w:p w:rsidR="00B26C68" w:rsidRPr="00B26C68" w:rsidP="0051410F" w14:paraId="6D22D7A0" w14:textId="522BEA43">
            <w:pPr>
              <w:pStyle w:val="ListParagraph"/>
              <w:numPr>
                <w:ilvl w:val="0"/>
                <w:numId w:val="16"/>
              </w:numPr>
              <w:jc w:val="left"/>
              <w:rPr>
                <w:b/>
              </w:rPr>
            </w:pPr>
          </w:p>
        </w:tc>
        <w:tc>
          <w:tcPr>
            <w:tcW w:w="2439" w:type="dxa"/>
            <w:vAlign w:val="center"/>
          </w:tcPr>
          <w:p w:rsidR="00B26C68" w:rsidRPr="00D969FD" w:rsidP="0094395E" w14:paraId="6CB6F46E" w14:textId="3152651B">
            <w:pPr>
              <w:jc w:val="center"/>
              <w:rPr>
                <w:b/>
              </w:rPr>
            </w:pPr>
            <w:r w:rsidRPr="00B64E17">
              <w:rPr>
                <w:rFonts w:cs="Arial CE"/>
                <w:szCs w:val="20"/>
              </w:rPr>
              <w:t xml:space="preserve">Soubor budov a </w:t>
            </w:r>
            <w:r>
              <w:rPr>
                <w:rFonts w:cs="Arial CE"/>
                <w:szCs w:val="20"/>
              </w:rPr>
              <w:t xml:space="preserve">ostatních </w:t>
            </w:r>
            <w:r w:rsidRPr="00B64E17">
              <w:rPr>
                <w:rFonts w:cs="Arial CE"/>
                <w:szCs w:val="20"/>
              </w:rPr>
              <w:t>staveb vlastních a cizích</w:t>
            </w:r>
            <w:r>
              <w:rPr>
                <w:rFonts w:cs="Arial CE"/>
                <w:szCs w:val="20"/>
              </w:rPr>
              <w:t>,</w:t>
            </w:r>
            <w:r w:rsidRPr="00B64E17">
              <w:rPr>
                <w:rFonts w:cs="Arial CE"/>
                <w:szCs w:val="20"/>
              </w:rPr>
              <w:t xml:space="preserve"> vč. vlastních a cizích stavebních součástí a příslušenství budov</w:t>
            </w:r>
            <w:r>
              <w:rPr>
                <w:rFonts w:cs="Arial CE"/>
                <w:szCs w:val="20"/>
              </w:rPr>
              <w:t xml:space="preserve"> nebo ostatních staveb</w:t>
            </w:r>
            <w:r w:rsidRPr="00B64E17">
              <w:rPr>
                <w:rFonts w:cs="Arial CE"/>
                <w:szCs w:val="20"/>
              </w:rPr>
              <w:t xml:space="preserve"> - </w:t>
            </w:r>
            <w:r w:rsidRPr="005109D2">
              <w:rPr>
                <w:rFonts w:cs="Arial CE"/>
                <w:szCs w:val="20"/>
              </w:rPr>
              <w:t>oplocení, zábranné prostředky, příslušenství budov, zabudované technologie, kotelny, zpevněné plochy, trafostanice</w:t>
            </w:r>
          </w:p>
        </w:tc>
        <w:tc>
          <w:tcPr>
            <w:tcW w:w="1701" w:type="dxa"/>
            <w:vAlign w:val="center"/>
          </w:tcPr>
          <w:p w:rsidR="00B26C68" w:rsidRPr="00867DB1" w:rsidP="0094395E" w14:paraId="41CC21F6" w14:textId="4B1C30DD">
            <w:pPr>
              <w:jc w:val="center"/>
              <w:rPr>
                <w:bCs/>
              </w:rPr>
            </w:pPr>
            <w:r w:rsidRPr="00867DB1">
              <w:rPr>
                <w:bCs/>
              </w:rPr>
              <w:t>3 </w:t>
            </w:r>
            <w:r w:rsidRPr="00867DB1" w:rsidR="00DE2EE8">
              <w:rPr>
                <w:bCs/>
              </w:rPr>
              <w:t>22</w:t>
            </w:r>
            <w:r w:rsidRPr="00867DB1">
              <w:rPr>
                <w:bCs/>
              </w:rPr>
              <w:t>0 000 000 Kč</w:t>
            </w:r>
          </w:p>
        </w:tc>
        <w:tc>
          <w:tcPr>
            <w:tcW w:w="1417" w:type="dxa"/>
            <w:vAlign w:val="center"/>
          </w:tcPr>
          <w:p w:rsidR="00B26C68" w:rsidRPr="00166590" w:rsidP="0094395E" w14:paraId="4F3FB9E6" w14:textId="49425D04">
            <w:pPr>
              <w:jc w:val="center"/>
              <w:rPr>
                <w:bCs/>
              </w:rPr>
            </w:pPr>
            <w:r w:rsidRPr="00166590">
              <w:rPr>
                <w:bCs/>
              </w:rPr>
              <w:t>Uvedeno v poznámce</w:t>
            </w:r>
          </w:p>
        </w:tc>
        <w:tc>
          <w:tcPr>
            <w:tcW w:w="1276" w:type="dxa"/>
            <w:vAlign w:val="center"/>
          </w:tcPr>
          <w:p w:rsidR="00B26C68" w:rsidRPr="00D969FD" w:rsidP="0094395E" w14:paraId="5ACB9D18" w14:textId="5F2B5D36">
            <w:pPr>
              <w:jc w:val="center"/>
              <w:rPr>
                <w:b/>
              </w:rPr>
            </w:pPr>
            <w:r w:rsidRPr="008F1C82">
              <w:rPr>
                <w:szCs w:val="20"/>
              </w:rPr>
              <w:t>*)</w:t>
            </w:r>
          </w:p>
        </w:tc>
        <w:tc>
          <w:tcPr>
            <w:tcW w:w="1134" w:type="dxa"/>
            <w:vAlign w:val="center"/>
          </w:tcPr>
          <w:p w:rsidR="00B26C68" w:rsidRPr="00D969FD" w:rsidP="0094395E" w14:paraId="50569B2D" w14:textId="77777777">
            <w:pPr>
              <w:jc w:val="center"/>
              <w:rPr>
                <w:b/>
              </w:rPr>
            </w:pPr>
          </w:p>
        </w:tc>
        <w:tc>
          <w:tcPr>
            <w:tcW w:w="822" w:type="dxa"/>
            <w:vAlign w:val="center"/>
          </w:tcPr>
          <w:p w:rsidR="00B26C68" w:rsidRPr="00D969FD" w:rsidP="0094395E" w14:paraId="258BF80C" w14:textId="77777777">
            <w:pPr>
              <w:jc w:val="center"/>
              <w:rPr>
                <w:b/>
              </w:rPr>
            </w:pPr>
          </w:p>
        </w:tc>
      </w:tr>
      <w:tr w14:paraId="255BD0D8" w14:textId="77777777" w:rsidTr="00CA09AC">
        <w:tblPrEx>
          <w:tblW w:w="9534" w:type="dxa"/>
          <w:tblInd w:w="108" w:type="dxa"/>
          <w:tblLayout w:type="fixed"/>
          <w:tblLook w:val="04A0"/>
        </w:tblPrEx>
        <w:trPr>
          <w:gridAfter w:val="1"/>
          <w:wAfter w:w="7" w:type="dxa"/>
          <w:cantSplit/>
        </w:trPr>
        <w:tc>
          <w:tcPr>
            <w:tcW w:w="738" w:type="dxa"/>
            <w:vAlign w:val="center"/>
          </w:tcPr>
          <w:p w:rsidR="00166590" w:rsidRPr="00B26C68" w:rsidP="0051410F" w14:paraId="722139F7" w14:textId="77777777">
            <w:pPr>
              <w:pStyle w:val="ListParagraph"/>
              <w:numPr>
                <w:ilvl w:val="0"/>
                <w:numId w:val="16"/>
              </w:numPr>
              <w:jc w:val="center"/>
              <w:rPr>
                <w:b/>
              </w:rPr>
            </w:pPr>
          </w:p>
        </w:tc>
        <w:tc>
          <w:tcPr>
            <w:tcW w:w="2439" w:type="dxa"/>
            <w:vAlign w:val="center"/>
          </w:tcPr>
          <w:p w:rsidR="00166590" w:rsidRPr="00B64E17" w:rsidP="00166590" w14:paraId="7FB9AF43" w14:textId="066E6276">
            <w:pPr>
              <w:jc w:val="center"/>
              <w:rPr>
                <w:rFonts w:cs="Arial CE"/>
                <w:szCs w:val="20"/>
              </w:rPr>
            </w:pPr>
            <w:r>
              <w:rPr>
                <w:rFonts w:cs="Arial CE"/>
                <w:szCs w:val="20"/>
              </w:rPr>
              <w:t>Soubor vlastních i cizích movitých zařízení a vybavení (soubor strojů, zařízení a inventáře vč. DHIM)</w:t>
            </w:r>
          </w:p>
        </w:tc>
        <w:tc>
          <w:tcPr>
            <w:tcW w:w="1701" w:type="dxa"/>
            <w:vAlign w:val="center"/>
          </w:tcPr>
          <w:p w:rsidR="00166590" w:rsidRPr="00921E14" w:rsidP="00166590" w14:paraId="1185AB55" w14:textId="57C8F44F">
            <w:pPr>
              <w:jc w:val="center"/>
              <w:rPr>
                <w:bCs/>
              </w:rPr>
            </w:pPr>
            <w:r w:rsidRPr="00921E14">
              <w:rPr>
                <w:bCs/>
              </w:rPr>
              <w:t>79 930 000 Kč</w:t>
            </w:r>
          </w:p>
        </w:tc>
        <w:tc>
          <w:tcPr>
            <w:tcW w:w="1417" w:type="dxa"/>
            <w:vAlign w:val="center"/>
          </w:tcPr>
          <w:p w:rsidR="00166590" w:rsidRPr="00166590" w:rsidP="00166590" w14:paraId="500A9772" w14:textId="75A401C0">
            <w:pPr>
              <w:jc w:val="center"/>
              <w:rPr>
                <w:bCs/>
              </w:rPr>
            </w:pPr>
            <w:r w:rsidRPr="00166590">
              <w:rPr>
                <w:bCs/>
              </w:rPr>
              <w:t>Uvedeno v poznámce</w:t>
            </w:r>
          </w:p>
        </w:tc>
        <w:tc>
          <w:tcPr>
            <w:tcW w:w="1276" w:type="dxa"/>
            <w:vAlign w:val="center"/>
          </w:tcPr>
          <w:p w:rsidR="00166590" w:rsidRPr="008F1C82" w:rsidP="00166590" w14:paraId="4160D9C3" w14:textId="2FE40967">
            <w:pPr>
              <w:jc w:val="center"/>
              <w:rPr>
                <w:szCs w:val="20"/>
              </w:rPr>
            </w:pPr>
            <w:r w:rsidRPr="008F1C82">
              <w:rPr>
                <w:szCs w:val="20"/>
              </w:rPr>
              <w:t>*)</w:t>
            </w:r>
          </w:p>
        </w:tc>
        <w:tc>
          <w:tcPr>
            <w:tcW w:w="1134" w:type="dxa"/>
            <w:vAlign w:val="center"/>
          </w:tcPr>
          <w:p w:rsidR="00166590" w:rsidRPr="00D969FD" w:rsidP="00166590" w14:paraId="3B8EF684" w14:textId="77777777">
            <w:pPr>
              <w:jc w:val="center"/>
              <w:rPr>
                <w:b/>
              </w:rPr>
            </w:pPr>
          </w:p>
        </w:tc>
        <w:tc>
          <w:tcPr>
            <w:tcW w:w="822" w:type="dxa"/>
            <w:vAlign w:val="center"/>
          </w:tcPr>
          <w:p w:rsidR="00166590" w:rsidRPr="00D969FD" w:rsidP="00166590" w14:paraId="7693F646" w14:textId="77777777">
            <w:pPr>
              <w:jc w:val="center"/>
              <w:rPr>
                <w:b/>
              </w:rPr>
            </w:pPr>
          </w:p>
        </w:tc>
      </w:tr>
      <w:tr w14:paraId="669A1F04" w14:textId="77777777" w:rsidTr="00CA09AC">
        <w:tblPrEx>
          <w:tblW w:w="9534" w:type="dxa"/>
          <w:tblInd w:w="108" w:type="dxa"/>
          <w:tblLayout w:type="fixed"/>
          <w:tblLook w:val="04A0"/>
        </w:tblPrEx>
        <w:trPr>
          <w:gridAfter w:val="1"/>
          <w:wAfter w:w="7" w:type="dxa"/>
          <w:cantSplit/>
        </w:trPr>
        <w:tc>
          <w:tcPr>
            <w:tcW w:w="738" w:type="dxa"/>
            <w:vAlign w:val="center"/>
          </w:tcPr>
          <w:p w:rsidR="00166590" w:rsidRPr="00B26C68" w:rsidP="0051410F" w14:paraId="4D7E4AB4" w14:textId="77777777">
            <w:pPr>
              <w:pStyle w:val="ListParagraph"/>
              <w:numPr>
                <w:ilvl w:val="0"/>
                <w:numId w:val="16"/>
              </w:numPr>
              <w:jc w:val="center"/>
              <w:rPr>
                <w:b/>
              </w:rPr>
            </w:pPr>
          </w:p>
        </w:tc>
        <w:tc>
          <w:tcPr>
            <w:tcW w:w="2439" w:type="dxa"/>
            <w:vAlign w:val="center"/>
          </w:tcPr>
          <w:p w:rsidR="00166590" w:rsidP="00166590" w14:paraId="0104C33F" w14:textId="68C3D7F7">
            <w:pPr>
              <w:jc w:val="center"/>
              <w:rPr>
                <w:rFonts w:cs="Arial CE"/>
                <w:szCs w:val="20"/>
              </w:rPr>
            </w:pPr>
            <w:r>
              <w:rPr>
                <w:szCs w:val="20"/>
              </w:rPr>
              <w:t>Soubor vlastních a cizích finančních prostředků</w:t>
            </w:r>
          </w:p>
        </w:tc>
        <w:tc>
          <w:tcPr>
            <w:tcW w:w="1701" w:type="dxa"/>
            <w:vAlign w:val="center"/>
          </w:tcPr>
          <w:p w:rsidR="00166590" w:rsidRPr="00D969FD" w:rsidP="00166590" w14:paraId="2EC2F1EC" w14:textId="77777777">
            <w:pPr>
              <w:jc w:val="center"/>
              <w:rPr>
                <w:b/>
              </w:rPr>
            </w:pPr>
          </w:p>
        </w:tc>
        <w:tc>
          <w:tcPr>
            <w:tcW w:w="1417" w:type="dxa"/>
            <w:vAlign w:val="center"/>
          </w:tcPr>
          <w:p w:rsidR="00166590" w:rsidRPr="00166590" w:rsidP="00166590" w14:paraId="07C7C0C2" w14:textId="3B392B86">
            <w:pPr>
              <w:jc w:val="center"/>
              <w:rPr>
                <w:bCs/>
              </w:rPr>
            </w:pPr>
            <w:r w:rsidRPr="00166590">
              <w:rPr>
                <w:bCs/>
              </w:rPr>
              <w:t>Uvedeno v poznámce</w:t>
            </w:r>
          </w:p>
        </w:tc>
        <w:tc>
          <w:tcPr>
            <w:tcW w:w="1276" w:type="dxa"/>
            <w:vAlign w:val="center"/>
          </w:tcPr>
          <w:p w:rsidR="00166590" w:rsidRPr="008F1C82" w:rsidP="00166590" w14:paraId="153A7F2D" w14:textId="1B478D4C">
            <w:pPr>
              <w:jc w:val="center"/>
              <w:rPr>
                <w:szCs w:val="20"/>
              </w:rPr>
            </w:pPr>
            <w:r w:rsidRPr="008F1C82">
              <w:rPr>
                <w:szCs w:val="20"/>
              </w:rPr>
              <w:t>*)</w:t>
            </w:r>
          </w:p>
        </w:tc>
        <w:tc>
          <w:tcPr>
            <w:tcW w:w="1134" w:type="dxa"/>
            <w:vAlign w:val="center"/>
          </w:tcPr>
          <w:p w:rsidR="00166590" w:rsidRPr="00166590" w:rsidP="00166590" w14:paraId="002D8F05" w14:textId="3200DC98">
            <w:pPr>
              <w:jc w:val="center"/>
              <w:rPr>
                <w:bCs/>
              </w:rPr>
            </w:pPr>
            <w:r w:rsidRPr="00166590">
              <w:rPr>
                <w:bCs/>
              </w:rPr>
              <w:t>900 000 Kč</w:t>
            </w:r>
          </w:p>
        </w:tc>
        <w:tc>
          <w:tcPr>
            <w:tcW w:w="822" w:type="dxa"/>
            <w:vAlign w:val="center"/>
          </w:tcPr>
          <w:p w:rsidR="00166590" w:rsidRPr="00D969FD" w:rsidP="00166590" w14:paraId="6ED46E58" w14:textId="77777777">
            <w:pPr>
              <w:jc w:val="center"/>
              <w:rPr>
                <w:b/>
              </w:rPr>
            </w:pPr>
          </w:p>
        </w:tc>
      </w:tr>
      <w:tr w14:paraId="1223DCEF" w14:textId="77777777" w:rsidTr="00CA09AC">
        <w:tblPrEx>
          <w:tblW w:w="9534" w:type="dxa"/>
          <w:tblInd w:w="108" w:type="dxa"/>
          <w:tblLayout w:type="fixed"/>
          <w:tblLook w:val="04A0"/>
        </w:tblPrEx>
        <w:trPr>
          <w:gridAfter w:val="1"/>
          <w:wAfter w:w="7" w:type="dxa"/>
          <w:cantSplit/>
        </w:trPr>
        <w:tc>
          <w:tcPr>
            <w:tcW w:w="738" w:type="dxa"/>
            <w:vAlign w:val="center"/>
          </w:tcPr>
          <w:p w:rsidR="00166590" w:rsidRPr="00B26C68" w:rsidP="0051410F" w14:paraId="4C5177EC" w14:textId="77777777">
            <w:pPr>
              <w:pStyle w:val="ListParagraph"/>
              <w:numPr>
                <w:ilvl w:val="0"/>
                <w:numId w:val="16"/>
              </w:numPr>
              <w:jc w:val="center"/>
              <w:rPr>
                <w:b/>
              </w:rPr>
            </w:pPr>
          </w:p>
        </w:tc>
        <w:tc>
          <w:tcPr>
            <w:tcW w:w="2439" w:type="dxa"/>
            <w:vAlign w:val="center"/>
          </w:tcPr>
          <w:p w:rsidR="00166590" w:rsidP="00166590" w14:paraId="6C7282AE" w14:textId="0CCCB5AA">
            <w:pPr>
              <w:jc w:val="center"/>
              <w:rPr>
                <w:szCs w:val="20"/>
              </w:rPr>
            </w:pPr>
            <w:r>
              <w:rPr>
                <w:szCs w:val="20"/>
              </w:rPr>
              <w:t>Soubor vlastních věcí umělecké, historické nebo sběratelské hodnoty umístěných uvnitř budovy</w:t>
            </w:r>
          </w:p>
        </w:tc>
        <w:tc>
          <w:tcPr>
            <w:tcW w:w="1701" w:type="dxa"/>
            <w:vAlign w:val="center"/>
          </w:tcPr>
          <w:p w:rsidR="00166590" w:rsidRPr="00D969FD" w:rsidP="00166590" w14:paraId="000C4746" w14:textId="5DC8220A">
            <w:pPr>
              <w:jc w:val="center"/>
              <w:rPr>
                <w:b/>
              </w:rPr>
            </w:pPr>
            <w:r>
              <w:rPr>
                <w:szCs w:val="20"/>
              </w:rPr>
              <w:t>3 687 797 Kč</w:t>
            </w:r>
          </w:p>
        </w:tc>
        <w:tc>
          <w:tcPr>
            <w:tcW w:w="1417" w:type="dxa"/>
            <w:vAlign w:val="center"/>
          </w:tcPr>
          <w:p w:rsidR="00166590" w:rsidRPr="00166590" w:rsidP="00166590" w14:paraId="7216F7DB" w14:textId="270E3DC3">
            <w:pPr>
              <w:jc w:val="center"/>
              <w:rPr>
                <w:bCs/>
              </w:rPr>
            </w:pPr>
            <w:r w:rsidRPr="00166590">
              <w:rPr>
                <w:bCs/>
              </w:rPr>
              <w:t>Uvedeno v poznámce</w:t>
            </w:r>
          </w:p>
        </w:tc>
        <w:tc>
          <w:tcPr>
            <w:tcW w:w="1276" w:type="dxa"/>
            <w:vAlign w:val="center"/>
          </w:tcPr>
          <w:p w:rsidR="00166590" w:rsidRPr="008F1C82" w:rsidP="00166590" w14:paraId="762F8BEF" w14:textId="68642559">
            <w:pPr>
              <w:jc w:val="center"/>
              <w:rPr>
                <w:szCs w:val="20"/>
              </w:rPr>
            </w:pPr>
            <w:r w:rsidRPr="008F1C82">
              <w:rPr>
                <w:szCs w:val="20"/>
              </w:rPr>
              <w:t>*)</w:t>
            </w:r>
          </w:p>
        </w:tc>
        <w:tc>
          <w:tcPr>
            <w:tcW w:w="1134" w:type="dxa"/>
            <w:vAlign w:val="center"/>
          </w:tcPr>
          <w:p w:rsidR="00166590" w:rsidRPr="00166590" w:rsidP="00166590" w14:paraId="191855B9" w14:textId="77777777">
            <w:pPr>
              <w:jc w:val="center"/>
              <w:rPr>
                <w:bCs/>
              </w:rPr>
            </w:pPr>
          </w:p>
        </w:tc>
        <w:tc>
          <w:tcPr>
            <w:tcW w:w="822" w:type="dxa"/>
            <w:vAlign w:val="center"/>
          </w:tcPr>
          <w:p w:rsidR="00166590" w:rsidRPr="00D969FD" w:rsidP="00166590" w14:paraId="559D6476" w14:textId="77777777">
            <w:pPr>
              <w:jc w:val="center"/>
              <w:rPr>
                <w:b/>
              </w:rPr>
            </w:pPr>
          </w:p>
        </w:tc>
      </w:tr>
      <w:tr w14:paraId="4DF8EE36" w14:textId="77777777" w:rsidTr="00CA09AC">
        <w:tblPrEx>
          <w:tblW w:w="9534" w:type="dxa"/>
          <w:tblInd w:w="108" w:type="dxa"/>
          <w:tblLayout w:type="fixed"/>
          <w:tblLook w:val="04A0"/>
        </w:tblPrEx>
        <w:trPr>
          <w:gridAfter w:val="1"/>
          <w:wAfter w:w="7" w:type="dxa"/>
          <w:cantSplit/>
        </w:trPr>
        <w:tc>
          <w:tcPr>
            <w:tcW w:w="738" w:type="dxa"/>
            <w:vAlign w:val="center"/>
          </w:tcPr>
          <w:p w:rsidR="00166590" w:rsidRPr="00B26C68" w:rsidP="0051410F" w14:paraId="7D9CC2F6" w14:textId="77777777">
            <w:pPr>
              <w:pStyle w:val="ListParagraph"/>
              <w:numPr>
                <w:ilvl w:val="0"/>
                <w:numId w:val="16"/>
              </w:numPr>
              <w:jc w:val="center"/>
              <w:rPr>
                <w:b/>
              </w:rPr>
            </w:pPr>
          </w:p>
        </w:tc>
        <w:tc>
          <w:tcPr>
            <w:tcW w:w="2439" w:type="dxa"/>
            <w:vAlign w:val="center"/>
          </w:tcPr>
          <w:p w:rsidR="00166590" w:rsidP="00166590" w14:paraId="01F05361" w14:textId="61D7747E">
            <w:pPr>
              <w:jc w:val="center"/>
              <w:rPr>
                <w:szCs w:val="20"/>
              </w:rPr>
            </w:pPr>
            <w:r>
              <w:rPr>
                <w:szCs w:val="20"/>
              </w:rPr>
              <w:t>Soubor cizích věcí umělecké, historické nebo sběratelské hodnoty umístěných uvnitř budovy</w:t>
            </w:r>
          </w:p>
        </w:tc>
        <w:tc>
          <w:tcPr>
            <w:tcW w:w="1701" w:type="dxa"/>
            <w:vAlign w:val="center"/>
          </w:tcPr>
          <w:p w:rsidR="00166590" w:rsidRPr="00D969FD" w:rsidP="00166590" w14:paraId="7BBB5506" w14:textId="77777777">
            <w:pPr>
              <w:jc w:val="center"/>
              <w:rPr>
                <w:b/>
              </w:rPr>
            </w:pPr>
          </w:p>
        </w:tc>
        <w:tc>
          <w:tcPr>
            <w:tcW w:w="1417" w:type="dxa"/>
            <w:vAlign w:val="center"/>
          </w:tcPr>
          <w:p w:rsidR="00166590" w:rsidRPr="00166590" w:rsidP="00166590" w14:paraId="5CB9CE80" w14:textId="3FA063AC">
            <w:pPr>
              <w:jc w:val="center"/>
              <w:rPr>
                <w:bCs/>
              </w:rPr>
            </w:pPr>
            <w:r w:rsidRPr="00166590">
              <w:rPr>
                <w:bCs/>
              </w:rPr>
              <w:t>Uvedeno v poznámce</w:t>
            </w:r>
          </w:p>
        </w:tc>
        <w:tc>
          <w:tcPr>
            <w:tcW w:w="1276" w:type="dxa"/>
            <w:vAlign w:val="center"/>
          </w:tcPr>
          <w:p w:rsidR="00166590" w:rsidRPr="008F1C82" w:rsidP="00166590" w14:paraId="5F33F710" w14:textId="071C9B39">
            <w:pPr>
              <w:jc w:val="center"/>
              <w:rPr>
                <w:szCs w:val="20"/>
              </w:rPr>
            </w:pPr>
            <w:r w:rsidRPr="008F1C82">
              <w:rPr>
                <w:szCs w:val="20"/>
              </w:rPr>
              <w:t>*)</w:t>
            </w:r>
          </w:p>
        </w:tc>
        <w:tc>
          <w:tcPr>
            <w:tcW w:w="1134" w:type="dxa"/>
            <w:vAlign w:val="center"/>
          </w:tcPr>
          <w:p w:rsidR="00166590" w:rsidRPr="00166590" w:rsidP="00166590" w14:paraId="679A1699" w14:textId="3B2FAA65">
            <w:pPr>
              <w:jc w:val="center"/>
              <w:rPr>
                <w:bCs/>
              </w:rPr>
            </w:pPr>
            <w:r>
              <w:rPr>
                <w:bCs/>
              </w:rPr>
              <w:t>800 000 Kč</w:t>
            </w:r>
          </w:p>
        </w:tc>
        <w:tc>
          <w:tcPr>
            <w:tcW w:w="822" w:type="dxa"/>
            <w:vAlign w:val="center"/>
          </w:tcPr>
          <w:p w:rsidR="00166590" w:rsidRPr="00D969FD" w:rsidP="00166590" w14:paraId="1D61DA1B" w14:textId="77777777">
            <w:pPr>
              <w:jc w:val="center"/>
              <w:rPr>
                <w:b/>
              </w:rPr>
            </w:pPr>
          </w:p>
        </w:tc>
      </w:tr>
      <w:tr w14:paraId="2FBB929C" w14:textId="77777777" w:rsidTr="00CA09AC">
        <w:tblPrEx>
          <w:tblW w:w="9534" w:type="dxa"/>
          <w:tblInd w:w="108" w:type="dxa"/>
          <w:tblLayout w:type="fixed"/>
          <w:tblLook w:val="04A0"/>
        </w:tblPrEx>
        <w:trPr>
          <w:gridAfter w:val="1"/>
          <w:wAfter w:w="7" w:type="dxa"/>
          <w:cantSplit/>
        </w:trPr>
        <w:tc>
          <w:tcPr>
            <w:tcW w:w="738" w:type="dxa"/>
            <w:vAlign w:val="center"/>
          </w:tcPr>
          <w:p w:rsidR="00166590" w:rsidRPr="00B26C68" w:rsidP="0051410F" w14:paraId="7174D663" w14:textId="77777777">
            <w:pPr>
              <w:pStyle w:val="ListParagraph"/>
              <w:numPr>
                <w:ilvl w:val="0"/>
                <w:numId w:val="16"/>
              </w:numPr>
              <w:jc w:val="center"/>
              <w:rPr>
                <w:b/>
              </w:rPr>
            </w:pPr>
          </w:p>
        </w:tc>
        <w:tc>
          <w:tcPr>
            <w:tcW w:w="2439" w:type="dxa"/>
            <w:vAlign w:val="center"/>
          </w:tcPr>
          <w:p w:rsidR="00166590" w:rsidP="00166590" w14:paraId="6C07D0F9" w14:textId="0E5518FA">
            <w:pPr>
              <w:jc w:val="center"/>
              <w:rPr>
                <w:rFonts w:cs="Arial CE"/>
                <w:szCs w:val="20"/>
              </w:rPr>
            </w:pPr>
            <w:r w:rsidRPr="00B64E17">
              <w:rPr>
                <w:szCs w:val="20"/>
              </w:rPr>
              <w:t>Soubor vlastních věcí umělecké,</w:t>
            </w:r>
            <w:r>
              <w:rPr>
                <w:szCs w:val="20"/>
              </w:rPr>
              <w:t xml:space="preserve"> h</w:t>
            </w:r>
            <w:r w:rsidRPr="00B64E17">
              <w:rPr>
                <w:szCs w:val="20"/>
              </w:rPr>
              <w:t>istorické nebo sběratelské hodnoty</w:t>
            </w:r>
            <w:r w:rsidRPr="00B64E17">
              <w:rPr>
                <w:rFonts w:cs="Arial CE"/>
                <w:szCs w:val="20"/>
              </w:rPr>
              <w:t xml:space="preserve"> umístěných mimo budovu v</w:t>
            </w:r>
            <w:r>
              <w:rPr>
                <w:rFonts w:cs="Arial CE"/>
                <w:szCs w:val="20"/>
              </w:rPr>
              <w:t> </w:t>
            </w:r>
            <w:r w:rsidRPr="00B64E17">
              <w:rPr>
                <w:rFonts w:cs="Arial CE"/>
                <w:szCs w:val="20"/>
              </w:rPr>
              <w:t>rámci</w:t>
            </w:r>
          </w:p>
          <w:p w:rsidR="00166590" w:rsidP="00166590" w14:paraId="2A518449" w14:textId="02E8CF35">
            <w:pPr>
              <w:jc w:val="center"/>
              <w:rPr>
                <w:szCs w:val="20"/>
              </w:rPr>
            </w:pPr>
            <w:r w:rsidRPr="00B64E17">
              <w:rPr>
                <w:rFonts w:cs="Arial CE"/>
                <w:szCs w:val="20"/>
              </w:rPr>
              <w:t xml:space="preserve">k. </w:t>
            </w:r>
            <w:r w:rsidRPr="00B64E17">
              <w:rPr>
                <w:rFonts w:cs="Arial CE"/>
                <w:szCs w:val="20"/>
              </w:rPr>
              <w:t>ú.</w:t>
            </w:r>
            <w:r w:rsidRPr="00B64E17">
              <w:rPr>
                <w:rFonts w:cs="Arial CE"/>
                <w:szCs w:val="20"/>
              </w:rPr>
              <w:t xml:space="preserve"> Rokycany</w:t>
            </w:r>
          </w:p>
        </w:tc>
        <w:tc>
          <w:tcPr>
            <w:tcW w:w="1701" w:type="dxa"/>
            <w:vAlign w:val="center"/>
          </w:tcPr>
          <w:p w:rsidR="00166590" w:rsidRPr="00D969FD" w:rsidP="00166590" w14:paraId="144CA2CA" w14:textId="54631FEB">
            <w:pPr>
              <w:jc w:val="center"/>
              <w:rPr>
                <w:b/>
              </w:rPr>
            </w:pPr>
            <w:r>
              <w:rPr>
                <w:szCs w:val="20"/>
              </w:rPr>
              <w:t>44 944 713 Kč</w:t>
            </w:r>
          </w:p>
        </w:tc>
        <w:tc>
          <w:tcPr>
            <w:tcW w:w="1417" w:type="dxa"/>
            <w:vAlign w:val="center"/>
          </w:tcPr>
          <w:p w:rsidR="00166590" w:rsidRPr="00166590" w:rsidP="00166590" w14:paraId="5B0DD0AF" w14:textId="3B6BE7A7">
            <w:pPr>
              <w:jc w:val="center"/>
              <w:rPr>
                <w:bCs/>
              </w:rPr>
            </w:pPr>
            <w:r w:rsidRPr="00166590">
              <w:rPr>
                <w:bCs/>
              </w:rPr>
              <w:t>Uvedeno v poznámce</w:t>
            </w:r>
          </w:p>
        </w:tc>
        <w:tc>
          <w:tcPr>
            <w:tcW w:w="1276" w:type="dxa"/>
            <w:vAlign w:val="center"/>
          </w:tcPr>
          <w:p w:rsidR="00166590" w:rsidRPr="008F1C82" w:rsidP="00166590" w14:paraId="3C0BB758" w14:textId="35A2D4E0">
            <w:pPr>
              <w:jc w:val="center"/>
              <w:rPr>
                <w:szCs w:val="20"/>
              </w:rPr>
            </w:pPr>
            <w:r w:rsidRPr="008F1C82">
              <w:rPr>
                <w:szCs w:val="20"/>
              </w:rPr>
              <w:t>*)</w:t>
            </w:r>
          </w:p>
        </w:tc>
        <w:tc>
          <w:tcPr>
            <w:tcW w:w="1134" w:type="dxa"/>
            <w:vAlign w:val="center"/>
          </w:tcPr>
          <w:p w:rsidR="00166590" w:rsidP="00166590" w14:paraId="288588C8" w14:textId="77777777">
            <w:pPr>
              <w:jc w:val="center"/>
              <w:rPr>
                <w:bCs/>
              </w:rPr>
            </w:pPr>
          </w:p>
        </w:tc>
        <w:tc>
          <w:tcPr>
            <w:tcW w:w="822" w:type="dxa"/>
            <w:vAlign w:val="center"/>
          </w:tcPr>
          <w:p w:rsidR="00166590" w:rsidRPr="00D969FD" w:rsidP="00166590" w14:paraId="25DD2405" w14:textId="77777777">
            <w:pPr>
              <w:jc w:val="center"/>
              <w:rPr>
                <w:b/>
              </w:rPr>
            </w:pPr>
          </w:p>
        </w:tc>
      </w:tr>
      <w:tr w14:paraId="75717213" w14:textId="77777777" w:rsidTr="00CA09AC">
        <w:tblPrEx>
          <w:tblW w:w="9534" w:type="dxa"/>
          <w:tblInd w:w="108" w:type="dxa"/>
          <w:tblLayout w:type="fixed"/>
          <w:tblLook w:val="04A0"/>
        </w:tblPrEx>
        <w:trPr>
          <w:gridAfter w:val="1"/>
          <w:wAfter w:w="7" w:type="dxa"/>
          <w:cantSplit/>
        </w:trPr>
        <w:tc>
          <w:tcPr>
            <w:tcW w:w="738" w:type="dxa"/>
            <w:vAlign w:val="center"/>
          </w:tcPr>
          <w:p w:rsidR="00166590" w:rsidRPr="00B26C68" w:rsidP="0051410F" w14:paraId="1957C129" w14:textId="77777777">
            <w:pPr>
              <w:pStyle w:val="ListParagraph"/>
              <w:numPr>
                <w:ilvl w:val="0"/>
                <w:numId w:val="16"/>
              </w:numPr>
              <w:jc w:val="center"/>
              <w:rPr>
                <w:b/>
              </w:rPr>
            </w:pPr>
          </w:p>
        </w:tc>
        <w:tc>
          <w:tcPr>
            <w:tcW w:w="2439" w:type="dxa"/>
            <w:vAlign w:val="center"/>
          </w:tcPr>
          <w:p w:rsidR="00166590" w:rsidRPr="00B64E17" w:rsidP="00166590" w14:paraId="5699F718" w14:textId="4B45EE22">
            <w:pPr>
              <w:jc w:val="center"/>
              <w:rPr>
                <w:szCs w:val="20"/>
              </w:rPr>
            </w:pPr>
            <w:r>
              <w:rPr>
                <w:rFonts w:cs="Arial CE"/>
                <w:szCs w:val="20"/>
              </w:rPr>
              <w:t>Soubor zásob</w:t>
            </w:r>
          </w:p>
        </w:tc>
        <w:tc>
          <w:tcPr>
            <w:tcW w:w="1701" w:type="dxa"/>
            <w:vAlign w:val="center"/>
          </w:tcPr>
          <w:p w:rsidR="00166590" w:rsidP="00166590" w14:paraId="6BA92C35" w14:textId="1555B4F4">
            <w:pPr>
              <w:jc w:val="center"/>
              <w:rPr>
                <w:szCs w:val="20"/>
              </w:rPr>
            </w:pPr>
            <w:r>
              <w:rPr>
                <w:szCs w:val="20"/>
              </w:rPr>
              <w:t>100 000 Kč</w:t>
            </w:r>
          </w:p>
        </w:tc>
        <w:tc>
          <w:tcPr>
            <w:tcW w:w="1417" w:type="dxa"/>
            <w:vAlign w:val="center"/>
          </w:tcPr>
          <w:p w:rsidR="00166590" w:rsidRPr="00166590" w:rsidP="00166590" w14:paraId="5411DAF3" w14:textId="2E9734D5">
            <w:pPr>
              <w:jc w:val="center"/>
              <w:rPr>
                <w:bCs/>
              </w:rPr>
            </w:pPr>
            <w:r w:rsidRPr="00166590">
              <w:rPr>
                <w:bCs/>
              </w:rPr>
              <w:t>Uvedeno v poznámce</w:t>
            </w:r>
          </w:p>
        </w:tc>
        <w:tc>
          <w:tcPr>
            <w:tcW w:w="1276" w:type="dxa"/>
            <w:vAlign w:val="center"/>
          </w:tcPr>
          <w:p w:rsidR="00166590" w:rsidRPr="008F1C82" w:rsidP="00166590" w14:paraId="4C09731E" w14:textId="79D2AD43">
            <w:pPr>
              <w:jc w:val="center"/>
              <w:rPr>
                <w:szCs w:val="20"/>
              </w:rPr>
            </w:pPr>
            <w:r w:rsidRPr="008F1C82">
              <w:rPr>
                <w:szCs w:val="20"/>
              </w:rPr>
              <w:t>*)</w:t>
            </w:r>
          </w:p>
        </w:tc>
        <w:tc>
          <w:tcPr>
            <w:tcW w:w="1134" w:type="dxa"/>
            <w:vAlign w:val="center"/>
          </w:tcPr>
          <w:p w:rsidR="00166590" w:rsidP="00166590" w14:paraId="219233BF" w14:textId="77777777">
            <w:pPr>
              <w:jc w:val="center"/>
              <w:rPr>
                <w:bCs/>
              </w:rPr>
            </w:pPr>
          </w:p>
        </w:tc>
        <w:tc>
          <w:tcPr>
            <w:tcW w:w="822" w:type="dxa"/>
            <w:vAlign w:val="center"/>
          </w:tcPr>
          <w:p w:rsidR="00166590" w:rsidRPr="00D969FD" w:rsidP="00166590" w14:paraId="00D7E4CE" w14:textId="77777777">
            <w:pPr>
              <w:jc w:val="center"/>
              <w:rPr>
                <w:b/>
              </w:rPr>
            </w:pPr>
          </w:p>
        </w:tc>
      </w:tr>
      <w:tr w14:paraId="0DF717F6" w14:textId="77777777" w:rsidTr="00CA09AC">
        <w:tblPrEx>
          <w:tblW w:w="9534" w:type="dxa"/>
          <w:tblInd w:w="108" w:type="dxa"/>
          <w:tblLayout w:type="fixed"/>
          <w:tblLook w:val="04A0"/>
        </w:tblPrEx>
        <w:trPr>
          <w:gridAfter w:val="1"/>
          <w:wAfter w:w="7" w:type="dxa"/>
          <w:cantSplit/>
        </w:trPr>
        <w:tc>
          <w:tcPr>
            <w:tcW w:w="738" w:type="dxa"/>
            <w:vAlign w:val="center"/>
          </w:tcPr>
          <w:p w:rsidR="00166590" w:rsidRPr="00B26C68" w:rsidP="0051410F" w14:paraId="0A5EE9BB" w14:textId="77777777">
            <w:pPr>
              <w:pStyle w:val="ListParagraph"/>
              <w:numPr>
                <w:ilvl w:val="0"/>
                <w:numId w:val="16"/>
              </w:numPr>
              <w:jc w:val="center"/>
              <w:rPr>
                <w:b/>
              </w:rPr>
            </w:pPr>
          </w:p>
        </w:tc>
        <w:tc>
          <w:tcPr>
            <w:tcW w:w="2439" w:type="dxa"/>
            <w:vAlign w:val="center"/>
          </w:tcPr>
          <w:p w:rsidR="00166590" w:rsidP="00166590" w14:paraId="763956B0" w14:textId="66FD076F">
            <w:pPr>
              <w:jc w:val="center"/>
              <w:rPr>
                <w:rFonts w:cs="Arial CE"/>
                <w:szCs w:val="20"/>
              </w:rPr>
            </w:pPr>
            <w:r w:rsidRPr="00A60500">
              <w:rPr>
                <w:rFonts w:cs="Arial CE"/>
                <w:szCs w:val="20"/>
              </w:rPr>
              <w:t>Dokumentace</w:t>
            </w:r>
          </w:p>
        </w:tc>
        <w:tc>
          <w:tcPr>
            <w:tcW w:w="1701" w:type="dxa"/>
            <w:vAlign w:val="center"/>
          </w:tcPr>
          <w:p w:rsidR="00166590" w:rsidP="00166590" w14:paraId="10BFA124" w14:textId="77777777">
            <w:pPr>
              <w:jc w:val="center"/>
              <w:rPr>
                <w:szCs w:val="20"/>
              </w:rPr>
            </w:pPr>
          </w:p>
        </w:tc>
        <w:tc>
          <w:tcPr>
            <w:tcW w:w="1417" w:type="dxa"/>
            <w:vAlign w:val="center"/>
          </w:tcPr>
          <w:p w:rsidR="00166590" w:rsidRPr="00166590" w:rsidP="00166590" w14:paraId="229597A7" w14:textId="2A61165B">
            <w:pPr>
              <w:jc w:val="center"/>
              <w:rPr>
                <w:bCs/>
              </w:rPr>
            </w:pPr>
            <w:r w:rsidRPr="00166590">
              <w:rPr>
                <w:bCs/>
              </w:rPr>
              <w:t>Uvedeno v poznámce</w:t>
            </w:r>
          </w:p>
        </w:tc>
        <w:tc>
          <w:tcPr>
            <w:tcW w:w="1276" w:type="dxa"/>
            <w:vAlign w:val="center"/>
          </w:tcPr>
          <w:p w:rsidR="00166590" w:rsidRPr="008F1C82" w:rsidP="00166590" w14:paraId="5FE7B6A3" w14:textId="69A3780C">
            <w:pPr>
              <w:jc w:val="center"/>
              <w:rPr>
                <w:szCs w:val="20"/>
              </w:rPr>
            </w:pPr>
            <w:r w:rsidRPr="008F1C82">
              <w:rPr>
                <w:szCs w:val="20"/>
              </w:rPr>
              <w:t>*)</w:t>
            </w:r>
          </w:p>
        </w:tc>
        <w:tc>
          <w:tcPr>
            <w:tcW w:w="1134" w:type="dxa"/>
            <w:vAlign w:val="center"/>
          </w:tcPr>
          <w:p w:rsidR="00166590" w:rsidP="00166590" w14:paraId="5756644E" w14:textId="4D2B8E98">
            <w:pPr>
              <w:jc w:val="center"/>
              <w:rPr>
                <w:bCs/>
              </w:rPr>
            </w:pPr>
            <w:r>
              <w:rPr>
                <w:bCs/>
              </w:rPr>
              <w:t>300 000 Kč</w:t>
            </w:r>
          </w:p>
        </w:tc>
        <w:tc>
          <w:tcPr>
            <w:tcW w:w="822" w:type="dxa"/>
            <w:vAlign w:val="center"/>
          </w:tcPr>
          <w:p w:rsidR="00166590" w:rsidRPr="00D969FD" w:rsidP="00166590" w14:paraId="2852DD0E" w14:textId="77777777">
            <w:pPr>
              <w:jc w:val="center"/>
              <w:rPr>
                <w:b/>
              </w:rPr>
            </w:pPr>
          </w:p>
        </w:tc>
      </w:tr>
      <w:tr w14:paraId="6F3C27EB" w14:textId="77777777" w:rsidTr="00CA09AC">
        <w:tblPrEx>
          <w:tblW w:w="9534" w:type="dxa"/>
          <w:tblInd w:w="108" w:type="dxa"/>
          <w:tblLayout w:type="fixed"/>
          <w:tblLook w:val="04A0"/>
        </w:tblPrEx>
        <w:trPr>
          <w:gridAfter w:val="1"/>
          <w:wAfter w:w="7" w:type="dxa"/>
          <w:cantSplit/>
        </w:trPr>
        <w:tc>
          <w:tcPr>
            <w:tcW w:w="738" w:type="dxa"/>
            <w:vAlign w:val="center"/>
          </w:tcPr>
          <w:p w:rsidR="00166590" w:rsidRPr="00B26C68" w:rsidP="0051410F" w14:paraId="4591B164" w14:textId="77777777">
            <w:pPr>
              <w:pStyle w:val="ListParagraph"/>
              <w:numPr>
                <w:ilvl w:val="0"/>
                <w:numId w:val="16"/>
              </w:numPr>
              <w:jc w:val="center"/>
              <w:rPr>
                <w:b/>
              </w:rPr>
            </w:pPr>
          </w:p>
        </w:tc>
        <w:tc>
          <w:tcPr>
            <w:tcW w:w="2439" w:type="dxa"/>
            <w:vAlign w:val="center"/>
          </w:tcPr>
          <w:p w:rsidR="00166590" w:rsidRPr="00A60500" w:rsidP="00166590" w14:paraId="014F2BA3" w14:textId="7B8E9674">
            <w:pPr>
              <w:jc w:val="center"/>
              <w:rPr>
                <w:rFonts w:cs="Arial CE"/>
                <w:szCs w:val="20"/>
              </w:rPr>
            </w:pPr>
            <w:r>
              <w:rPr>
                <w:rFonts w:cs="Arial CE"/>
                <w:szCs w:val="20"/>
              </w:rPr>
              <w:t>Soubor vlastních ostatních staveb - veřejné osvětlení</w:t>
            </w:r>
          </w:p>
        </w:tc>
        <w:tc>
          <w:tcPr>
            <w:tcW w:w="1701" w:type="dxa"/>
            <w:vAlign w:val="center"/>
          </w:tcPr>
          <w:p w:rsidR="00166590" w:rsidP="00166590" w14:paraId="5549CBAE" w14:textId="0F910E90">
            <w:pPr>
              <w:jc w:val="center"/>
              <w:rPr>
                <w:szCs w:val="20"/>
              </w:rPr>
            </w:pPr>
          </w:p>
        </w:tc>
        <w:tc>
          <w:tcPr>
            <w:tcW w:w="1417" w:type="dxa"/>
            <w:vAlign w:val="center"/>
          </w:tcPr>
          <w:p w:rsidR="00166590" w:rsidRPr="00166590" w:rsidP="00166590" w14:paraId="0B17A649" w14:textId="32EFA859">
            <w:pPr>
              <w:jc w:val="center"/>
              <w:rPr>
                <w:bCs/>
              </w:rPr>
            </w:pPr>
            <w:r w:rsidRPr="00166590">
              <w:rPr>
                <w:bCs/>
              </w:rPr>
              <w:t>Uvedeno v poznámce</w:t>
            </w:r>
          </w:p>
        </w:tc>
        <w:tc>
          <w:tcPr>
            <w:tcW w:w="1276" w:type="dxa"/>
            <w:vAlign w:val="center"/>
          </w:tcPr>
          <w:p w:rsidR="00166590" w:rsidRPr="008F1C82" w:rsidP="00166590" w14:paraId="2552F5D2" w14:textId="2F1A2777">
            <w:pPr>
              <w:jc w:val="center"/>
              <w:rPr>
                <w:szCs w:val="20"/>
              </w:rPr>
            </w:pPr>
            <w:r w:rsidRPr="008F1C82">
              <w:rPr>
                <w:szCs w:val="20"/>
              </w:rPr>
              <w:t>*)</w:t>
            </w:r>
          </w:p>
        </w:tc>
        <w:tc>
          <w:tcPr>
            <w:tcW w:w="1134" w:type="dxa"/>
            <w:vAlign w:val="center"/>
          </w:tcPr>
          <w:p w:rsidR="00166590" w:rsidP="00166590" w14:paraId="7AAD2EB6" w14:textId="622AA403">
            <w:pPr>
              <w:jc w:val="center"/>
              <w:rPr>
                <w:bCs/>
              </w:rPr>
            </w:pPr>
            <w:r>
              <w:rPr>
                <w:bCs/>
              </w:rPr>
              <w:t>500 000 Kč</w:t>
            </w:r>
          </w:p>
        </w:tc>
        <w:tc>
          <w:tcPr>
            <w:tcW w:w="822" w:type="dxa"/>
            <w:vAlign w:val="center"/>
          </w:tcPr>
          <w:p w:rsidR="00166590" w:rsidRPr="00D969FD" w:rsidP="00166590" w14:paraId="60E5E983" w14:textId="77777777">
            <w:pPr>
              <w:jc w:val="center"/>
              <w:rPr>
                <w:b/>
              </w:rPr>
            </w:pPr>
          </w:p>
        </w:tc>
      </w:tr>
      <w:tr w14:paraId="2FBD113A" w14:textId="77777777" w:rsidTr="00CA09AC">
        <w:tblPrEx>
          <w:tblW w:w="9534" w:type="dxa"/>
          <w:tblInd w:w="108" w:type="dxa"/>
          <w:tblLayout w:type="fixed"/>
          <w:tblLook w:val="04A0"/>
        </w:tblPrEx>
        <w:trPr>
          <w:gridAfter w:val="1"/>
          <w:wAfter w:w="7" w:type="dxa"/>
          <w:cantSplit/>
        </w:trPr>
        <w:tc>
          <w:tcPr>
            <w:tcW w:w="738" w:type="dxa"/>
            <w:vAlign w:val="center"/>
          </w:tcPr>
          <w:p w:rsidR="00475D70" w:rsidRPr="00B26C68" w:rsidP="0051410F" w14:paraId="34A6C880" w14:textId="77777777">
            <w:pPr>
              <w:pStyle w:val="ListParagraph"/>
              <w:numPr>
                <w:ilvl w:val="0"/>
                <w:numId w:val="16"/>
              </w:numPr>
              <w:jc w:val="center"/>
              <w:rPr>
                <w:b/>
              </w:rPr>
            </w:pPr>
          </w:p>
        </w:tc>
        <w:tc>
          <w:tcPr>
            <w:tcW w:w="2439" w:type="dxa"/>
            <w:vAlign w:val="center"/>
          </w:tcPr>
          <w:p w:rsidR="00475D70" w:rsidP="00475D70" w14:paraId="7D66B4C2" w14:textId="6025C95D">
            <w:pPr>
              <w:jc w:val="center"/>
              <w:rPr>
                <w:rFonts w:cs="Arial CE"/>
                <w:szCs w:val="20"/>
              </w:rPr>
            </w:pPr>
            <w:r>
              <w:rPr>
                <w:szCs w:val="20"/>
              </w:rPr>
              <w:t xml:space="preserve">Soubor vlastních a cizích movitých zařízení a vybavení umístěných mimo </w:t>
            </w:r>
            <w:r w:rsidRPr="001E0830">
              <w:rPr>
                <w:szCs w:val="20"/>
              </w:rPr>
              <w:t>budovu na volném prostranství</w:t>
            </w:r>
            <w:r w:rsidRPr="001E0830">
              <w:rPr>
                <w:rFonts w:cs="Arial CE"/>
                <w:szCs w:val="20"/>
              </w:rPr>
              <w:t xml:space="preserve"> - </w:t>
            </w:r>
            <w:r w:rsidRPr="005109D2">
              <w:rPr>
                <w:rFonts w:cs="Arial CE"/>
                <w:szCs w:val="20"/>
              </w:rPr>
              <w:t>např. venkovní mobiliář, světelná signalizace, kamerový systém, varovný informační systém, hlásiče, reproduktory, zastávky MHD, parkovací automaty, hodiny, ukazatele rychlosti, dopravní značení, informační mapy, zábradlí, stojany na kola, lavičky, odpadkové koše, vánoční výzdoba aj.</w:t>
            </w:r>
          </w:p>
        </w:tc>
        <w:tc>
          <w:tcPr>
            <w:tcW w:w="1701" w:type="dxa"/>
            <w:vAlign w:val="center"/>
          </w:tcPr>
          <w:p w:rsidR="00475D70" w:rsidP="00475D70" w14:paraId="683163A5" w14:textId="77777777">
            <w:pPr>
              <w:jc w:val="center"/>
              <w:rPr>
                <w:szCs w:val="20"/>
              </w:rPr>
            </w:pPr>
          </w:p>
        </w:tc>
        <w:tc>
          <w:tcPr>
            <w:tcW w:w="1417" w:type="dxa"/>
            <w:vAlign w:val="center"/>
          </w:tcPr>
          <w:p w:rsidR="00475D70" w:rsidRPr="00166590" w:rsidP="00475D70" w14:paraId="49C8A3CE" w14:textId="6D0E3B68">
            <w:pPr>
              <w:jc w:val="center"/>
              <w:rPr>
                <w:bCs/>
              </w:rPr>
            </w:pPr>
            <w:r w:rsidRPr="00166590">
              <w:rPr>
                <w:bCs/>
              </w:rPr>
              <w:t>Uvedeno v poznámce</w:t>
            </w:r>
          </w:p>
        </w:tc>
        <w:tc>
          <w:tcPr>
            <w:tcW w:w="1276" w:type="dxa"/>
            <w:vAlign w:val="center"/>
          </w:tcPr>
          <w:p w:rsidR="00475D70" w:rsidRPr="008F1C82" w:rsidP="00475D70" w14:paraId="31410122" w14:textId="560A07FB">
            <w:pPr>
              <w:jc w:val="center"/>
              <w:rPr>
                <w:szCs w:val="20"/>
              </w:rPr>
            </w:pPr>
            <w:r w:rsidRPr="008F1C82">
              <w:rPr>
                <w:szCs w:val="20"/>
              </w:rPr>
              <w:t>*)</w:t>
            </w:r>
          </w:p>
        </w:tc>
        <w:tc>
          <w:tcPr>
            <w:tcW w:w="1134" w:type="dxa"/>
            <w:vAlign w:val="center"/>
          </w:tcPr>
          <w:p w:rsidR="00475D70" w:rsidP="00475D70" w14:paraId="25D55363" w14:textId="3D2E2EFB">
            <w:pPr>
              <w:jc w:val="center"/>
              <w:rPr>
                <w:bCs/>
              </w:rPr>
            </w:pPr>
            <w:r>
              <w:rPr>
                <w:bCs/>
              </w:rPr>
              <w:t>100 000 Kč</w:t>
            </w:r>
          </w:p>
        </w:tc>
        <w:tc>
          <w:tcPr>
            <w:tcW w:w="822" w:type="dxa"/>
            <w:vAlign w:val="center"/>
          </w:tcPr>
          <w:p w:rsidR="00475D70" w:rsidRPr="00D969FD" w:rsidP="00475D70" w14:paraId="03ECD53C" w14:textId="77777777">
            <w:pPr>
              <w:jc w:val="center"/>
              <w:rPr>
                <w:b/>
              </w:rPr>
            </w:pPr>
          </w:p>
        </w:tc>
      </w:tr>
      <w:tr w14:paraId="2F14EA38" w14:textId="77777777" w:rsidTr="00CA09AC">
        <w:tblPrEx>
          <w:tblW w:w="9534" w:type="dxa"/>
          <w:tblInd w:w="108" w:type="dxa"/>
          <w:tblLayout w:type="fixed"/>
          <w:tblLook w:val="04A0"/>
        </w:tblPrEx>
        <w:trPr>
          <w:gridAfter w:val="1"/>
          <w:wAfter w:w="7" w:type="dxa"/>
          <w:cantSplit/>
        </w:trPr>
        <w:tc>
          <w:tcPr>
            <w:tcW w:w="738" w:type="dxa"/>
            <w:vAlign w:val="center"/>
          </w:tcPr>
          <w:p w:rsidR="005220DC" w:rsidRPr="00B26C68" w:rsidP="0051410F" w14:paraId="42F4A30C" w14:textId="77777777">
            <w:pPr>
              <w:pStyle w:val="ListParagraph"/>
              <w:numPr>
                <w:ilvl w:val="0"/>
                <w:numId w:val="16"/>
              </w:numPr>
              <w:jc w:val="center"/>
              <w:rPr>
                <w:b/>
              </w:rPr>
            </w:pPr>
          </w:p>
        </w:tc>
        <w:tc>
          <w:tcPr>
            <w:tcW w:w="2439" w:type="dxa"/>
            <w:vAlign w:val="center"/>
          </w:tcPr>
          <w:p w:rsidR="005220DC" w:rsidP="005220DC" w14:paraId="3E1FC9B8" w14:textId="14CC1CA5">
            <w:pPr>
              <w:jc w:val="center"/>
              <w:rPr>
                <w:szCs w:val="20"/>
              </w:rPr>
            </w:pPr>
            <w:r w:rsidRPr="00966BD1">
              <w:rPr>
                <w:szCs w:val="20"/>
              </w:rPr>
              <w:t>Zvýšené náklady na opravu věci umělecké hodnoty, nad rámec ujednání čl. 8 odst. (8) ZPP P-150/14</w:t>
            </w:r>
          </w:p>
        </w:tc>
        <w:tc>
          <w:tcPr>
            <w:tcW w:w="1701" w:type="dxa"/>
            <w:vAlign w:val="center"/>
          </w:tcPr>
          <w:p w:rsidR="005220DC" w:rsidP="005220DC" w14:paraId="648A60D2" w14:textId="77777777">
            <w:pPr>
              <w:jc w:val="center"/>
              <w:rPr>
                <w:szCs w:val="20"/>
              </w:rPr>
            </w:pPr>
          </w:p>
        </w:tc>
        <w:tc>
          <w:tcPr>
            <w:tcW w:w="1417" w:type="dxa"/>
            <w:vAlign w:val="center"/>
          </w:tcPr>
          <w:p w:rsidR="005220DC" w:rsidRPr="00166590" w:rsidP="005220DC" w14:paraId="2BB15559" w14:textId="1C7E0978">
            <w:pPr>
              <w:jc w:val="center"/>
              <w:rPr>
                <w:bCs/>
              </w:rPr>
            </w:pPr>
            <w:r>
              <w:rPr>
                <w:bCs/>
              </w:rPr>
              <w:t>10 000 Kč</w:t>
            </w:r>
          </w:p>
        </w:tc>
        <w:tc>
          <w:tcPr>
            <w:tcW w:w="1276" w:type="dxa"/>
            <w:vAlign w:val="center"/>
          </w:tcPr>
          <w:p w:rsidR="005220DC" w:rsidRPr="008F1C82" w:rsidP="005220DC" w14:paraId="4D23F0E0" w14:textId="438CB32D">
            <w:pPr>
              <w:jc w:val="center"/>
              <w:rPr>
                <w:szCs w:val="20"/>
              </w:rPr>
            </w:pPr>
            <w:r w:rsidRPr="008F1C82">
              <w:rPr>
                <w:szCs w:val="20"/>
              </w:rPr>
              <w:t>*)</w:t>
            </w:r>
          </w:p>
        </w:tc>
        <w:tc>
          <w:tcPr>
            <w:tcW w:w="1134" w:type="dxa"/>
            <w:vAlign w:val="center"/>
          </w:tcPr>
          <w:p w:rsidR="005220DC" w:rsidRPr="005220DC" w:rsidP="005220DC" w14:paraId="76DCAE65" w14:textId="70589EA9">
            <w:pPr>
              <w:jc w:val="center"/>
              <w:rPr>
                <w:bCs/>
                <w:sz w:val="18"/>
                <w:szCs w:val="18"/>
              </w:rPr>
            </w:pPr>
            <w:r w:rsidRPr="005220DC">
              <w:rPr>
                <w:bCs/>
                <w:sz w:val="18"/>
                <w:szCs w:val="18"/>
              </w:rPr>
              <w:t>20 000 000 Kč</w:t>
            </w:r>
          </w:p>
        </w:tc>
        <w:tc>
          <w:tcPr>
            <w:tcW w:w="822" w:type="dxa"/>
            <w:vAlign w:val="center"/>
          </w:tcPr>
          <w:p w:rsidR="005220DC" w:rsidRPr="00D969FD" w:rsidP="005220DC" w14:paraId="0B1B3D8C" w14:textId="77777777">
            <w:pPr>
              <w:jc w:val="center"/>
              <w:rPr>
                <w:b/>
              </w:rPr>
            </w:pPr>
          </w:p>
        </w:tc>
      </w:tr>
      <w:tr w14:paraId="4E22B9BF" w14:textId="77777777" w:rsidTr="00CA09AC">
        <w:tblPrEx>
          <w:tblW w:w="9534" w:type="dxa"/>
          <w:tblInd w:w="108" w:type="dxa"/>
          <w:tblLayout w:type="fixed"/>
          <w:tblLook w:val="04A0"/>
        </w:tblPrEx>
        <w:trPr>
          <w:gridAfter w:val="1"/>
          <w:wAfter w:w="7" w:type="dxa"/>
          <w:cantSplit/>
        </w:trPr>
        <w:tc>
          <w:tcPr>
            <w:tcW w:w="738" w:type="dxa"/>
            <w:vAlign w:val="center"/>
          </w:tcPr>
          <w:p w:rsidR="006A6E6F" w:rsidRPr="00B26C68" w:rsidP="0051410F" w14:paraId="0A490A72" w14:textId="77777777">
            <w:pPr>
              <w:pStyle w:val="ListParagraph"/>
              <w:numPr>
                <w:ilvl w:val="0"/>
                <w:numId w:val="16"/>
              </w:numPr>
              <w:jc w:val="center"/>
              <w:rPr>
                <w:b/>
              </w:rPr>
            </w:pPr>
          </w:p>
        </w:tc>
        <w:tc>
          <w:tcPr>
            <w:tcW w:w="2439" w:type="dxa"/>
            <w:vAlign w:val="center"/>
          </w:tcPr>
          <w:p w:rsidR="006A6E6F" w:rsidRPr="00966BD1" w:rsidP="005220DC" w14:paraId="2F226B7E" w14:textId="250B8C33">
            <w:pPr>
              <w:jc w:val="center"/>
              <w:rPr>
                <w:szCs w:val="20"/>
              </w:rPr>
            </w:pPr>
            <w:r w:rsidRPr="00927317">
              <w:rPr>
                <w:szCs w:val="20"/>
              </w:rPr>
              <w:t>Úsekový rychloměr na komunikaci Šťáhlavská Rokycany</w:t>
            </w:r>
          </w:p>
        </w:tc>
        <w:tc>
          <w:tcPr>
            <w:tcW w:w="1701" w:type="dxa"/>
            <w:vAlign w:val="center"/>
          </w:tcPr>
          <w:p w:rsidR="006A6E6F" w:rsidP="005220DC" w14:paraId="56827D77" w14:textId="1EBBA0AF">
            <w:pPr>
              <w:jc w:val="center"/>
              <w:rPr>
                <w:szCs w:val="20"/>
              </w:rPr>
            </w:pPr>
            <w:r>
              <w:rPr>
                <w:szCs w:val="20"/>
              </w:rPr>
              <w:t>1 290 000 Kč</w:t>
            </w:r>
          </w:p>
        </w:tc>
        <w:tc>
          <w:tcPr>
            <w:tcW w:w="1417" w:type="dxa"/>
            <w:vAlign w:val="center"/>
          </w:tcPr>
          <w:p w:rsidR="006A6E6F" w:rsidP="005220DC" w14:paraId="67141D03" w14:textId="27D0D51B">
            <w:pPr>
              <w:jc w:val="center"/>
              <w:rPr>
                <w:bCs/>
              </w:rPr>
            </w:pPr>
            <w:r>
              <w:rPr>
                <w:bCs/>
              </w:rPr>
              <w:t>20 000 Kč</w:t>
            </w:r>
          </w:p>
        </w:tc>
        <w:tc>
          <w:tcPr>
            <w:tcW w:w="1276" w:type="dxa"/>
            <w:vAlign w:val="center"/>
          </w:tcPr>
          <w:p w:rsidR="006A6E6F" w:rsidRPr="008F1C82" w:rsidP="005220DC" w14:paraId="09A9F3AE" w14:textId="4D2155A5">
            <w:pPr>
              <w:jc w:val="center"/>
              <w:rPr>
                <w:szCs w:val="20"/>
              </w:rPr>
            </w:pPr>
            <w:r w:rsidRPr="008F1C82">
              <w:rPr>
                <w:szCs w:val="20"/>
              </w:rPr>
              <w:t>*)</w:t>
            </w:r>
          </w:p>
        </w:tc>
        <w:tc>
          <w:tcPr>
            <w:tcW w:w="1134" w:type="dxa"/>
            <w:vAlign w:val="center"/>
          </w:tcPr>
          <w:p w:rsidR="006A6E6F" w:rsidRPr="005220DC" w:rsidP="005220DC" w14:paraId="57F609CA" w14:textId="77777777">
            <w:pPr>
              <w:jc w:val="center"/>
              <w:rPr>
                <w:bCs/>
                <w:sz w:val="18"/>
                <w:szCs w:val="18"/>
              </w:rPr>
            </w:pPr>
          </w:p>
        </w:tc>
        <w:tc>
          <w:tcPr>
            <w:tcW w:w="822" w:type="dxa"/>
            <w:vAlign w:val="center"/>
          </w:tcPr>
          <w:p w:rsidR="006A6E6F" w:rsidRPr="00D969FD" w:rsidP="005220DC" w14:paraId="14E27156" w14:textId="77777777">
            <w:pPr>
              <w:jc w:val="center"/>
              <w:rPr>
                <w:b/>
              </w:rPr>
            </w:pPr>
          </w:p>
        </w:tc>
      </w:tr>
      <w:tr w14:paraId="184D1B29" w14:textId="77777777" w:rsidTr="00CA09AC">
        <w:tblPrEx>
          <w:tblW w:w="9534" w:type="dxa"/>
          <w:tblInd w:w="108" w:type="dxa"/>
          <w:tblLayout w:type="fixed"/>
          <w:tblLook w:val="04A0"/>
        </w:tblPrEx>
        <w:tc>
          <w:tcPr>
            <w:tcW w:w="9534" w:type="dxa"/>
            <w:gridSpan w:val="8"/>
          </w:tcPr>
          <w:p w:rsidR="0028198F" w:rsidRPr="00D969FD" w:rsidP="0094395E" w14:paraId="76F999E5" w14:textId="77777777">
            <w:r w:rsidRPr="00D969FD">
              <w:t xml:space="preserve">Poznámky: </w:t>
            </w:r>
          </w:p>
          <w:p w:rsidR="00BF6932" w:rsidRPr="00D969FD" w:rsidP="00BF6932" w14:paraId="6091EFD5" w14:textId="54B314E1">
            <w:r w:rsidRPr="00D969FD">
              <w:t xml:space="preserve">Spoluúčast: </w:t>
            </w:r>
          </w:p>
          <w:p w:rsidR="005D20DC" w:rsidP="00921E14" w14:paraId="68BA5AD9" w14:textId="1384880D">
            <w:pPr>
              <w:rPr>
                <w:szCs w:val="20"/>
              </w:rPr>
            </w:pPr>
            <w:r>
              <w:rPr>
                <w:szCs w:val="20"/>
              </w:rPr>
              <w:t>V</w:t>
            </w:r>
            <w:r w:rsidRPr="00921E14">
              <w:rPr>
                <w:szCs w:val="20"/>
              </w:rPr>
              <w:t>odovodní nebezpečí 5 000 Kč, tíha sněhu nebo námrazy 5 000 Kč, ostatní pojistná nebezpečí 20 000 Kč</w:t>
            </w:r>
            <w:r>
              <w:rPr>
                <w:szCs w:val="20"/>
              </w:rPr>
              <w:t>.</w:t>
            </w:r>
          </w:p>
          <w:p w:rsidR="00921E14" w:rsidP="00921E14" w14:paraId="5E641311" w14:textId="403C63CB">
            <w:pPr>
              <w:rPr>
                <w:szCs w:val="20"/>
              </w:rPr>
            </w:pPr>
          </w:p>
          <w:p w:rsidR="00921E14" w:rsidP="00921E14" w14:paraId="67CD3CCF" w14:textId="360B8B24">
            <w:pPr>
              <w:rPr>
                <w:szCs w:val="20"/>
              </w:rPr>
            </w:pPr>
            <w:r w:rsidRPr="004350D3">
              <w:rPr>
                <w:szCs w:val="20"/>
              </w:rPr>
              <w:t>U předmětů pojištění pojištěných na obvyklou cenu, především u soch, pomníků, památníků a zvýšených nákladů na opravu věci umělecké hodnoty nad rámec ujednání čl. 8 odst. (8) ZPP P-150/14, pojistitel neuplatní podpojištění.</w:t>
            </w:r>
          </w:p>
          <w:p w:rsidR="00921E14" w:rsidRPr="00D969FD" w:rsidP="00921E14" w14:paraId="4E043C27" w14:textId="77777777"/>
          <w:p w:rsidR="0028198F" w:rsidRPr="00D969FD" w:rsidP="0094395E" w14:paraId="503C3217" w14:textId="77777777">
            <w:r w:rsidRPr="00D969FD">
              <w:t>Ujednává se, že se ustanovení čl. 3 odst. 3) ZPP P-150/14 ruší a nově zní:</w:t>
            </w:r>
          </w:p>
          <w:p w:rsidR="0028198F" w:rsidRPr="00D969FD" w:rsidP="0094395E" w14:paraId="305A6E7A" w14:textId="77777777">
            <w:r w:rsidRPr="00D969FD">
              <w:t>„Z pojištění nevzniká právo na plnění pojistitele za škody vzniklé na pojištěné věci během její přepravy jako nákladu.“</w:t>
            </w:r>
          </w:p>
        </w:tc>
      </w:tr>
    </w:tbl>
    <w:p w:rsidR="009B22B4" w:rsidP="00F72086" w14:paraId="6117A964" w14:textId="30D4AEE8">
      <w:pPr>
        <w:spacing w:after="240"/>
        <w:rPr>
          <w:sz w:val="16"/>
        </w:rPr>
      </w:pPr>
      <w:r w:rsidRPr="00D969FD">
        <w:rPr>
          <w:sz w:val="16"/>
        </w:rPr>
        <w:t>*) není-li uvedeno, sjednává se pojištění s pojistnou hodnotou uvedenou v příslušných pojistných podmínkách</w:t>
      </w:r>
    </w:p>
    <w:p w:rsidR="00867DB1" w:rsidRPr="00D969FD" w:rsidP="00F72086" w14:paraId="6A46C13C" w14:textId="77777777">
      <w:pPr>
        <w:spacing w:after="240"/>
        <w:rPr>
          <w:sz w:val="16"/>
        </w:rPr>
      </w:pPr>
    </w:p>
    <w:p w:rsidR="009B22B4" w:rsidRPr="00D969FD" w:rsidP="00521E53" w14:paraId="63CA55B1" w14:textId="77777777">
      <w:pPr>
        <w:pStyle w:val="slovn-rove2"/>
        <w:spacing w:after="0"/>
      </w:pPr>
      <w:r w:rsidRPr="00D969FD">
        <w:t>Pojištění pro případ odcizení</w:t>
      </w:r>
    </w:p>
    <w:p w:rsidR="00F577F6" w:rsidRPr="00D969FD" w:rsidP="00150363" w14:paraId="64464482" w14:textId="730AE46B">
      <w:pPr>
        <w:keepLines/>
        <w:spacing w:after="120"/>
      </w:pPr>
      <w:r w:rsidRPr="00D969FD">
        <w:t>Pojištění se sjednává pro předměty pojištění v rozsahu a na místech pojištění uvedených v následující</w:t>
      </w:r>
      <w:r w:rsidR="006D1626">
        <w:t>ch</w:t>
      </w:r>
      <w:r w:rsidRPr="00D969FD">
        <w:t xml:space="preserve"> tabul</w:t>
      </w:r>
      <w:r w:rsidR="006D1626">
        <w:t>kách</w:t>
      </w:r>
      <w:r w:rsidRPr="00D969FD">
        <w:t>:</w:t>
      </w:r>
    </w:p>
    <w:p w:rsidR="002F28F0" w:rsidRPr="006368D9" w:rsidP="002F28F0" w14:paraId="0749E431" w14:textId="77777777">
      <w:pPr>
        <w:pStyle w:val="slovn-rove1"/>
        <w:numPr>
          <w:ilvl w:val="0"/>
          <w:numId w:val="0"/>
        </w:numPr>
        <w:ind w:left="425" w:hanging="425"/>
      </w:pPr>
      <w:r w:rsidRPr="006368D9">
        <w:t>2.</w:t>
      </w:r>
      <w:r>
        <w:t>2</w:t>
      </w:r>
      <w:r w:rsidRPr="006368D9">
        <w:t>.1 Pojištění pro případ odcizení</w:t>
      </w:r>
    </w:p>
    <w:tbl>
      <w:tblPr>
        <w:tblStyle w:val="TableGrid"/>
        <w:tblW w:w="10206" w:type="dxa"/>
        <w:tblInd w:w="108" w:type="dxa"/>
        <w:tblLayout w:type="fixed"/>
        <w:tblLook w:val="04A0"/>
      </w:tblPr>
      <w:tblGrid>
        <w:gridCol w:w="709"/>
        <w:gridCol w:w="2977"/>
        <w:gridCol w:w="1446"/>
        <w:gridCol w:w="1247"/>
        <w:gridCol w:w="1305"/>
        <w:gridCol w:w="1417"/>
        <w:gridCol w:w="1105"/>
      </w:tblGrid>
      <w:tr w14:paraId="4DC3D3AE" w14:textId="77777777" w:rsidTr="00A60D7D">
        <w:tblPrEx>
          <w:tblW w:w="10206" w:type="dxa"/>
          <w:tblInd w:w="108" w:type="dxa"/>
          <w:tblLayout w:type="fixed"/>
          <w:tblLook w:val="04A0"/>
        </w:tblPrEx>
        <w:tc>
          <w:tcPr>
            <w:tcW w:w="10206" w:type="dxa"/>
            <w:gridSpan w:val="7"/>
          </w:tcPr>
          <w:p w:rsidR="002F28F0" w:rsidRPr="006368D9" w:rsidP="00A60D7D" w14:paraId="38C3E20D" w14:textId="77777777">
            <w:pPr>
              <w:rPr>
                <w:b/>
                <w:szCs w:val="20"/>
              </w:rPr>
            </w:pPr>
            <w:r w:rsidRPr="006368D9">
              <w:rPr>
                <w:b/>
                <w:szCs w:val="20"/>
              </w:rPr>
              <w:t>Místo pojištění:</w:t>
            </w:r>
            <w:r>
              <w:rPr>
                <w:b/>
                <w:szCs w:val="20"/>
              </w:rPr>
              <w:t xml:space="preserve"> k. </w:t>
            </w:r>
            <w:r>
              <w:rPr>
                <w:b/>
                <w:szCs w:val="20"/>
              </w:rPr>
              <w:t>ú.</w:t>
            </w:r>
            <w:r>
              <w:rPr>
                <w:b/>
                <w:szCs w:val="20"/>
              </w:rPr>
              <w:t xml:space="preserve"> spravované městem Rokycany</w:t>
            </w:r>
          </w:p>
        </w:tc>
      </w:tr>
      <w:tr w14:paraId="4DFCA77D" w14:textId="77777777" w:rsidTr="00A60D7D">
        <w:tblPrEx>
          <w:tblW w:w="10206" w:type="dxa"/>
          <w:tblInd w:w="108" w:type="dxa"/>
          <w:tblLayout w:type="fixed"/>
          <w:tblLook w:val="04A0"/>
        </w:tblPrEx>
        <w:tc>
          <w:tcPr>
            <w:tcW w:w="10206" w:type="dxa"/>
            <w:gridSpan w:val="7"/>
          </w:tcPr>
          <w:p w:rsidR="002F28F0" w:rsidRPr="006368D9" w:rsidP="00A60D7D" w14:paraId="6C9C9492" w14:textId="77777777">
            <w:pPr>
              <w:rPr>
                <w:b/>
                <w:szCs w:val="20"/>
              </w:rPr>
            </w:pPr>
            <w:r w:rsidRPr="006368D9">
              <w:rPr>
                <w:b/>
                <w:szCs w:val="20"/>
              </w:rPr>
              <w:t xml:space="preserve">Rozsah pojištění: </w:t>
            </w:r>
            <w:r w:rsidRPr="006368D9">
              <w:rPr>
                <w:szCs w:val="20"/>
              </w:rPr>
              <w:t>pojištění pro případ odcizení</w:t>
            </w:r>
            <w:r>
              <w:rPr>
                <w:szCs w:val="20"/>
              </w:rPr>
              <w:t xml:space="preserve"> (s výjimkou loupeže přepravovaných peněz nebo cenin)</w:t>
            </w:r>
          </w:p>
        </w:tc>
      </w:tr>
      <w:tr w14:paraId="02B65926" w14:textId="77777777" w:rsidTr="00A60D7D">
        <w:tblPrEx>
          <w:tblW w:w="10206" w:type="dxa"/>
          <w:tblInd w:w="108" w:type="dxa"/>
          <w:tblLayout w:type="fixed"/>
          <w:tblLook w:val="04A0"/>
        </w:tblPrEx>
        <w:tc>
          <w:tcPr>
            <w:tcW w:w="10206" w:type="dxa"/>
            <w:gridSpan w:val="7"/>
          </w:tcPr>
          <w:p w:rsidR="002F28F0" w:rsidRPr="006368D9" w:rsidP="00A60D7D" w14:paraId="70B24963" w14:textId="57FC29A2">
            <w:pPr>
              <w:rPr>
                <w:szCs w:val="20"/>
              </w:rPr>
            </w:pPr>
            <w:r w:rsidRPr="006368D9">
              <w:rPr>
                <w:b/>
                <w:szCs w:val="20"/>
              </w:rPr>
              <w:t>Pojištění se řídí:</w:t>
            </w:r>
            <w:r w:rsidRPr="006368D9">
              <w:rPr>
                <w:szCs w:val="20"/>
              </w:rPr>
              <w:t xml:space="preserve"> VPP P-100/14, ZPP P-200/14 a doložkami DOB101, DOB103, </w:t>
            </w:r>
            <w:r>
              <w:rPr>
                <w:szCs w:val="20"/>
              </w:rPr>
              <w:t xml:space="preserve">DOZ101, DOZ102,  </w:t>
            </w:r>
            <w:r w:rsidRPr="005612A0">
              <w:rPr>
                <w:szCs w:val="20"/>
              </w:rPr>
              <w:t>DOZ105, DOZ108</w:t>
            </w:r>
          </w:p>
        </w:tc>
      </w:tr>
      <w:tr w14:paraId="77173F40" w14:textId="77777777" w:rsidTr="00A60D7D">
        <w:tblPrEx>
          <w:tblW w:w="10206" w:type="dxa"/>
          <w:tblInd w:w="108" w:type="dxa"/>
          <w:tblLayout w:type="fixed"/>
          <w:tblLook w:val="04A0"/>
        </w:tblPrEx>
        <w:tc>
          <w:tcPr>
            <w:tcW w:w="709" w:type="dxa"/>
            <w:vAlign w:val="center"/>
          </w:tcPr>
          <w:p w:rsidR="002F28F0" w:rsidRPr="006368D9" w:rsidP="00A60D7D" w14:paraId="2886B5C9" w14:textId="77777777">
            <w:pPr>
              <w:jc w:val="center"/>
              <w:rPr>
                <w:b/>
                <w:szCs w:val="20"/>
              </w:rPr>
            </w:pPr>
            <w:r w:rsidRPr="006368D9">
              <w:rPr>
                <w:b/>
                <w:szCs w:val="20"/>
              </w:rPr>
              <w:t>Poř</w:t>
            </w:r>
            <w:r w:rsidRPr="006368D9">
              <w:rPr>
                <w:b/>
                <w:szCs w:val="20"/>
              </w:rPr>
              <w:t>. číslo</w:t>
            </w:r>
          </w:p>
        </w:tc>
        <w:tc>
          <w:tcPr>
            <w:tcW w:w="2977" w:type="dxa"/>
            <w:vAlign w:val="center"/>
          </w:tcPr>
          <w:p w:rsidR="002F28F0" w:rsidRPr="006368D9" w:rsidP="00A60D7D" w14:paraId="52F8B597" w14:textId="77777777">
            <w:pPr>
              <w:jc w:val="center"/>
              <w:rPr>
                <w:b/>
                <w:szCs w:val="20"/>
              </w:rPr>
            </w:pPr>
            <w:r w:rsidRPr="006368D9">
              <w:rPr>
                <w:b/>
                <w:szCs w:val="20"/>
              </w:rPr>
              <w:t>Předmět pojištění</w:t>
            </w:r>
          </w:p>
        </w:tc>
        <w:tc>
          <w:tcPr>
            <w:tcW w:w="1446" w:type="dxa"/>
            <w:vAlign w:val="center"/>
          </w:tcPr>
          <w:p w:rsidR="002F28F0" w:rsidRPr="006368D9" w:rsidP="00A60D7D" w14:paraId="2A5B3CF8" w14:textId="77777777">
            <w:pPr>
              <w:jc w:val="center"/>
              <w:rPr>
                <w:b/>
                <w:szCs w:val="20"/>
              </w:rPr>
            </w:pPr>
            <w:r w:rsidRPr="006368D9">
              <w:rPr>
                <w:b/>
                <w:szCs w:val="20"/>
              </w:rPr>
              <w:t>Pojistná částka</w:t>
            </w:r>
            <w:r w:rsidRPr="006368D9">
              <w:rPr>
                <w:b/>
                <w:szCs w:val="20"/>
                <w:vertAlign w:val="superscript"/>
              </w:rPr>
              <w:t>10)</w:t>
            </w:r>
          </w:p>
        </w:tc>
        <w:tc>
          <w:tcPr>
            <w:tcW w:w="1247" w:type="dxa"/>
            <w:vAlign w:val="center"/>
          </w:tcPr>
          <w:p w:rsidR="002F28F0" w:rsidRPr="006368D9" w:rsidP="00A60D7D" w14:paraId="093ECB24" w14:textId="77777777">
            <w:pPr>
              <w:jc w:val="center"/>
              <w:rPr>
                <w:b/>
                <w:szCs w:val="20"/>
              </w:rPr>
            </w:pPr>
            <w:r w:rsidRPr="006368D9">
              <w:rPr>
                <w:b/>
                <w:szCs w:val="20"/>
              </w:rPr>
              <w:t>Spoluúčast</w:t>
            </w:r>
            <w:r w:rsidRPr="006368D9">
              <w:rPr>
                <w:b/>
                <w:szCs w:val="20"/>
                <w:vertAlign w:val="superscript"/>
              </w:rPr>
              <w:t>5)</w:t>
            </w:r>
          </w:p>
        </w:tc>
        <w:tc>
          <w:tcPr>
            <w:tcW w:w="1305" w:type="dxa"/>
            <w:vAlign w:val="center"/>
          </w:tcPr>
          <w:p w:rsidR="002F28F0" w:rsidRPr="006368D9" w:rsidP="00A60D7D" w14:paraId="4903DDC6" w14:textId="77777777">
            <w:pPr>
              <w:jc w:val="center"/>
              <w:rPr>
                <w:b/>
                <w:szCs w:val="20"/>
              </w:rPr>
            </w:pPr>
            <w:r w:rsidRPr="006368D9">
              <w:rPr>
                <w:b/>
                <w:szCs w:val="20"/>
              </w:rPr>
              <w:t>Pojištění se sjednává na cenu</w:t>
            </w:r>
            <w:r w:rsidRPr="006368D9">
              <w:rPr>
                <w:b/>
                <w:szCs w:val="20"/>
                <w:vertAlign w:val="superscript"/>
              </w:rPr>
              <w:t>*1)</w:t>
            </w:r>
          </w:p>
        </w:tc>
        <w:tc>
          <w:tcPr>
            <w:tcW w:w="1417" w:type="dxa"/>
            <w:vAlign w:val="center"/>
          </w:tcPr>
          <w:p w:rsidR="002F28F0" w:rsidRPr="006368D9" w:rsidP="00A60D7D" w14:paraId="345FC986" w14:textId="77777777">
            <w:pPr>
              <w:jc w:val="center"/>
              <w:rPr>
                <w:b/>
                <w:szCs w:val="20"/>
              </w:rPr>
            </w:pPr>
            <w:r w:rsidRPr="006368D9">
              <w:rPr>
                <w:b/>
                <w:szCs w:val="20"/>
              </w:rPr>
              <w:t>MRLP</w:t>
            </w:r>
            <w:r w:rsidRPr="006368D9">
              <w:rPr>
                <w:b/>
                <w:szCs w:val="20"/>
                <w:vertAlign w:val="superscript"/>
              </w:rPr>
              <w:t>3)</w:t>
            </w:r>
            <w:r w:rsidRPr="006368D9">
              <w:rPr>
                <w:b/>
                <w:szCs w:val="20"/>
              </w:rPr>
              <w:t xml:space="preserve"> </w:t>
            </w:r>
          </w:p>
          <w:p w:rsidR="002F28F0" w:rsidRPr="006368D9" w:rsidP="00A60D7D" w14:paraId="59C2F64A" w14:textId="77777777">
            <w:pPr>
              <w:jc w:val="center"/>
              <w:rPr>
                <w:b/>
                <w:szCs w:val="20"/>
              </w:rPr>
            </w:pPr>
            <w:r w:rsidRPr="006368D9">
              <w:rPr>
                <w:b/>
                <w:szCs w:val="20"/>
              </w:rPr>
              <w:t>První riziko</w:t>
            </w:r>
            <w:r w:rsidRPr="006368D9">
              <w:rPr>
                <w:b/>
                <w:szCs w:val="20"/>
                <w:vertAlign w:val="superscript"/>
              </w:rPr>
              <w:t>2)</w:t>
            </w:r>
          </w:p>
        </w:tc>
        <w:tc>
          <w:tcPr>
            <w:tcW w:w="1105" w:type="dxa"/>
            <w:vAlign w:val="center"/>
          </w:tcPr>
          <w:p w:rsidR="002F28F0" w:rsidRPr="006368D9" w:rsidP="00A60D7D" w14:paraId="276F6234" w14:textId="77777777">
            <w:pPr>
              <w:jc w:val="center"/>
              <w:rPr>
                <w:b/>
                <w:szCs w:val="20"/>
              </w:rPr>
            </w:pPr>
            <w:r w:rsidRPr="006368D9">
              <w:rPr>
                <w:b/>
                <w:szCs w:val="20"/>
              </w:rPr>
              <w:t>MRLP</w:t>
            </w:r>
            <w:r w:rsidRPr="006368D9">
              <w:rPr>
                <w:b/>
                <w:szCs w:val="20"/>
                <w:vertAlign w:val="superscript"/>
              </w:rPr>
              <w:t>3))</w:t>
            </w:r>
          </w:p>
        </w:tc>
      </w:tr>
      <w:tr w14:paraId="4912424F" w14:textId="77777777" w:rsidTr="00A60D7D">
        <w:tblPrEx>
          <w:tblW w:w="10206" w:type="dxa"/>
          <w:tblInd w:w="108" w:type="dxa"/>
          <w:tblLayout w:type="fixed"/>
          <w:tblLook w:val="04A0"/>
        </w:tblPrEx>
        <w:tc>
          <w:tcPr>
            <w:tcW w:w="709" w:type="dxa"/>
            <w:vAlign w:val="center"/>
          </w:tcPr>
          <w:p w:rsidR="002F28F0" w:rsidRPr="006368D9" w:rsidP="00A60D7D" w14:paraId="51E27CB3" w14:textId="77777777">
            <w:pPr>
              <w:jc w:val="center"/>
              <w:rPr>
                <w:szCs w:val="20"/>
              </w:rPr>
            </w:pPr>
            <w:r w:rsidRPr="006368D9">
              <w:rPr>
                <w:szCs w:val="20"/>
              </w:rPr>
              <w:t>1.</w:t>
            </w:r>
          </w:p>
        </w:tc>
        <w:tc>
          <w:tcPr>
            <w:tcW w:w="2977" w:type="dxa"/>
            <w:vAlign w:val="center"/>
          </w:tcPr>
          <w:p w:rsidR="002F28F0" w:rsidRPr="00EA5A62" w:rsidP="002A22D1" w14:paraId="78D6C201" w14:textId="77777777">
            <w:pPr>
              <w:jc w:val="center"/>
              <w:rPr>
                <w:szCs w:val="20"/>
              </w:rPr>
            </w:pPr>
            <w:r w:rsidRPr="00EA5A62">
              <w:rPr>
                <w:szCs w:val="20"/>
              </w:rPr>
              <w:t>Soubor vlastních</w:t>
            </w:r>
          </w:p>
          <w:p w:rsidR="002F28F0" w:rsidRPr="006368D9" w:rsidP="002A22D1" w14:paraId="61DD9E8A" w14:textId="628F9B85">
            <w:pPr>
              <w:jc w:val="center"/>
              <w:rPr>
                <w:szCs w:val="20"/>
              </w:rPr>
            </w:pPr>
            <w:r w:rsidRPr="00EA5A62">
              <w:rPr>
                <w:szCs w:val="20"/>
              </w:rPr>
              <w:t xml:space="preserve">stavebních součástí a příslušenství budov nebo ostatních staveb </w:t>
            </w:r>
            <w:r w:rsidRPr="005109D2">
              <w:rPr>
                <w:szCs w:val="20"/>
              </w:rPr>
              <w:t>(v</w:t>
            </w:r>
            <w:r w:rsidRPr="005109D2">
              <w:rPr>
                <w:rFonts w:cs="TimesNewRoman"/>
                <w:szCs w:val="20"/>
              </w:rPr>
              <w:t>č</w:t>
            </w:r>
            <w:r w:rsidRPr="005109D2">
              <w:rPr>
                <w:szCs w:val="20"/>
              </w:rPr>
              <w:t>. vybavení sportovních a dětských hřišť, branky, basketbalové koše, umělé plochy hřišť a běžeckých drah, oplocení, ochranné sítě, dětské herní prvky, houpačky, k</w:t>
            </w:r>
            <w:r>
              <w:rPr>
                <w:szCs w:val="20"/>
              </w:rPr>
              <w:t>olotoče, pískoviště, prolézačky a</w:t>
            </w:r>
            <w:r w:rsidRPr="005109D2">
              <w:rPr>
                <w:szCs w:val="20"/>
              </w:rPr>
              <w:t xml:space="preserve"> příslušenství)</w:t>
            </w:r>
            <w:r>
              <w:rPr>
                <w:szCs w:val="20"/>
              </w:rPr>
              <w:t>.</w:t>
            </w:r>
          </w:p>
        </w:tc>
        <w:tc>
          <w:tcPr>
            <w:tcW w:w="1446" w:type="dxa"/>
            <w:vAlign w:val="center"/>
          </w:tcPr>
          <w:p w:rsidR="002F28F0" w:rsidP="00A60D7D" w14:paraId="0E180FD8" w14:textId="77777777">
            <w:pPr>
              <w:jc w:val="center"/>
            </w:pPr>
          </w:p>
        </w:tc>
        <w:tc>
          <w:tcPr>
            <w:tcW w:w="1247" w:type="dxa"/>
            <w:vAlign w:val="center"/>
          </w:tcPr>
          <w:p w:rsidR="002F28F0" w:rsidRPr="006368D9" w:rsidP="00A60D7D" w14:paraId="4C2480AC" w14:textId="77777777">
            <w:pPr>
              <w:jc w:val="center"/>
              <w:rPr>
                <w:szCs w:val="20"/>
              </w:rPr>
            </w:pPr>
            <w:r>
              <w:rPr>
                <w:szCs w:val="20"/>
              </w:rPr>
              <w:t>5 000 Kč</w:t>
            </w:r>
          </w:p>
        </w:tc>
        <w:tc>
          <w:tcPr>
            <w:tcW w:w="1305" w:type="dxa"/>
            <w:vAlign w:val="center"/>
          </w:tcPr>
          <w:p w:rsidR="002F28F0" w:rsidRPr="00C05B04" w:rsidP="00A60D7D" w14:paraId="2F6930F5" w14:textId="77777777">
            <w:pPr>
              <w:jc w:val="center"/>
              <w:rPr>
                <w:szCs w:val="20"/>
                <w:vertAlign w:val="superscript"/>
              </w:rPr>
            </w:pPr>
            <w:r w:rsidRPr="008F1C82">
              <w:rPr>
                <w:szCs w:val="20"/>
              </w:rPr>
              <w:t>*)</w:t>
            </w:r>
          </w:p>
        </w:tc>
        <w:tc>
          <w:tcPr>
            <w:tcW w:w="1417" w:type="dxa"/>
            <w:vAlign w:val="center"/>
          </w:tcPr>
          <w:p w:rsidR="002F28F0" w:rsidRPr="006368D9" w:rsidP="00A60D7D" w14:paraId="7188051C" w14:textId="77777777">
            <w:pPr>
              <w:jc w:val="center"/>
              <w:rPr>
                <w:szCs w:val="20"/>
              </w:rPr>
            </w:pPr>
            <w:r>
              <w:rPr>
                <w:szCs w:val="20"/>
              </w:rPr>
              <w:t>500 000 Kč</w:t>
            </w:r>
          </w:p>
        </w:tc>
        <w:tc>
          <w:tcPr>
            <w:tcW w:w="1105" w:type="dxa"/>
            <w:vAlign w:val="center"/>
          </w:tcPr>
          <w:p w:rsidR="002F28F0" w:rsidRPr="006368D9" w:rsidP="00A60D7D" w14:paraId="0A3908C6" w14:textId="77777777">
            <w:pPr>
              <w:jc w:val="center"/>
              <w:rPr>
                <w:szCs w:val="20"/>
              </w:rPr>
            </w:pPr>
          </w:p>
        </w:tc>
      </w:tr>
      <w:tr w14:paraId="41446294" w14:textId="77777777" w:rsidTr="00A60D7D">
        <w:tblPrEx>
          <w:tblW w:w="10206" w:type="dxa"/>
          <w:tblInd w:w="108" w:type="dxa"/>
          <w:tblLayout w:type="fixed"/>
          <w:tblLook w:val="04A0"/>
        </w:tblPrEx>
        <w:tc>
          <w:tcPr>
            <w:tcW w:w="709" w:type="dxa"/>
            <w:vAlign w:val="center"/>
          </w:tcPr>
          <w:p w:rsidR="002F28F0" w:rsidRPr="006368D9" w:rsidP="00A60D7D" w14:paraId="5C86BB3F" w14:textId="77777777">
            <w:pPr>
              <w:jc w:val="center"/>
              <w:rPr>
                <w:szCs w:val="20"/>
              </w:rPr>
            </w:pPr>
            <w:r>
              <w:rPr>
                <w:szCs w:val="20"/>
              </w:rPr>
              <w:t>2.</w:t>
            </w:r>
          </w:p>
        </w:tc>
        <w:tc>
          <w:tcPr>
            <w:tcW w:w="2977" w:type="dxa"/>
            <w:vAlign w:val="center"/>
          </w:tcPr>
          <w:p w:rsidR="002F28F0" w:rsidRPr="006368D9" w:rsidP="002A22D1" w14:paraId="37CA44F7" w14:textId="77777777">
            <w:pPr>
              <w:jc w:val="center"/>
              <w:rPr>
                <w:szCs w:val="20"/>
              </w:rPr>
            </w:pPr>
            <w:r>
              <w:rPr>
                <w:rFonts w:cs="Arial CE"/>
                <w:szCs w:val="20"/>
              </w:rPr>
              <w:t>Soubor vlastních i cizích movitých zařízení a vybavení (soubor strojů, zařízení a inventáře vč. DHIM)</w:t>
            </w:r>
          </w:p>
        </w:tc>
        <w:tc>
          <w:tcPr>
            <w:tcW w:w="1446" w:type="dxa"/>
            <w:vAlign w:val="center"/>
          </w:tcPr>
          <w:p w:rsidR="002F28F0" w:rsidRPr="00B45320" w:rsidP="002A22D1" w14:paraId="65C492D7" w14:textId="77777777">
            <w:pPr>
              <w:jc w:val="center"/>
              <w:rPr>
                <w:szCs w:val="20"/>
              </w:rPr>
            </w:pPr>
          </w:p>
        </w:tc>
        <w:tc>
          <w:tcPr>
            <w:tcW w:w="1247" w:type="dxa"/>
            <w:vAlign w:val="center"/>
          </w:tcPr>
          <w:p w:rsidR="002F28F0" w:rsidRPr="006368D9" w:rsidP="002A22D1" w14:paraId="41423D83" w14:textId="77777777">
            <w:pPr>
              <w:jc w:val="center"/>
              <w:rPr>
                <w:szCs w:val="20"/>
              </w:rPr>
            </w:pPr>
            <w:r>
              <w:rPr>
                <w:szCs w:val="20"/>
              </w:rPr>
              <w:t>5 000 Kč</w:t>
            </w:r>
          </w:p>
        </w:tc>
        <w:tc>
          <w:tcPr>
            <w:tcW w:w="1305" w:type="dxa"/>
            <w:vAlign w:val="center"/>
          </w:tcPr>
          <w:p w:rsidR="002F28F0" w:rsidRPr="006368D9" w:rsidP="002A22D1" w14:paraId="253EAAA6" w14:textId="77777777">
            <w:pPr>
              <w:jc w:val="center"/>
              <w:rPr>
                <w:szCs w:val="20"/>
              </w:rPr>
            </w:pPr>
            <w:r w:rsidRPr="008F1C82">
              <w:rPr>
                <w:szCs w:val="20"/>
              </w:rPr>
              <w:t>*)</w:t>
            </w:r>
          </w:p>
        </w:tc>
        <w:tc>
          <w:tcPr>
            <w:tcW w:w="1417" w:type="dxa"/>
            <w:vAlign w:val="center"/>
          </w:tcPr>
          <w:p w:rsidR="002F28F0" w:rsidRPr="006368D9" w:rsidP="002A22D1" w14:paraId="702576E5" w14:textId="77777777">
            <w:pPr>
              <w:jc w:val="center"/>
              <w:rPr>
                <w:szCs w:val="20"/>
              </w:rPr>
            </w:pPr>
            <w:r>
              <w:rPr>
                <w:szCs w:val="20"/>
              </w:rPr>
              <w:t>1 000 000 Kč</w:t>
            </w:r>
          </w:p>
        </w:tc>
        <w:tc>
          <w:tcPr>
            <w:tcW w:w="1105" w:type="dxa"/>
            <w:vAlign w:val="center"/>
          </w:tcPr>
          <w:p w:rsidR="002F28F0" w:rsidRPr="006368D9" w:rsidP="002A22D1" w14:paraId="684F322A" w14:textId="77777777">
            <w:pPr>
              <w:jc w:val="center"/>
              <w:rPr>
                <w:szCs w:val="20"/>
              </w:rPr>
            </w:pPr>
          </w:p>
        </w:tc>
      </w:tr>
      <w:tr w14:paraId="1EB26FBE" w14:textId="77777777" w:rsidTr="00A60D7D">
        <w:tblPrEx>
          <w:tblW w:w="10206" w:type="dxa"/>
          <w:tblInd w:w="108" w:type="dxa"/>
          <w:tblLayout w:type="fixed"/>
          <w:tblLook w:val="04A0"/>
        </w:tblPrEx>
        <w:tc>
          <w:tcPr>
            <w:tcW w:w="709" w:type="dxa"/>
            <w:vAlign w:val="center"/>
          </w:tcPr>
          <w:p w:rsidR="002F28F0" w:rsidRPr="006368D9" w:rsidP="00A60D7D" w14:paraId="7786A220" w14:textId="77777777">
            <w:pPr>
              <w:jc w:val="center"/>
              <w:rPr>
                <w:szCs w:val="20"/>
              </w:rPr>
            </w:pPr>
            <w:r>
              <w:rPr>
                <w:szCs w:val="20"/>
              </w:rPr>
              <w:t>3.</w:t>
            </w:r>
          </w:p>
        </w:tc>
        <w:tc>
          <w:tcPr>
            <w:tcW w:w="2977" w:type="dxa"/>
            <w:vAlign w:val="center"/>
          </w:tcPr>
          <w:p w:rsidR="002F28F0" w:rsidRPr="006368D9" w:rsidP="002A22D1" w14:paraId="0306A814" w14:textId="3A4E22C5">
            <w:pPr>
              <w:jc w:val="center"/>
              <w:rPr>
                <w:szCs w:val="20"/>
              </w:rPr>
            </w:pPr>
            <w:r>
              <w:rPr>
                <w:szCs w:val="20"/>
              </w:rPr>
              <w:t>Soubor vlastních a cizích finančních prostředků</w:t>
            </w:r>
          </w:p>
        </w:tc>
        <w:tc>
          <w:tcPr>
            <w:tcW w:w="1446" w:type="dxa"/>
            <w:vAlign w:val="center"/>
          </w:tcPr>
          <w:p w:rsidR="002F28F0" w:rsidP="002A22D1" w14:paraId="316AC3E2" w14:textId="77777777">
            <w:pPr>
              <w:jc w:val="center"/>
            </w:pPr>
          </w:p>
        </w:tc>
        <w:tc>
          <w:tcPr>
            <w:tcW w:w="1247" w:type="dxa"/>
            <w:vAlign w:val="center"/>
          </w:tcPr>
          <w:p w:rsidR="002F28F0" w:rsidRPr="006368D9" w:rsidP="002A22D1" w14:paraId="67E98CEB" w14:textId="77777777">
            <w:pPr>
              <w:jc w:val="center"/>
              <w:rPr>
                <w:szCs w:val="20"/>
              </w:rPr>
            </w:pPr>
            <w:r>
              <w:rPr>
                <w:szCs w:val="20"/>
              </w:rPr>
              <w:t>5 000 Kč</w:t>
            </w:r>
          </w:p>
        </w:tc>
        <w:tc>
          <w:tcPr>
            <w:tcW w:w="1305" w:type="dxa"/>
            <w:vAlign w:val="center"/>
          </w:tcPr>
          <w:p w:rsidR="002F28F0" w:rsidRPr="006368D9" w:rsidP="002A22D1" w14:paraId="05CFFFB9" w14:textId="77777777">
            <w:pPr>
              <w:jc w:val="center"/>
              <w:rPr>
                <w:szCs w:val="20"/>
              </w:rPr>
            </w:pPr>
            <w:r w:rsidRPr="008F1C82">
              <w:rPr>
                <w:szCs w:val="20"/>
              </w:rPr>
              <w:t>*)</w:t>
            </w:r>
          </w:p>
        </w:tc>
        <w:tc>
          <w:tcPr>
            <w:tcW w:w="1417" w:type="dxa"/>
            <w:vAlign w:val="center"/>
          </w:tcPr>
          <w:p w:rsidR="002F28F0" w:rsidRPr="006368D9" w:rsidP="002A22D1" w14:paraId="17920259" w14:textId="77777777">
            <w:pPr>
              <w:jc w:val="center"/>
              <w:rPr>
                <w:szCs w:val="20"/>
              </w:rPr>
            </w:pPr>
            <w:r>
              <w:rPr>
                <w:szCs w:val="20"/>
              </w:rPr>
              <w:t>500 000 Kč</w:t>
            </w:r>
          </w:p>
        </w:tc>
        <w:tc>
          <w:tcPr>
            <w:tcW w:w="1105" w:type="dxa"/>
            <w:vAlign w:val="center"/>
          </w:tcPr>
          <w:p w:rsidR="002F28F0" w:rsidRPr="006368D9" w:rsidP="002A22D1" w14:paraId="5770D544" w14:textId="77777777">
            <w:pPr>
              <w:jc w:val="center"/>
              <w:rPr>
                <w:szCs w:val="20"/>
              </w:rPr>
            </w:pPr>
          </w:p>
        </w:tc>
      </w:tr>
      <w:tr w14:paraId="53A2F385" w14:textId="77777777" w:rsidTr="00A60D7D">
        <w:tblPrEx>
          <w:tblW w:w="10206" w:type="dxa"/>
          <w:tblInd w:w="108" w:type="dxa"/>
          <w:tblLayout w:type="fixed"/>
          <w:tblLook w:val="04A0"/>
        </w:tblPrEx>
        <w:tc>
          <w:tcPr>
            <w:tcW w:w="709" w:type="dxa"/>
            <w:vAlign w:val="center"/>
          </w:tcPr>
          <w:p w:rsidR="002F28F0" w:rsidRPr="006368D9" w:rsidP="00A60D7D" w14:paraId="3E757DED" w14:textId="77777777">
            <w:pPr>
              <w:jc w:val="center"/>
              <w:rPr>
                <w:szCs w:val="20"/>
              </w:rPr>
            </w:pPr>
            <w:r>
              <w:rPr>
                <w:szCs w:val="20"/>
              </w:rPr>
              <w:t>4.</w:t>
            </w:r>
          </w:p>
        </w:tc>
        <w:tc>
          <w:tcPr>
            <w:tcW w:w="2977" w:type="dxa"/>
            <w:vAlign w:val="center"/>
          </w:tcPr>
          <w:p w:rsidR="002F28F0" w:rsidP="002A22D1" w14:paraId="3C6CC5E3" w14:textId="77777777">
            <w:pPr>
              <w:jc w:val="center"/>
              <w:rPr>
                <w:szCs w:val="20"/>
              </w:rPr>
            </w:pPr>
            <w:r>
              <w:rPr>
                <w:szCs w:val="20"/>
              </w:rPr>
              <w:t>Soubor vlastních a cizích věcí umělecké, historické nebo sběratelské hodnoty umístěných uvnitř budovy</w:t>
            </w:r>
          </w:p>
        </w:tc>
        <w:tc>
          <w:tcPr>
            <w:tcW w:w="1446" w:type="dxa"/>
            <w:vAlign w:val="center"/>
          </w:tcPr>
          <w:p w:rsidR="002F28F0" w:rsidP="002A22D1" w14:paraId="33F078AC" w14:textId="77777777">
            <w:pPr>
              <w:jc w:val="center"/>
            </w:pPr>
          </w:p>
        </w:tc>
        <w:tc>
          <w:tcPr>
            <w:tcW w:w="1247" w:type="dxa"/>
            <w:vAlign w:val="center"/>
          </w:tcPr>
          <w:p w:rsidR="002F28F0" w:rsidRPr="006368D9" w:rsidP="002A22D1" w14:paraId="2B5224D8" w14:textId="77777777">
            <w:pPr>
              <w:jc w:val="center"/>
              <w:rPr>
                <w:szCs w:val="20"/>
              </w:rPr>
            </w:pPr>
            <w:r>
              <w:rPr>
                <w:szCs w:val="20"/>
              </w:rPr>
              <w:t>5 000 Kč</w:t>
            </w:r>
          </w:p>
        </w:tc>
        <w:tc>
          <w:tcPr>
            <w:tcW w:w="1305" w:type="dxa"/>
            <w:vAlign w:val="center"/>
          </w:tcPr>
          <w:p w:rsidR="002F28F0" w:rsidRPr="006368D9" w:rsidP="002A22D1" w14:paraId="095C3B74" w14:textId="77777777">
            <w:pPr>
              <w:jc w:val="center"/>
              <w:rPr>
                <w:szCs w:val="20"/>
              </w:rPr>
            </w:pPr>
            <w:r w:rsidRPr="008F1C82">
              <w:rPr>
                <w:szCs w:val="20"/>
              </w:rPr>
              <w:t>*)</w:t>
            </w:r>
          </w:p>
        </w:tc>
        <w:tc>
          <w:tcPr>
            <w:tcW w:w="1417" w:type="dxa"/>
            <w:vAlign w:val="center"/>
          </w:tcPr>
          <w:p w:rsidR="002F28F0" w:rsidRPr="006368D9" w:rsidP="002A22D1" w14:paraId="32618178" w14:textId="77777777">
            <w:pPr>
              <w:jc w:val="center"/>
              <w:rPr>
                <w:szCs w:val="20"/>
              </w:rPr>
            </w:pPr>
            <w:r>
              <w:rPr>
                <w:szCs w:val="20"/>
              </w:rPr>
              <w:t>3 000 000 Kč</w:t>
            </w:r>
          </w:p>
        </w:tc>
        <w:tc>
          <w:tcPr>
            <w:tcW w:w="1105" w:type="dxa"/>
            <w:vAlign w:val="center"/>
          </w:tcPr>
          <w:p w:rsidR="002F28F0" w:rsidRPr="006368D9" w:rsidP="002A22D1" w14:paraId="61B0B880" w14:textId="77777777">
            <w:pPr>
              <w:jc w:val="center"/>
              <w:rPr>
                <w:szCs w:val="20"/>
              </w:rPr>
            </w:pPr>
          </w:p>
        </w:tc>
      </w:tr>
      <w:tr w14:paraId="4A7AC97A" w14:textId="77777777" w:rsidTr="00A60D7D">
        <w:tblPrEx>
          <w:tblW w:w="10206" w:type="dxa"/>
          <w:tblInd w:w="108" w:type="dxa"/>
          <w:tblLayout w:type="fixed"/>
          <w:tblLook w:val="04A0"/>
        </w:tblPrEx>
        <w:tc>
          <w:tcPr>
            <w:tcW w:w="709" w:type="dxa"/>
            <w:vAlign w:val="center"/>
          </w:tcPr>
          <w:p w:rsidR="002F28F0" w:rsidRPr="006368D9" w:rsidP="00A60D7D" w14:paraId="2D651A2C" w14:textId="77777777">
            <w:pPr>
              <w:jc w:val="center"/>
              <w:rPr>
                <w:szCs w:val="20"/>
              </w:rPr>
            </w:pPr>
            <w:r>
              <w:rPr>
                <w:szCs w:val="20"/>
              </w:rPr>
              <w:t>5.</w:t>
            </w:r>
          </w:p>
        </w:tc>
        <w:tc>
          <w:tcPr>
            <w:tcW w:w="2977" w:type="dxa"/>
            <w:vAlign w:val="center"/>
          </w:tcPr>
          <w:p w:rsidR="002F28F0" w:rsidP="002A22D1" w14:paraId="1AA9D032" w14:textId="77777777">
            <w:pPr>
              <w:jc w:val="center"/>
              <w:rPr>
                <w:szCs w:val="20"/>
              </w:rPr>
            </w:pPr>
            <w:r>
              <w:rPr>
                <w:szCs w:val="20"/>
              </w:rPr>
              <w:t xml:space="preserve">Soubor vlastních věcí umělecké, historické nebo sběratelské hodnoty </w:t>
            </w:r>
            <w:r w:rsidRPr="00B64E17">
              <w:rPr>
                <w:szCs w:val="20"/>
              </w:rPr>
              <w:t>umístěných mimo budovu</w:t>
            </w:r>
          </w:p>
        </w:tc>
        <w:tc>
          <w:tcPr>
            <w:tcW w:w="1446" w:type="dxa"/>
            <w:vAlign w:val="center"/>
          </w:tcPr>
          <w:p w:rsidR="002F28F0" w:rsidP="002A22D1" w14:paraId="7FA4C934" w14:textId="77777777">
            <w:pPr>
              <w:jc w:val="center"/>
            </w:pPr>
          </w:p>
        </w:tc>
        <w:tc>
          <w:tcPr>
            <w:tcW w:w="1247" w:type="dxa"/>
            <w:vAlign w:val="center"/>
          </w:tcPr>
          <w:p w:rsidR="002F28F0" w:rsidRPr="006368D9" w:rsidP="002A22D1" w14:paraId="6FC7D52F" w14:textId="77777777">
            <w:pPr>
              <w:jc w:val="center"/>
              <w:rPr>
                <w:szCs w:val="20"/>
              </w:rPr>
            </w:pPr>
            <w:r>
              <w:rPr>
                <w:szCs w:val="20"/>
              </w:rPr>
              <w:t>5 000 Kč</w:t>
            </w:r>
          </w:p>
        </w:tc>
        <w:tc>
          <w:tcPr>
            <w:tcW w:w="1305" w:type="dxa"/>
            <w:vAlign w:val="center"/>
          </w:tcPr>
          <w:p w:rsidR="002F28F0" w:rsidRPr="006368D9" w:rsidP="002A22D1" w14:paraId="604A71AB" w14:textId="77777777">
            <w:pPr>
              <w:jc w:val="center"/>
              <w:rPr>
                <w:szCs w:val="20"/>
              </w:rPr>
            </w:pPr>
            <w:r w:rsidRPr="008F1C82">
              <w:rPr>
                <w:szCs w:val="20"/>
              </w:rPr>
              <w:t>*)</w:t>
            </w:r>
          </w:p>
        </w:tc>
        <w:tc>
          <w:tcPr>
            <w:tcW w:w="1417" w:type="dxa"/>
            <w:vAlign w:val="center"/>
          </w:tcPr>
          <w:p w:rsidR="002F28F0" w:rsidRPr="006368D9" w:rsidP="002A22D1" w14:paraId="22F7A83B" w14:textId="77777777">
            <w:pPr>
              <w:jc w:val="center"/>
              <w:rPr>
                <w:szCs w:val="20"/>
              </w:rPr>
            </w:pPr>
            <w:r>
              <w:rPr>
                <w:szCs w:val="20"/>
              </w:rPr>
              <w:t>650 000 Kč</w:t>
            </w:r>
          </w:p>
        </w:tc>
        <w:tc>
          <w:tcPr>
            <w:tcW w:w="1105" w:type="dxa"/>
            <w:vAlign w:val="center"/>
          </w:tcPr>
          <w:p w:rsidR="002F28F0" w:rsidRPr="006368D9" w:rsidP="002A22D1" w14:paraId="11FDA39F" w14:textId="77777777">
            <w:pPr>
              <w:jc w:val="center"/>
              <w:rPr>
                <w:szCs w:val="20"/>
              </w:rPr>
            </w:pPr>
          </w:p>
        </w:tc>
      </w:tr>
      <w:tr w14:paraId="22638677" w14:textId="77777777" w:rsidTr="00A60D7D">
        <w:tblPrEx>
          <w:tblW w:w="10206" w:type="dxa"/>
          <w:tblInd w:w="108" w:type="dxa"/>
          <w:tblLayout w:type="fixed"/>
          <w:tblLook w:val="04A0"/>
        </w:tblPrEx>
        <w:trPr>
          <w:trHeight w:val="402"/>
        </w:trPr>
        <w:tc>
          <w:tcPr>
            <w:tcW w:w="709" w:type="dxa"/>
            <w:vAlign w:val="center"/>
          </w:tcPr>
          <w:p w:rsidR="002F28F0" w:rsidRPr="006368D9" w:rsidP="00A60D7D" w14:paraId="6390286E" w14:textId="77777777">
            <w:pPr>
              <w:jc w:val="center"/>
              <w:rPr>
                <w:szCs w:val="20"/>
              </w:rPr>
            </w:pPr>
            <w:r>
              <w:rPr>
                <w:szCs w:val="20"/>
              </w:rPr>
              <w:t>6.</w:t>
            </w:r>
          </w:p>
        </w:tc>
        <w:tc>
          <w:tcPr>
            <w:tcW w:w="2977" w:type="dxa"/>
            <w:vAlign w:val="center"/>
          </w:tcPr>
          <w:p w:rsidR="002F28F0" w:rsidP="002A22D1" w14:paraId="2C6BFF5F" w14:textId="77777777">
            <w:pPr>
              <w:jc w:val="center"/>
              <w:rPr>
                <w:szCs w:val="20"/>
              </w:rPr>
            </w:pPr>
            <w:r>
              <w:rPr>
                <w:szCs w:val="20"/>
              </w:rPr>
              <w:t>Soubor zásob</w:t>
            </w:r>
          </w:p>
        </w:tc>
        <w:tc>
          <w:tcPr>
            <w:tcW w:w="1446" w:type="dxa"/>
            <w:vAlign w:val="center"/>
          </w:tcPr>
          <w:p w:rsidR="002F28F0" w:rsidRPr="006368D9" w:rsidP="002A22D1" w14:paraId="46309935" w14:textId="77777777">
            <w:pPr>
              <w:jc w:val="center"/>
              <w:rPr>
                <w:szCs w:val="20"/>
              </w:rPr>
            </w:pPr>
            <w:r>
              <w:rPr>
                <w:szCs w:val="20"/>
              </w:rPr>
              <w:t>100 000 Kč</w:t>
            </w:r>
          </w:p>
        </w:tc>
        <w:tc>
          <w:tcPr>
            <w:tcW w:w="1247" w:type="dxa"/>
            <w:vAlign w:val="center"/>
          </w:tcPr>
          <w:p w:rsidR="002F28F0" w:rsidRPr="006368D9" w:rsidP="002A22D1" w14:paraId="51725AD9" w14:textId="77777777">
            <w:pPr>
              <w:jc w:val="center"/>
              <w:rPr>
                <w:szCs w:val="20"/>
              </w:rPr>
            </w:pPr>
            <w:r>
              <w:rPr>
                <w:szCs w:val="20"/>
              </w:rPr>
              <w:t>5 000 Kč</w:t>
            </w:r>
          </w:p>
        </w:tc>
        <w:tc>
          <w:tcPr>
            <w:tcW w:w="1305" w:type="dxa"/>
            <w:vAlign w:val="center"/>
          </w:tcPr>
          <w:p w:rsidR="002F28F0" w:rsidRPr="006368D9" w:rsidP="002A22D1" w14:paraId="2B141372" w14:textId="77777777">
            <w:pPr>
              <w:jc w:val="center"/>
              <w:rPr>
                <w:szCs w:val="20"/>
              </w:rPr>
            </w:pPr>
            <w:r w:rsidRPr="008F1C82">
              <w:rPr>
                <w:szCs w:val="20"/>
              </w:rPr>
              <w:t>*)</w:t>
            </w:r>
          </w:p>
        </w:tc>
        <w:tc>
          <w:tcPr>
            <w:tcW w:w="1417" w:type="dxa"/>
            <w:vAlign w:val="center"/>
          </w:tcPr>
          <w:p w:rsidR="002F28F0" w:rsidRPr="006368D9" w:rsidP="002A22D1" w14:paraId="3C3AC35F" w14:textId="77777777">
            <w:pPr>
              <w:jc w:val="center"/>
              <w:rPr>
                <w:szCs w:val="20"/>
              </w:rPr>
            </w:pPr>
          </w:p>
        </w:tc>
        <w:tc>
          <w:tcPr>
            <w:tcW w:w="1105" w:type="dxa"/>
            <w:vAlign w:val="center"/>
          </w:tcPr>
          <w:p w:rsidR="002F28F0" w:rsidRPr="006368D9" w:rsidP="002A22D1" w14:paraId="3565EDE0" w14:textId="77777777">
            <w:pPr>
              <w:jc w:val="center"/>
              <w:rPr>
                <w:szCs w:val="20"/>
              </w:rPr>
            </w:pPr>
          </w:p>
        </w:tc>
      </w:tr>
      <w:tr w14:paraId="0E72EFB1" w14:textId="77777777" w:rsidTr="00A60D7D">
        <w:tblPrEx>
          <w:tblW w:w="10206" w:type="dxa"/>
          <w:tblInd w:w="108" w:type="dxa"/>
          <w:tblLayout w:type="fixed"/>
          <w:tblLook w:val="04A0"/>
        </w:tblPrEx>
        <w:tc>
          <w:tcPr>
            <w:tcW w:w="709" w:type="dxa"/>
            <w:vAlign w:val="center"/>
          </w:tcPr>
          <w:p w:rsidR="002F28F0" w:rsidRPr="006368D9" w:rsidP="00A60D7D" w14:paraId="5F2A3FC5" w14:textId="77777777">
            <w:pPr>
              <w:jc w:val="center"/>
              <w:rPr>
                <w:szCs w:val="20"/>
              </w:rPr>
            </w:pPr>
            <w:r>
              <w:rPr>
                <w:szCs w:val="20"/>
              </w:rPr>
              <w:t>7.</w:t>
            </w:r>
          </w:p>
        </w:tc>
        <w:tc>
          <w:tcPr>
            <w:tcW w:w="2977" w:type="dxa"/>
            <w:vAlign w:val="center"/>
          </w:tcPr>
          <w:p w:rsidR="002F28F0" w:rsidRPr="006368D9" w:rsidP="002A22D1" w14:paraId="72DD5FC6" w14:textId="77777777">
            <w:pPr>
              <w:jc w:val="center"/>
              <w:rPr>
                <w:szCs w:val="20"/>
              </w:rPr>
            </w:pPr>
            <w:r>
              <w:rPr>
                <w:szCs w:val="20"/>
              </w:rPr>
              <w:t xml:space="preserve">Soubor vlastních a cizích movitých zařízení a vybavení umístěných mimo </w:t>
            </w:r>
            <w:r w:rsidRPr="00731506">
              <w:rPr>
                <w:szCs w:val="20"/>
              </w:rPr>
              <w:t xml:space="preserve">budovu na volném prostranství </w:t>
            </w:r>
            <w:r>
              <w:rPr>
                <w:szCs w:val="20"/>
              </w:rPr>
              <w:t>(</w:t>
            </w:r>
            <w:r w:rsidRPr="00731506">
              <w:rPr>
                <w:szCs w:val="20"/>
              </w:rPr>
              <w:t xml:space="preserve">např. </w:t>
            </w:r>
            <w:r w:rsidRPr="005109D2">
              <w:rPr>
                <w:szCs w:val="20"/>
              </w:rPr>
              <w:t xml:space="preserve">venkovní mobiliář, světelná signalizace, kamerový systém, varovný informační systém, hlásiče, reproduktory, zastávky MHD, parkovací automaty, hodiny, ukazatele rychlosti, dopravní značení, informační </w:t>
            </w:r>
            <w:r w:rsidRPr="005109D2">
              <w:rPr>
                <w:szCs w:val="20"/>
              </w:rPr>
              <w:t>mapy, zábradlí, stojany na kola, lavičky, odpadkové koše, vánoční výzdoba</w:t>
            </w:r>
            <w:r>
              <w:rPr>
                <w:szCs w:val="20"/>
              </w:rPr>
              <w:t xml:space="preserve"> apod.)</w:t>
            </w:r>
          </w:p>
        </w:tc>
        <w:tc>
          <w:tcPr>
            <w:tcW w:w="1446" w:type="dxa"/>
            <w:vAlign w:val="center"/>
          </w:tcPr>
          <w:p w:rsidR="002F28F0" w:rsidRPr="009C669C" w:rsidP="002A22D1" w14:paraId="31B02EC2" w14:textId="77777777">
            <w:pPr>
              <w:jc w:val="center"/>
            </w:pPr>
          </w:p>
        </w:tc>
        <w:tc>
          <w:tcPr>
            <w:tcW w:w="1247" w:type="dxa"/>
            <w:vAlign w:val="center"/>
          </w:tcPr>
          <w:p w:rsidR="002F28F0" w:rsidRPr="009C669C" w:rsidP="002A22D1" w14:paraId="4EFE9DD2" w14:textId="77777777">
            <w:pPr>
              <w:jc w:val="center"/>
              <w:rPr>
                <w:szCs w:val="20"/>
              </w:rPr>
            </w:pPr>
            <w:r w:rsidRPr="009C669C">
              <w:rPr>
                <w:szCs w:val="20"/>
              </w:rPr>
              <w:t>5 000 Kč</w:t>
            </w:r>
          </w:p>
        </w:tc>
        <w:tc>
          <w:tcPr>
            <w:tcW w:w="1305" w:type="dxa"/>
            <w:vAlign w:val="center"/>
          </w:tcPr>
          <w:p w:rsidR="002F28F0" w:rsidRPr="009C669C" w:rsidP="002A22D1" w14:paraId="18F956DC" w14:textId="77777777">
            <w:pPr>
              <w:jc w:val="center"/>
              <w:rPr>
                <w:szCs w:val="20"/>
              </w:rPr>
            </w:pPr>
            <w:r w:rsidRPr="009C669C">
              <w:rPr>
                <w:szCs w:val="20"/>
              </w:rPr>
              <w:t>*)</w:t>
            </w:r>
          </w:p>
        </w:tc>
        <w:tc>
          <w:tcPr>
            <w:tcW w:w="1417" w:type="dxa"/>
            <w:vAlign w:val="center"/>
          </w:tcPr>
          <w:p w:rsidR="002F28F0" w:rsidRPr="009C669C" w:rsidP="002A22D1" w14:paraId="3085FA08" w14:textId="77777777">
            <w:pPr>
              <w:jc w:val="center"/>
              <w:rPr>
                <w:szCs w:val="20"/>
              </w:rPr>
            </w:pPr>
            <w:r>
              <w:rPr>
                <w:szCs w:val="20"/>
              </w:rPr>
              <w:t>200 000 Kč</w:t>
            </w:r>
          </w:p>
        </w:tc>
        <w:tc>
          <w:tcPr>
            <w:tcW w:w="1105" w:type="dxa"/>
            <w:vAlign w:val="center"/>
          </w:tcPr>
          <w:p w:rsidR="002F28F0" w:rsidRPr="006368D9" w:rsidP="002A22D1" w14:paraId="1ED5E305" w14:textId="77777777">
            <w:pPr>
              <w:jc w:val="center"/>
              <w:rPr>
                <w:szCs w:val="20"/>
              </w:rPr>
            </w:pPr>
          </w:p>
        </w:tc>
      </w:tr>
      <w:tr w14:paraId="4EC5C121" w14:textId="77777777" w:rsidTr="00A60D7D">
        <w:tblPrEx>
          <w:tblW w:w="10206" w:type="dxa"/>
          <w:tblInd w:w="108" w:type="dxa"/>
          <w:tblLayout w:type="fixed"/>
          <w:tblLook w:val="04A0"/>
        </w:tblPrEx>
        <w:tc>
          <w:tcPr>
            <w:tcW w:w="709" w:type="dxa"/>
            <w:vAlign w:val="center"/>
          </w:tcPr>
          <w:p w:rsidR="002F28F0" w:rsidRPr="006368D9" w:rsidP="00A60D7D" w14:paraId="6A62079B" w14:textId="77777777">
            <w:pPr>
              <w:jc w:val="center"/>
              <w:rPr>
                <w:szCs w:val="20"/>
              </w:rPr>
            </w:pPr>
            <w:r>
              <w:rPr>
                <w:szCs w:val="20"/>
              </w:rPr>
              <w:t>8.</w:t>
            </w:r>
          </w:p>
        </w:tc>
        <w:tc>
          <w:tcPr>
            <w:tcW w:w="2977" w:type="dxa"/>
            <w:vAlign w:val="center"/>
          </w:tcPr>
          <w:p w:rsidR="002F28F0" w:rsidRPr="006368D9" w:rsidP="002A22D1" w14:paraId="4DCAA8E3" w14:textId="6298B728">
            <w:pPr>
              <w:jc w:val="center"/>
              <w:rPr>
                <w:szCs w:val="20"/>
              </w:rPr>
            </w:pPr>
            <w:r>
              <w:rPr>
                <w:szCs w:val="20"/>
              </w:rPr>
              <w:t>Soubor vlastních movitých zařízení a vybavení - kamerový systém</w:t>
            </w:r>
          </w:p>
        </w:tc>
        <w:tc>
          <w:tcPr>
            <w:tcW w:w="1446" w:type="dxa"/>
            <w:vAlign w:val="center"/>
          </w:tcPr>
          <w:p w:rsidR="002F28F0" w:rsidP="002A22D1" w14:paraId="72BDF5A9" w14:textId="77777777">
            <w:pPr>
              <w:jc w:val="center"/>
            </w:pPr>
          </w:p>
        </w:tc>
        <w:tc>
          <w:tcPr>
            <w:tcW w:w="1247" w:type="dxa"/>
            <w:vAlign w:val="center"/>
          </w:tcPr>
          <w:p w:rsidR="002F28F0" w:rsidRPr="006368D9" w:rsidP="002A22D1" w14:paraId="7C86557E" w14:textId="77777777">
            <w:pPr>
              <w:jc w:val="center"/>
              <w:rPr>
                <w:szCs w:val="20"/>
              </w:rPr>
            </w:pPr>
            <w:r>
              <w:rPr>
                <w:szCs w:val="20"/>
              </w:rPr>
              <w:t>5 000 Kč</w:t>
            </w:r>
          </w:p>
        </w:tc>
        <w:tc>
          <w:tcPr>
            <w:tcW w:w="1305" w:type="dxa"/>
            <w:vAlign w:val="center"/>
          </w:tcPr>
          <w:p w:rsidR="002F28F0" w:rsidRPr="006368D9" w:rsidP="002A22D1" w14:paraId="488AC1C7" w14:textId="77777777">
            <w:pPr>
              <w:jc w:val="center"/>
              <w:rPr>
                <w:szCs w:val="20"/>
              </w:rPr>
            </w:pPr>
            <w:r w:rsidRPr="008F1C82">
              <w:rPr>
                <w:szCs w:val="20"/>
              </w:rPr>
              <w:t>*)</w:t>
            </w:r>
          </w:p>
        </w:tc>
        <w:tc>
          <w:tcPr>
            <w:tcW w:w="1417" w:type="dxa"/>
            <w:vAlign w:val="center"/>
          </w:tcPr>
          <w:p w:rsidR="002F28F0" w:rsidRPr="006368D9" w:rsidP="002A22D1" w14:paraId="0E38C4A4" w14:textId="77777777">
            <w:pPr>
              <w:jc w:val="center"/>
              <w:rPr>
                <w:szCs w:val="20"/>
              </w:rPr>
            </w:pPr>
            <w:r>
              <w:rPr>
                <w:szCs w:val="20"/>
              </w:rPr>
              <w:t>50 000 Kč</w:t>
            </w:r>
          </w:p>
        </w:tc>
        <w:tc>
          <w:tcPr>
            <w:tcW w:w="1105" w:type="dxa"/>
            <w:vAlign w:val="center"/>
          </w:tcPr>
          <w:p w:rsidR="002F28F0" w:rsidRPr="006368D9" w:rsidP="002A22D1" w14:paraId="32DC76C9" w14:textId="77777777">
            <w:pPr>
              <w:jc w:val="center"/>
              <w:rPr>
                <w:szCs w:val="20"/>
              </w:rPr>
            </w:pPr>
          </w:p>
        </w:tc>
      </w:tr>
      <w:tr w14:paraId="0CD195E2" w14:textId="77777777" w:rsidTr="00A60D7D">
        <w:tblPrEx>
          <w:tblW w:w="10206" w:type="dxa"/>
          <w:tblInd w:w="108" w:type="dxa"/>
          <w:tblLayout w:type="fixed"/>
          <w:tblLook w:val="04A0"/>
        </w:tblPrEx>
        <w:tc>
          <w:tcPr>
            <w:tcW w:w="709" w:type="dxa"/>
            <w:vAlign w:val="center"/>
          </w:tcPr>
          <w:p w:rsidR="002F28F0" w:rsidP="00A60D7D" w14:paraId="138EED1A" w14:textId="77777777">
            <w:pPr>
              <w:jc w:val="center"/>
              <w:rPr>
                <w:szCs w:val="20"/>
              </w:rPr>
            </w:pPr>
            <w:r>
              <w:rPr>
                <w:szCs w:val="20"/>
              </w:rPr>
              <w:t>9.</w:t>
            </w:r>
          </w:p>
        </w:tc>
        <w:tc>
          <w:tcPr>
            <w:tcW w:w="2977" w:type="dxa"/>
            <w:vAlign w:val="center"/>
          </w:tcPr>
          <w:p w:rsidR="002F28F0" w:rsidP="002A22D1" w14:paraId="6D2AB750" w14:textId="77777777">
            <w:pPr>
              <w:jc w:val="center"/>
              <w:rPr>
                <w:szCs w:val="20"/>
              </w:rPr>
            </w:pPr>
            <w:r w:rsidRPr="00927317">
              <w:rPr>
                <w:szCs w:val="20"/>
              </w:rPr>
              <w:t>Úsekový rychloměr na komunikaci Šťáhlavská Rokycany</w:t>
            </w:r>
          </w:p>
        </w:tc>
        <w:tc>
          <w:tcPr>
            <w:tcW w:w="1446" w:type="dxa"/>
            <w:vAlign w:val="center"/>
          </w:tcPr>
          <w:p w:rsidR="002F28F0" w:rsidRPr="0074760B" w:rsidP="002A22D1" w14:paraId="1AC77319" w14:textId="77777777">
            <w:pPr>
              <w:jc w:val="center"/>
              <w:rPr>
                <w:szCs w:val="20"/>
              </w:rPr>
            </w:pPr>
            <w:r w:rsidRPr="0074760B">
              <w:rPr>
                <w:szCs w:val="20"/>
              </w:rPr>
              <w:t>1 290 000 Kč</w:t>
            </w:r>
          </w:p>
        </w:tc>
        <w:tc>
          <w:tcPr>
            <w:tcW w:w="1247" w:type="dxa"/>
            <w:vAlign w:val="center"/>
          </w:tcPr>
          <w:p w:rsidR="002F28F0" w:rsidP="002A22D1" w14:paraId="70974372" w14:textId="77777777">
            <w:pPr>
              <w:jc w:val="center"/>
              <w:rPr>
                <w:szCs w:val="20"/>
              </w:rPr>
            </w:pPr>
            <w:r>
              <w:rPr>
                <w:szCs w:val="20"/>
              </w:rPr>
              <w:t>5 000 Kč</w:t>
            </w:r>
          </w:p>
        </w:tc>
        <w:tc>
          <w:tcPr>
            <w:tcW w:w="1305" w:type="dxa"/>
            <w:vAlign w:val="center"/>
          </w:tcPr>
          <w:p w:rsidR="002F28F0" w:rsidRPr="008F1C82" w:rsidP="002A22D1" w14:paraId="7603638C" w14:textId="77777777">
            <w:pPr>
              <w:jc w:val="center"/>
              <w:rPr>
                <w:szCs w:val="20"/>
              </w:rPr>
            </w:pPr>
            <w:r w:rsidRPr="008F1C82">
              <w:rPr>
                <w:szCs w:val="20"/>
              </w:rPr>
              <w:t>*)</w:t>
            </w:r>
          </w:p>
        </w:tc>
        <w:tc>
          <w:tcPr>
            <w:tcW w:w="1417" w:type="dxa"/>
            <w:vAlign w:val="center"/>
          </w:tcPr>
          <w:p w:rsidR="002F28F0" w:rsidP="002A22D1" w14:paraId="7B0EEADE" w14:textId="77777777">
            <w:pPr>
              <w:jc w:val="center"/>
              <w:rPr>
                <w:szCs w:val="20"/>
              </w:rPr>
            </w:pPr>
          </w:p>
        </w:tc>
        <w:tc>
          <w:tcPr>
            <w:tcW w:w="1105" w:type="dxa"/>
            <w:vAlign w:val="center"/>
          </w:tcPr>
          <w:p w:rsidR="002F28F0" w:rsidRPr="006368D9" w:rsidP="002A22D1" w14:paraId="06552DFA" w14:textId="77777777">
            <w:pPr>
              <w:jc w:val="center"/>
              <w:rPr>
                <w:szCs w:val="20"/>
              </w:rPr>
            </w:pPr>
          </w:p>
        </w:tc>
      </w:tr>
      <w:tr w14:paraId="5A2E546E" w14:textId="77777777" w:rsidTr="00A60D7D">
        <w:tblPrEx>
          <w:tblW w:w="10206" w:type="dxa"/>
          <w:tblInd w:w="108" w:type="dxa"/>
          <w:tblLayout w:type="fixed"/>
          <w:tblLook w:val="04A0"/>
        </w:tblPrEx>
        <w:tc>
          <w:tcPr>
            <w:tcW w:w="10206" w:type="dxa"/>
            <w:gridSpan w:val="7"/>
          </w:tcPr>
          <w:p w:rsidR="002F28F0" w:rsidRPr="0046667D" w:rsidP="00A60D7D" w14:paraId="5F6FAC35" w14:textId="77777777">
            <w:pPr>
              <w:rPr>
                <w:rFonts w:cs="Arial"/>
                <w:szCs w:val="20"/>
                <w:highlight w:val="yellow"/>
              </w:rPr>
            </w:pPr>
            <w:r w:rsidRPr="006368D9">
              <w:rPr>
                <w:szCs w:val="20"/>
              </w:rPr>
              <w:t>Poznámky:</w:t>
            </w:r>
            <w:r>
              <w:rPr>
                <w:szCs w:val="20"/>
              </w:rPr>
              <w:t xml:space="preserve"> </w:t>
            </w:r>
            <w:r w:rsidRPr="0046667D">
              <w:rPr>
                <w:szCs w:val="20"/>
              </w:rPr>
              <w:t>Bylo-</w:t>
            </w:r>
            <w:r w:rsidRPr="001E0830">
              <w:rPr>
                <w:szCs w:val="20"/>
              </w:rPr>
              <w:t>li odcizeno mobilní elektronické zařízení z motorového vozidla, podílí se oprávněná osoba na pojistném plnění spoluúčastí ve výši 25</w:t>
            </w:r>
            <w:r w:rsidRPr="001E0830">
              <w:rPr>
                <w:rFonts w:ascii="Times New Roman" w:hAnsi="Times New Roman"/>
                <w:szCs w:val="20"/>
              </w:rPr>
              <w:t> </w:t>
            </w:r>
            <w:r w:rsidRPr="001E0830">
              <w:rPr>
                <w:szCs w:val="20"/>
              </w:rPr>
              <w:t>% z pojistného plnění</w:t>
            </w:r>
            <w:r w:rsidRPr="0046667D">
              <w:rPr>
                <w:szCs w:val="20"/>
              </w:rPr>
              <w:t xml:space="preserve">, minimálně však spoluúčastí </w:t>
            </w:r>
            <w:r>
              <w:rPr>
                <w:szCs w:val="20"/>
              </w:rPr>
              <w:t>5 000,- Kč</w:t>
            </w:r>
            <w:r w:rsidRPr="0046667D">
              <w:rPr>
                <w:szCs w:val="20"/>
              </w:rPr>
              <w:t>.</w:t>
            </w:r>
          </w:p>
        </w:tc>
      </w:tr>
    </w:tbl>
    <w:p w:rsidR="002F28F0" w:rsidRPr="004D0B40" w:rsidP="002F28F0" w14:paraId="3E69DE5F" w14:textId="77777777">
      <w:pPr>
        <w:pStyle w:val="slovn-rove1"/>
        <w:numPr>
          <w:ilvl w:val="0"/>
          <w:numId w:val="0"/>
        </w:numPr>
        <w:ind w:left="425" w:hanging="425"/>
        <w:rPr>
          <w:b w:val="0"/>
          <w:bCs/>
          <w:sz w:val="16"/>
          <w:szCs w:val="16"/>
        </w:rPr>
      </w:pPr>
      <w:r w:rsidRPr="004D0B40">
        <w:rPr>
          <w:b w:val="0"/>
          <w:bCs/>
          <w:sz w:val="16"/>
          <w:szCs w:val="16"/>
        </w:rPr>
        <w:t xml:space="preserve">*) není-li uvedeno, sjednává se pojištění s pojistnou hodnotou uvedenou v příslušných pojistných podmínkách </w:t>
      </w:r>
    </w:p>
    <w:p w:rsidR="002F28F0" w:rsidP="002F28F0" w14:paraId="079236C6" w14:textId="77777777">
      <w:pPr>
        <w:pStyle w:val="slovn-rove1"/>
        <w:numPr>
          <w:ilvl w:val="0"/>
          <w:numId w:val="0"/>
        </w:numPr>
        <w:ind w:left="425" w:hanging="425"/>
      </w:pPr>
    </w:p>
    <w:p w:rsidR="002F28F0" w:rsidRPr="006368D9" w:rsidP="002F28F0" w14:paraId="17D9AB50" w14:textId="7B159F6E">
      <w:pPr>
        <w:pStyle w:val="slovn-rove1"/>
        <w:numPr>
          <w:ilvl w:val="0"/>
          <w:numId w:val="0"/>
        </w:numPr>
        <w:ind w:left="425" w:hanging="425"/>
      </w:pPr>
      <w:r w:rsidRPr="006368D9">
        <w:t>2.</w:t>
      </w:r>
      <w:r>
        <w:t>2</w:t>
      </w:r>
      <w:r w:rsidRPr="006368D9">
        <w:t>.</w:t>
      </w:r>
      <w:r>
        <w:t xml:space="preserve">2. </w:t>
      </w:r>
      <w:r w:rsidRPr="006368D9">
        <w:t xml:space="preserve"> Pojištění pro případ odcizení</w:t>
      </w:r>
    </w:p>
    <w:tbl>
      <w:tblPr>
        <w:tblStyle w:val="TableGrid"/>
        <w:tblW w:w="10206" w:type="dxa"/>
        <w:tblInd w:w="108" w:type="dxa"/>
        <w:tblLayout w:type="fixed"/>
        <w:tblLook w:val="04A0"/>
      </w:tblPr>
      <w:tblGrid>
        <w:gridCol w:w="709"/>
        <w:gridCol w:w="2552"/>
        <w:gridCol w:w="1275"/>
        <w:gridCol w:w="1418"/>
        <w:gridCol w:w="1276"/>
        <w:gridCol w:w="1417"/>
        <w:gridCol w:w="1559"/>
      </w:tblGrid>
      <w:tr w14:paraId="232B4718" w14:textId="77777777" w:rsidTr="00A60D7D">
        <w:tblPrEx>
          <w:tblW w:w="10206" w:type="dxa"/>
          <w:tblInd w:w="108" w:type="dxa"/>
          <w:tblLayout w:type="fixed"/>
          <w:tblLook w:val="04A0"/>
        </w:tblPrEx>
        <w:tc>
          <w:tcPr>
            <w:tcW w:w="10206" w:type="dxa"/>
            <w:gridSpan w:val="7"/>
          </w:tcPr>
          <w:p w:rsidR="002F28F0" w:rsidRPr="006368D9" w:rsidP="00A60D7D" w14:paraId="148DE8DE" w14:textId="77777777">
            <w:pPr>
              <w:rPr>
                <w:b/>
                <w:szCs w:val="20"/>
              </w:rPr>
            </w:pPr>
            <w:r w:rsidRPr="006368D9">
              <w:rPr>
                <w:b/>
                <w:szCs w:val="20"/>
              </w:rPr>
              <w:t>Místo pojištění:</w:t>
            </w:r>
            <w:r>
              <w:rPr>
                <w:b/>
                <w:szCs w:val="20"/>
              </w:rPr>
              <w:t xml:space="preserve"> k. </w:t>
            </w:r>
            <w:r>
              <w:rPr>
                <w:b/>
                <w:szCs w:val="20"/>
              </w:rPr>
              <w:t>ú.</w:t>
            </w:r>
            <w:r>
              <w:rPr>
                <w:b/>
                <w:szCs w:val="20"/>
              </w:rPr>
              <w:t xml:space="preserve"> spravované městem Rokycany, Sběrný dvůr Němčičky</w:t>
            </w:r>
          </w:p>
        </w:tc>
      </w:tr>
      <w:tr w14:paraId="6895FDD4" w14:textId="77777777" w:rsidTr="00A60D7D">
        <w:tblPrEx>
          <w:tblW w:w="10206" w:type="dxa"/>
          <w:tblInd w:w="108" w:type="dxa"/>
          <w:tblLayout w:type="fixed"/>
          <w:tblLook w:val="04A0"/>
        </w:tblPrEx>
        <w:tc>
          <w:tcPr>
            <w:tcW w:w="10206" w:type="dxa"/>
            <w:gridSpan w:val="7"/>
          </w:tcPr>
          <w:p w:rsidR="002F28F0" w:rsidRPr="006368D9" w:rsidP="00A60D7D" w14:paraId="4E533145" w14:textId="77777777">
            <w:pPr>
              <w:rPr>
                <w:b/>
                <w:szCs w:val="20"/>
              </w:rPr>
            </w:pPr>
            <w:r w:rsidRPr="006368D9">
              <w:rPr>
                <w:b/>
                <w:szCs w:val="20"/>
              </w:rPr>
              <w:t xml:space="preserve">Rozsah pojištění: </w:t>
            </w:r>
            <w:r w:rsidRPr="006368D9">
              <w:rPr>
                <w:szCs w:val="20"/>
              </w:rPr>
              <w:t>pojištění pro případ odcizení</w:t>
            </w:r>
            <w:r>
              <w:rPr>
                <w:szCs w:val="20"/>
              </w:rPr>
              <w:t xml:space="preserve"> (s výjimkou loupeže přepravovaných peněz nebo cenin)</w:t>
            </w:r>
          </w:p>
        </w:tc>
      </w:tr>
      <w:tr w14:paraId="39DEC624" w14:textId="77777777" w:rsidTr="00A60D7D">
        <w:tblPrEx>
          <w:tblW w:w="10206" w:type="dxa"/>
          <w:tblInd w:w="108" w:type="dxa"/>
          <w:tblLayout w:type="fixed"/>
          <w:tblLook w:val="04A0"/>
        </w:tblPrEx>
        <w:tc>
          <w:tcPr>
            <w:tcW w:w="10206" w:type="dxa"/>
            <w:gridSpan w:val="7"/>
          </w:tcPr>
          <w:p w:rsidR="002F28F0" w:rsidRPr="006368D9" w:rsidP="00A60D7D" w14:paraId="5D379F15" w14:textId="2CDE1230">
            <w:pPr>
              <w:rPr>
                <w:szCs w:val="20"/>
              </w:rPr>
            </w:pPr>
            <w:r w:rsidRPr="006368D9">
              <w:rPr>
                <w:b/>
                <w:szCs w:val="20"/>
              </w:rPr>
              <w:t>Pojištění se řídí:</w:t>
            </w:r>
            <w:r w:rsidRPr="006368D9">
              <w:rPr>
                <w:szCs w:val="20"/>
              </w:rPr>
              <w:t xml:space="preserve"> VPP P-100/14, ZPP P-200/14 a doložkami DOB101, DOB103, </w:t>
            </w:r>
            <w:r>
              <w:rPr>
                <w:szCs w:val="20"/>
              </w:rPr>
              <w:t>DOZ105</w:t>
            </w:r>
          </w:p>
        </w:tc>
      </w:tr>
      <w:tr w14:paraId="7D94AC90" w14:textId="77777777" w:rsidTr="00A60D7D">
        <w:tblPrEx>
          <w:tblW w:w="10206" w:type="dxa"/>
          <w:tblInd w:w="108" w:type="dxa"/>
          <w:tblLayout w:type="fixed"/>
          <w:tblLook w:val="04A0"/>
        </w:tblPrEx>
        <w:tc>
          <w:tcPr>
            <w:tcW w:w="709" w:type="dxa"/>
            <w:vAlign w:val="center"/>
          </w:tcPr>
          <w:p w:rsidR="002F28F0" w:rsidRPr="006368D9" w:rsidP="00A60D7D" w14:paraId="326420EE" w14:textId="77777777">
            <w:pPr>
              <w:jc w:val="center"/>
              <w:rPr>
                <w:b/>
                <w:szCs w:val="20"/>
              </w:rPr>
            </w:pPr>
            <w:r w:rsidRPr="006368D9">
              <w:rPr>
                <w:b/>
                <w:szCs w:val="20"/>
              </w:rPr>
              <w:t>Poř</w:t>
            </w:r>
            <w:r w:rsidRPr="006368D9">
              <w:rPr>
                <w:b/>
                <w:szCs w:val="20"/>
              </w:rPr>
              <w:t>. číslo</w:t>
            </w:r>
          </w:p>
        </w:tc>
        <w:tc>
          <w:tcPr>
            <w:tcW w:w="2552" w:type="dxa"/>
            <w:vAlign w:val="center"/>
          </w:tcPr>
          <w:p w:rsidR="002F28F0" w:rsidRPr="006368D9" w:rsidP="00A60D7D" w14:paraId="465019BC" w14:textId="77777777">
            <w:pPr>
              <w:jc w:val="center"/>
              <w:rPr>
                <w:b/>
                <w:szCs w:val="20"/>
              </w:rPr>
            </w:pPr>
            <w:r w:rsidRPr="006368D9">
              <w:rPr>
                <w:b/>
                <w:szCs w:val="20"/>
              </w:rPr>
              <w:t>Předmět pojištění</w:t>
            </w:r>
          </w:p>
        </w:tc>
        <w:tc>
          <w:tcPr>
            <w:tcW w:w="1275" w:type="dxa"/>
            <w:vAlign w:val="center"/>
          </w:tcPr>
          <w:p w:rsidR="002F28F0" w:rsidRPr="006368D9" w:rsidP="00A60D7D" w14:paraId="09F821E2" w14:textId="77777777">
            <w:pPr>
              <w:jc w:val="center"/>
              <w:rPr>
                <w:b/>
                <w:szCs w:val="20"/>
              </w:rPr>
            </w:pPr>
            <w:r w:rsidRPr="006368D9">
              <w:rPr>
                <w:b/>
                <w:szCs w:val="20"/>
              </w:rPr>
              <w:t>Pojistná částka</w:t>
            </w:r>
            <w:r w:rsidRPr="006368D9">
              <w:rPr>
                <w:b/>
                <w:szCs w:val="20"/>
                <w:vertAlign w:val="superscript"/>
              </w:rPr>
              <w:t>10)</w:t>
            </w:r>
          </w:p>
        </w:tc>
        <w:tc>
          <w:tcPr>
            <w:tcW w:w="1418" w:type="dxa"/>
            <w:vAlign w:val="center"/>
          </w:tcPr>
          <w:p w:rsidR="002F28F0" w:rsidRPr="006368D9" w:rsidP="00A60D7D" w14:paraId="0F3893C0" w14:textId="77777777">
            <w:pPr>
              <w:jc w:val="center"/>
              <w:rPr>
                <w:b/>
                <w:szCs w:val="20"/>
              </w:rPr>
            </w:pPr>
            <w:r w:rsidRPr="006368D9">
              <w:rPr>
                <w:b/>
                <w:szCs w:val="20"/>
              </w:rPr>
              <w:t>Spoluúčast</w:t>
            </w:r>
            <w:r w:rsidRPr="006368D9">
              <w:rPr>
                <w:b/>
                <w:szCs w:val="20"/>
                <w:vertAlign w:val="superscript"/>
              </w:rPr>
              <w:t>5)</w:t>
            </w:r>
          </w:p>
        </w:tc>
        <w:tc>
          <w:tcPr>
            <w:tcW w:w="1276" w:type="dxa"/>
            <w:vAlign w:val="center"/>
          </w:tcPr>
          <w:p w:rsidR="002F28F0" w:rsidRPr="006368D9" w:rsidP="00A60D7D" w14:paraId="0888EC85" w14:textId="77777777">
            <w:pPr>
              <w:jc w:val="center"/>
              <w:rPr>
                <w:b/>
                <w:szCs w:val="20"/>
              </w:rPr>
            </w:pPr>
            <w:r w:rsidRPr="006368D9">
              <w:rPr>
                <w:b/>
                <w:szCs w:val="20"/>
              </w:rPr>
              <w:t>Pojištění se sjednává na cenu</w:t>
            </w:r>
            <w:r w:rsidRPr="006368D9">
              <w:rPr>
                <w:b/>
                <w:szCs w:val="20"/>
                <w:vertAlign w:val="superscript"/>
              </w:rPr>
              <w:t>*1)</w:t>
            </w:r>
          </w:p>
        </w:tc>
        <w:tc>
          <w:tcPr>
            <w:tcW w:w="1417" w:type="dxa"/>
            <w:vAlign w:val="center"/>
          </w:tcPr>
          <w:p w:rsidR="002F28F0" w:rsidRPr="006368D9" w:rsidP="00A60D7D" w14:paraId="07E64D89" w14:textId="77777777">
            <w:pPr>
              <w:jc w:val="center"/>
              <w:rPr>
                <w:b/>
                <w:szCs w:val="20"/>
              </w:rPr>
            </w:pPr>
            <w:r w:rsidRPr="006368D9">
              <w:rPr>
                <w:b/>
                <w:szCs w:val="20"/>
              </w:rPr>
              <w:t>MRLP</w:t>
            </w:r>
            <w:r w:rsidRPr="006368D9">
              <w:rPr>
                <w:b/>
                <w:szCs w:val="20"/>
                <w:vertAlign w:val="superscript"/>
              </w:rPr>
              <w:t>3)</w:t>
            </w:r>
            <w:r w:rsidRPr="006368D9">
              <w:rPr>
                <w:b/>
                <w:szCs w:val="20"/>
              </w:rPr>
              <w:t xml:space="preserve"> </w:t>
            </w:r>
          </w:p>
          <w:p w:rsidR="002F28F0" w:rsidRPr="006368D9" w:rsidP="00A60D7D" w14:paraId="2939427C" w14:textId="77777777">
            <w:pPr>
              <w:jc w:val="center"/>
              <w:rPr>
                <w:b/>
                <w:szCs w:val="20"/>
              </w:rPr>
            </w:pPr>
            <w:r w:rsidRPr="006368D9">
              <w:rPr>
                <w:b/>
                <w:szCs w:val="20"/>
              </w:rPr>
              <w:t>První riziko</w:t>
            </w:r>
            <w:r w:rsidRPr="006368D9">
              <w:rPr>
                <w:b/>
                <w:szCs w:val="20"/>
                <w:vertAlign w:val="superscript"/>
              </w:rPr>
              <w:t>2)</w:t>
            </w:r>
          </w:p>
        </w:tc>
        <w:tc>
          <w:tcPr>
            <w:tcW w:w="1559" w:type="dxa"/>
            <w:vAlign w:val="center"/>
          </w:tcPr>
          <w:p w:rsidR="002F28F0" w:rsidRPr="006368D9" w:rsidP="00A60D7D" w14:paraId="14B84DFD" w14:textId="77777777">
            <w:pPr>
              <w:jc w:val="center"/>
              <w:rPr>
                <w:b/>
                <w:szCs w:val="20"/>
              </w:rPr>
            </w:pPr>
            <w:r w:rsidRPr="006368D9">
              <w:rPr>
                <w:b/>
                <w:szCs w:val="20"/>
              </w:rPr>
              <w:t>MRLP</w:t>
            </w:r>
            <w:r w:rsidRPr="006368D9">
              <w:rPr>
                <w:b/>
                <w:szCs w:val="20"/>
                <w:vertAlign w:val="superscript"/>
              </w:rPr>
              <w:t>3)</w:t>
            </w:r>
            <w:r w:rsidRPr="006368D9">
              <w:rPr>
                <w:b/>
                <w:szCs w:val="20"/>
              </w:rPr>
              <w:t xml:space="preserve"> Zlomkové pojištění</w:t>
            </w:r>
            <w:r w:rsidRPr="006368D9">
              <w:rPr>
                <w:b/>
                <w:szCs w:val="20"/>
                <w:vertAlign w:val="superscript"/>
              </w:rPr>
              <w:t>4)</w:t>
            </w:r>
          </w:p>
        </w:tc>
      </w:tr>
      <w:tr w14:paraId="2E5F1527" w14:textId="77777777" w:rsidTr="00A60D7D">
        <w:tblPrEx>
          <w:tblW w:w="10206" w:type="dxa"/>
          <w:tblInd w:w="108" w:type="dxa"/>
          <w:tblLayout w:type="fixed"/>
          <w:tblLook w:val="04A0"/>
        </w:tblPrEx>
        <w:tc>
          <w:tcPr>
            <w:tcW w:w="709" w:type="dxa"/>
            <w:vAlign w:val="center"/>
          </w:tcPr>
          <w:p w:rsidR="002F28F0" w:rsidRPr="006368D9" w:rsidP="00A60D7D" w14:paraId="4BACFF5B" w14:textId="77777777">
            <w:pPr>
              <w:jc w:val="center"/>
              <w:rPr>
                <w:szCs w:val="20"/>
              </w:rPr>
            </w:pPr>
            <w:r w:rsidRPr="006368D9">
              <w:rPr>
                <w:szCs w:val="20"/>
              </w:rPr>
              <w:t>1.</w:t>
            </w:r>
          </w:p>
        </w:tc>
        <w:tc>
          <w:tcPr>
            <w:tcW w:w="2552" w:type="dxa"/>
            <w:vAlign w:val="center"/>
          </w:tcPr>
          <w:p w:rsidR="002F28F0" w:rsidRPr="006368D9" w:rsidP="004D0B40" w14:paraId="46CD2764" w14:textId="77777777">
            <w:pPr>
              <w:jc w:val="center"/>
              <w:rPr>
                <w:szCs w:val="20"/>
              </w:rPr>
            </w:pPr>
            <w:r w:rsidRPr="00EA5A62">
              <w:rPr>
                <w:szCs w:val="20"/>
              </w:rPr>
              <w:t xml:space="preserve">Soubor </w:t>
            </w:r>
            <w:r>
              <w:rPr>
                <w:szCs w:val="20"/>
              </w:rPr>
              <w:t>cizích předmětů převzatých -  kontejnery na separovaný odpad typ ABROLL</w:t>
            </w:r>
          </w:p>
        </w:tc>
        <w:tc>
          <w:tcPr>
            <w:tcW w:w="1275" w:type="dxa"/>
            <w:vAlign w:val="center"/>
          </w:tcPr>
          <w:p w:rsidR="002F28F0" w:rsidRPr="006368D9" w:rsidP="00A60D7D" w14:paraId="476CFF4B" w14:textId="77777777">
            <w:pPr>
              <w:jc w:val="center"/>
              <w:rPr>
                <w:szCs w:val="20"/>
              </w:rPr>
            </w:pPr>
          </w:p>
        </w:tc>
        <w:tc>
          <w:tcPr>
            <w:tcW w:w="1418" w:type="dxa"/>
            <w:vAlign w:val="center"/>
          </w:tcPr>
          <w:p w:rsidR="002F28F0" w:rsidRPr="006368D9" w:rsidP="00A60D7D" w14:paraId="3B8AC387" w14:textId="77777777">
            <w:pPr>
              <w:jc w:val="center"/>
              <w:rPr>
                <w:szCs w:val="20"/>
              </w:rPr>
            </w:pPr>
            <w:r>
              <w:rPr>
                <w:szCs w:val="20"/>
              </w:rPr>
              <w:t>5 000 Kč</w:t>
            </w:r>
          </w:p>
        </w:tc>
        <w:tc>
          <w:tcPr>
            <w:tcW w:w="1276" w:type="dxa"/>
            <w:vAlign w:val="center"/>
          </w:tcPr>
          <w:p w:rsidR="002F28F0" w:rsidRPr="00C05B04" w:rsidP="00A60D7D" w14:paraId="557BDF5E" w14:textId="77777777">
            <w:pPr>
              <w:jc w:val="center"/>
              <w:rPr>
                <w:szCs w:val="20"/>
                <w:vertAlign w:val="superscript"/>
              </w:rPr>
            </w:pPr>
            <w:r w:rsidRPr="008F1C82">
              <w:rPr>
                <w:szCs w:val="20"/>
              </w:rPr>
              <w:t>*)</w:t>
            </w:r>
          </w:p>
        </w:tc>
        <w:tc>
          <w:tcPr>
            <w:tcW w:w="1417" w:type="dxa"/>
            <w:vAlign w:val="center"/>
          </w:tcPr>
          <w:p w:rsidR="002F28F0" w:rsidRPr="006368D9" w:rsidP="00A60D7D" w14:paraId="0C350460" w14:textId="77777777">
            <w:pPr>
              <w:jc w:val="center"/>
              <w:rPr>
                <w:szCs w:val="20"/>
              </w:rPr>
            </w:pPr>
            <w:r>
              <w:rPr>
                <w:szCs w:val="20"/>
              </w:rPr>
              <w:t>174 120 Kč</w:t>
            </w:r>
          </w:p>
        </w:tc>
        <w:tc>
          <w:tcPr>
            <w:tcW w:w="1559" w:type="dxa"/>
            <w:vAlign w:val="center"/>
          </w:tcPr>
          <w:p w:rsidR="002F28F0" w:rsidRPr="006368D9" w:rsidP="00A60D7D" w14:paraId="68F58794" w14:textId="77777777">
            <w:pPr>
              <w:jc w:val="center"/>
              <w:rPr>
                <w:szCs w:val="20"/>
              </w:rPr>
            </w:pPr>
          </w:p>
        </w:tc>
      </w:tr>
      <w:tr w14:paraId="7D35A7DA" w14:textId="77777777" w:rsidTr="00A60D7D">
        <w:tblPrEx>
          <w:tblW w:w="10206" w:type="dxa"/>
          <w:tblInd w:w="108" w:type="dxa"/>
          <w:tblLayout w:type="fixed"/>
          <w:tblLook w:val="04A0"/>
        </w:tblPrEx>
        <w:tc>
          <w:tcPr>
            <w:tcW w:w="10206" w:type="dxa"/>
            <w:gridSpan w:val="7"/>
          </w:tcPr>
          <w:p w:rsidR="002F28F0" w:rsidRPr="0046667D" w:rsidP="00A60D7D" w14:paraId="10BB5196" w14:textId="77777777">
            <w:pPr>
              <w:rPr>
                <w:rFonts w:cs="Arial"/>
                <w:szCs w:val="20"/>
                <w:highlight w:val="yellow"/>
              </w:rPr>
            </w:pPr>
            <w:r w:rsidRPr="006368D9">
              <w:rPr>
                <w:szCs w:val="20"/>
              </w:rPr>
              <w:t>Poznámky:</w:t>
            </w:r>
          </w:p>
        </w:tc>
      </w:tr>
    </w:tbl>
    <w:p w:rsidR="002F28F0" w:rsidRPr="004D0B40" w:rsidP="002F28F0" w14:paraId="0E755786" w14:textId="77777777">
      <w:pPr>
        <w:pStyle w:val="slovn-rove1"/>
        <w:numPr>
          <w:ilvl w:val="0"/>
          <w:numId w:val="0"/>
        </w:numPr>
        <w:ind w:left="425" w:hanging="425"/>
        <w:rPr>
          <w:b w:val="0"/>
          <w:bCs/>
          <w:sz w:val="16"/>
          <w:szCs w:val="16"/>
        </w:rPr>
      </w:pPr>
      <w:r w:rsidRPr="004D0B40">
        <w:rPr>
          <w:b w:val="0"/>
          <w:bCs/>
          <w:sz w:val="16"/>
          <w:szCs w:val="16"/>
        </w:rPr>
        <w:t xml:space="preserve">*) není-li uvedeno, sjednává se pojištění s pojistnou hodnotou uvedenou v příslušných pojistných podmínkách </w:t>
      </w:r>
    </w:p>
    <w:p w:rsidR="002F28F0" w:rsidP="002F28F0" w14:paraId="3AFEA510" w14:textId="77777777">
      <w:pPr>
        <w:pStyle w:val="slovn-rove1"/>
        <w:numPr>
          <w:ilvl w:val="0"/>
          <w:numId w:val="0"/>
        </w:numPr>
        <w:ind w:left="425" w:hanging="425"/>
      </w:pPr>
    </w:p>
    <w:p w:rsidR="009B22B4" w:rsidRPr="00D969FD" w:rsidP="00521E53" w14:paraId="3029FC0E" w14:textId="77777777">
      <w:pPr>
        <w:pStyle w:val="slovn-rove2"/>
        <w:spacing w:after="0"/>
      </w:pPr>
      <w:r w:rsidRPr="00D969FD">
        <w:t>Pojištění pro případ vandalismu</w:t>
      </w:r>
    </w:p>
    <w:p w:rsidR="003206F6" w:rsidRPr="00D969FD" w:rsidP="00150363" w14:paraId="55B7763B" w14:textId="56889F0B">
      <w:pPr>
        <w:keepLines/>
        <w:spacing w:after="120"/>
      </w:pPr>
      <w:r w:rsidRPr="00D969FD">
        <w:t>Pojištění se sjednává pro předměty pojištění v rozsahu a na místech pojištění uvedených v následujících tabulkách:</w:t>
      </w:r>
    </w:p>
    <w:p w:rsidR="00B12DD1" w:rsidRPr="006368D9" w:rsidP="00B12DD1" w14:paraId="1C8C7AD7" w14:textId="77777777">
      <w:pPr>
        <w:rPr>
          <w:b/>
          <w:szCs w:val="20"/>
        </w:rPr>
      </w:pPr>
      <w:r w:rsidRPr="006368D9">
        <w:rPr>
          <w:b/>
          <w:szCs w:val="20"/>
        </w:rPr>
        <w:t>2.</w:t>
      </w:r>
      <w:r>
        <w:rPr>
          <w:b/>
          <w:szCs w:val="20"/>
        </w:rPr>
        <w:t>3</w:t>
      </w:r>
      <w:r w:rsidRPr="006368D9">
        <w:rPr>
          <w:b/>
          <w:szCs w:val="20"/>
        </w:rPr>
        <w:t>.1 Pojištění pro případ vandalismu</w:t>
      </w:r>
    </w:p>
    <w:tbl>
      <w:tblPr>
        <w:tblStyle w:val="TableGrid"/>
        <w:tblW w:w="10206" w:type="dxa"/>
        <w:tblInd w:w="108" w:type="dxa"/>
        <w:tblLayout w:type="fixed"/>
        <w:tblLook w:val="04A0"/>
      </w:tblPr>
      <w:tblGrid>
        <w:gridCol w:w="709"/>
        <w:gridCol w:w="2693"/>
        <w:gridCol w:w="1701"/>
        <w:gridCol w:w="1418"/>
        <w:gridCol w:w="1134"/>
        <w:gridCol w:w="1446"/>
        <w:gridCol w:w="1105"/>
      </w:tblGrid>
      <w:tr w14:paraId="4DE4D595" w14:textId="77777777" w:rsidTr="00A60D7D">
        <w:tblPrEx>
          <w:tblW w:w="10206" w:type="dxa"/>
          <w:tblInd w:w="108" w:type="dxa"/>
          <w:tblLayout w:type="fixed"/>
          <w:tblLook w:val="04A0"/>
        </w:tblPrEx>
        <w:tc>
          <w:tcPr>
            <w:tcW w:w="10206" w:type="dxa"/>
            <w:gridSpan w:val="7"/>
          </w:tcPr>
          <w:p w:rsidR="00B12DD1" w:rsidRPr="006368D9" w:rsidP="00A60D7D" w14:paraId="54514C31" w14:textId="77777777">
            <w:pPr>
              <w:rPr>
                <w:b/>
                <w:szCs w:val="20"/>
              </w:rPr>
            </w:pPr>
            <w:r w:rsidRPr="006368D9">
              <w:rPr>
                <w:b/>
                <w:szCs w:val="20"/>
              </w:rPr>
              <w:t>Místo pojištění:</w:t>
            </w:r>
            <w:r>
              <w:rPr>
                <w:b/>
                <w:szCs w:val="20"/>
              </w:rPr>
              <w:t xml:space="preserve"> k. </w:t>
            </w:r>
            <w:r>
              <w:rPr>
                <w:b/>
                <w:szCs w:val="20"/>
              </w:rPr>
              <w:t>ú.</w:t>
            </w:r>
            <w:r>
              <w:rPr>
                <w:b/>
                <w:szCs w:val="20"/>
              </w:rPr>
              <w:t xml:space="preserve"> spravované městem Rokycany</w:t>
            </w:r>
          </w:p>
        </w:tc>
      </w:tr>
      <w:tr w14:paraId="34CFEF0D" w14:textId="77777777" w:rsidTr="00A60D7D">
        <w:tblPrEx>
          <w:tblW w:w="10206" w:type="dxa"/>
          <w:tblInd w:w="108" w:type="dxa"/>
          <w:tblLayout w:type="fixed"/>
          <w:tblLook w:val="04A0"/>
        </w:tblPrEx>
        <w:tc>
          <w:tcPr>
            <w:tcW w:w="10206" w:type="dxa"/>
            <w:gridSpan w:val="7"/>
          </w:tcPr>
          <w:p w:rsidR="00B12DD1" w:rsidRPr="006368D9" w:rsidP="00A60D7D" w14:paraId="5EE2908A" w14:textId="77777777">
            <w:pPr>
              <w:rPr>
                <w:szCs w:val="20"/>
              </w:rPr>
            </w:pPr>
            <w:r w:rsidRPr="006368D9">
              <w:rPr>
                <w:b/>
                <w:szCs w:val="20"/>
              </w:rPr>
              <w:t xml:space="preserve">Rozsah pojištění: </w:t>
            </w:r>
            <w:r w:rsidRPr="006368D9">
              <w:rPr>
                <w:szCs w:val="20"/>
              </w:rPr>
              <w:t>pojištění pro případ vandalismu</w:t>
            </w:r>
          </w:p>
        </w:tc>
      </w:tr>
      <w:tr w14:paraId="6BF65AB3" w14:textId="77777777" w:rsidTr="00A60D7D">
        <w:tblPrEx>
          <w:tblW w:w="10206" w:type="dxa"/>
          <w:tblInd w:w="108" w:type="dxa"/>
          <w:tblLayout w:type="fixed"/>
          <w:tblLook w:val="04A0"/>
        </w:tblPrEx>
        <w:tc>
          <w:tcPr>
            <w:tcW w:w="10206" w:type="dxa"/>
            <w:gridSpan w:val="7"/>
          </w:tcPr>
          <w:p w:rsidR="00B12DD1" w:rsidRPr="006368D9" w:rsidP="00A60D7D" w14:paraId="2812954C" w14:textId="5E6C74C2">
            <w:pPr>
              <w:rPr>
                <w:szCs w:val="20"/>
              </w:rPr>
            </w:pPr>
            <w:r w:rsidRPr="006368D9">
              <w:rPr>
                <w:b/>
                <w:szCs w:val="20"/>
              </w:rPr>
              <w:t>Pojištění se řídí:</w:t>
            </w:r>
            <w:r w:rsidRPr="006368D9">
              <w:rPr>
                <w:szCs w:val="20"/>
              </w:rPr>
              <w:t xml:space="preserve"> VPP P-100/14, ZPP P-200/14 a doložkami DOB101, DOB103</w:t>
            </w:r>
            <w:r>
              <w:rPr>
                <w:szCs w:val="20"/>
              </w:rPr>
              <w:t>, DODC102</w:t>
            </w:r>
          </w:p>
        </w:tc>
      </w:tr>
      <w:tr w14:paraId="1B0834F3" w14:textId="77777777" w:rsidTr="00A60D7D">
        <w:tblPrEx>
          <w:tblW w:w="10206" w:type="dxa"/>
          <w:tblInd w:w="108" w:type="dxa"/>
          <w:tblLayout w:type="fixed"/>
          <w:tblLook w:val="04A0"/>
        </w:tblPrEx>
        <w:tc>
          <w:tcPr>
            <w:tcW w:w="709" w:type="dxa"/>
            <w:vAlign w:val="center"/>
          </w:tcPr>
          <w:p w:rsidR="00B12DD1" w:rsidRPr="006368D9" w:rsidP="00A60D7D" w14:paraId="650279EA" w14:textId="77777777">
            <w:pPr>
              <w:jc w:val="center"/>
              <w:rPr>
                <w:b/>
                <w:szCs w:val="20"/>
              </w:rPr>
            </w:pPr>
            <w:r w:rsidRPr="006368D9">
              <w:rPr>
                <w:b/>
                <w:szCs w:val="20"/>
              </w:rPr>
              <w:t>Poř</w:t>
            </w:r>
            <w:r w:rsidRPr="006368D9">
              <w:rPr>
                <w:b/>
                <w:szCs w:val="20"/>
              </w:rPr>
              <w:t>. číslo</w:t>
            </w:r>
          </w:p>
        </w:tc>
        <w:tc>
          <w:tcPr>
            <w:tcW w:w="2693" w:type="dxa"/>
            <w:vAlign w:val="center"/>
          </w:tcPr>
          <w:p w:rsidR="00B12DD1" w:rsidRPr="006368D9" w:rsidP="00A60D7D" w14:paraId="2B0BEDA3" w14:textId="77777777">
            <w:pPr>
              <w:jc w:val="center"/>
              <w:rPr>
                <w:b/>
                <w:szCs w:val="20"/>
              </w:rPr>
            </w:pPr>
            <w:r w:rsidRPr="006368D9">
              <w:rPr>
                <w:b/>
                <w:szCs w:val="20"/>
              </w:rPr>
              <w:t>Předmět pojištění</w:t>
            </w:r>
          </w:p>
        </w:tc>
        <w:tc>
          <w:tcPr>
            <w:tcW w:w="1701" w:type="dxa"/>
            <w:vAlign w:val="center"/>
          </w:tcPr>
          <w:p w:rsidR="00B12DD1" w:rsidRPr="006368D9" w:rsidP="00A60D7D" w14:paraId="03A841B6" w14:textId="77777777">
            <w:pPr>
              <w:jc w:val="center"/>
              <w:rPr>
                <w:b/>
                <w:szCs w:val="20"/>
              </w:rPr>
            </w:pPr>
            <w:r w:rsidRPr="006368D9">
              <w:rPr>
                <w:b/>
                <w:szCs w:val="20"/>
              </w:rPr>
              <w:t>Pojistná částka</w:t>
            </w:r>
            <w:r w:rsidRPr="006368D9">
              <w:rPr>
                <w:b/>
                <w:szCs w:val="20"/>
                <w:vertAlign w:val="superscript"/>
              </w:rPr>
              <w:t>10)</w:t>
            </w:r>
          </w:p>
        </w:tc>
        <w:tc>
          <w:tcPr>
            <w:tcW w:w="1418" w:type="dxa"/>
            <w:vAlign w:val="center"/>
          </w:tcPr>
          <w:p w:rsidR="00B12DD1" w:rsidRPr="006368D9" w:rsidP="00A60D7D" w14:paraId="68ED9F22" w14:textId="77777777">
            <w:pPr>
              <w:jc w:val="center"/>
              <w:rPr>
                <w:b/>
                <w:szCs w:val="20"/>
              </w:rPr>
            </w:pPr>
            <w:r w:rsidRPr="006368D9">
              <w:rPr>
                <w:b/>
                <w:szCs w:val="20"/>
              </w:rPr>
              <w:t>Spoluúčast</w:t>
            </w:r>
            <w:r w:rsidRPr="006368D9">
              <w:rPr>
                <w:b/>
                <w:szCs w:val="20"/>
                <w:vertAlign w:val="superscript"/>
              </w:rPr>
              <w:t>5)</w:t>
            </w:r>
          </w:p>
        </w:tc>
        <w:tc>
          <w:tcPr>
            <w:tcW w:w="1134" w:type="dxa"/>
            <w:vAlign w:val="center"/>
          </w:tcPr>
          <w:p w:rsidR="00B12DD1" w:rsidRPr="006368D9" w:rsidP="00A60D7D" w14:paraId="7EFEC825" w14:textId="77777777">
            <w:pPr>
              <w:jc w:val="center"/>
              <w:rPr>
                <w:b/>
                <w:szCs w:val="20"/>
              </w:rPr>
            </w:pPr>
            <w:r w:rsidRPr="006368D9">
              <w:rPr>
                <w:b/>
                <w:szCs w:val="20"/>
              </w:rPr>
              <w:t>Pojištění se sjednává na cenu</w:t>
            </w:r>
            <w:r w:rsidRPr="006368D9">
              <w:rPr>
                <w:b/>
                <w:szCs w:val="20"/>
                <w:vertAlign w:val="superscript"/>
              </w:rPr>
              <w:t>*1)</w:t>
            </w:r>
          </w:p>
        </w:tc>
        <w:tc>
          <w:tcPr>
            <w:tcW w:w="1446" w:type="dxa"/>
            <w:vAlign w:val="center"/>
          </w:tcPr>
          <w:p w:rsidR="00B12DD1" w:rsidRPr="006368D9" w:rsidP="00A60D7D" w14:paraId="0F5129C2" w14:textId="77777777">
            <w:pPr>
              <w:jc w:val="center"/>
              <w:rPr>
                <w:b/>
                <w:szCs w:val="20"/>
              </w:rPr>
            </w:pPr>
            <w:r w:rsidRPr="006368D9">
              <w:rPr>
                <w:b/>
                <w:szCs w:val="20"/>
              </w:rPr>
              <w:t>MRLP</w:t>
            </w:r>
            <w:r w:rsidRPr="006368D9">
              <w:rPr>
                <w:b/>
                <w:szCs w:val="20"/>
                <w:vertAlign w:val="superscript"/>
              </w:rPr>
              <w:t>3)</w:t>
            </w:r>
            <w:r w:rsidRPr="006368D9">
              <w:rPr>
                <w:b/>
                <w:szCs w:val="20"/>
              </w:rPr>
              <w:t xml:space="preserve"> </w:t>
            </w:r>
          </w:p>
          <w:p w:rsidR="00B12DD1" w:rsidRPr="006368D9" w:rsidP="00A60D7D" w14:paraId="37BBA3C3" w14:textId="77777777">
            <w:pPr>
              <w:jc w:val="center"/>
              <w:rPr>
                <w:b/>
                <w:szCs w:val="20"/>
              </w:rPr>
            </w:pPr>
            <w:r w:rsidRPr="006368D9">
              <w:rPr>
                <w:b/>
                <w:szCs w:val="20"/>
              </w:rPr>
              <w:t>První riziko</w:t>
            </w:r>
            <w:r w:rsidRPr="006368D9">
              <w:rPr>
                <w:b/>
                <w:szCs w:val="20"/>
                <w:vertAlign w:val="superscript"/>
              </w:rPr>
              <w:t>2)</w:t>
            </w:r>
          </w:p>
        </w:tc>
        <w:tc>
          <w:tcPr>
            <w:tcW w:w="1105" w:type="dxa"/>
            <w:vAlign w:val="center"/>
          </w:tcPr>
          <w:p w:rsidR="00B12DD1" w:rsidRPr="006368D9" w:rsidP="00A60D7D" w14:paraId="348630BB" w14:textId="77777777">
            <w:pPr>
              <w:jc w:val="center"/>
              <w:rPr>
                <w:b/>
                <w:szCs w:val="20"/>
              </w:rPr>
            </w:pPr>
            <w:r w:rsidRPr="006368D9">
              <w:rPr>
                <w:b/>
                <w:szCs w:val="20"/>
              </w:rPr>
              <w:t>MRLP</w:t>
            </w:r>
            <w:r w:rsidRPr="006368D9">
              <w:rPr>
                <w:b/>
                <w:szCs w:val="20"/>
                <w:vertAlign w:val="superscript"/>
              </w:rPr>
              <w:t>3)</w:t>
            </w:r>
          </w:p>
        </w:tc>
      </w:tr>
      <w:tr w14:paraId="032CE62A" w14:textId="77777777" w:rsidTr="00A60D7D">
        <w:tblPrEx>
          <w:tblW w:w="10206" w:type="dxa"/>
          <w:tblInd w:w="108" w:type="dxa"/>
          <w:tblLayout w:type="fixed"/>
          <w:tblLook w:val="04A0"/>
        </w:tblPrEx>
        <w:tc>
          <w:tcPr>
            <w:tcW w:w="709" w:type="dxa"/>
            <w:vAlign w:val="center"/>
          </w:tcPr>
          <w:p w:rsidR="00B12DD1" w:rsidRPr="006368D9" w:rsidP="00A60D7D" w14:paraId="24E41EE7" w14:textId="77777777">
            <w:pPr>
              <w:jc w:val="center"/>
              <w:rPr>
                <w:szCs w:val="20"/>
              </w:rPr>
            </w:pPr>
            <w:r w:rsidRPr="006368D9">
              <w:rPr>
                <w:szCs w:val="20"/>
              </w:rPr>
              <w:t>1.</w:t>
            </w:r>
          </w:p>
        </w:tc>
        <w:tc>
          <w:tcPr>
            <w:tcW w:w="2693" w:type="dxa"/>
            <w:vAlign w:val="center"/>
          </w:tcPr>
          <w:p w:rsidR="00B12DD1" w:rsidRPr="00EA5A62" w:rsidP="00B12DD1" w14:paraId="5E82487A" w14:textId="77777777">
            <w:pPr>
              <w:jc w:val="center"/>
              <w:rPr>
                <w:szCs w:val="20"/>
              </w:rPr>
            </w:pPr>
            <w:r w:rsidRPr="00EA5A62">
              <w:rPr>
                <w:szCs w:val="20"/>
              </w:rPr>
              <w:t>Soubor vlastních</w:t>
            </w:r>
          </w:p>
          <w:p w:rsidR="00B12DD1" w:rsidRPr="006368D9" w:rsidP="00B12DD1" w14:paraId="472351E0" w14:textId="668D67F2">
            <w:pPr>
              <w:jc w:val="center"/>
              <w:rPr>
                <w:szCs w:val="20"/>
              </w:rPr>
            </w:pPr>
            <w:r w:rsidRPr="00EA5A62">
              <w:rPr>
                <w:szCs w:val="20"/>
              </w:rPr>
              <w:t>stavebních součástí a příslušenství budov nebo ostatních staveb (v</w:t>
            </w:r>
            <w:r w:rsidRPr="00EA5A62">
              <w:rPr>
                <w:rFonts w:cs="TimesNewRoman"/>
                <w:szCs w:val="20"/>
              </w:rPr>
              <w:t>č</w:t>
            </w:r>
            <w:r w:rsidRPr="00EA5A62">
              <w:rPr>
                <w:szCs w:val="20"/>
              </w:rPr>
              <w:t>. vybavení sportovních a dětských hřišť, branky, basketbalové koše, umělé plochy hřišť a běžeckých drah, oplocení, ochranné sítě</w:t>
            </w:r>
            <w:r>
              <w:rPr>
                <w:szCs w:val="20"/>
              </w:rPr>
              <w:t>,</w:t>
            </w:r>
            <w:r w:rsidRPr="00EA5A62">
              <w:rPr>
                <w:szCs w:val="20"/>
              </w:rPr>
              <w:t xml:space="preserve"> </w:t>
            </w:r>
            <w:r>
              <w:rPr>
                <w:szCs w:val="20"/>
              </w:rPr>
              <w:t>d</w:t>
            </w:r>
            <w:r w:rsidRPr="00EA5A62">
              <w:rPr>
                <w:szCs w:val="20"/>
              </w:rPr>
              <w:t>ětské herní prvky, houpačky, kolotoče, pískoviště</w:t>
            </w:r>
            <w:r>
              <w:rPr>
                <w:szCs w:val="20"/>
              </w:rPr>
              <w:t>, prolézačky</w:t>
            </w:r>
            <w:r w:rsidRPr="00EA5A62">
              <w:rPr>
                <w:szCs w:val="20"/>
              </w:rPr>
              <w:t xml:space="preserve"> a příslušenství</w:t>
            </w:r>
            <w:r>
              <w:rPr>
                <w:szCs w:val="20"/>
              </w:rPr>
              <w:t>).</w:t>
            </w:r>
          </w:p>
        </w:tc>
        <w:tc>
          <w:tcPr>
            <w:tcW w:w="1701" w:type="dxa"/>
            <w:vAlign w:val="center"/>
          </w:tcPr>
          <w:p w:rsidR="00B12DD1" w:rsidP="00A60D7D" w14:paraId="3108EB3F" w14:textId="77777777">
            <w:pPr>
              <w:jc w:val="center"/>
            </w:pPr>
          </w:p>
        </w:tc>
        <w:tc>
          <w:tcPr>
            <w:tcW w:w="1418" w:type="dxa"/>
            <w:vAlign w:val="center"/>
          </w:tcPr>
          <w:p w:rsidR="00B12DD1" w:rsidP="00A60D7D" w14:paraId="3E35A6CE" w14:textId="77777777">
            <w:pPr>
              <w:jc w:val="center"/>
            </w:pPr>
            <w:r w:rsidRPr="00906C07">
              <w:rPr>
                <w:szCs w:val="20"/>
              </w:rPr>
              <w:t>1 000 Kč</w:t>
            </w:r>
          </w:p>
        </w:tc>
        <w:tc>
          <w:tcPr>
            <w:tcW w:w="1134" w:type="dxa"/>
            <w:vAlign w:val="center"/>
          </w:tcPr>
          <w:p w:rsidR="00B12DD1" w:rsidRPr="00C05B04" w:rsidP="00A60D7D" w14:paraId="2B4CFB4A" w14:textId="77777777">
            <w:pPr>
              <w:jc w:val="center"/>
              <w:rPr>
                <w:szCs w:val="20"/>
                <w:vertAlign w:val="superscript"/>
              </w:rPr>
            </w:pPr>
            <w:r w:rsidRPr="008F1C82">
              <w:rPr>
                <w:szCs w:val="20"/>
              </w:rPr>
              <w:t>*)</w:t>
            </w:r>
          </w:p>
        </w:tc>
        <w:tc>
          <w:tcPr>
            <w:tcW w:w="1446" w:type="dxa"/>
            <w:vAlign w:val="center"/>
          </w:tcPr>
          <w:p w:rsidR="00B12DD1" w:rsidRPr="006368D9" w:rsidP="00A60D7D" w14:paraId="4351002D" w14:textId="77777777">
            <w:pPr>
              <w:jc w:val="center"/>
              <w:rPr>
                <w:szCs w:val="20"/>
              </w:rPr>
            </w:pPr>
            <w:r>
              <w:rPr>
                <w:szCs w:val="20"/>
              </w:rPr>
              <w:t>300 000 Kč</w:t>
            </w:r>
          </w:p>
        </w:tc>
        <w:tc>
          <w:tcPr>
            <w:tcW w:w="1105" w:type="dxa"/>
            <w:vAlign w:val="center"/>
          </w:tcPr>
          <w:p w:rsidR="00B12DD1" w:rsidRPr="006368D9" w:rsidP="00A60D7D" w14:paraId="1580A454" w14:textId="77777777">
            <w:pPr>
              <w:jc w:val="center"/>
              <w:rPr>
                <w:szCs w:val="20"/>
              </w:rPr>
            </w:pPr>
          </w:p>
        </w:tc>
      </w:tr>
      <w:tr w14:paraId="3915DFD5" w14:textId="77777777" w:rsidTr="00A60D7D">
        <w:tblPrEx>
          <w:tblW w:w="10206" w:type="dxa"/>
          <w:tblInd w:w="108" w:type="dxa"/>
          <w:tblLayout w:type="fixed"/>
          <w:tblLook w:val="04A0"/>
        </w:tblPrEx>
        <w:trPr>
          <w:trHeight w:val="362"/>
        </w:trPr>
        <w:tc>
          <w:tcPr>
            <w:tcW w:w="709" w:type="dxa"/>
            <w:vAlign w:val="center"/>
          </w:tcPr>
          <w:p w:rsidR="00B12DD1" w:rsidRPr="006368D9" w:rsidP="00A60D7D" w14:paraId="6C867CD9" w14:textId="77777777">
            <w:pPr>
              <w:jc w:val="center"/>
              <w:rPr>
                <w:szCs w:val="20"/>
              </w:rPr>
            </w:pPr>
            <w:r>
              <w:rPr>
                <w:szCs w:val="20"/>
              </w:rPr>
              <w:t>2.</w:t>
            </w:r>
          </w:p>
        </w:tc>
        <w:tc>
          <w:tcPr>
            <w:tcW w:w="2693" w:type="dxa"/>
            <w:vAlign w:val="center"/>
          </w:tcPr>
          <w:p w:rsidR="00B12DD1" w:rsidRPr="006368D9" w:rsidP="00B12DD1" w14:paraId="7E707562" w14:textId="77777777">
            <w:pPr>
              <w:jc w:val="center"/>
              <w:rPr>
                <w:szCs w:val="20"/>
              </w:rPr>
            </w:pPr>
            <w:r>
              <w:rPr>
                <w:rFonts w:cs="Arial CE"/>
                <w:szCs w:val="20"/>
              </w:rPr>
              <w:t>Soubor vlastních i cizích movitých zařízení a vybavení (soubor strojů, zařízení a inventáře vč. DHIM)</w:t>
            </w:r>
          </w:p>
        </w:tc>
        <w:tc>
          <w:tcPr>
            <w:tcW w:w="1701" w:type="dxa"/>
            <w:vAlign w:val="center"/>
          </w:tcPr>
          <w:p w:rsidR="00B12DD1" w:rsidP="00A60D7D" w14:paraId="3B543EBE" w14:textId="77777777">
            <w:pPr>
              <w:jc w:val="center"/>
            </w:pPr>
          </w:p>
        </w:tc>
        <w:tc>
          <w:tcPr>
            <w:tcW w:w="1418" w:type="dxa"/>
            <w:vAlign w:val="center"/>
          </w:tcPr>
          <w:p w:rsidR="00B12DD1" w:rsidP="00A60D7D" w14:paraId="29F7C888" w14:textId="77777777">
            <w:pPr>
              <w:jc w:val="center"/>
            </w:pPr>
            <w:r w:rsidRPr="00906C07">
              <w:rPr>
                <w:szCs w:val="20"/>
              </w:rPr>
              <w:t>1 000 Kč</w:t>
            </w:r>
          </w:p>
        </w:tc>
        <w:tc>
          <w:tcPr>
            <w:tcW w:w="1134" w:type="dxa"/>
            <w:vAlign w:val="center"/>
          </w:tcPr>
          <w:p w:rsidR="00B12DD1" w:rsidRPr="006368D9" w:rsidP="00A60D7D" w14:paraId="21D4C427" w14:textId="77777777">
            <w:pPr>
              <w:jc w:val="center"/>
              <w:rPr>
                <w:szCs w:val="20"/>
              </w:rPr>
            </w:pPr>
            <w:r w:rsidRPr="008F1C82">
              <w:rPr>
                <w:szCs w:val="20"/>
              </w:rPr>
              <w:t>*)</w:t>
            </w:r>
          </w:p>
        </w:tc>
        <w:tc>
          <w:tcPr>
            <w:tcW w:w="1446" w:type="dxa"/>
            <w:vAlign w:val="center"/>
          </w:tcPr>
          <w:p w:rsidR="00B12DD1" w:rsidRPr="006368D9" w:rsidP="00A60D7D" w14:paraId="7A75CF3A" w14:textId="77777777">
            <w:pPr>
              <w:jc w:val="center"/>
              <w:rPr>
                <w:szCs w:val="20"/>
              </w:rPr>
            </w:pPr>
            <w:r>
              <w:rPr>
                <w:szCs w:val="20"/>
              </w:rPr>
              <w:t>300 000 Kč</w:t>
            </w:r>
          </w:p>
        </w:tc>
        <w:tc>
          <w:tcPr>
            <w:tcW w:w="1105" w:type="dxa"/>
            <w:vAlign w:val="center"/>
          </w:tcPr>
          <w:p w:rsidR="00B12DD1" w:rsidRPr="006368D9" w:rsidP="00A60D7D" w14:paraId="149BD3B7" w14:textId="77777777">
            <w:pPr>
              <w:jc w:val="center"/>
              <w:rPr>
                <w:szCs w:val="20"/>
              </w:rPr>
            </w:pPr>
          </w:p>
        </w:tc>
      </w:tr>
      <w:tr w14:paraId="2342A163" w14:textId="77777777" w:rsidTr="00A60D7D">
        <w:tblPrEx>
          <w:tblW w:w="10206" w:type="dxa"/>
          <w:tblInd w:w="108" w:type="dxa"/>
          <w:tblLayout w:type="fixed"/>
          <w:tblLook w:val="04A0"/>
        </w:tblPrEx>
        <w:tc>
          <w:tcPr>
            <w:tcW w:w="709" w:type="dxa"/>
            <w:vAlign w:val="center"/>
          </w:tcPr>
          <w:p w:rsidR="00B12DD1" w:rsidRPr="006368D9" w:rsidP="00A60D7D" w14:paraId="1738CBBE" w14:textId="77777777">
            <w:pPr>
              <w:jc w:val="center"/>
              <w:rPr>
                <w:szCs w:val="20"/>
              </w:rPr>
            </w:pPr>
            <w:r>
              <w:rPr>
                <w:szCs w:val="20"/>
              </w:rPr>
              <w:t>3.</w:t>
            </w:r>
          </w:p>
        </w:tc>
        <w:tc>
          <w:tcPr>
            <w:tcW w:w="2693" w:type="dxa"/>
            <w:vAlign w:val="center"/>
          </w:tcPr>
          <w:p w:rsidR="00B12DD1" w:rsidRPr="006368D9" w:rsidP="00B12DD1" w14:paraId="78ECF7EF" w14:textId="77777777">
            <w:pPr>
              <w:jc w:val="center"/>
              <w:rPr>
                <w:szCs w:val="20"/>
              </w:rPr>
            </w:pPr>
            <w:r>
              <w:rPr>
                <w:szCs w:val="20"/>
              </w:rPr>
              <w:t xml:space="preserve">Soubor vlastních věcí umělecké, historické nebo </w:t>
            </w:r>
            <w:r>
              <w:rPr>
                <w:szCs w:val="20"/>
              </w:rPr>
              <w:t xml:space="preserve">sběratelské hodnoty </w:t>
            </w:r>
            <w:r w:rsidRPr="00B64E17">
              <w:rPr>
                <w:szCs w:val="20"/>
              </w:rPr>
              <w:t>umístěných mimo budovu</w:t>
            </w:r>
          </w:p>
        </w:tc>
        <w:tc>
          <w:tcPr>
            <w:tcW w:w="1701" w:type="dxa"/>
            <w:vAlign w:val="center"/>
          </w:tcPr>
          <w:p w:rsidR="00B12DD1" w:rsidP="00A60D7D" w14:paraId="35F089B4" w14:textId="77777777">
            <w:pPr>
              <w:jc w:val="center"/>
            </w:pPr>
          </w:p>
        </w:tc>
        <w:tc>
          <w:tcPr>
            <w:tcW w:w="1418" w:type="dxa"/>
            <w:vAlign w:val="center"/>
          </w:tcPr>
          <w:p w:rsidR="00B12DD1" w:rsidP="00A60D7D" w14:paraId="67DF9E39" w14:textId="77777777">
            <w:pPr>
              <w:jc w:val="center"/>
            </w:pPr>
            <w:r w:rsidRPr="00906C07">
              <w:rPr>
                <w:szCs w:val="20"/>
              </w:rPr>
              <w:t>1 000 Kč</w:t>
            </w:r>
          </w:p>
        </w:tc>
        <w:tc>
          <w:tcPr>
            <w:tcW w:w="1134" w:type="dxa"/>
            <w:vAlign w:val="center"/>
          </w:tcPr>
          <w:p w:rsidR="00B12DD1" w:rsidRPr="006368D9" w:rsidP="00A60D7D" w14:paraId="08C5D6C3" w14:textId="77777777">
            <w:pPr>
              <w:jc w:val="center"/>
              <w:rPr>
                <w:szCs w:val="20"/>
              </w:rPr>
            </w:pPr>
            <w:r w:rsidRPr="008F1C82">
              <w:rPr>
                <w:szCs w:val="20"/>
              </w:rPr>
              <w:t>*)</w:t>
            </w:r>
          </w:p>
        </w:tc>
        <w:tc>
          <w:tcPr>
            <w:tcW w:w="1446" w:type="dxa"/>
            <w:vAlign w:val="center"/>
          </w:tcPr>
          <w:p w:rsidR="00B12DD1" w:rsidRPr="006368D9" w:rsidP="00A60D7D" w14:paraId="28CCB974" w14:textId="77777777">
            <w:pPr>
              <w:jc w:val="center"/>
              <w:rPr>
                <w:szCs w:val="20"/>
              </w:rPr>
            </w:pPr>
            <w:r>
              <w:rPr>
                <w:szCs w:val="20"/>
              </w:rPr>
              <w:t>500 000 Kč</w:t>
            </w:r>
          </w:p>
        </w:tc>
        <w:tc>
          <w:tcPr>
            <w:tcW w:w="1105" w:type="dxa"/>
            <w:vAlign w:val="center"/>
          </w:tcPr>
          <w:p w:rsidR="00B12DD1" w:rsidRPr="006368D9" w:rsidP="00A60D7D" w14:paraId="50F35CF9" w14:textId="77777777">
            <w:pPr>
              <w:jc w:val="center"/>
              <w:rPr>
                <w:szCs w:val="20"/>
              </w:rPr>
            </w:pPr>
          </w:p>
        </w:tc>
      </w:tr>
      <w:tr w14:paraId="53DC444D" w14:textId="77777777" w:rsidTr="00A60D7D">
        <w:tblPrEx>
          <w:tblW w:w="10206" w:type="dxa"/>
          <w:tblInd w:w="108" w:type="dxa"/>
          <w:tblLayout w:type="fixed"/>
          <w:tblLook w:val="04A0"/>
        </w:tblPrEx>
        <w:tc>
          <w:tcPr>
            <w:tcW w:w="709" w:type="dxa"/>
            <w:vAlign w:val="center"/>
          </w:tcPr>
          <w:p w:rsidR="00B12DD1" w:rsidP="00A60D7D" w14:paraId="4E362024" w14:textId="77777777">
            <w:pPr>
              <w:jc w:val="center"/>
              <w:rPr>
                <w:szCs w:val="20"/>
              </w:rPr>
            </w:pPr>
            <w:r>
              <w:rPr>
                <w:szCs w:val="20"/>
              </w:rPr>
              <w:t>4.</w:t>
            </w:r>
          </w:p>
        </w:tc>
        <w:tc>
          <w:tcPr>
            <w:tcW w:w="2693" w:type="dxa"/>
            <w:vAlign w:val="center"/>
          </w:tcPr>
          <w:p w:rsidR="00B12DD1" w:rsidP="00B12DD1" w14:paraId="0D7BE25E" w14:textId="77777777">
            <w:pPr>
              <w:jc w:val="center"/>
              <w:rPr>
                <w:szCs w:val="20"/>
              </w:rPr>
            </w:pPr>
            <w:r>
              <w:rPr>
                <w:szCs w:val="20"/>
              </w:rPr>
              <w:t>Soubor zásob</w:t>
            </w:r>
          </w:p>
        </w:tc>
        <w:tc>
          <w:tcPr>
            <w:tcW w:w="1701" w:type="dxa"/>
            <w:vAlign w:val="center"/>
          </w:tcPr>
          <w:p w:rsidR="00B12DD1" w:rsidP="00A60D7D" w14:paraId="64A7E918" w14:textId="77777777">
            <w:pPr>
              <w:jc w:val="center"/>
            </w:pPr>
          </w:p>
        </w:tc>
        <w:tc>
          <w:tcPr>
            <w:tcW w:w="1418" w:type="dxa"/>
            <w:vAlign w:val="center"/>
          </w:tcPr>
          <w:p w:rsidR="00B12DD1" w:rsidRPr="00906C07" w:rsidP="00A60D7D" w14:paraId="18A6195C" w14:textId="77777777">
            <w:pPr>
              <w:jc w:val="center"/>
              <w:rPr>
                <w:szCs w:val="20"/>
              </w:rPr>
            </w:pPr>
            <w:r>
              <w:rPr>
                <w:szCs w:val="20"/>
              </w:rPr>
              <w:t>1 000 Kč</w:t>
            </w:r>
          </w:p>
        </w:tc>
        <w:tc>
          <w:tcPr>
            <w:tcW w:w="1134" w:type="dxa"/>
            <w:vAlign w:val="center"/>
          </w:tcPr>
          <w:p w:rsidR="00B12DD1" w:rsidRPr="008F1C82" w:rsidP="00A60D7D" w14:paraId="37279785" w14:textId="77777777">
            <w:pPr>
              <w:jc w:val="center"/>
              <w:rPr>
                <w:szCs w:val="20"/>
              </w:rPr>
            </w:pPr>
            <w:r w:rsidRPr="008F1C82">
              <w:rPr>
                <w:szCs w:val="20"/>
              </w:rPr>
              <w:t>*)</w:t>
            </w:r>
          </w:p>
        </w:tc>
        <w:tc>
          <w:tcPr>
            <w:tcW w:w="1446" w:type="dxa"/>
            <w:vAlign w:val="center"/>
          </w:tcPr>
          <w:p w:rsidR="00B12DD1" w:rsidP="00A60D7D" w14:paraId="04EC8C88" w14:textId="77777777">
            <w:pPr>
              <w:jc w:val="center"/>
              <w:rPr>
                <w:szCs w:val="20"/>
              </w:rPr>
            </w:pPr>
            <w:r>
              <w:rPr>
                <w:szCs w:val="20"/>
              </w:rPr>
              <w:t>100 000 Kč</w:t>
            </w:r>
          </w:p>
        </w:tc>
        <w:tc>
          <w:tcPr>
            <w:tcW w:w="1105" w:type="dxa"/>
            <w:vAlign w:val="center"/>
          </w:tcPr>
          <w:p w:rsidR="00B12DD1" w:rsidRPr="006368D9" w:rsidP="00A60D7D" w14:paraId="01D7EE43" w14:textId="77777777">
            <w:pPr>
              <w:jc w:val="center"/>
              <w:rPr>
                <w:szCs w:val="20"/>
              </w:rPr>
            </w:pPr>
          </w:p>
        </w:tc>
      </w:tr>
      <w:tr w14:paraId="53A09DE1" w14:textId="77777777" w:rsidTr="00A60D7D">
        <w:tblPrEx>
          <w:tblW w:w="10206" w:type="dxa"/>
          <w:tblInd w:w="108" w:type="dxa"/>
          <w:tblLayout w:type="fixed"/>
          <w:tblLook w:val="04A0"/>
        </w:tblPrEx>
        <w:tc>
          <w:tcPr>
            <w:tcW w:w="709" w:type="dxa"/>
            <w:vAlign w:val="center"/>
          </w:tcPr>
          <w:p w:rsidR="00B12DD1" w:rsidRPr="006368D9" w:rsidP="00A60D7D" w14:paraId="44350E26" w14:textId="77777777">
            <w:pPr>
              <w:jc w:val="center"/>
              <w:rPr>
                <w:szCs w:val="20"/>
              </w:rPr>
            </w:pPr>
            <w:r>
              <w:rPr>
                <w:szCs w:val="20"/>
              </w:rPr>
              <w:t>5.</w:t>
            </w:r>
          </w:p>
        </w:tc>
        <w:tc>
          <w:tcPr>
            <w:tcW w:w="2693" w:type="dxa"/>
            <w:vAlign w:val="center"/>
          </w:tcPr>
          <w:p w:rsidR="00B12DD1" w:rsidRPr="006368D9" w:rsidP="00B12DD1" w14:paraId="426C9FEC" w14:textId="77777777">
            <w:pPr>
              <w:jc w:val="center"/>
              <w:rPr>
                <w:szCs w:val="20"/>
              </w:rPr>
            </w:pPr>
            <w:r>
              <w:rPr>
                <w:szCs w:val="20"/>
              </w:rPr>
              <w:t xml:space="preserve">Soubor vlastních a cizích movitých zařízení a vybavení umístěných mimo budovu na </w:t>
            </w:r>
            <w:r w:rsidRPr="00B015CD">
              <w:rPr>
                <w:szCs w:val="20"/>
              </w:rPr>
              <w:t xml:space="preserve">volném prostranství </w:t>
            </w:r>
            <w:r>
              <w:rPr>
                <w:szCs w:val="20"/>
              </w:rPr>
              <w:t>(</w:t>
            </w:r>
            <w:r w:rsidRPr="00B015CD">
              <w:rPr>
                <w:szCs w:val="20"/>
              </w:rPr>
              <w:t xml:space="preserve">např. </w:t>
            </w:r>
            <w:r w:rsidRPr="00EA5A62">
              <w:rPr>
                <w:szCs w:val="20"/>
              </w:rPr>
              <w:t>venkovní mobiliář, světelná signalizace, kamerový systém, varovný informační systém, hlásiče, reproduktory, zastávky MHD, parkovací automaty, hodiny, ukazatele rychlosti, dopravní značení, informační mapy, zábradlí, stojany na kola, lavičky, odpadkové koše, vánoční výzdoba a</w:t>
            </w:r>
            <w:r>
              <w:rPr>
                <w:szCs w:val="20"/>
              </w:rPr>
              <w:t>pod.)</w:t>
            </w:r>
          </w:p>
        </w:tc>
        <w:tc>
          <w:tcPr>
            <w:tcW w:w="1701" w:type="dxa"/>
            <w:vAlign w:val="center"/>
          </w:tcPr>
          <w:p w:rsidR="00B12DD1" w:rsidP="00A60D7D" w14:paraId="5C3FEB96" w14:textId="77777777">
            <w:pPr>
              <w:jc w:val="center"/>
            </w:pPr>
          </w:p>
        </w:tc>
        <w:tc>
          <w:tcPr>
            <w:tcW w:w="1418" w:type="dxa"/>
            <w:vAlign w:val="center"/>
          </w:tcPr>
          <w:p w:rsidR="00B12DD1" w:rsidP="00A60D7D" w14:paraId="1B3DC4F1" w14:textId="77777777">
            <w:pPr>
              <w:jc w:val="center"/>
            </w:pPr>
            <w:r w:rsidRPr="00906C07">
              <w:rPr>
                <w:szCs w:val="20"/>
              </w:rPr>
              <w:t>1 000 Kč</w:t>
            </w:r>
          </w:p>
        </w:tc>
        <w:tc>
          <w:tcPr>
            <w:tcW w:w="1134" w:type="dxa"/>
            <w:vAlign w:val="center"/>
          </w:tcPr>
          <w:p w:rsidR="00B12DD1" w:rsidRPr="006368D9" w:rsidP="00A60D7D" w14:paraId="2BB91729" w14:textId="77777777">
            <w:pPr>
              <w:jc w:val="center"/>
              <w:rPr>
                <w:szCs w:val="20"/>
              </w:rPr>
            </w:pPr>
            <w:r w:rsidRPr="008F1C82">
              <w:rPr>
                <w:szCs w:val="20"/>
              </w:rPr>
              <w:t>*)</w:t>
            </w:r>
          </w:p>
        </w:tc>
        <w:tc>
          <w:tcPr>
            <w:tcW w:w="1446" w:type="dxa"/>
            <w:vAlign w:val="center"/>
          </w:tcPr>
          <w:p w:rsidR="00B12DD1" w:rsidRPr="006368D9" w:rsidP="00A60D7D" w14:paraId="76BA4FEA" w14:textId="77777777">
            <w:pPr>
              <w:jc w:val="center"/>
              <w:rPr>
                <w:szCs w:val="20"/>
              </w:rPr>
            </w:pPr>
            <w:r>
              <w:rPr>
                <w:szCs w:val="20"/>
              </w:rPr>
              <w:t>100 000 Kč</w:t>
            </w:r>
          </w:p>
        </w:tc>
        <w:tc>
          <w:tcPr>
            <w:tcW w:w="1105" w:type="dxa"/>
            <w:vAlign w:val="center"/>
          </w:tcPr>
          <w:p w:rsidR="00B12DD1" w:rsidRPr="006368D9" w:rsidP="00A60D7D" w14:paraId="6498C3E9" w14:textId="77777777">
            <w:pPr>
              <w:jc w:val="center"/>
              <w:rPr>
                <w:szCs w:val="20"/>
              </w:rPr>
            </w:pPr>
          </w:p>
        </w:tc>
      </w:tr>
      <w:tr w14:paraId="26F8C6D0" w14:textId="77777777" w:rsidTr="00A60D7D">
        <w:tblPrEx>
          <w:tblW w:w="10206" w:type="dxa"/>
          <w:tblInd w:w="108" w:type="dxa"/>
          <w:tblLayout w:type="fixed"/>
          <w:tblLook w:val="04A0"/>
        </w:tblPrEx>
        <w:tc>
          <w:tcPr>
            <w:tcW w:w="709" w:type="dxa"/>
            <w:vAlign w:val="center"/>
          </w:tcPr>
          <w:p w:rsidR="00B12DD1" w:rsidP="00A60D7D" w14:paraId="53D5B194" w14:textId="77777777">
            <w:pPr>
              <w:jc w:val="center"/>
              <w:rPr>
                <w:szCs w:val="20"/>
              </w:rPr>
            </w:pPr>
            <w:r>
              <w:rPr>
                <w:szCs w:val="20"/>
              </w:rPr>
              <w:t>6.</w:t>
            </w:r>
          </w:p>
        </w:tc>
        <w:tc>
          <w:tcPr>
            <w:tcW w:w="2693" w:type="dxa"/>
            <w:vAlign w:val="center"/>
          </w:tcPr>
          <w:p w:rsidR="00B12DD1" w:rsidP="00B12DD1" w14:paraId="480A69BC" w14:textId="77777777">
            <w:pPr>
              <w:jc w:val="center"/>
              <w:rPr>
                <w:szCs w:val="20"/>
              </w:rPr>
            </w:pPr>
            <w:r w:rsidRPr="00927317">
              <w:rPr>
                <w:szCs w:val="20"/>
              </w:rPr>
              <w:t>Úsekový rychloměr na komunikaci Šťáhlavská Rokycany</w:t>
            </w:r>
          </w:p>
        </w:tc>
        <w:tc>
          <w:tcPr>
            <w:tcW w:w="1701" w:type="dxa"/>
            <w:vAlign w:val="center"/>
          </w:tcPr>
          <w:p w:rsidR="00B12DD1" w:rsidP="00A60D7D" w14:paraId="52872B82" w14:textId="77777777">
            <w:pPr>
              <w:jc w:val="center"/>
            </w:pPr>
          </w:p>
        </w:tc>
        <w:tc>
          <w:tcPr>
            <w:tcW w:w="1418" w:type="dxa"/>
            <w:vAlign w:val="center"/>
          </w:tcPr>
          <w:p w:rsidR="00B12DD1" w:rsidP="00A60D7D" w14:paraId="269D0EBE" w14:textId="77777777">
            <w:pPr>
              <w:jc w:val="center"/>
              <w:rPr>
                <w:szCs w:val="20"/>
              </w:rPr>
            </w:pPr>
            <w:r>
              <w:rPr>
                <w:szCs w:val="20"/>
              </w:rPr>
              <w:t>1 000 Kč</w:t>
            </w:r>
          </w:p>
        </w:tc>
        <w:tc>
          <w:tcPr>
            <w:tcW w:w="1134" w:type="dxa"/>
            <w:vAlign w:val="center"/>
          </w:tcPr>
          <w:p w:rsidR="00B12DD1" w:rsidRPr="008F1C82" w:rsidP="00A60D7D" w14:paraId="724B53CE" w14:textId="77777777">
            <w:pPr>
              <w:jc w:val="center"/>
              <w:rPr>
                <w:szCs w:val="20"/>
              </w:rPr>
            </w:pPr>
            <w:r w:rsidRPr="008F1C82">
              <w:rPr>
                <w:szCs w:val="20"/>
              </w:rPr>
              <w:t>*)</w:t>
            </w:r>
          </w:p>
        </w:tc>
        <w:tc>
          <w:tcPr>
            <w:tcW w:w="1446" w:type="dxa"/>
            <w:vAlign w:val="center"/>
          </w:tcPr>
          <w:p w:rsidR="00B12DD1" w:rsidP="00A60D7D" w14:paraId="4EDAFC4C" w14:textId="77777777">
            <w:pPr>
              <w:jc w:val="center"/>
              <w:rPr>
                <w:szCs w:val="20"/>
              </w:rPr>
            </w:pPr>
            <w:r w:rsidRPr="004F4807">
              <w:rPr>
                <w:szCs w:val="20"/>
              </w:rPr>
              <w:t>1 290 000 Kč</w:t>
            </w:r>
          </w:p>
        </w:tc>
        <w:tc>
          <w:tcPr>
            <w:tcW w:w="1105" w:type="dxa"/>
            <w:vAlign w:val="center"/>
          </w:tcPr>
          <w:p w:rsidR="00B12DD1" w:rsidP="00A60D7D" w14:paraId="420DD031" w14:textId="77777777">
            <w:pPr>
              <w:rPr>
                <w:szCs w:val="20"/>
              </w:rPr>
            </w:pPr>
          </w:p>
        </w:tc>
      </w:tr>
      <w:tr w14:paraId="7C713518" w14:textId="77777777" w:rsidTr="00A60D7D">
        <w:tblPrEx>
          <w:tblW w:w="10206" w:type="dxa"/>
          <w:tblInd w:w="108" w:type="dxa"/>
          <w:tblLayout w:type="fixed"/>
          <w:tblLook w:val="04A0"/>
        </w:tblPrEx>
        <w:tc>
          <w:tcPr>
            <w:tcW w:w="10206" w:type="dxa"/>
            <w:gridSpan w:val="7"/>
          </w:tcPr>
          <w:p w:rsidR="00B12DD1" w:rsidRPr="006368D9" w:rsidP="00A60D7D" w14:paraId="30EFD954" w14:textId="77777777">
            <w:pPr>
              <w:pStyle w:val="Styl10bZarovnatdobloku"/>
              <w:ind w:left="0"/>
              <w:rPr>
                <w:rFonts w:cs="Arial"/>
              </w:rPr>
            </w:pPr>
            <w:r w:rsidRPr="006368D9">
              <w:t>Poznámky:</w:t>
            </w:r>
          </w:p>
        </w:tc>
      </w:tr>
    </w:tbl>
    <w:p w:rsidR="00B12DD1" w:rsidRPr="006368D9" w:rsidP="00B12DD1" w14:paraId="1E0EC1CC" w14:textId="77777777">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 </w:t>
      </w:r>
    </w:p>
    <w:p w:rsidR="00B12DD1" w:rsidP="00B12DD1" w14:paraId="372D6E20" w14:textId="77777777">
      <w:pPr>
        <w:rPr>
          <w:szCs w:val="20"/>
        </w:rPr>
      </w:pPr>
    </w:p>
    <w:p w:rsidR="00B12DD1" w:rsidRPr="006368D9" w:rsidP="00B12DD1" w14:paraId="6C446134" w14:textId="77777777">
      <w:pPr>
        <w:rPr>
          <w:b/>
          <w:szCs w:val="20"/>
        </w:rPr>
      </w:pPr>
      <w:r w:rsidRPr="006368D9">
        <w:rPr>
          <w:b/>
          <w:szCs w:val="20"/>
        </w:rPr>
        <w:t>2.</w:t>
      </w:r>
      <w:r>
        <w:rPr>
          <w:b/>
          <w:szCs w:val="20"/>
        </w:rPr>
        <w:t>3</w:t>
      </w:r>
      <w:r w:rsidRPr="006368D9">
        <w:rPr>
          <w:b/>
          <w:szCs w:val="20"/>
        </w:rPr>
        <w:t>.</w:t>
      </w:r>
      <w:r>
        <w:rPr>
          <w:b/>
          <w:szCs w:val="20"/>
        </w:rPr>
        <w:t xml:space="preserve">2. </w:t>
      </w:r>
      <w:r w:rsidRPr="006368D9">
        <w:rPr>
          <w:b/>
          <w:szCs w:val="20"/>
        </w:rPr>
        <w:t>Pojištění pro případ vandalismu</w:t>
      </w:r>
    </w:p>
    <w:tbl>
      <w:tblPr>
        <w:tblStyle w:val="TableGrid"/>
        <w:tblW w:w="10206" w:type="dxa"/>
        <w:tblInd w:w="108" w:type="dxa"/>
        <w:tblLayout w:type="fixed"/>
        <w:tblLook w:val="04A0"/>
      </w:tblPr>
      <w:tblGrid>
        <w:gridCol w:w="709"/>
        <w:gridCol w:w="2126"/>
        <w:gridCol w:w="1276"/>
        <w:gridCol w:w="1418"/>
        <w:gridCol w:w="1134"/>
        <w:gridCol w:w="1417"/>
        <w:gridCol w:w="2126"/>
      </w:tblGrid>
      <w:tr w14:paraId="611C3459" w14:textId="77777777" w:rsidTr="00A60D7D">
        <w:tblPrEx>
          <w:tblW w:w="10206" w:type="dxa"/>
          <w:tblInd w:w="108" w:type="dxa"/>
          <w:tblLayout w:type="fixed"/>
          <w:tblLook w:val="04A0"/>
        </w:tblPrEx>
        <w:tc>
          <w:tcPr>
            <w:tcW w:w="10206" w:type="dxa"/>
            <w:gridSpan w:val="7"/>
          </w:tcPr>
          <w:p w:rsidR="00B12DD1" w:rsidRPr="006368D9" w:rsidP="00A60D7D" w14:paraId="1651F477" w14:textId="77777777">
            <w:pPr>
              <w:rPr>
                <w:b/>
                <w:szCs w:val="20"/>
              </w:rPr>
            </w:pPr>
            <w:r w:rsidRPr="006368D9">
              <w:rPr>
                <w:b/>
                <w:szCs w:val="20"/>
              </w:rPr>
              <w:t>Místo pojištění:</w:t>
            </w:r>
            <w:r>
              <w:rPr>
                <w:b/>
                <w:szCs w:val="20"/>
              </w:rPr>
              <w:t xml:space="preserve"> k. </w:t>
            </w:r>
            <w:r>
              <w:rPr>
                <w:b/>
                <w:szCs w:val="20"/>
              </w:rPr>
              <w:t>ú.</w:t>
            </w:r>
            <w:r>
              <w:rPr>
                <w:b/>
                <w:szCs w:val="20"/>
              </w:rPr>
              <w:t xml:space="preserve"> spravované městem Rokycany, Sběrný dvůr Němčičky</w:t>
            </w:r>
          </w:p>
        </w:tc>
      </w:tr>
      <w:tr w14:paraId="360E78D6" w14:textId="77777777" w:rsidTr="00A60D7D">
        <w:tblPrEx>
          <w:tblW w:w="10206" w:type="dxa"/>
          <w:tblInd w:w="108" w:type="dxa"/>
          <w:tblLayout w:type="fixed"/>
          <w:tblLook w:val="04A0"/>
        </w:tblPrEx>
        <w:tc>
          <w:tcPr>
            <w:tcW w:w="10206" w:type="dxa"/>
            <w:gridSpan w:val="7"/>
          </w:tcPr>
          <w:p w:rsidR="00B12DD1" w:rsidRPr="006368D9" w:rsidP="00A60D7D" w14:paraId="1211203D" w14:textId="77777777">
            <w:pPr>
              <w:rPr>
                <w:szCs w:val="20"/>
              </w:rPr>
            </w:pPr>
            <w:r w:rsidRPr="006368D9">
              <w:rPr>
                <w:b/>
                <w:szCs w:val="20"/>
              </w:rPr>
              <w:t xml:space="preserve">Rozsah pojištění: </w:t>
            </w:r>
            <w:r w:rsidRPr="006368D9">
              <w:rPr>
                <w:szCs w:val="20"/>
              </w:rPr>
              <w:t>pojištění pro případ vandalismu</w:t>
            </w:r>
          </w:p>
        </w:tc>
      </w:tr>
      <w:tr w14:paraId="4B87711B" w14:textId="77777777" w:rsidTr="00A60D7D">
        <w:tblPrEx>
          <w:tblW w:w="10206" w:type="dxa"/>
          <w:tblInd w:w="108" w:type="dxa"/>
          <w:tblLayout w:type="fixed"/>
          <w:tblLook w:val="04A0"/>
        </w:tblPrEx>
        <w:tc>
          <w:tcPr>
            <w:tcW w:w="10206" w:type="dxa"/>
            <w:gridSpan w:val="7"/>
          </w:tcPr>
          <w:p w:rsidR="00B12DD1" w:rsidRPr="006368D9" w:rsidP="00A60D7D" w14:paraId="643E77D1" w14:textId="18FD1779">
            <w:pPr>
              <w:rPr>
                <w:szCs w:val="20"/>
              </w:rPr>
            </w:pPr>
            <w:r w:rsidRPr="006368D9">
              <w:rPr>
                <w:b/>
                <w:szCs w:val="20"/>
              </w:rPr>
              <w:t>Pojištění se řídí:</w:t>
            </w:r>
            <w:r w:rsidRPr="006368D9">
              <w:rPr>
                <w:szCs w:val="20"/>
              </w:rPr>
              <w:t xml:space="preserve"> VPP P-100/14, ZPP P-200/14 a doložkami DOB101, DOB103</w:t>
            </w:r>
          </w:p>
        </w:tc>
      </w:tr>
      <w:tr w14:paraId="6A2DDBBA" w14:textId="77777777" w:rsidTr="00A60D7D">
        <w:tblPrEx>
          <w:tblW w:w="10206" w:type="dxa"/>
          <w:tblInd w:w="108" w:type="dxa"/>
          <w:tblLayout w:type="fixed"/>
          <w:tblLook w:val="04A0"/>
        </w:tblPrEx>
        <w:tc>
          <w:tcPr>
            <w:tcW w:w="709" w:type="dxa"/>
            <w:vAlign w:val="center"/>
          </w:tcPr>
          <w:p w:rsidR="00B12DD1" w:rsidRPr="006368D9" w:rsidP="00A60D7D" w14:paraId="260AED08" w14:textId="77777777">
            <w:pPr>
              <w:jc w:val="center"/>
              <w:rPr>
                <w:b/>
                <w:szCs w:val="20"/>
              </w:rPr>
            </w:pPr>
            <w:r w:rsidRPr="006368D9">
              <w:rPr>
                <w:b/>
                <w:szCs w:val="20"/>
              </w:rPr>
              <w:t>Poř</w:t>
            </w:r>
            <w:r w:rsidRPr="006368D9">
              <w:rPr>
                <w:b/>
                <w:szCs w:val="20"/>
              </w:rPr>
              <w:t>. číslo</w:t>
            </w:r>
          </w:p>
        </w:tc>
        <w:tc>
          <w:tcPr>
            <w:tcW w:w="2126" w:type="dxa"/>
            <w:vAlign w:val="center"/>
          </w:tcPr>
          <w:p w:rsidR="00B12DD1" w:rsidRPr="006368D9" w:rsidP="00A60D7D" w14:paraId="0C3405AE" w14:textId="77777777">
            <w:pPr>
              <w:jc w:val="center"/>
              <w:rPr>
                <w:b/>
                <w:szCs w:val="20"/>
              </w:rPr>
            </w:pPr>
            <w:r w:rsidRPr="006368D9">
              <w:rPr>
                <w:b/>
                <w:szCs w:val="20"/>
              </w:rPr>
              <w:t>Předmět pojištění</w:t>
            </w:r>
          </w:p>
        </w:tc>
        <w:tc>
          <w:tcPr>
            <w:tcW w:w="1276" w:type="dxa"/>
            <w:vAlign w:val="center"/>
          </w:tcPr>
          <w:p w:rsidR="00B12DD1" w:rsidRPr="006368D9" w:rsidP="00A60D7D" w14:paraId="42CA9969" w14:textId="77777777">
            <w:pPr>
              <w:jc w:val="center"/>
              <w:rPr>
                <w:b/>
                <w:szCs w:val="20"/>
              </w:rPr>
            </w:pPr>
            <w:r w:rsidRPr="006368D9">
              <w:rPr>
                <w:b/>
                <w:szCs w:val="20"/>
              </w:rPr>
              <w:t>Pojistná částka</w:t>
            </w:r>
            <w:r w:rsidRPr="006368D9">
              <w:rPr>
                <w:b/>
                <w:szCs w:val="20"/>
                <w:vertAlign w:val="superscript"/>
              </w:rPr>
              <w:t>10)</w:t>
            </w:r>
          </w:p>
        </w:tc>
        <w:tc>
          <w:tcPr>
            <w:tcW w:w="1418" w:type="dxa"/>
            <w:vAlign w:val="center"/>
          </w:tcPr>
          <w:p w:rsidR="00B12DD1" w:rsidRPr="006368D9" w:rsidP="00A60D7D" w14:paraId="716C29A2" w14:textId="77777777">
            <w:pPr>
              <w:jc w:val="center"/>
              <w:rPr>
                <w:b/>
                <w:szCs w:val="20"/>
              </w:rPr>
            </w:pPr>
            <w:r w:rsidRPr="006368D9">
              <w:rPr>
                <w:b/>
                <w:szCs w:val="20"/>
              </w:rPr>
              <w:t>Spoluúčast</w:t>
            </w:r>
            <w:r w:rsidRPr="006368D9">
              <w:rPr>
                <w:b/>
                <w:szCs w:val="20"/>
                <w:vertAlign w:val="superscript"/>
              </w:rPr>
              <w:t>5)</w:t>
            </w:r>
          </w:p>
        </w:tc>
        <w:tc>
          <w:tcPr>
            <w:tcW w:w="1134" w:type="dxa"/>
            <w:vAlign w:val="center"/>
          </w:tcPr>
          <w:p w:rsidR="00B12DD1" w:rsidRPr="006368D9" w:rsidP="00A60D7D" w14:paraId="5D86198C" w14:textId="77777777">
            <w:pPr>
              <w:jc w:val="center"/>
              <w:rPr>
                <w:b/>
                <w:szCs w:val="20"/>
              </w:rPr>
            </w:pPr>
            <w:r w:rsidRPr="006368D9">
              <w:rPr>
                <w:b/>
                <w:szCs w:val="20"/>
              </w:rPr>
              <w:t>Pojištění se sjednává na cenu</w:t>
            </w:r>
            <w:r w:rsidRPr="006368D9">
              <w:rPr>
                <w:b/>
                <w:szCs w:val="20"/>
                <w:vertAlign w:val="superscript"/>
              </w:rPr>
              <w:t>*1)</w:t>
            </w:r>
          </w:p>
        </w:tc>
        <w:tc>
          <w:tcPr>
            <w:tcW w:w="1417" w:type="dxa"/>
            <w:vAlign w:val="center"/>
          </w:tcPr>
          <w:p w:rsidR="00B12DD1" w:rsidRPr="006368D9" w:rsidP="00A60D7D" w14:paraId="7C8EE6B3" w14:textId="77777777">
            <w:pPr>
              <w:jc w:val="center"/>
              <w:rPr>
                <w:b/>
                <w:szCs w:val="20"/>
              </w:rPr>
            </w:pPr>
            <w:r w:rsidRPr="006368D9">
              <w:rPr>
                <w:b/>
                <w:szCs w:val="20"/>
              </w:rPr>
              <w:t>MRLP</w:t>
            </w:r>
            <w:r w:rsidRPr="006368D9">
              <w:rPr>
                <w:b/>
                <w:szCs w:val="20"/>
                <w:vertAlign w:val="superscript"/>
              </w:rPr>
              <w:t>3)</w:t>
            </w:r>
            <w:r w:rsidRPr="006368D9">
              <w:rPr>
                <w:b/>
                <w:szCs w:val="20"/>
              </w:rPr>
              <w:t xml:space="preserve"> </w:t>
            </w:r>
          </w:p>
          <w:p w:rsidR="00B12DD1" w:rsidRPr="006368D9" w:rsidP="00A60D7D" w14:paraId="11354EE0" w14:textId="77777777">
            <w:pPr>
              <w:jc w:val="center"/>
              <w:rPr>
                <w:b/>
                <w:szCs w:val="20"/>
              </w:rPr>
            </w:pPr>
            <w:r w:rsidRPr="006368D9">
              <w:rPr>
                <w:b/>
                <w:szCs w:val="20"/>
              </w:rPr>
              <w:t>První riziko</w:t>
            </w:r>
            <w:r w:rsidRPr="006368D9">
              <w:rPr>
                <w:b/>
                <w:szCs w:val="20"/>
                <w:vertAlign w:val="superscript"/>
              </w:rPr>
              <w:t>2)</w:t>
            </w:r>
          </w:p>
        </w:tc>
        <w:tc>
          <w:tcPr>
            <w:tcW w:w="2126" w:type="dxa"/>
            <w:vAlign w:val="center"/>
          </w:tcPr>
          <w:p w:rsidR="00B12DD1" w:rsidRPr="006368D9" w:rsidP="00A60D7D" w14:paraId="451FA5F1" w14:textId="77777777">
            <w:pPr>
              <w:jc w:val="center"/>
              <w:rPr>
                <w:b/>
                <w:szCs w:val="20"/>
              </w:rPr>
            </w:pPr>
            <w:r w:rsidRPr="006368D9">
              <w:rPr>
                <w:b/>
                <w:szCs w:val="20"/>
              </w:rPr>
              <w:t>MRLP</w:t>
            </w:r>
            <w:r w:rsidRPr="006368D9">
              <w:rPr>
                <w:b/>
                <w:szCs w:val="20"/>
                <w:vertAlign w:val="superscript"/>
              </w:rPr>
              <w:t>3)</w:t>
            </w:r>
            <w:r w:rsidRPr="006368D9">
              <w:rPr>
                <w:b/>
                <w:szCs w:val="20"/>
              </w:rPr>
              <w:t xml:space="preserve"> </w:t>
            </w:r>
          </w:p>
        </w:tc>
      </w:tr>
      <w:tr w14:paraId="426E977C" w14:textId="77777777" w:rsidTr="00A60D7D">
        <w:tblPrEx>
          <w:tblW w:w="10206" w:type="dxa"/>
          <w:tblInd w:w="108" w:type="dxa"/>
          <w:tblLayout w:type="fixed"/>
          <w:tblLook w:val="04A0"/>
        </w:tblPrEx>
        <w:tc>
          <w:tcPr>
            <w:tcW w:w="709" w:type="dxa"/>
            <w:vAlign w:val="center"/>
          </w:tcPr>
          <w:p w:rsidR="00B12DD1" w:rsidRPr="006368D9" w:rsidP="00A60D7D" w14:paraId="7C534BDA" w14:textId="77777777">
            <w:pPr>
              <w:jc w:val="center"/>
              <w:rPr>
                <w:szCs w:val="20"/>
              </w:rPr>
            </w:pPr>
            <w:r w:rsidRPr="006368D9">
              <w:rPr>
                <w:szCs w:val="20"/>
              </w:rPr>
              <w:t>1.</w:t>
            </w:r>
          </w:p>
        </w:tc>
        <w:tc>
          <w:tcPr>
            <w:tcW w:w="2126" w:type="dxa"/>
            <w:vAlign w:val="center"/>
          </w:tcPr>
          <w:p w:rsidR="00B12DD1" w:rsidRPr="006368D9" w:rsidP="001516D1" w14:paraId="2291EFDF" w14:textId="09CCBFD1">
            <w:pPr>
              <w:jc w:val="center"/>
              <w:rPr>
                <w:szCs w:val="20"/>
              </w:rPr>
            </w:pPr>
            <w:r w:rsidRPr="00EA5A62">
              <w:rPr>
                <w:szCs w:val="20"/>
              </w:rPr>
              <w:t xml:space="preserve">Soubor </w:t>
            </w:r>
            <w:r>
              <w:rPr>
                <w:szCs w:val="20"/>
              </w:rPr>
              <w:t>cizích předmětů převzatých -  kontejnery na separovaný odpad typ ABROLL</w:t>
            </w:r>
          </w:p>
        </w:tc>
        <w:tc>
          <w:tcPr>
            <w:tcW w:w="1276" w:type="dxa"/>
            <w:vAlign w:val="center"/>
          </w:tcPr>
          <w:p w:rsidR="00B12DD1" w:rsidRPr="006368D9" w:rsidP="00A60D7D" w14:paraId="53ABF349" w14:textId="77777777">
            <w:pPr>
              <w:jc w:val="center"/>
              <w:rPr>
                <w:szCs w:val="20"/>
              </w:rPr>
            </w:pPr>
          </w:p>
        </w:tc>
        <w:tc>
          <w:tcPr>
            <w:tcW w:w="1418" w:type="dxa"/>
            <w:vAlign w:val="center"/>
          </w:tcPr>
          <w:p w:rsidR="00B12DD1" w:rsidP="00A60D7D" w14:paraId="06A116FB" w14:textId="77777777">
            <w:pPr>
              <w:jc w:val="center"/>
            </w:pPr>
            <w:r w:rsidRPr="00906C07">
              <w:rPr>
                <w:szCs w:val="20"/>
              </w:rPr>
              <w:t>1 000 Kč</w:t>
            </w:r>
          </w:p>
        </w:tc>
        <w:tc>
          <w:tcPr>
            <w:tcW w:w="1134" w:type="dxa"/>
            <w:vAlign w:val="center"/>
          </w:tcPr>
          <w:p w:rsidR="00B12DD1" w:rsidRPr="00C05B04" w:rsidP="00A60D7D" w14:paraId="6CFB5E64" w14:textId="77777777">
            <w:pPr>
              <w:jc w:val="center"/>
              <w:rPr>
                <w:szCs w:val="20"/>
                <w:vertAlign w:val="superscript"/>
              </w:rPr>
            </w:pPr>
            <w:r w:rsidRPr="008F1C82">
              <w:rPr>
                <w:szCs w:val="20"/>
              </w:rPr>
              <w:t>*)</w:t>
            </w:r>
          </w:p>
        </w:tc>
        <w:tc>
          <w:tcPr>
            <w:tcW w:w="1417" w:type="dxa"/>
            <w:vAlign w:val="center"/>
          </w:tcPr>
          <w:p w:rsidR="00B12DD1" w:rsidRPr="006368D9" w:rsidP="00A60D7D" w14:paraId="02611FE9" w14:textId="77777777">
            <w:pPr>
              <w:jc w:val="center"/>
              <w:rPr>
                <w:szCs w:val="20"/>
              </w:rPr>
            </w:pPr>
            <w:r>
              <w:rPr>
                <w:szCs w:val="20"/>
              </w:rPr>
              <w:t>174 120 Kč</w:t>
            </w:r>
          </w:p>
        </w:tc>
        <w:tc>
          <w:tcPr>
            <w:tcW w:w="2126" w:type="dxa"/>
            <w:vAlign w:val="center"/>
          </w:tcPr>
          <w:p w:rsidR="00B12DD1" w:rsidRPr="006368D9" w:rsidP="00A60D7D" w14:paraId="6311F19A" w14:textId="77777777">
            <w:pPr>
              <w:jc w:val="center"/>
              <w:rPr>
                <w:szCs w:val="20"/>
              </w:rPr>
            </w:pPr>
          </w:p>
        </w:tc>
      </w:tr>
      <w:tr w14:paraId="16FB3E1D" w14:textId="77777777" w:rsidTr="00A60D7D">
        <w:tblPrEx>
          <w:tblW w:w="10206" w:type="dxa"/>
          <w:tblInd w:w="108" w:type="dxa"/>
          <w:tblLayout w:type="fixed"/>
          <w:tblLook w:val="04A0"/>
        </w:tblPrEx>
        <w:tc>
          <w:tcPr>
            <w:tcW w:w="10206" w:type="dxa"/>
            <w:gridSpan w:val="7"/>
          </w:tcPr>
          <w:p w:rsidR="00B12DD1" w:rsidRPr="006368D9" w:rsidP="00A60D7D" w14:paraId="27B6482A" w14:textId="77777777">
            <w:pPr>
              <w:pStyle w:val="Styl10bZarovnatdobloku"/>
              <w:rPr>
                <w:rFonts w:cs="Arial"/>
              </w:rPr>
            </w:pPr>
            <w:r w:rsidRPr="006368D9">
              <w:t>Poznámky:</w:t>
            </w:r>
          </w:p>
        </w:tc>
      </w:tr>
    </w:tbl>
    <w:p w:rsidR="00B12DD1" w:rsidRPr="006368D9" w:rsidP="00B12DD1" w14:paraId="3F8AA39F" w14:textId="77777777">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 </w:t>
      </w:r>
    </w:p>
    <w:p w:rsidR="00B12DD1" w:rsidP="00B12DD1" w14:paraId="44B3D05F" w14:textId="2AEFD832">
      <w:pPr>
        <w:rPr>
          <w:szCs w:val="20"/>
        </w:rPr>
      </w:pPr>
    </w:p>
    <w:p w:rsidR="00C45F4A" w:rsidP="00B12DD1" w14:paraId="4E45BDB8" w14:textId="648C2797">
      <w:pPr>
        <w:rPr>
          <w:szCs w:val="20"/>
        </w:rPr>
      </w:pPr>
    </w:p>
    <w:p w:rsidR="00C45F4A" w:rsidP="00B12DD1" w14:paraId="6FD7AD56" w14:textId="4021A225">
      <w:pPr>
        <w:rPr>
          <w:szCs w:val="20"/>
        </w:rPr>
      </w:pPr>
    </w:p>
    <w:p w:rsidR="00C45F4A" w:rsidP="00B12DD1" w14:paraId="6556407A" w14:textId="38F47CC2">
      <w:pPr>
        <w:rPr>
          <w:szCs w:val="20"/>
        </w:rPr>
      </w:pPr>
    </w:p>
    <w:p w:rsidR="00C45F4A" w:rsidP="00B12DD1" w14:paraId="166302A9" w14:textId="452AF624">
      <w:pPr>
        <w:rPr>
          <w:szCs w:val="20"/>
        </w:rPr>
      </w:pPr>
    </w:p>
    <w:p w:rsidR="00744E0B" w:rsidP="00B12DD1" w14:paraId="1C319A4C" w14:textId="35F91992">
      <w:pPr>
        <w:rPr>
          <w:szCs w:val="20"/>
        </w:rPr>
      </w:pPr>
    </w:p>
    <w:p w:rsidR="00744E0B" w:rsidP="00B12DD1" w14:paraId="3056C637" w14:textId="77777777">
      <w:pPr>
        <w:rPr>
          <w:szCs w:val="20"/>
        </w:rPr>
      </w:pPr>
    </w:p>
    <w:p w:rsidR="00C45F4A" w:rsidP="00B12DD1" w14:paraId="46416662" w14:textId="5601993D">
      <w:pPr>
        <w:rPr>
          <w:szCs w:val="20"/>
        </w:rPr>
      </w:pPr>
    </w:p>
    <w:p w:rsidR="00C45F4A" w:rsidP="00B12DD1" w14:paraId="1660989F" w14:textId="77777777">
      <w:pPr>
        <w:rPr>
          <w:szCs w:val="20"/>
        </w:rPr>
      </w:pPr>
    </w:p>
    <w:p w:rsidR="004E26E5" w:rsidRPr="00F50DF1" w:rsidP="004E26E5" w14:paraId="59227774" w14:textId="3C65A747">
      <w:pPr>
        <w:pStyle w:val="slovn-rove2"/>
      </w:pPr>
      <w:r w:rsidRPr="00F50DF1">
        <w:t>Pojištění pro případ odcizení – loupež přepravovaných peněz nebo cenin</w:t>
      </w:r>
    </w:p>
    <w:p w:rsidR="004E26E5" w:rsidRPr="004B3BAD" w:rsidP="004E26E5" w14:paraId="1A4D9301" w14:textId="77777777">
      <w:pPr>
        <w:keepLines/>
        <w:spacing w:after="120"/>
        <w:rPr>
          <w:szCs w:val="20"/>
        </w:rPr>
      </w:pPr>
      <w:r w:rsidRPr="004B3BAD">
        <w:rPr>
          <w:szCs w:val="20"/>
        </w:rPr>
        <w:t>Pojištění se sjednává pro předměty pojištění v rozsahu a na místech pojištění uvedených v následující tabulce:</w:t>
      </w:r>
    </w:p>
    <w:p w:rsidR="00564F3E" w:rsidRPr="006368D9" w:rsidP="00564F3E" w14:paraId="0FAF8582" w14:textId="28D3A147">
      <w:pPr>
        <w:keepNext/>
        <w:rPr>
          <w:b/>
          <w:szCs w:val="20"/>
        </w:rPr>
      </w:pPr>
      <w:r w:rsidRPr="006368D9">
        <w:rPr>
          <w:b/>
          <w:szCs w:val="20"/>
        </w:rPr>
        <w:t>2.</w:t>
      </w:r>
      <w:r>
        <w:rPr>
          <w:b/>
          <w:szCs w:val="20"/>
        </w:rPr>
        <w:t>4</w:t>
      </w:r>
      <w:r w:rsidRPr="006368D9">
        <w:rPr>
          <w:b/>
          <w:szCs w:val="20"/>
        </w:rPr>
        <w:t>.1 Pojištění pro případ odcizení – loupež přepravovaných peněz nebo cenin</w:t>
      </w:r>
    </w:p>
    <w:tbl>
      <w:tblPr>
        <w:tblStyle w:val="TableGrid"/>
        <w:tblW w:w="10206" w:type="dxa"/>
        <w:tblInd w:w="108" w:type="dxa"/>
        <w:tblLayout w:type="fixed"/>
        <w:tblLook w:val="04A0"/>
      </w:tblPr>
      <w:tblGrid>
        <w:gridCol w:w="709"/>
        <w:gridCol w:w="1559"/>
        <w:gridCol w:w="1276"/>
        <w:gridCol w:w="1418"/>
        <w:gridCol w:w="1559"/>
        <w:gridCol w:w="1559"/>
        <w:gridCol w:w="2126"/>
      </w:tblGrid>
      <w:tr w14:paraId="6025519C" w14:textId="77777777" w:rsidTr="00A60D7D">
        <w:tblPrEx>
          <w:tblW w:w="10206" w:type="dxa"/>
          <w:tblInd w:w="108" w:type="dxa"/>
          <w:tblLayout w:type="fixed"/>
          <w:tblLook w:val="04A0"/>
        </w:tblPrEx>
        <w:tc>
          <w:tcPr>
            <w:tcW w:w="10206" w:type="dxa"/>
            <w:gridSpan w:val="7"/>
          </w:tcPr>
          <w:p w:rsidR="00564F3E" w:rsidRPr="006368D9" w:rsidP="00A60D7D" w14:paraId="5BA1902F" w14:textId="77777777">
            <w:pPr>
              <w:rPr>
                <w:b/>
                <w:szCs w:val="20"/>
              </w:rPr>
            </w:pPr>
            <w:r w:rsidRPr="006368D9">
              <w:rPr>
                <w:b/>
                <w:szCs w:val="20"/>
              </w:rPr>
              <w:t>Místo pojištění:</w:t>
            </w:r>
            <w:r>
              <w:rPr>
                <w:b/>
                <w:szCs w:val="20"/>
              </w:rPr>
              <w:t xml:space="preserve"> </w:t>
            </w:r>
            <w:r w:rsidRPr="00564B45">
              <w:rPr>
                <w:b/>
                <w:szCs w:val="20"/>
              </w:rPr>
              <w:t>Česká republika</w:t>
            </w:r>
          </w:p>
        </w:tc>
      </w:tr>
      <w:tr w14:paraId="530A46B9" w14:textId="77777777" w:rsidTr="00A60D7D">
        <w:tblPrEx>
          <w:tblW w:w="10206" w:type="dxa"/>
          <w:tblInd w:w="108" w:type="dxa"/>
          <w:tblLayout w:type="fixed"/>
          <w:tblLook w:val="04A0"/>
        </w:tblPrEx>
        <w:tc>
          <w:tcPr>
            <w:tcW w:w="10206" w:type="dxa"/>
            <w:gridSpan w:val="7"/>
          </w:tcPr>
          <w:p w:rsidR="00564F3E" w:rsidRPr="006368D9" w:rsidP="00A60D7D" w14:paraId="12B8B527" w14:textId="77777777">
            <w:pPr>
              <w:rPr>
                <w:b/>
                <w:szCs w:val="20"/>
              </w:rPr>
            </w:pPr>
            <w:r w:rsidRPr="006368D9">
              <w:rPr>
                <w:b/>
                <w:szCs w:val="20"/>
              </w:rPr>
              <w:t>Rozsah pojištění:</w:t>
            </w:r>
            <w:r>
              <w:rPr>
                <w:b/>
                <w:szCs w:val="20"/>
              </w:rPr>
              <w:t xml:space="preserve"> </w:t>
            </w:r>
            <w:r w:rsidRPr="002910B4">
              <w:rPr>
                <w:szCs w:val="20"/>
              </w:rPr>
              <w:t>pojištění pro případ odcizení – loupež přepravovaných peněz nebo cenin</w:t>
            </w:r>
          </w:p>
        </w:tc>
      </w:tr>
      <w:tr w14:paraId="03E0DE11" w14:textId="77777777" w:rsidTr="00A60D7D">
        <w:tblPrEx>
          <w:tblW w:w="10206" w:type="dxa"/>
          <w:tblInd w:w="108" w:type="dxa"/>
          <w:tblLayout w:type="fixed"/>
          <w:tblLook w:val="04A0"/>
        </w:tblPrEx>
        <w:tc>
          <w:tcPr>
            <w:tcW w:w="10206" w:type="dxa"/>
            <w:gridSpan w:val="7"/>
          </w:tcPr>
          <w:p w:rsidR="00564F3E" w:rsidRPr="006368D9" w:rsidP="00A60D7D" w14:paraId="4C4811D4" w14:textId="2DAEEE11">
            <w:pPr>
              <w:rPr>
                <w:szCs w:val="20"/>
              </w:rPr>
            </w:pPr>
            <w:r w:rsidRPr="006368D9">
              <w:rPr>
                <w:b/>
                <w:szCs w:val="20"/>
              </w:rPr>
              <w:t>Pojištění se řídí:</w:t>
            </w:r>
            <w:r w:rsidRPr="006368D9">
              <w:rPr>
                <w:szCs w:val="20"/>
              </w:rPr>
              <w:t xml:space="preserve"> VPP P-100/14, ZPP P-200/14 a doložkami DOB101, DOB103, </w:t>
            </w:r>
            <w:r>
              <w:rPr>
                <w:szCs w:val="20"/>
              </w:rPr>
              <w:t xml:space="preserve">DOZ104, </w:t>
            </w:r>
            <w:r w:rsidRPr="006368D9">
              <w:rPr>
                <w:szCs w:val="20"/>
              </w:rPr>
              <w:t>DOZ105</w:t>
            </w:r>
          </w:p>
        </w:tc>
      </w:tr>
      <w:tr w14:paraId="7E0F46D5" w14:textId="77777777" w:rsidTr="00A60D7D">
        <w:tblPrEx>
          <w:tblW w:w="10206" w:type="dxa"/>
          <w:tblInd w:w="108" w:type="dxa"/>
          <w:tblLayout w:type="fixed"/>
          <w:tblLook w:val="04A0"/>
        </w:tblPrEx>
        <w:tc>
          <w:tcPr>
            <w:tcW w:w="709" w:type="dxa"/>
            <w:vAlign w:val="center"/>
          </w:tcPr>
          <w:p w:rsidR="00564F3E" w:rsidRPr="006368D9" w:rsidP="00A60D7D" w14:paraId="64B3E2CD" w14:textId="77777777">
            <w:pPr>
              <w:jc w:val="center"/>
              <w:rPr>
                <w:b/>
                <w:szCs w:val="20"/>
              </w:rPr>
            </w:pPr>
            <w:r w:rsidRPr="006368D9">
              <w:rPr>
                <w:b/>
                <w:szCs w:val="20"/>
              </w:rPr>
              <w:t>Poř</w:t>
            </w:r>
            <w:r w:rsidRPr="006368D9">
              <w:rPr>
                <w:b/>
                <w:szCs w:val="20"/>
              </w:rPr>
              <w:t>. číslo</w:t>
            </w:r>
          </w:p>
        </w:tc>
        <w:tc>
          <w:tcPr>
            <w:tcW w:w="1559" w:type="dxa"/>
            <w:vAlign w:val="center"/>
          </w:tcPr>
          <w:p w:rsidR="00564F3E" w:rsidRPr="006368D9" w:rsidP="00A60D7D" w14:paraId="6410CE41" w14:textId="77777777">
            <w:pPr>
              <w:jc w:val="center"/>
              <w:rPr>
                <w:b/>
                <w:szCs w:val="20"/>
              </w:rPr>
            </w:pPr>
            <w:r w:rsidRPr="006368D9">
              <w:rPr>
                <w:b/>
                <w:szCs w:val="20"/>
              </w:rPr>
              <w:t>Předmět pojištění</w:t>
            </w:r>
          </w:p>
        </w:tc>
        <w:tc>
          <w:tcPr>
            <w:tcW w:w="1276" w:type="dxa"/>
            <w:vAlign w:val="center"/>
          </w:tcPr>
          <w:p w:rsidR="00564F3E" w:rsidRPr="006368D9" w:rsidP="00A60D7D" w14:paraId="73C57026" w14:textId="77777777">
            <w:pPr>
              <w:jc w:val="center"/>
              <w:rPr>
                <w:b/>
                <w:szCs w:val="20"/>
              </w:rPr>
            </w:pPr>
            <w:r w:rsidRPr="006368D9">
              <w:rPr>
                <w:b/>
                <w:szCs w:val="20"/>
              </w:rPr>
              <w:t>Pojistná částka</w:t>
            </w:r>
            <w:r w:rsidRPr="006368D9">
              <w:rPr>
                <w:b/>
                <w:szCs w:val="20"/>
                <w:vertAlign w:val="superscript"/>
              </w:rPr>
              <w:t>10)</w:t>
            </w:r>
          </w:p>
        </w:tc>
        <w:tc>
          <w:tcPr>
            <w:tcW w:w="1418" w:type="dxa"/>
            <w:vAlign w:val="center"/>
          </w:tcPr>
          <w:p w:rsidR="00564F3E" w:rsidRPr="006368D9" w:rsidP="00A60D7D" w14:paraId="786C4827" w14:textId="77777777">
            <w:pPr>
              <w:jc w:val="center"/>
              <w:rPr>
                <w:b/>
                <w:szCs w:val="20"/>
              </w:rPr>
            </w:pPr>
            <w:r w:rsidRPr="006368D9">
              <w:rPr>
                <w:b/>
                <w:szCs w:val="20"/>
              </w:rPr>
              <w:t>Spoluúčast</w:t>
            </w:r>
            <w:r w:rsidRPr="006368D9">
              <w:rPr>
                <w:b/>
                <w:szCs w:val="20"/>
                <w:vertAlign w:val="superscript"/>
              </w:rPr>
              <w:t>5)</w:t>
            </w:r>
          </w:p>
        </w:tc>
        <w:tc>
          <w:tcPr>
            <w:tcW w:w="1559" w:type="dxa"/>
            <w:vAlign w:val="center"/>
          </w:tcPr>
          <w:p w:rsidR="00564F3E" w:rsidRPr="006368D9" w:rsidP="00A60D7D" w14:paraId="6D19052A" w14:textId="77777777">
            <w:pPr>
              <w:jc w:val="center"/>
              <w:rPr>
                <w:b/>
                <w:szCs w:val="20"/>
              </w:rPr>
            </w:pPr>
            <w:r w:rsidRPr="006368D9">
              <w:rPr>
                <w:b/>
                <w:szCs w:val="20"/>
              </w:rPr>
              <w:t>Pojištění se sjednává na cenu</w:t>
            </w:r>
            <w:r w:rsidRPr="006368D9">
              <w:rPr>
                <w:b/>
                <w:szCs w:val="20"/>
                <w:vertAlign w:val="superscript"/>
              </w:rPr>
              <w:t>*1)</w:t>
            </w:r>
          </w:p>
        </w:tc>
        <w:tc>
          <w:tcPr>
            <w:tcW w:w="1559" w:type="dxa"/>
            <w:vAlign w:val="center"/>
          </w:tcPr>
          <w:p w:rsidR="00564F3E" w:rsidRPr="006368D9" w:rsidP="00A60D7D" w14:paraId="73E805FB" w14:textId="77777777">
            <w:pPr>
              <w:jc w:val="center"/>
              <w:rPr>
                <w:b/>
                <w:szCs w:val="20"/>
              </w:rPr>
            </w:pPr>
            <w:r w:rsidRPr="006368D9">
              <w:rPr>
                <w:b/>
                <w:szCs w:val="20"/>
              </w:rPr>
              <w:t>MRLP</w:t>
            </w:r>
            <w:r w:rsidRPr="006368D9">
              <w:rPr>
                <w:b/>
                <w:szCs w:val="20"/>
                <w:vertAlign w:val="superscript"/>
              </w:rPr>
              <w:t>3)</w:t>
            </w:r>
            <w:r w:rsidRPr="006368D9">
              <w:rPr>
                <w:b/>
                <w:szCs w:val="20"/>
              </w:rPr>
              <w:t xml:space="preserve"> </w:t>
            </w:r>
          </w:p>
          <w:p w:rsidR="00564F3E" w:rsidRPr="006368D9" w:rsidP="00A60D7D" w14:paraId="273A536A" w14:textId="77777777">
            <w:pPr>
              <w:jc w:val="center"/>
              <w:rPr>
                <w:b/>
                <w:szCs w:val="20"/>
              </w:rPr>
            </w:pPr>
            <w:r w:rsidRPr="006368D9">
              <w:rPr>
                <w:b/>
                <w:szCs w:val="20"/>
              </w:rPr>
              <w:t>První riziko</w:t>
            </w:r>
            <w:r w:rsidRPr="006368D9">
              <w:rPr>
                <w:b/>
                <w:szCs w:val="20"/>
                <w:vertAlign w:val="superscript"/>
              </w:rPr>
              <w:t>2)</w:t>
            </w:r>
          </w:p>
        </w:tc>
        <w:tc>
          <w:tcPr>
            <w:tcW w:w="2126" w:type="dxa"/>
            <w:vAlign w:val="center"/>
          </w:tcPr>
          <w:p w:rsidR="00564F3E" w:rsidRPr="006368D9" w:rsidP="00A60D7D" w14:paraId="039ECC46" w14:textId="77777777">
            <w:pPr>
              <w:jc w:val="center"/>
              <w:rPr>
                <w:b/>
                <w:szCs w:val="20"/>
              </w:rPr>
            </w:pPr>
            <w:r w:rsidRPr="006368D9">
              <w:rPr>
                <w:b/>
                <w:szCs w:val="20"/>
              </w:rPr>
              <w:t>MRLP</w:t>
            </w:r>
            <w:r w:rsidRPr="006368D9">
              <w:rPr>
                <w:b/>
                <w:szCs w:val="20"/>
                <w:vertAlign w:val="superscript"/>
              </w:rPr>
              <w:t>3)</w:t>
            </w:r>
            <w:r w:rsidRPr="006368D9">
              <w:rPr>
                <w:b/>
                <w:szCs w:val="20"/>
              </w:rPr>
              <w:t xml:space="preserve"> </w:t>
            </w:r>
          </w:p>
        </w:tc>
      </w:tr>
      <w:tr w14:paraId="3C323D10" w14:textId="77777777" w:rsidTr="00A60D7D">
        <w:tblPrEx>
          <w:tblW w:w="10206" w:type="dxa"/>
          <w:tblInd w:w="108" w:type="dxa"/>
          <w:tblLayout w:type="fixed"/>
          <w:tblLook w:val="04A0"/>
        </w:tblPrEx>
        <w:tc>
          <w:tcPr>
            <w:tcW w:w="709" w:type="dxa"/>
            <w:vAlign w:val="center"/>
          </w:tcPr>
          <w:p w:rsidR="00564F3E" w:rsidRPr="006368D9" w:rsidP="00A60D7D" w14:paraId="2B1D5C6E" w14:textId="77777777">
            <w:pPr>
              <w:jc w:val="center"/>
              <w:rPr>
                <w:szCs w:val="20"/>
              </w:rPr>
            </w:pPr>
            <w:r w:rsidRPr="006368D9">
              <w:rPr>
                <w:szCs w:val="20"/>
              </w:rPr>
              <w:t>1.</w:t>
            </w:r>
          </w:p>
        </w:tc>
        <w:tc>
          <w:tcPr>
            <w:tcW w:w="1559" w:type="dxa"/>
            <w:vAlign w:val="center"/>
          </w:tcPr>
          <w:p w:rsidR="00564F3E" w:rsidRPr="006368D9" w:rsidP="00AA54EE" w14:paraId="206FB5F7" w14:textId="77777777">
            <w:pPr>
              <w:jc w:val="center"/>
              <w:rPr>
                <w:szCs w:val="20"/>
              </w:rPr>
            </w:pPr>
            <w:r>
              <w:rPr>
                <w:szCs w:val="20"/>
              </w:rPr>
              <w:t>Přepravované peníze a ceniny</w:t>
            </w:r>
          </w:p>
        </w:tc>
        <w:tc>
          <w:tcPr>
            <w:tcW w:w="1276" w:type="dxa"/>
            <w:vAlign w:val="center"/>
          </w:tcPr>
          <w:p w:rsidR="00564F3E" w:rsidRPr="006368D9" w:rsidP="00A60D7D" w14:paraId="78A47B93" w14:textId="77777777">
            <w:pPr>
              <w:jc w:val="center"/>
              <w:rPr>
                <w:szCs w:val="20"/>
              </w:rPr>
            </w:pPr>
          </w:p>
        </w:tc>
        <w:tc>
          <w:tcPr>
            <w:tcW w:w="1418" w:type="dxa"/>
            <w:vAlign w:val="center"/>
          </w:tcPr>
          <w:p w:rsidR="00564F3E" w:rsidRPr="006368D9" w:rsidP="00A60D7D" w14:paraId="5925B51B" w14:textId="77777777">
            <w:pPr>
              <w:jc w:val="center"/>
              <w:rPr>
                <w:szCs w:val="20"/>
              </w:rPr>
            </w:pPr>
            <w:r>
              <w:rPr>
                <w:szCs w:val="20"/>
              </w:rPr>
              <w:t>5 000 Kč</w:t>
            </w:r>
          </w:p>
        </w:tc>
        <w:tc>
          <w:tcPr>
            <w:tcW w:w="1559" w:type="dxa"/>
            <w:vAlign w:val="center"/>
          </w:tcPr>
          <w:p w:rsidR="00564F3E" w:rsidRPr="00C05B04" w:rsidP="00A60D7D" w14:paraId="16A1ACA5" w14:textId="77777777">
            <w:pPr>
              <w:jc w:val="center"/>
              <w:rPr>
                <w:b/>
                <w:szCs w:val="20"/>
                <w:vertAlign w:val="superscript"/>
              </w:rPr>
            </w:pPr>
            <w:r w:rsidRPr="008F1C82">
              <w:rPr>
                <w:szCs w:val="20"/>
              </w:rPr>
              <w:t>*)</w:t>
            </w:r>
          </w:p>
        </w:tc>
        <w:tc>
          <w:tcPr>
            <w:tcW w:w="1559" w:type="dxa"/>
            <w:vAlign w:val="center"/>
          </w:tcPr>
          <w:p w:rsidR="00564F3E" w:rsidRPr="006368D9" w:rsidP="00A60D7D" w14:paraId="5368F5A1" w14:textId="77777777">
            <w:pPr>
              <w:jc w:val="center"/>
              <w:rPr>
                <w:szCs w:val="20"/>
              </w:rPr>
            </w:pPr>
            <w:r>
              <w:rPr>
                <w:szCs w:val="20"/>
              </w:rPr>
              <w:t>500 000 Kč</w:t>
            </w:r>
          </w:p>
        </w:tc>
        <w:tc>
          <w:tcPr>
            <w:tcW w:w="2126" w:type="dxa"/>
            <w:vAlign w:val="center"/>
          </w:tcPr>
          <w:p w:rsidR="00564F3E" w:rsidRPr="006368D9" w:rsidP="00A60D7D" w14:paraId="7CA40A76" w14:textId="77777777">
            <w:pPr>
              <w:jc w:val="center"/>
              <w:rPr>
                <w:szCs w:val="20"/>
              </w:rPr>
            </w:pPr>
          </w:p>
        </w:tc>
      </w:tr>
      <w:tr w14:paraId="122E0D34" w14:textId="77777777" w:rsidTr="00A60D7D">
        <w:tblPrEx>
          <w:tblW w:w="10206" w:type="dxa"/>
          <w:tblInd w:w="108" w:type="dxa"/>
          <w:tblLayout w:type="fixed"/>
          <w:tblLook w:val="04A0"/>
        </w:tblPrEx>
        <w:tc>
          <w:tcPr>
            <w:tcW w:w="10206" w:type="dxa"/>
            <w:gridSpan w:val="7"/>
          </w:tcPr>
          <w:p w:rsidR="00564F3E" w:rsidRPr="006368D9" w:rsidP="00A60D7D" w14:paraId="6E5D73BD" w14:textId="77777777">
            <w:pPr>
              <w:rPr>
                <w:szCs w:val="20"/>
              </w:rPr>
            </w:pPr>
            <w:r w:rsidRPr="006368D9">
              <w:rPr>
                <w:szCs w:val="20"/>
              </w:rPr>
              <w:t>Poznámky:</w:t>
            </w:r>
          </w:p>
        </w:tc>
      </w:tr>
    </w:tbl>
    <w:p w:rsidR="00564F3E" w:rsidRPr="006368D9" w:rsidP="00564F3E" w14:paraId="0BBD3AF7" w14:textId="77777777">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 </w:t>
      </w:r>
    </w:p>
    <w:p w:rsidR="00564F3E" w:rsidP="00564F3E" w14:paraId="758BDC9C" w14:textId="77777777">
      <w:pPr>
        <w:keepNext/>
        <w:rPr>
          <w:szCs w:val="20"/>
        </w:rPr>
      </w:pPr>
    </w:p>
    <w:p w:rsidR="00564F3E" w:rsidRPr="00F50DF1" w:rsidP="004E26E5" w14:paraId="5150280B" w14:textId="77777777">
      <w:pPr>
        <w:pStyle w:val="slovn-rove2"/>
        <w:spacing w:after="0"/>
      </w:pPr>
      <w:r w:rsidRPr="00F50DF1">
        <w:t>Pojištění skla</w:t>
      </w:r>
    </w:p>
    <w:p w:rsidR="00564F3E" w:rsidRPr="001044F9" w:rsidP="00564F3E" w14:paraId="0B1D0B96" w14:textId="77777777">
      <w:pPr>
        <w:keepLines/>
        <w:spacing w:after="120"/>
        <w:rPr>
          <w:szCs w:val="20"/>
        </w:rPr>
      </w:pPr>
      <w:r w:rsidRPr="001044F9">
        <w:rPr>
          <w:szCs w:val="20"/>
        </w:rPr>
        <w:t>Pojištění se sjednává pro předměty pojištění v rozsahu a na místech pojištění uvedených v následující tabulce:</w:t>
      </w:r>
    </w:p>
    <w:p w:rsidR="00564F3E" w:rsidRPr="0011354B" w:rsidP="00564F3E" w14:paraId="745227F2" w14:textId="77777777">
      <w:pPr>
        <w:rPr>
          <w:b/>
          <w:szCs w:val="20"/>
        </w:rPr>
      </w:pPr>
      <w:r w:rsidRPr="0011354B">
        <w:rPr>
          <w:b/>
          <w:szCs w:val="20"/>
        </w:rPr>
        <w:t>2.5.1 Pojištění skla</w:t>
      </w:r>
    </w:p>
    <w:tbl>
      <w:tblPr>
        <w:tblStyle w:val="TableGrid"/>
        <w:tblW w:w="10206" w:type="dxa"/>
        <w:tblInd w:w="108" w:type="dxa"/>
        <w:tblLayout w:type="fixed"/>
        <w:tblLook w:val="04A0"/>
      </w:tblPr>
      <w:tblGrid>
        <w:gridCol w:w="709"/>
        <w:gridCol w:w="1559"/>
        <w:gridCol w:w="1276"/>
        <w:gridCol w:w="1559"/>
        <w:gridCol w:w="1560"/>
        <w:gridCol w:w="1559"/>
        <w:gridCol w:w="1984"/>
      </w:tblGrid>
      <w:tr w14:paraId="5E273CFE" w14:textId="77777777" w:rsidTr="00A60D7D">
        <w:tblPrEx>
          <w:tblW w:w="10206" w:type="dxa"/>
          <w:tblInd w:w="108" w:type="dxa"/>
          <w:tblLayout w:type="fixed"/>
          <w:tblLook w:val="04A0"/>
        </w:tblPrEx>
        <w:tc>
          <w:tcPr>
            <w:tcW w:w="10206" w:type="dxa"/>
            <w:gridSpan w:val="7"/>
          </w:tcPr>
          <w:p w:rsidR="00564F3E" w:rsidRPr="0011354B" w:rsidP="00A60D7D" w14:paraId="0ED3606F" w14:textId="77777777">
            <w:pPr>
              <w:rPr>
                <w:b/>
                <w:szCs w:val="20"/>
              </w:rPr>
            </w:pPr>
            <w:r w:rsidRPr="0011354B">
              <w:rPr>
                <w:b/>
                <w:szCs w:val="20"/>
              </w:rPr>
              <w:t>Místo pojištění:</w:t>
            </w:r>
            <w:r>
              <w:rPr>
                <w:b/>
                <w:szCs w:val="20"/>
              </w:rPr>
              <w:t xml:space="preserve"> k. </w:t>
            </w:r>
            <w:r>
              <w:rPr>
                <w:b/>
                <w:szCs w:val="20"/>
              </w:rPr>
              <w:t>ú.</w:t>
            </w:r>
            <w:r>
              <w:rPr>
                <w:b/>
                <w:szCs w:val="20"/>
              </w:rPr>
              <w:t xml:space="preserve"> spravované městem Rokycany</w:t>
            </w:r>
          </w:p>
        </w:tc>
      </w:tr>
      <w:tr w14:paraId="34B0D956" w14:textId="77777777" w:rsidTr="00A60D7D">
        <w:tblPrEx>
          <w:tblW w:w="10206" w:type="dxa"/>
          <w:tblInd w:w="108" w:type="dxa"/>
          <w:tblLayout w:type="fixed"/>
          <w:tblLook w:val="04A0"/>
        </w:tblPrEx>
        <w:tc>
          <w:tcPr>
            <w:tcW w:w="10206" w:type="dxa"/>
            <w:gridSpan w:val="7"/>
          </w:tcPr>
          <w:p w:rsidR="00564F3E" w:rsidRPr="0011354B" w:rsidP="00A60D7D" w14:paraId="225BBEBB" w14:textId="77777777">
            <w:pPr>
              <w:rPr>
                <w:szCs w:val="20"/>
              </w:rPr>
            </w:pPr>
            <w:r w:rsidRPr="0011354B">
              <w:rPr>
                <w:b/>
                <w:szCs w:val="20"/>
              </w:rPr>
              <w:t xml:space="preserve">Rozsah pojištění: </w:t>
            </w:r>
            <w:r w:rsidRPr="0011354B">
              <w:rPr>
                <w:szCs w:val="20"/>
              </w:rPr>
              <w:t>poj. nebezpečí dle čl.2 ZPP P-250/14</w:t>
            </w:r>
          </w:p>
        </w:tc>
      </w:tr>
      <w:tr w14:paraId="196D797D" w14:textId="77777777" w:rsidTr="00A60D7D">
        <w:tblPrEx>
          <w:tblW w:w="10206" w:type="dxa"/>
          <w:tblInd w:w="108" w:type="dxa"/>
          <w:tblLayout w:type="fixed"/>
          <w:tblLook w:val="04A0"/>
        </w:tblPrEx>
        <w:tc>
          <w:tcPr>
            <w:tcW w:w="10206" w:type="dxa"/>
            <w:gridSpan w:val="7"/>
          </w:tcPr>
          <w:p w:rsidR="00564F3E" w:rsidRPr="0011354B" w:rsidP="00A60D7D" w14:paraId="7F8E8411" w14:textId="25926FAB">
            <w:pPr>
              <w:rPr>
                <w:szCs w:val="20"/>
              </w:rPr>
            </w:pPr>
            <w:r w:rsidRPr="0011354B">
              <w:rPr>
                <w:b/>
                <w:szCs w:val="20"/>
              </w:rPr>
              <w:t xml:space="preserve">Pojištění se řídí: </w:t>
            </w:r>
            <w:r w:rsidRPr="0011354B">
              <w:rPr>
                <w:szCs w:val="20"/>
              </w:rPr>
              <w:t>VPP P-100/14, ZPP P-250/14 a doložkami DOB101, DOB103, DOB107</w:t>
            </w:r>
          </w:p>
        </w:tc>
      </w:tr>
      <w:tr w14:paraId="381A061A" w14:textId="77777777" w:rsidTr="00A60D7D">
        <w:tblPrEx>
          <w:tblW w:w="10206" w:type="dxa"/>
          <w:tblInd w:w="108" w:type="dxa"/>
          <w:tblLayout w:type="fixed"/>
          <w:tblLook w:val="04A0"/>
        </w:tblPrEx>
        <w:tc>
          <w:tcPr>
            <w:tcW w:w="709" w:type="dxa"/>
            <w:vAlign w:val="center"/>
          </w:tcPr>
          <w:p w:rsidR="00564F3E" w:rsidRPr="0011354B" w:rsidP="00A60D7D" w14:paraId="17DA66E3" w14:textId="77777777">
            <w:pPr>
              <w:jc w:val="center"/>
              <w:rPr>
                <w:b/>
                <w:szCs w:val="20"/>
              </w:rPr>
            </w:pPr>
            <w:r w:rsidRPr="0011354B">
              <w:rPr>
                <w:b/>
                <w:szCs w:val="20"/>
              </w:rPr>
              <w:t>Poř</w:t>
            </w:r>
            <w:r w:rsidRPr="0011354B">
              <w:rPr>
                <w:b/>
                <w:szCs w:val="20"/>
              </w:rPr>
              <w:t>. číslo</w:t>
            </w:r>
          </w:p>
        </w:tc>
        <w:tc>
          <w:tcPr>
            <w:tcW w:w="1559" w:type="dxa"/>
            <w:vAlign w:val="center"/>
          </w:tcPr>
          <w:p w:rsidR="00564F3E" w:rsidRPr="0011354B" w:rsidP="00A60D7D" w14:paraId="30A9C7F7" w14:textId="77777777">
            <w:pPr>
              <w:jc w:val="center"/>
              <w:rPr>
                <w:b/>
                <w:szCs w:val="20"/>
              </w:rPr>
            </w:pPr>
            <w:r w:rsidRPr="0011354B">
              <w:rPr>
                <w:b/>
                <w:szCs w:val="20"/>
              </w:rPr>
              <w:t>Předmět pojištění</w:t>
            </w:r>
          </w:p>
        </w:tc>
        <w:tc>
          <w:tcPr>
            <w:tcW w:w="1276" w:type="dxa"/>
            <w:vAlign w:val="center"/>
          </w:tcPr>
          <w:p w:rsidR="00564F3E" w:rsidRPr="0011354B" w:rsidP="00A60D7D" w14:paraId="7C691CBA" w14:textId="77777777">
            <w:pPr>
              <w:jc w:val="center"/>
              <w:rPr>
                <w:b/>
                <w:szCs w:val="20"/>
              </w:rPr>
            </w:pPr>
            <w:r w:rsidRPr="0011354B">
              <w:rPr>
                <w:b/>
                <w:szCs w:val="20"/>
              </w:rPr>
              <w:t>Pojistná částka</w:t>
            </w:r>
            <w:r w:rsidRPr="0011354B">
              <w:rPr>
                <w:b/>
                <w:szCs w:val="20"/>
                <w:vertAlign w:val="superscript"/>
              </w:rPr>
              <w:t>10)</w:t>
            </w:r>
          </w:p>
        </w:tc>
        <w:tc>
          <w:tcPr>
            <w:tcW w:w="1559" w:type="dxa"/>
            <w:vAlign w:val="center"/>
          </w:tcPr>
          <w:p w:rsidR="00564F3E" w:rsidRPr="0011354B" w:rsidP="00A60D7D" w14:paraId="67800F24" w14:textId="77777777">
            <w:pPr>
              <w:jc w:val="center"/>
              <w:rPr>
                <w:b/>
                <w:szCs w:val="20"/>
              </w:rPr>
            </w:pPr>
            <w:r w:rsidRPr="0011354B">
              <w:rPr>
                <w:b/>
                <w:szCs w:val="20"/>
              </w:rPr>
              <w:t>Spoluúčast</w:t>
            </w:r>
            <w:r w:rsidRPr="0011354B">
              <w:rPr>
                <w:b/>
                <w:szCs w:val="20"/>
                <w:vertAlign w:val="superscript"/>
              </w:rPr>
              <w:t>5)</w:t>
            </w:r>
          </w:p>
        </w:tc>
        <w:tc>
          <w:tcPr>
            <w:tcW w:w="1560" w:type="dxa"/>
            <w:vAlign w:val="center"/>
          </w:tcPr>
          <w:p w:rsidR="00564F3E" w:rsidRPr="0011354B" w:rsidP="00A60D7D" w14:paraId="36D1D6C8" w14:textId="77777777">
            <w:pPr>
              <w:jc w:val="center"/>
              <w:rPr>
                <w:b/>
                <w:szCs w:val="20"/>
              </w:rPr>
            </w:pPr>
            <w:r w:rsidRPr="0011354B">
              <w:rPr>
                <w:b/>
                <w:szCs w:val="20"/>
              </w:rPr>
              <w:t>Pojištění se sjednává na cenu</w:t>
            </w:r>
            <w:r w:rsidRPr="0011354B">
              <w:rPr>
                <w:b/>
                <w:szCs w:val="20"/>
                <w:vertAlign w:val="superscript"/>
              </w:rPr>
              <w:t>*1)</w:t>
            </w:r>
          </w:p>
        </w:tc>
        <w:tc>
          <w:tcPr>
            <w:tcW w:w="1559" w:type="dxa"/>
            <w:vAlign w:val="center"/>
          </w:tcPr>
          <w:p w:rsidR="00564F3E" w:rsidRPr="0011354B" w:rsidP="00A60D7D" w14:paraId="2B29966B" w14:textId="77777777">
            <w:pPr>
              <w:jc w:val="center"/>
              <w:rPr>
                <w:b/>
                <w:szCs w:val="20"/>
                <w:vertAlign w:val="superscript"/>
              </w:rPr>
            </w:pPr>
            <w:r w:rsidRPr="0011354B">
              <w:rPr>
                <w:b/>
                <w:szCs w:val="20"/>
              </w:rPr>
              <w:t>MRLP</w:t>
            </w:r>
            <w:r w:rsidRPr="0011354B">
              <w:rPr>
                <w:b/>
                <w:szCs w:val="20"/>
                <w:vertAlign w:val="superscript"/>
              </w:rPr>
              <w:t>3)</w:t>
            </w:r>
          </w:p>
          <w:p w:rsidR="00564F3E" w:rsidRPr="0011354B" w:rsidP="00A60D7D" w14:paraId="757C3F97" w14:textId="77777777">
            <w:pPr>
              <w:jc w:val="center"/>
              <w:rPr>
                <w:b/>
                <w:szCs w:val="20"/>
              </w:rPr>
            </w:pPr>
            <w:r w:rsidRPr="0011354B">
              <w:rPr>
                <w:b/>
                <w:szCs w:val="20"/>
              </w:rPr>
              <w:t xml:space="preserve"> První riziko</w:t>
            </w:r>
            <w:r w:rsidRPr="0011354B">
              <w:rPr>
                <w:b/>
                <w:szCs w:val="20"/>
                <w:vertAlign w:val="superscript"/>
              </w:rPr>
              <w:t>2)</w:t>
            </w:r>
          </w:p>
        </w:tc>
        <w:tc>
          <w:tcPr>
            <w:tcW w:w="1984" w:type="dxa"/>
            <w:vAlign w:val="center"/>
          </w:tcPr>
          <w:p w:rsidR="00564F3E" w:rsidRPr="0011354B" w:rsidP="00A60D7D" w14:paraId="3AA070F4" w14:textId="77777777">
            <w:pPr>
              <w:jc w:val="center"/>
              <w:rPr>
                <w:b/>
                <w:szCs w:val="20"/>
              </w:rPr>
            </w:pPr>
            <w:r w:rsidRPr="0011354B">
              <w:rPr>
                <w:b/>
                <w:szCs w:val="20"/>
              </w:rPr>
              <w:t>MRLP</w:t>
            </w:r>
            <w:r w:rsidRPr="0011354B">
              <w:rPr>
                <w:b/>
                <w:szCs w:val="20"/>
                <w:vertAlign w:val="superscript"/>
              </w:rPr>
              <w:t xml:space="preserve">3) </w:t>
            </w:r>
          </w:p>
        </w:tc>
      </w:tr>
      <w:tr w14:paraId="5068DE8D" w14:textId="77777777" w:rsidTr="00A60D7D">
        <w:tblPrEx>
          <w:tblW w:w="10206" w:type="dxa"/>
          <w:tblInd w:w="108" w:type="dxa"/>
          <w:tblLayout w:type="fixed"/>
          <w:tblLook w:val="04A0"/>
        </w:tblPrEx>
        <w:tc>
          <w:tcPr>
            <w:tcW w:w="709" w:type="dxa"/>
            <w:vAlign w:val="center"/>
          </w:tcPr>
          <w:p w:rsidR="00564F3E" w:rsidRPr="0011354B" w:rsidP="00A60D7D" w14:paraId="5968D588" w14:textId="77777777">
            <w:pPr>
              <w:jc w:val="center"/>
              <w:rPr>
                <w:szCs w:val="20"/>
              </w:rPr>
            </w:pPr>
            <w:r w:rsidRPr="0011354B">
              <w:rPr>
                <w:szCs w:val="20"/>
              </w:rPr>
              <w:t>1.</w:t>
            </w:r>
          </w:p>
        </w:tc>
        <w:tc>
          <w:tcPr>
            <w:tcW w:w="1559" w:type="dxa"/>
            <w:vAlign w:val="center"/>
          </w:tcPr>
          <w:p w:rsidR="00564F3E" w:rsidRPr="0011354B" w:rsidP="00AA54EE" w14:paraId="25D4A431" w14:textId="79D96909">
            <w:pPr>
              <w:jc w:val="center"/>
              <w:rPr>
                <w:szCs w:val="20"/>
              </w:rPr>
            </w:pPr>
            <w:r w:rsidRPr="0011354B">
              <w:rPr>
                <w:szCs w:val="20"/>
              </w:rPr>
              <w:t>Soubor skel</w:t>
            </w:r>
          </w:p>
        </w:tc>
        <w:tc>
          <w:tcPr>
            <w:tcW w:w="1276" w:type="dxa"/>
            <w:vAlign w:val="center"/>
          </w:tcPr>
          <w:p w:rsidR="00564F3E" w:rsidRPr="0011354B" w:rsidP="00A60D7D" w14:paraId="69ABA0D9" w14:textId="77777777">
            <w:pPr>
              <w:jc w:val="center"/>
              <w:rPr>
                <w:szCs w:val="20"/>
              </w:rPr>
            </w:pPr>
          </w:p>
        </w:tc>
        <w:tc>
          <w:tcPr>
            <w:tcW w:w="1559" w:type="dxa"/>
            <w:vAlign w:val="center"/>
          </w:tcPr>
          <w:p w:rsidR="00564F3E" w:rsidRPr="0011354B" w:rsidP="00A60D7D" w14:paraId="784695BF" w14:textId="77777777">
            <w:pPr>
              <w:jc w:val="center"/>
              <w:rPr>
                <w:szCs w:val="20"/>
              </w:rPr>
            </w:pPr>
            <w:r w:rsidRPr="0011354B">
              <w:rPr>
                <w:szCs w:val="20"/>
              </w:rPr>
              <w:t>1 000 Kč</w:t>
            </w:r>
          </w:p>
        </w:tc>
        <w:tc>
          <w:tcPr>
            <w:tcW w:w="1560" w:type="dxa"/>
            <w:vAlign w:val="center"/>
          </w:tcPr>
          <w:p w:rsidR="00564F3E" w:rsidRPr="0011354B" w:rsidP="00A60D7D" w14:paraId="46EBB653" w14:textId="77777777">
            <w:pPr>
              <w:jc w:val="center"/>
              <w:rPr>
                <w:szCs w:val="20"/>
                <w:vertAlign w:val="superscript"/>
              </w:rPr>
            </w:pPr>
            <w:r w:rsidRPr="008F1C82">
              <w:rPr>
                <w:szCs w:val="20"/>
              </w:rPr>
              <w:t>*)</w:t>
            </w:r>
          </w:p>
        </w:tc>
        <w:tc>
          <w:tcPr>
            <w:tcW w:w="1559" w:type="dxa"/>
            <w:vAlign w:val="center"/>
          </w:tcPr>
          <w:p w:rsidR="00564F3E" w:rsidRPr="0011354B" w:rsidP="00A60D7D" w14:paraId="5BBE6465" w14:textId="77777777">
            <w:pPr>
              <w:jc w:val="center"/>
              <w:rPr>
                <w:szCs w:val="20"/>
              </w:rPr>
            </w:pPr>
            <w:r w:rsidRPr="0011354B">
              <w:rPr>
                <w:szCs w:val="20"/>
              </w:rPr>
              <w:t>300 000 Kč</w:t>
            </w:r>
          </w:p>
        </w:tc>
        <w:tc>
          <w:tcPr>
            <w:tcW w:w="1984" w:type="dxa"/>
            <w:vAlign w:val="center"/>
          </w:tcPr>
          <w:p w:rsidR="00564F3E" w:rsidRPr="0011354B" w:rsidP="00A60D7D" w14:paraId="321E5327" w14:textId="77777777">
            <w:pPr>
              <w:jc w:val="center"/>
              <w:rPr>
                <w:szCs w:val="20"/>
              </w:rPr>
            </w:pPr>
          </w:p>
        </w:tc>
      </w:tr>
      <w:tr w14:paraId="3336055B" w14:textId="77777777" w:rsidTr="00A60D7D">
        <w:tblPrEx>
          <w:tblW w:w="10206" w:type="dxa"/>
          <w:tblInd w:w="108" w:type="dxa"/>
          <w:tblLayout w:type="fixed"/>
          <w:tblLook w:val="04A0"/>
        </w:tblPrEx>
        <w:tc>
          <w:tcPr>
            <w:tcW w:w="10206" w:type="dxa"/>
            <w:gridSpan w:val="7"/>
          </w:tcPr>
          <w:p w:rsidR="00564F3E" w:rsidRPr="006368D9" w:rsidP="00A60D7D" w14:paraId="622EA9D4" w14:textId="77777777">
            <w:pPr>
              <w:rPr>
                <w:szCs w:val="20"/>
              </w:rPr>
            </w:pPr>
            <w:r w:rsidRPr="006368D9">
              <w:rPr>
                <w:szCs w:val="20"/>
              </w:rPr>
              <w:t>Poznámky:</w:t>
            </w:r>
            <w:r>
              <w:rPr>
                <w:szCs w:val="20"/>
              </w:rPr>
              <w:t xml:space="preserve"> </w:t>
            </w:r>
          </w:p>
        </w:tc>
      </w:tr>
    </w:tbl>
    <w:p w:rsidR="00564F3E" w:rsidRPr="006368D9" w:rsidP="00564F3E" w14:paraId="3A7837A5" w14:textId="77777777">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 </w:t>
      </w:r>
    </w:p>
    <w:p w:rsidR="00564F3E" w:rsidP="00564F3E" w14:paraId="30FB88A3" w14:textId="77777777">
      <w:pPr>
        <w:ind w:left="195"/>
        <w:rPr>
          <w:szCs w:val="20"/>
        </w:rPr>
      </w:pPr>
    </w:p>
    <w:p w:rsidR="00564F3E" w:rsidRPr="00F50DF1" w:rsidP="004E26E5" w14:paraId="164895D6" w14:textId="77777777">
      <w:pPr>
        <w:pStyle w:val="slovn-rove2"/>
        <w:spacing w:after="0"/>
      </w:pPr>
      <w:r w:rsidRPr="00F50DF1">
        <w:t>Pojištění strojů</w:t>
      </w:r>
    </w:p>
    <w:p w:rsidR="00564F3E" w:rsidP="00564F3E" w14:paraId="79A8ED1C" w14:textId="77777777">
      <w:pPr>
        <w:keepLines/>
        <w:spacing w:after="120"/>
        <w:rPr>
          <w:szCs w:val="20"/>
        </w:rPr>
      </w:pPr>
      <w:r w:rsidRPr="0048233B">
        <w:rPr>
          <w:szCs w:val="20"/>
        </w:rPr>
        <w:t>Pojištění se sjednává pro předměty pojištění v rozsahu a na místech pojištění uvedených v následující tabulce:</w:t>
      </w:r>
    </w:p>
    <w:p w:rsidR="00564F3E" w:rsidRPr="006368D9" w:rsidP="00564F3E" w14:paraId="0A7EB4F0" w14:textId="77777777">
      <w:pPr>
        <w:keepNext/>
        <w:rPr>
          <w:b/>
          <w:szCs w:val="20"/>
        </w:rPr>
      </w:pPr>
      <w:r>
        <w:rPr>
          <w:b/>
          <w:szCs w:val="20"/>
        </w:rPr>
        <w:t>2</w:t>
      </w:r>
      <w:r w:rsidRPr="006368D9">
        <w:rPr>
          <w:b/>
          <w:szCs w:val="20"/>
        </w:rPr>
        <w:t>.</w:t>
      </w:r>
      <w:r>
        <w:rPr>
          <w:b/>
          <w:szCs w:val="20"/>
        </w:rPr>
        <w:t>6</w:t>
      </w:r>
      <w:r w:rsidRPr="006368D9">
        <w:rPr>
          <w:b/>
          <w:szCs w:val="20"/>
        </w:rPr>
        <w:t>.1 Pojištění strojů</w:t>
      </w:r>
    </w:p>
    <w:tbl>
      <w:tblPr>
        <w:tblStyle w:val="TableGrid"/>
        <w:tblW w:w="10206" w:type="dxa"/>
        <w:tblInd w:w="108" w:type="dxa"/>
        <w:tblLayout w:type="fixed"/>
        <w:tblLook w:val="04A0"/>
      </w:tblPr>
      <w:tblGrid>
        <w:gridCol w:w="709"/>
        <w:gridCol w:w="1985"/>
        <w:gridCol w:w="1417"/>
        <w:gridCol w:w="1418"/>
        <w:gridCol w:w="1559"/>
        <w:gridCol w:w="1559"/>
        <w:gridCol w:w="1559"/>
      </w:tblGrid>
      <w:tr w14:paraId="49330425" w14:textId="77777777" w:rsidTr="00A60D7D">
        <w:tblPrEx>
          <w:tblW w:w="10206" w:type="dxa"/>
          <w:tblInd w:w="108" w:type="dxa"/>
          <w:tblLayout w:type="fixed"/>
          <w:tblLook w:val="04A0"/>
        </w:tblPrEx>
        <w:tc>
          <w:tcPr>
            <w:tcW w:w="10206" w:type="dxa"/>
            <w:gridSpan w:val="7"/>
          </w:tcPr>
          <w:p w:rsidR="00564F3E" w:rsidRPr="006368D9" w:rsidP="00A60D7D" w14:paraId="39F00D17" w14:textId="77777777">
            <w:pPr>
              <w:ind w:left="-108"/>
              <w:rPr>
                <w:b/>
                <w:szCs w:val="20"/>
              </w:rPr>
            </w:pPr>
            <w:r w:rsidRPr="006368D9">
              <w:rPr>
                <w:b/>
                <w:szCs w:val="20"/>
              </w:rPr>
              <w:t xml:space="preserve">  Místo pojištění:</w:t>
            </w:r>
            <w:r>
              <w:rPr>
                <w:b/>
                <w:szCs w:val="20"/>
              </w:rPr>
              <w:t xml:space="preserve"> k. </w:t>
            </w:r>
            <w:r>
              <w:rPr>
                <w:b/>
                <w:szCs w:val="20"/>
              </w:rPr>
              <w:t>ú.</w:t>
            </w:r>
            <w:r>
              <w:rPr>
                <w:b/>
                <w:szCs w:val="20"/>
              </w:rPr>
              <w:t xml:space="preserve"> spravované městem Rokycany</w:t>
            </w:r>
          </w:p>
        </w:tc>
      </w:tr>
      <w:tr w14:paraId="4C2DC0A9" w14:textId="77777777" w:rsidTr="00A60D7D">
        <w:tblPrEx>
          <w:tblW w:w="10206" w:type="dxa"/>
          <w:tblInd w:w="108" w:type="dxa"/>
          <w:tblLayout w:type="fixed"/>
          <w:tblLook w:val="04A0"/>
        </w:tblPrEx>
        <w:tc>
          <w:tcPr>
            <w:tcW w:w="10206" w:type="dxa"/>
            <w:gridSpan w:val="7"/>
          </w:tcPr>
          <w:p w:rsidR="00564F3E" w:rsidRPr="00E222CD" w:rsidP="00A60D7D" w14:paraId="4532E2A5" w14:textId="77777777">
            <w:pPr>
              <w:rPr>
                <w:szCs w:val="20"/>
              </w:rPr>
            </w:pPr>
            <w:r w:rsidRPr="006368D9">
              <w:rPr>
                <w:b/>
                <w:szCs w:val="20"/>
              </w:rPr>
              <w:t>Rozsah pojištění:</w:t>
            </w:r>
            <w:r>
              <w:rPr>
                <w:b/>
                <w:szCs w:val="20"/>
              </w:rPr>
              <w:t xml:space="preserve"> </w:t>
            </w:r>
            <w:r>
              <w:rPr>
                <w:szCs w:val="20"/>
              </w:rPr>
              <w:t xml:space="preserve">poj. nebezpečí dle čl.2 ZPP P-300/14 </w:t>
            </w:r>
          </w:p>
        </w:tc>
      </w:tr>
      <w:tr w14:paraId="7C86E359" w14:textId="77777777" w:rsidTr="00A60D7D">
        <w:tblPrEx>
          <w:tblW w:w="10206" w:type="dxa"/>
          <w:tblInd w:w="108" w:type="dxa"/>
          <w:tblLayout w:type="fixed"/>
          <w:tblLook w:val="04A0"/>
        </w:tblPrEx>
        <w:tc>
          <w:tcPr>
            <w:tcW w:w="10206" w:type="dxa"/>
            <w:gridSpan w:val="7"/>
          </w:tcPr>
          <w:p w:rsidR="00564F3E" w:rsidRPr="006368D9" w:rsidP="00A60D7D" w14:paraId="124502BE" w14:textId="01EFDB19">
            <w:pPr>
              <w:rPr>
                <w:szCs w:val="20"/>
              </w:rPr>
            </w:pPr>
            <w:r w:rsidRPr="006368D9">
              <w:rPr>
                <w:b/>
                <w:szCs w:val="20"/>
              </w:rPr>
              <w:t xml:space="preserve">Pojištění se řídí: </w:t>
            </w:r>
            <w:r w:rsidRPr="006368D9">
              <w:rPr>
                <w:szCs w:val="20"/>
              </w:rPr>
              <w:t>VPP P-100/14, ZPP P-300/14 a doložkami DOB103</w:t>
            </w:r>
            <w:r>
              <w:rPr>
                <w:szCs w:val="20"/>
              </w:rPr>
              <w:t>, DST109, DST111</w:t>
            </w:r>
          </w:p>
        </w:tc>
      </w:tr>
      <w:tr w14:paraId="7DBEAD5F" w14:textId="77777777" w:rsidTr="00A60D7D">
        <w:tblPrEx>
          <w:tblW w:w="10206" w:type="dxa"/>
          <w:tblInd w:w="108" w:type="dxa"/>
          <w:tblLayout w:type="fixed"/>
          <w:tblLook w:val="04A0"/>
        </w:tblPrEx>
        <w:tc>
          <w:tcPr>
            <w:tcW w:w="709" w:type="dxa"/>
            <w:vAlign w:val="center"/>
          </w:tcPr>
          <w:p w:rsidR="00564F3E" w:rsidRPr="006368D9" w:rsidP="00A60D7D" w14:paraId="5DCCD39A" w14:textId="77777777">
            <w:pPr>
              <w:jc w:val="center"/>
              <w:rPr>
                <w:b/>
                <w:szCs w:val="20"/>
              </w:rPr>
            </w:pPr>
            <w:r w:rsidRPr="006368D9">
              <w:rPr>
                <w:b/>
                <w:szCs w:val="20"/>
              </w:rPr>
              <w:t>Poř</w:t>
            </w:r>
            <w:r w:rsidRPr="006368D9">
              <w:rPr>
                <w:b/>
                <w:szCs w:val="20"/>
              </w:rPr>
              <w:t>. číslo</w:t>
            </w:r>
          </w:p>
        </w:tc>
        <w:tc>
          <w:tcPr>
            <w:tcW w:w="1985" w:type="dxa"/>
            <w:vAlign w:val="center"/>
          </w:tcPr>
          <w:p w:rsidR="00564F3E" w:rsidRPr="006368D9" w:rsidP="00A60D7D" w14:paraId="15DEA7F8" w14:textId="77777777">
            <w:pPr>
              <w:jc w:val="center"/>
              <w:rPr>
                <w:b/>
                <w:szCs w:val="20"/>
              </w:rPr>
            </w:pPr>
            <w:r w:rsidRPr="006368D9">
              <w:rPr>
                <w:b/>
                <w:szCs w:val="20"/>
              </w:rPr>
              <w:t>Předmět pojištění</w:t>
            </w:r>
          </w:p>
        </w:tc>
        <w:tc>
          <w:tcPr>
            <w:tcW w:w="1417" w:type="dxa"/>
            <w:vAlign w:val="center"/>
          </w:tcPr>
          <w:p w:rsidR="00564F3E" w:rsidRPr="006368D9" w:rsidP="00A60D7D" w14:paraId="19DE9396" w14:textId="77777777">
            <w:pPr>
              <w:jc w:val="center"/>
              <w:rPr>
                <w:b/>
                <w:szCs w:val="20"/>
              </w:rPr>
            </w:pPr>
            <w:r w:rsidRPr="006368D9">
              <w:rPr>
                <w:b/>
                <w:szCs w:val="20"/>
              </w:rPr>
              <w:t>Pojistná částka</w:t>
            </w:r>
            <w:r w:rsidRPr="006368D9">
              <w:rPr>
                <w:b/>
                <w:szCs w:val="20"/>
                <w:vertAlign w:val="superscript"/>
              </w:rPr>
              <w:t>10)</w:t>
            </w:r>
          </w:p>
        </w:tc>
        <w:tc>
          <w:tcPr>
            <w:tcW w:w="1418" w:type="dxa"/>
            <w:vAlign w:val="center"/>
          </w:tcPr>
          <w:p w:rsidR="00564F3E" w:rsidRPr="006368D9" w:rsidP="00A60D7D" w14:paraId="0AD0A7B4" w14:textId="77777777">
            <w:pPr>
              <w:jc w:val="center"/>
              <w:rPr>
                <w:b/>
                <w:szCs w:val="20"/>
              </w:rPr>
            </w:pPr>
            <w:r w:rsidRPr="006368D9">
              <w:rPr>
                <w:b/>
                <w:szCs w:val="20"/>
              </w:rPr>
              <w:t>Spoluúčast</w:t>
            </w:r>
            <w:r w:rsidRPr="006368D9">
              <w:rPr>
                <w:b/>
                <w:szCs w:val="20"/>
                <w:vertAlign w:val="superscript"/>
              </w:rPr>
              <w:t>5)</w:t>
            </w:r>
          </w:p>
        </w:tc>
        <w:tc>
          <w:tcPr>
            <w:tcW w:w="1559" w:type="dxa"/>
            <w:vAlign w:val="center"/>
          </w:tcPr>
          <w:p w:rsidR="00564F3E" w:rsidRPr="006368D9" w:rsidP="00A60D7D" w14:paraId="01BE5F70" w14:textId="77777777">
            <w:pPr>
              <w:jc w:val="center"/>
              <w:rPr>
                <w:b/>
                <w:szCs w:val="20"/>
              </w:rPr>
            </w:pPr>
            <w:r w:rsidRPr="006368D9">
              <w:rPr>
                <w:b/>
                <w:szCs w:val="20"/>
              </w:rPr>
              <w:t>Pojištění se sjednává na cenu</w:t>
            </w:r>
            <w:r w:rsidRPr="006368D9">
              <w:rPr>
                <w:b/>
                <w:szCs w:val="20"/>
                <w:vertAlign w:val="superscript"/>
              </w:rPr>
              <w:t>*1)</w:t>
            </w:r>
          </w:p>
        </w:tc>
        <w:tc>
          <w:tcPr>
            <w:tcW w:w="1559" w:type="dxa"/>
            <w:vAlign w:val="center"/>
          </w:tcPr>
          <w:p w:rsidR="00564F3E" w:rsidRPr="006368D9" w:rsidP="00A60D7D" w14:paraId="7F600441" w14:textId="77777777">
            <w:pPr>
              <w:jc w:val="center"/>
              <w:rPr>
                <w:b/>
                <w:szCs w:val="20"/>
              </w:rPr>
            </w:pPr>
            <w:r w:rsidRPr="006368D9">
              <w:rPr>
                <w:b/>
                <w:szCs w:val="20"/>
              </w:rPr>
              <w:t>MRLP</w:t>
            </w:r>
            <w:r w:rsidRPr="006368D9">
              <w:rPr>
                <w:b/>
                <w:szCs w:val="20"/>
                <w:vertAlign w:val="superscript"/>
              </w:rPr>
              <w:t>3)</w:t>
            </w:r>
            <w:r w:rsidRPr="006368D9">
              <w:rPr>
                <w:b/>
                <w:szCs w:val="20"/>
              </w:rPr>
              <w:t xml:space="preserve"> </w:t>
            </w:r>
          </w:p>
          <w:p w:rsidR="00564F3E" w:rsidRPr="006368D9" w:rsidP="00A60D7D" w14:paraId="21903724" w14:textId="77777777">
            <w:pPr>
              <w:jc w:val="center"/>
              <w:rPr>
                <w:b/>
                <w:szCs w:val="20"/>
              </w:rPr>
            </w:pPr>
            <w:r w:rsidRPr="006368D9">
              <w:rPr>
                <w:b/>
                <w:szCs w:val="20"/>
              </w:rPr>
              <w:t>První riziko</w:t>
            </w:r>
            <w:r w:rsidRPr="006368D9">
              <w:rPr>
                <w:b/>
                <w:szCs w:val="20"/>
                <w:vertAlign w:val="superscript"/>
              </w:rPr>
              <w:t>2)</w:t>
            </w:r>
          </w:p>
        </w:tc>
        <w:tc>
          <w:tcPr>
            <w:tcW w:w="1559" w:type="dxa"/>
            <w:vAlign w:val="center"/>
          </w:tcPr>
          <w:p w:rsidR="00564F3E" w:rsidRPr="006368D9" w:rsidP="00A60D7D" w14:paraId="34A01E7F" w14:textId="77777777">
            <w:pPr>
              <w:jc w:val="center"/>
              <w:rPr>
                <w:b/>
                <w:szCs w:val="20"/>
              </w:rPr>
            </w:pPr>
            <w:r w:rsidRPr="006368D9">
              <w:rPr>
                <w:b/>
                <w:szCs w:val="20"/>
              </w:rPr>
              <w:t>MRLP</w:t>
            </w:r>
            <w:r w:rsidRPr="006368D9">
              <w:rPr>
                <w:b/>
                <w:szCs w:val="20"/>
                <w:vertAlign w:val="superscript"/>
              </w:rPr>
              <w:t>3)</w:t>
            </w:r>
            <w:r w:rsidRPr="006368D9">
              <w:rPr>
                <w:b/>
                <w:szCs w:val="20"/>
              </w:rPr>
              <w:t xml:space="preserve"> </w:t>
            </w:r>
          </w:p>
        </w:tc>
      </w:tr>
      <w:tr w14:paraId="79ED8EB9" w14:textId="77777777" w:rsidTr="00A60D7D">
        <w:tblPrEx>
          <w:tblW w:w="10206" w:type="dxa"/>
          <w:tblInd w:w="108" w:type="dxa"/>
          <w:tblLayout w:type="fixed"/>
          <w:tblLook w:val="04A0"/>
        </w:tblPrEx>
        <w:tc>
          <w:tcPr>
            <w:tcW w:w="709" w:type="dxa"/>
            <w:vAlign w:val="center"/>
          </w:tcPr>
          <w:p w:rsidR="00564F3E" w:rsidRPr="006368D9" w:rsidP="00A60D7D" w14:paraId="170E2168" w14:textId="77777777">
            <w:pPr>
              <w:jc w:val="center"/>
              <w:rPr>
                <w:szCs w:val="20"/>
              </w:rPr>
            </w:pPr>
            <w:r w:rsidRPr="006368D9">
              <w:rPr>
                <w:szCs w:val="20"/>
              </w:rPr>
              <w:t>1.</w:t>
            </w:r>
          </w:p>
        </w:tc>
        <w:tc>
          <w:tcPr>
            <w:tcW w:w="1985" w:type="dxa"/>
            <w:vAlign w:val="center"/>
          </w:tcPr>
          <w:p w:rsidR="00564F3E" w:rsidRPr="006368D9" w:rsidP="00AA54EE" w14:paraId="14244B0E" w14:textId="77777777">
            <w:pPr>
              <w:jc w:val="center"/>
              <w:rPr>
                <w:szCs w:val="20"/>
              </w:rPr>
            </w:pPr>
            <w:r>
              <w:rPr>
                <w:szCs w:val="20"/>
              </w:rPr>
              <w:t>Soubor vlastních i cizích strojů včetně výtahů, čerpadel, chladících zařízení a technologie kašen</w:t>
            </w:r>
          </w:p>
        </w:tc>
        <w:tc>
          <w:tcPr>
            <w:tcW w:w="1417" w:type="dxa"/>
            <w:vAlign w:val="center"/>
          </w:tcPr>
          <w:p w:rsidR="00564F3E" w:rsidRPr="006368D9" w:rsidP="00A60D7D" w14:paraId="4F601B5F" w14:textId="77777777">
            <w:pPr>
              <w:jc w:val="center"/>
              <w:rPr>
                <w:szCs w:val="20"/>
              </w:rPr>
            </w:pPr>
          </w:p>
        </w:tc>
        <w:tc>
          <w:tcPr>
            <w:tcW w:w="1418" w:type="dxa"/>
            <w:vAlign w:val="center"/>
          </w:tcPr>
          <w:p w:rsidR="00564F3E" w:rsidRPr="006368D9" w:rsidP="00A60D7D" w14:paraId="3506E9B3" w14:textId="77777777">
            <w:pPr>
              <w:jc w:val="center"/>
              <w:rPr>
                <w:szCs w:val="20"/>
              </w:rPr>
            </w:pPr>
            <w:r>
              <w:rPr>
                <w:szCs w:val="20"/>
              </w:rPr>
              <w:t>5 000 Kč</w:t>
            </w:r>
          </w:p>
        </w:tc>
        <w:tc>
          <w:tcPr>
            <w:tcW w:w="1559" w:type="dxa"/>
            <w:vAlign w:val="center"/>
          </w:tcPr>
          <w:p w:rsidR="00564F3E" w:rsidRPr="00C05B04" w:rsidP="00A60D7D" w14:paraId="654037DD" w14:textId="77777777">
            <w:pPr>
              <w:jc w:val="center"/>
              <w:rPr>
                <w:szCs w:val="20"/>
                <w:vertAlign w:val="superscript"/>
              </w:rPr>
            </w:pPr>
            <w:r w:rsidRPr="008F1C82">
              <w:rPr>
                <w:szCs w:val="20"/>
              </w:rPr>
              <w:t>*)</w:t>
            </w:r>
          </w:p>
        </w:tc>
        <w:tc>
          <w:tcPr>
            <w:tcW w:w="1559" w:type="dxa"/>
            <w:vAlign w:val="center"/>
          </w:tcPr>
          <w:p w:rsidR="00564F3E" w:rsidRPr="006368D9" w:rsidP="00A60D7D" w14:paraId="6BAC1032" w14:textId="77777777">
            <w:pPr>
              <w:jc w:val="center"/>
              <w:rPr>
                <w:szCs w:val="20"/>
              </w:rPr>
            </w:pPr>
            <w:r w:rsidRPr="0081591D">
              <w:rPr>
                <w:szCs w:val="20"/>
              </w:rPr>
              <w:t>1 000 000 Kč</w:t>
            </w:r>
          </w:p>
        </w:tc>
        <w:tc>
          <w:tcPr>
            <w:tcW w:w="1559" w:type="dxa"/>
            <w:vAlign w:val="center"/>
          </w:tcPr>
          <w:p w:rsidR="00564F3E" w:rsidRPr="006368D9" w:rsidP="00A60D7D" w14:paraId="42F6321E" w14:textId="77777777">
            <w:pPr>
              <w:jc w:val="center"/>
              <w:rPr>
                <w:szCs w:val="20"/>
              </w:rPr>
            </w:pPr>
          </w:p>
        </w:tc>
      </w:tr>
      <w:tr w14:paraId="12DAEAED" w14:textId="77777777" w:rsidTr="00A60D7D">
        <w:tblPrEx>
          <w:tblW w:w="10206" w:type="dxa"/>
          <w:tblInd w:w="108" w:type="dxa"/>
          <w:tblLayout w:type="fixed"/>
          <w:tblLook w:val="04A0"/>
        </w:tblPrEx>
        <w:tc>
          <w:tcPr>
            <w:tcW w:w="10206" w:type="dxa"/>
            <w:gridSpan w:val="7"/>
          </w:tcPr>
          <w:p w:rsidR="00564F3E" w:rsidRPr="006368D9" w:rsidP="00A60D7D" w14:paraId="298949A4" w14:textId="77777777">
            <w:pPr>
              <w:keepNext/>
              <w:rPr>
                <w:szCs w:val="20"/>
              </w:rPr>
            </w:pPr>
            <w:r w:rsidRPr="006368D9">
              <w:rPr>
                <w:szCs w:val="20"/>
              </w:rPr>
              <w:t>Poznámky:</w:t>
            </w:r>
            <w:r>
              <w:rPr>
                <w:szCs w:val="20"/>
              </w:rPr>
              <w:t xml:space="preserve"> </w:t>
            </w:r>
          </w:p>
        </w:tc>
      </w:tr>
    </w:tbl>
    <w:p w:rsidR="00564F3E" w:rsidRPr="006368D9" w:rsidP="00564F3E" w14:paraId="73735179" w14:textId="77777777">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 </w:t>
      </w:r>
    </w:p>
    <w:p w:rsidR="00564F3E" w:rsidRPr="00F50DF1" w:rsidP="004E26E5" w14:paraId="32233D50" w14:textId="77777777">
      <w:pPr>
        <w:pStyle w:val="slovn-rove2"/>
        <w:spacing w:before="240" w:after="0"/>
      </w:pPr>
      <w:r w:rsidRPr="00F50DF1">
        <w:t>Pojištění elektronických zařízení</w:t>
      </w:r>
    </w:p>
    <w:p w:rsidR="00564F3E" w:rsidRPr="0048233B" w:rsidP="00564F3E" w14:paraId="0CF3E575" w14:textId="77777777">
      <w:pPr>
        <w:keepLines/>
        <w:spacing w:after="120"/>
        <w:rPr>
          <w:szCs w:val="20"/>
        </w:rPr>
      </w:pPr>
      <w:r w:rsidRPr="0048233B">
        <w:rPr>
          <w:szCs w:val="20"/>
        </w:rPr>
        <w:t>Pojištění se sjednává pro předměty pojištění v rozsahu a na místech pojištění uvedených v následující tabulce</w:t>
      </w:r>
      <w:r>
        <w:rPr>
          <w:szCs w:val="20"/>
        </w:rPr>
        <w:t>:</w:t>
      </w:r>
    </w:p>
    <w:p w:rsidR="00564F3E" w:rsidRPr="006368D9" w:rsidP="00564F3E" w14:paraId="069700D8" w14:textId="77777777">
      <w:pPr>
        <w:rPr>
          <w:b/>
          <w:szCs w:val="20"/>
        </w:rPr>
      </w:pPr>
      <w:r w:rsidRPr="006368D9">
        <w:rPr>
          <w:b/>
          <w:szCs w:val="20"/>
        </w:rPr>
        <w:t>2.</w:t>
      </w:r>
      <w:r>
        <w:rPr>
          <w:b/>
          <w:szCs w:val="20"/>
        </w:rPr>
        <w:t>7</w:t>
      </w:r>
      <w:r w:rsidRPr="006368D9">
        <w:rPr>
          <w:b/>
          <w:szCs w:val="20"/>
        </w:rPr>
        <w:t>.1 Pojištění elektronických zařízení</w:t>
      </w:r>
    </w:p>
    <w:tbl>
      <w:tblPr>
        <w:tblStyle w:val="TableGrid"/>
        <w:tblW w:w="10206" w:type="dxa"/>
        <w:tblInd w:w="108" w:type="dxa"/>
        <w:tblLayout w:type="fixed"/>
        <w:tblLook w:val="04A0"/>
      </w:tblPr>
      <w:tblGrid>
        <w:gridCol w:w="709"/>
        <w:gridCol w:w="1843"/>
        <w:gridCol w:w="1701"/>
        <w:gridCol w:w="1417"/>
        <w:gridCol w:w="1560"/>
        <w:gridCol w:w="1559"/>
        <w:gridCol w:w="1417"/>
      </w:tblGrid>
      <w:tr w14:paraId="54153208" w14:textId="77777777" w:rsidTr="00A60D7D">
        <w:tblPrEx>
          <w:tblW w:w="10206" w:type="dxa"/>
          <w:tblInd w:w="108" w:type="dxa"/>
          <w:tblLayout w:type="fixed"/>
          <w:tblLook w:val="04A0"/>
        </w:tblPrEx>
        <w:tc>
          <w:tcPr>
            <w:tcW w:w="10206" w:type="dxa"/>
            <w:gridSpan w:val="7"/>
          </w:tcPr>
          <w:p w:rsidR="00564F3E" w:rsidRPr="006368D9" w:rsidP="00A60D7D" w14:paraId="6A081B88" w14:textId="77777777">
            <w:pPr>
              <w:rPr>
                <w:b/>
                <w:szCs w:val="20"/>
              </w:rPr>
            </w:pPr>
            <w:r w:rsidRPr="006368D9">
              <w:rPr>
                <w:b/>
                <w:szCs w:val="20"/>
              </w:rPr>
              <w:t>Místo pojištění:</w:t>
            </w:r>
            <w:r>
              <w:rPr>
                <w:b/>
                <w:szCs w:val="20"/>
              </w:rPr>
              <w:t xml:space="preserve"> území České republiky</w:t>
            </w:r>
          </w:p>
        </w:tc>
      </w:tr>
      <w:tr w14:paraId="7EF8BF47" w14:textId="77777777" w:rsidTr="00A60D7D">
        <w:tblPrEx>
          <w:tblW w:w="10206" w:type="dxa"/>
          <w:tblInd w:w="108" w:type="dxa"/>
          <w:tblLayout w:type="fixed"/>
          <w:tblLook w:val="04A0"/>
        </w:tblPrEx>
        <w:tc>
          <w:tcPr>
            <w:tcW w:w="10206" w:type="dxa"/>
            <w:gridSpan w:val="7"/>
          </w:tcPr>
          <w:p w:rsidR="00564F3E" w:rsidRPr="006368D9" w:rsidP="00A60D7D" w14:paraId="4C2D3FE3" w14:textId="77777777">
            <w:pPr>
              <w:rPr>
                <w:b/>
                <w:szCs w:val="20"/>
              </w:rPr>
            </w:pPr>
            <w:r w:rsidRPr="006368D9">
              <w:rPr>
                <w:b/>
                <w:szCs w:val="20"/>
              </w:rPr>
              <w:t>Rozsah pojištění:</w:t>
            </w:r>
            <w:r w:rsidRPr="003F1C32">
              <w:rPr>
                <w:szCs w:val="20"/>
              </w:rPr>
              <w:t xml:space="preserve"> </w:t>
            </w:r>
            <w:r>
              <w:rPr>
                <w:szCs w:val="20"/>
              </w:rPr>
              <w:t>poj. nebezpečí dle čl.2 ZPP P-320/14</w:t>
            </w:r>
          </w:p>
        </w:tc>
      </w:tr>
      <w:tr w14:paraId="4B9FBE25" w14:textId="77777777" w:rsidTr="00A60D7D">
        <w:tblPrEx>
          <w:tblW w:w="10206" w:type="dxa"/>
          <w:tblInd w:w="108" w:type="dxa"/>
          <w:tblLayout w:type="fixed"/>
          <w:tblLook w:val="04A0"/>
        </w:tblPrEx>
        <w:tc>
          <w:tcPr>
            <w:tcW w:w="10206" w:type="dxa"/>
            <w:gridSpan w:val="7"/>
          </w:tcPr>
          <w:p w:rsidR="00564F3E" w:rsidRPr="006368D9" w:rsidP="00A60D7D" w14:paraId="27CF0280" w14:textId="0C56F06E">
            <w:pPr>
              <w:rPr>
                <w:szCs w:val="20"/>
              </w:rPr>
            </w:pPr>
            <w:r w:rsidRPr="006368D9">
              <w:rPr>
                <w:b/>
                <w:szCs w:val="20"/>
              </w:rPr>
              <w:t xml:space="preserve">Pojištění se řídí: </w:t>
            </w:r>
            <w:r w:rsidRPr="006368D9">
              <w:rPr>
                <w:szCs w:val="20"/>
              </w:rPr>
              <w:t>VPP P-100/14, ZPP P-320/14 a doložkami DOB103</w:t>
            </w:r>
          </w:p>
        </w:tc>
      </w:tr>
      <w:tr w14:paraId="186C2689" w14:textId="77777777" w:rsidTr="00A60D7D">
        <w:tblPrEx>
          <w:tblW w:w="10206" w:type="dxa"/>
          <w:tblInd w:w="108" w:type="dxa"/>
          <w:tblLayout w:type="fixed"/>
          <w:tblLook w:val="04A0"/>
        </w:tblPrEx>
        <w:tc>
          <w:tcPr>
            <w:tcW w:w="709" w:type="dxa"/>
            <w:vAlign w:val="center"/>
          </w:tcPr>
          <w:p w:rsidR="00564F3E" w:rsidRPr="006368D9" w:rsidP="00A60D7D" w14:paraId="4A4E5C85" w14:textId="77777777">
            <w:pPr>
              <w:jc w:val="center"/>
              <w:rPr>
                <w:b/>
                <w:szCs w:val="20"/>
              </w:rPr>
            </w:pPr>
            <w:r w:rsidRPr="006368D9">
              <w:rPr>
                <w:b/>
                <w:szCs w:val="20"/>
              </w:rPr>
              <w:t>Poř</w:t>
            </w:r>
            <w:r w:rsidRPr="006368D9">
              <w:rPr>
                <w:b/>
                <w:szCs w:val="20"/>
              </w:rPr>
              <w:t>. číslo</w:t>
            </w:r>
          </w:p>
        </w:tc>
        <w:tc>
          <w:tcPr>
            <w:tcW w:w="1843" w:type="dxa"/>
            <w:vAlign w:val="center"/>
          </w:tcPr>
          <w:p w:rsidR="00564F3E" w:rsidRPr="006368D9" w:rsidP="00A60D7D" w14:paraId="3B40344E" w14:textId="77777777">
            <w:pPr>
              <w:jc w:val="center"/>
              <w:rPr>
                <w:b/>
                <w:szCs w:val="20"/>
              </w:rPr>
            </w:pPr>
            <w:r w:rsidRPr="006368D9">
              <w:rPr>
                <w:b/>
                <w:szCs w:val="20"/>
              </w:rPr>
              <w:t>Předmět pojištění</w:t>
            </w:r>
          </w:p>
        </w:tc>
        <w:tc>
          <w:tcPr>
            <w:tcW w:w="1701" w:type="dxa"/>
            <w:vAlign w:val="center"/>
          </w:tcPr>
          <w:p w:rsidR="00564F3E" w:rsidRPr="006368D9" w:rsidP="00A60D7D" w14:paraId="292373F2" w14:textId="77777777">
            <w:pPr>
              <w:jc w:val="center"/>
              <w:rPr>
                <w:b/>
                <w:szCs w:val="20"/>
              </w:rPr>
            </w:pPr>
            <w:r w:rsidRPr="006368D9">
              <w:rPr>
                <w:b/>
                <w:szCs w:val="20"/>
              </w:rPr>
              <w:t>Pojistná částka</w:t>
            </w:r>
            <w:r w:rsidRPr="006368D9">
              <w:rPr>
                <w:b/>
                <w:szCs w:val="20"/>
                <w:vertAlign w:val="superscript"/>
              </w:rPr>
              <w:t>10)</w:t>
            </w:r>
          </w:p>
        </w:tc>
        <w:tc>
          <w:tcPr>
            <w:tcW w:w="1417" w:type="dxa"/>
            <w:vAlign w:val="center"/>
          </w:tcPr>
          <w:p w:rsidR="00564F3E" w:rsidRPr="006368D9" w:rsidP="00A60D7D" w14:paraId="5023DC10" w14:textId="77777777">
            <w:pPr>
              <w:jc w:val="center"/>
              <w:rPr>
                <w:b/>
                <w:szCs w:val="20"/>
              </w:rPr>
            </w:pPr>
            <w:r w:rsidRPr="006368D9">
              <w:rPr>
                <w:b/>
                <w:szCs w:val="20"/>
              </w:rPr>
              <w:t>Spoluúčast</w:t>
            </w:r>
            <w:r w:rsidRPr="006368D9">
              <w:rPr>
                <w:b/>
                <w:szCs w:val="20"/>
                <w:vertAlign w:val="superscript"/>
              </w:rPr>
              <w:t>5)</w:t>
            </w:r>
          </w:p>
        </w:tc>
        <w:tc>
          <w:tcPr>
            <w:tcW w:w="1560" w:type="dxa"/>
            <w:vAlign w:val="center"/>
          </w:tcPr>
          <w:p w:rsidR="00564F3E" w:rsidRPr="006368D9" w:rsidP="00A60D7D" w14:paraId="0ABE20CA" w14:textId="77777777">
            <w:pPr>
              <w:jc w:val="center"/>
              <w:rPr>
                <w:b/>
                <w:szCs w:val="20"/>
              </w:rPr>
            </w:pPr>
            <w:r w:rsidRPr="006368D9">
              <w:rPr>
                <w:b/>
                <w:szCs w:val="20"/>
              </w:rPr>
              <w:t>Pojištění se sjednává na cenu</w:t>
            </w:r>
            <w:r w:rsidRPr="006368D9">
              <w:rPr>
                <w:b/>
                <w:szCs w:val="20"/>
                <w:vertAlign w:val="superscript"/>
              </w:rPr>
              <w:t>*1)</w:t>
            </w:r>
          </w:p>
        </w:tc>
        <w:tc>
          <w:tcPr>
            <w:tcW w:w="1559" w:type="dxa"/>
            <w:vAlign w:val="center"/>
          </w:tcPr>
          <w:p w:rsidR="00564F3E" w:rsidRPr="006368D9" w:rsidP="00A60D7D" w14:paraId="3AFCAA18" w14:textId="77777777">
            <w:pPr>
              <w:jc w:val="center"/>
              <w:rPr>
                <w:b/>
                <w:szCs w:val="20"/>
                <w:vertAlign w:val="superscript"/>
              </w:rPr>
            </w:pPr>
            <w:r w:rsidRPr="006368D9">
              <w:rPr>
                <w:b/>
                <w:szCs w:val="20"/>
              </w:rPr>
              <w:t>MRLP</w:t>
            </w:r>
            <w:r w:rsidRPr="006368D9">
              <w:rPr>
                <w:b/>
                <w:szCs w:val="20"/>
                <w:vertAlign w:val="superscript"/>
              </w:rPr>
              <w:t>3)</w:t>
            </w:r>
          </w:p>
          <w:p w:rsidR="00564F3E" w:rsidRPr="006368D9" w:rsidP="00A60D7D" w14:paraId="0A1623DA" w14:textId="77777777">
            <w:pPr>
              <w:jc w:val="center"/>
              <w:rPr>
                <w:b/>
                <w:szCs w:val="20"/>
              </w:rPr>
            </w:pPr>
            <w:r w:rsidRPr="006368D9">
              <w:rPr>
                <w:b/>
                <w:szCs w:val="20"/>
              </w:rPr>
              <w:t>První riziko</w:t>
            </w:r>
            <w:r w:rsidRPr="006368D9">
              <w:rPr>
                <w:b/>
                <w:szCs w:val="20"/>
                <w:vertAlign w:val="superscript"/>
              </w:rPr>
              <w:t>2)</w:t>
            </w:r>
          </w:p>
        </w:tc>
        <w:tc>
          <w:tcPr>
            <w:tcW w:w="1417" w:type="dxa"/>
            <w:vAlign w:val="center"/>
          </w:tcPr>
          <w:p w:rsidR="00564F3E" w:rsidRPr="006368D9" w:rsidP="00A60D7D" w14:paraId="0E6A2077" w14:textId="77777777">
            <w:pPr>
              <w:jc w:val="center"/>
              <w:rPr>
                <w:b/>
                <w:szCs w:val="20"/>
              </w:rPr>
            </w:pPr>
            <w:r w:rsidRPr="006368D9">
              <w:rPr>
                <w:b/>
                <w:szCs w:val="20"/>
              </w:rPr>
              <w:t>MRLP</w:t>
            </w:r>
            <w:r w:rsidRPr="006368D9">
              <w:rPr>
                <w:b/>
                <w:szCs w:val="20"/>
                <w:vertAlign w:val="superscript"/>
              </w:rPr>
              <w:t>3)</w:t>
            </w:r>
            <w:r w:rsidRPr="006368D9">
              <w:rPr>
                <w:b/>
                <w:szCs w:val="20"/>
              </w:rPr>
              <w:t xml:space="preserve"> </w:t>
            </w:r>
          </w:p>
        </w:tc>
      </w:tr>
      <w:tr w14:paraId="6268AE86" w14:textId="77777777" w:rsidTr="00A60D7D">
        <w:tblPrEx>
          <w:tblW w:w="10206" w:type="dxa"/>
          <w:tblInd w:w="108" w:type="dxa"/>
          <w:tblLayout w:type="fixed"/>
          <w:tblLook w:val="04A0"/>
        </w:tblPrEx>
        <w:tc>
          <w:tcPr>
            <w:tcW w:w="709" w:type="dxa"/>
            <w:vAlign w:val="center"/>
          </w:tcPr>
          <w:p w:rsidR="00564F3E" w:rsidRPr="006368D9" w:rsidP="00A60D7D" w14:paraId="080F1D2E" w14:textId="77777777">
            <w:pPr>
              <w:jc w:val="center"/>
              <w:rPr>
                <w:szCs w:val="20"/>
              </w:rPr>
            </w:pPr>
            <w:r w:rsidRPr="006368D9">
              <w:rPr>
                <w:szCs w:val="20"/>
              </w:rPr>
              <w:t>1.</w:t>
            </w:r>
          </w:p>
        </w:tc>
        <w:tc>
          <w:tcPr>
            <w:tcW w:w="1843" w:type="dxa"/>
            <w:vAlign w:val="center"/>
          </w:tcPr>
          <w:p w:rsidR="00564F3E" w:rsidRPr="006368D9" w:rsidP="00AA54EE" w14:paraId="46DF2528" w14:textId="77777777">
            <w:pPr>
              <w:jc w:val="center"/>
              <w:rPr>
                <w:szCs w:val="20"/>
              </w:rPr>
            </w:pPr>
            <w:r w:rsidRPr="00E57D3F">
              <w:rPr>
                <w:szCs w:val="20"/>
              </w:rPr>
              <w:t xml:space="preserve">Vlastní </w:t>
            </w:r>
            <w:r>
              <w:rPr>
                <w:szCs w:val="20"/>
              </w:rPr>
              <w:t xml:space="preserve">a cizí </w:t>
            </w:r>
            <w:r w:rsidRPr="00E57D3F">
              <w:rPr>
                <w:szCs w:val="20"/>
              </w:rPr>
              <w:t xml:space="preserve">elektronická zařízení uvedená na příloze č. </w:t>
            </w:r>
            <w:r>
              <w:rPr>
                <w:szCs w:val="20"/>
              </w:rPr>
              <w:t>1</w:t>
            </w:r>
          </w:p>
        </w:tc>
        <w:tc>
          <w:tcPr>
            <w:tcW w:w="1701" w:type="dxa"/>
            <w:vAlign w:val="center"/>
          </w:tcPr>
          <w:p w:rsidR="00564F3E" w:rsidRPr="006368D9" w:rsidP="00A60D7D" w14:paraId="79A15940" w14:textId="77777777">
            <w:pPr>
              <w:jc w:val="center"/>
              <w:rPr>
                <w:szCs w:val="20"/>
              </w:rPr>
            </w:pPr>
            <w:r>
              <w:rPr>
                <w:szCs w:val="20"/>
              </w:rPr>
              <w:t>15 385 900 Kč</w:t>
            </w:r>
          </w:p>
        </w:tc>
        <w:tc>
          <w:tcPr>
            <w:tcW w:w="1417" w:type="dxa"/>
            <w:vAlign w:val="center"/>
          </w:tcPr>
          <w:p w:rsidR="00564F3E" w:rsidRPr="006368D9" w:rsidP="00A60D7D" w14:paraId="3DE9F7C4" w14:textId="77777777">
            <w:pPr>
              <w:jc w:val="center"/>
              <w:rPr>
                <w:szCs w:val="20"/>
              </w:rPr>
            </w:pPr>
            <w:r>
              <w:rPr>
                <w:szCs w:val="20"/>
              </w:rPr>
              <w:t>5 000 Kč</w:t>
            </w:r>
          </w:p>
        </w:tc>
        <w:tc>
          <w:tcPr>
            <w:tcW w:w="1560" w:type="dxa"/>
            <w:vAlign w:val="center"/>
          </w:tcPr>
          <w:p w:rsidR="00564F3E" w:rsidRPr="00C05B04" w:rsidP="00A60D7D" w14:paraId="53D2FC6F" w14:textId="77777777">
            <w:pPr>
              <w:jc w:val="center"/>
              <w:rPr>
                <w:szCs w:val="20"/>
                <w:vertAlign w:val="superscript"/>
              </w:rPr>
            </w:pPr>
            <w:r w:rsidRPr="008F1C82">
              <w:rPr>
                <w:szCs w:val="20"/>
              </w:rPr>
              <w:t>*)</w:t>
            </w:r>
          </w:p>
        </w:tc>
        <w:tc>
          <w:tcPr>
            <w:tcW w:w="1559" w:type="dxa"/>
            <w:vAlign w:val="center"/>
          </w:tcPr>
          <w:p w:rsidR="00564F3E" w:rsidRPr="006368D9" w:rsidP="00A60D7D" w14:paraId="602B0D2F" w14:textId="77777777">
            <w:pPr>
              <w:jc w:val="center"/>
              <w:rPr>
                <w:szCs w:val="20"/>
              </w:rPr>
            </w:pPr>
          </w:p>
        </w:tc>
        <w:tc>
          <w:tcPr>
            <w:tcW w:w="1417" w:type="dxa"/>
            <w:vAlign w:val="center"/>
          </w:tcPr>
          <w:p w:rsidR="00564F3E" w:rsidRPr="006368D9" w:rsidP="00A60D7D" w14:paraId="6EA59C43" w14:textId="77777777">
            <w:pPr>
              <w:jc w:val="center"/>
              <w:rPr>
                <w:szCs w:val="20"/>
              </w:rPr>
            </w:pPr>
            <w:r>
              <w:rPr>
                <w:szCs w:val="20"/>
              </w:rPr>
              <w:t>6 500 000 Kč</w:t>
            </w:r>
          </w:p>
        </w:tc>
      </w:tr>
      <w:tr w14:paraId="36B3173D" w14:textId="77777777" w:rsidTr="00A60D7D">
        <w:tblPrEx>
          <w:tblW w:w="10206" w:type="dxa"/>
          <w:tblInd w:w="108" w:type="dxa"/>
          <w:tblLayout w:type="fixed"/>
          <w:tblLook w:val="04A0"/>
        </w:tblPrEx>
        <w:tc>
          <w:tcPr>
            <w:tcW w:w="709" w:type="dxa"/>
            <w:vAlign w:val="center"/>
          </w:tcPr>
          <w:p w:rsidR="00564F3E" w:rsidRPr="006368D9" w:rsidP="00A60D7D" w14:paraId="64FC3201" w14:textId="77777777">
            <w:pPr>
              <w:jc w:val="center"/>
              <w:rPr>
                <w:szCs w:val="20"/>
              </w:rPr>
            </w:pPr>
            <w:r>
              <w:rPr>
                <w:szCs w:val="20"/>
              </w:rPr>
              <w:t>2.</w:t>
            </w:r>
          </w:p>
        </w:tc>
        <w:tc>
          <w:tcPr>
            <w:tcW w:w="1843" w:type="dxa"/>
            <w:vAlign w:val="center"/>
          </w:tcPr>
          <w:p w:rsidR="00564F3E" w:rsidP="00AA54EE" w14:paraId="3A173CB6" w14:textId="77777777">
            <w:pPr>
              <w:jc w:val="center"/>
              <w:rPr>
                <w:szCs w:val="20"/>
              </w:rPr>
            </w:pPr>
            <w:r w:rsidRPr="00927317">
              <w:rPr>
                <w:szCs w:val="20"/>
              </w:rPr>
              <w:t>Úsekový rychloměr na komunikaci Šťáhlavská Rokycany</w:t>
            </w:r>
          </w:p>
        </w:tc>
        <w:tc>
          <w:tcPr>
            <w:tcW w:w="1701" w:type="dxa"/>
            <w:vAlign w:val="center"/>
          </w:tcPr>
          <w:p w:rsidR="00564F3E" w:rsidRPr="00927317" w:rsidP="00A60D7D" w14:paraId="2880DE9F" w14:textId="77777777">
            <w:pPr>
              <w:jc w:val="center"/>
              <w:rPr>
                <w:szCs w:val="20"/>
              </w:rPr>
            </w:pPr>
            <w:r w:rsidRPr="00927317">
              <w:rPr>
                <w:szCs w:val="20"/>
              </w:rPr>
              <w:t>1 290 000 Kč</w:t>
            </w:r>
          </w:p>
        </w:tc>
        <w:tc>
          <w:tcPr>
            <w:tcW w:w="1417" w:type="dxa"/>
            <w:vAlign w:val="center"/>
          </w:tcPr>
          <w:p w:rsidR="00564F3E" w:rsidP="00A60D7D" w14:paraId="72E93EB1" w14:textId="77777777">
            <w:pPr>
              <w:jc w:val="center"/>
              <w:rPr>
                <w:szCs w:val="20"/>
              </w:rPr>
            </w:pPr>
            <w:r>
              <w:rPr>
                <w:szCs w:val="20"/>
              </w:rPr>
              <w:t>5 000 Kč</w:t>
            </w:r>
          </w:p>
        </w:tc>
        <w:tc>
          <w:tcPr>
            <w:tcW w:w="1560" w:type="dxa"/>
            <w:vAlign w:val="center"/>
          </w:tcPr>
          <w:p w:rsidR="00564F3E" w:rsidRPr="008F1C82" w:rsidP="00A60D7D" w14:paraId="791710B2" w14:textId="77777777">
            <w:pPr>
              <w:jc w:val="center"/>
              <w:rPr>
                <w:szCs w:val="20"/>
              </w:rPr>
            </w:pPr>
            <w:r w:rsidRPr="008F1C82">
              <w:rPr>
                <w:szCs w:val="20"/>
              </w:rPr>
              <w:t>*)</w:t>
            </w:r>
          </w:p>
        </w:tc>
        <w:tc>
          <w:tcPr>
            <w:tcW w:w="1559" w:type="dxa"/>
            <w:vAlign w:val="center"/>
          </w:tcPr>
          <w:p w:rsidR="00564F3E" w:rsidP="00A60D7D" w14:paraId="04E87B5F" w14:textId="77777777">
            <w:pPr>
              <w:jc w:val="center"/>
              <w:rPr>
                <w:szCs w:val="20"/>
              </w:rPr>
            </w:pPr>
          </w:p>
        </w:tc>
        <w:tc>
          <w:tcPr>
            <w:tcW w:w="1417" w:type="dxa"/>
            <w:vAlign w:val="center"/>
          </w:tcPr>
          <w:p w:rsidR="00564F3E" w:rsidP="00A60D7D" w14:paraId="65D1A4FB" w14:textId="77777777">
            <w:pPr>
              <w:rPr>
                <w:szCs w:val="20"/>
              </w:rPr>
            </w:pPr>
          </w:p>
        </w:tc>
      </w:tr>
      <w:tr w14:paraId="5B04E93C" w14:textId="77777777" w:rsidTr="00A60D7D">
        <w:tblPrEx>
          <w:tblW w:w="10206" w:type="dxa"/>
          <w:tblInd w:w="108" w:type="dxa"/>
          <w:tblLayout w:type="fixed"/>
          <w:tblLook w:val="04A0"/>
        </w:tblPrEx>
        <w:tc>
          <w:tcPr>
            <w:tcW w:w="10206" w:type="dxa"/>
            <w:gridSpan w:val="7"/>
          </w:tcPr>
          <w:p w:rsidR="00B17B55" w:rsidP="00A60D7D" w14:paraId="7DFA792B" w14:textId="77777777">
            <w:pPr>
              <w:keepNext/>
              <w:rPr>
                <w:szCs w:val="20"/>
              </w:rPr>
            </w:pPr>
            <w:r w:rsidRPr="006368D9">
              <w:rPr>
                <w:szCs w:val="20"/>
              </w:rPr>
              <w:t>Poznámky:</w:t>
            </w:r>
            <w:r>
              <w:rPr>
                <w:szCs w:val="20"/>
              </w:rPr>
              <w:t xml:space="preserve"> </w:t>
            </w:r>
          </w:p>
          <w:p w:rsidR="00B17B55" w:rsidRPr="00D969FD" w:rsidP="00B17B55" w14:paraId="7B5C383F" w14:textId="77777777">
            <w:r w:rsidRPr="00D969FD">
              <w:t>Ujednává se, že se ustanovení čl. 3 odst. 2) písm. h) ZPP P-320/14 ruší a nově zní:</w:t>
            </w:r>
          </w:p>
          <w:p w:rsidR="00B17B55" w:rsidP="00B17B55" w14:paraId="70F4D354" w14:textId="57795A6D">
            <w:pPr>
              <w:keepNext/>
            </w:pPr>
            <w:r w:rsidRPr="00D969FD">
              <w:t>„Z pojištění nevzniká právo na plnění pojistitele za škody vzniklé na pojištěném zařízení během jeho přepravy jako nákladu.“</w:t>
            </w:r>
          </w:p>
          <w:p w:rsidR="00B17B55" w:rsidP="00B17B55" w14:paraId="658EE2DC" w14:textId="77777777">
            <w:pPr>
              <w:keepNext/>
              <w:rPr>
                <w:szCs w:val="20"/>
              </w:rPr>
            </w:pPr>
          </w:p>
          <w:p w:rsidR="00564F3E" w:rsidP="00A60D7D" w14:paraId="0F8F41C6" w14:textId="0D076D32">
            <w:pPr>
              <w:keepNext/>
              <w:rPr>
                <w:b/>
                <w:szCs w:val="20"/>
                <w:u w:val="single"/>
              </w:rPr>
            </w:pPr>
            <w:r w:rsidRPr="00BC0485">
              <w:rPr>
                <w:szCs w:val="20"/>
              </w:rPr>
              <w:t>Odchylně od ZPP P</w:t>
            </w:r>
            <w:r>
              <w:rPr>
                <w:szCs w:val="20"/>
              </w:rPr>
              <w:t>-</w:t>
            </w:r>
            <w:r w:rsidRPr="00BC0485">
              <w:rPr>
                <w:szCs w:val="20"/>
              </w:rPr>
              <w:t>320/</w:t>
            </w:r>
            <w:r>
              <w:rPr>
                <w:szCs w:val="20"/>
              </w:rPr>
              <w:t>14</w:t>
            </w:r>
            <w:r w:rsidRPr="00BC0485">
              <w:rPr>
                <w:szCs w:val="20"/>
              </w:rPr>
              <w:t xml:space="preserve"> článek </w:t>
            </w:r>
            <w:r>
              <w:rPr>
                <w:szCs w:val="20"/>
              </w:rPr>
              <w:t>1</w:t>
            </w:r>
            <w:r w:rsidRPr="00BC0485">
              <w:rPr>
                <w:szCs w:val="20"/>
              </w:rPr>
              <w:t xml:space="preserve">. bod </w:t>
            </w:r>
            <w:r>
              <w:rPr>
                <w:szCs w:val="20"/>
              </w:rPr>
              <w:t>4</w:t>
            </w:r>
            <w:r w:rsidRPr="00BC0485">
              <w:rPr>
                <w:szCs w:val="20"/>
              </w:rPr>
              <w:t xml:space="preserve"> se pojištění </w:t>
            </w:r>
            <w:r w:rsidRPr="00996C30">
              <w:rPr>
                <w:szCs w:val="20"/>
              </w:rPr>
              <w:t>elektroniky vztahuje pouze na zařízení, jejichž stáří nepřesáhlo v době vzniku škody 10 let</w:t>
            </w:r>
            <w:r>
              <w:rPr>
                <w:szCs w:val="20"/>
              </w:rPr>
              <w:t>.</w:t>
            </w:r>
            <w:r w:rsidRPr="00D6382F">
              <w:rPr>
                <w:b/>
                <w:szCs w:val="20"/>
                <w:u w:val="single"/>
              </w:rPr>
              <w:t xml:space="preserve"> </w:t>
            </w:r>
          </w:p>
          <w:p w:rsidR="00564F3E" w:rsidRPr="00D6382F" w:rsidP="00A60D7D" w14:paraId="05DB0EC4" w14:textId="77777777">
            <w:pPr>
              <w:keepNext/>
              <w:rPr>
                <w:b/>
                <w:szCs w:val="20"/>
                <w:u w:val="single"/>
              </w:rPr>
            </w:pPr>
            <w:r w:rsidRPr="00D6382F">
              <w:rPr>
                <w:b/>
                <w:szCs w:val="20"/>
                <w:u w:val="single"/>
              </w:rPr>
              <w:t>Pojistné plnění:</w:t>
            </w:r>
          </w:p>
          <w:p w:rsidR="00564F3E" w:rsidRPr="00D6382F" w:rsidP="00A60D7D" w14:paraId="3FD233C5" w14:textId="77777777">
            <w:pPr>
              <w:keepNext/>
              <w:rPr>
                <w:szCs w:val="20"/>
              </w:rPr>
            </w:pPr>
            <w:r w:rsidRPr="00D6382F">
              <w:rPr>
                <w:szCs w:val="20"/>
              </w:rPr>
              <w:t>Dojde-li k pojistné události na zařízení, které je pojištěno jako jednotlivá věc a stáří tohoto zařízení přesáhlo 5 let, vzniká oprávněné osobě právo, aby jí pojistitel vyplatil:</w:t>
            </w:r>
          </w:p>
          <w:p w:rsidR="00564F3E" w:rsidRPr="00D6382F" w:rsidP="0051410F" w14:paraId="7E18D9BD" w14:textId="77777777">
            <w:pPr>
              <w:keepNext/>
              <w:numPr>
                <w:ilvl w:val="0"/>
                <w:numId w:val="17"/>
              </w:numPr>
              <w:jc w:val="left"/>
              <w:rPr>
                <w:szCs w:val="20"/>
              </w:rPr>
            </w:pPr>
            <w:r w:rsidRPr="00D6382F">
              <w:rPr>
                <w:szCs w:val="20"/>
              </w:rPr>
              <w:t>V případě zničení pojištěného zařízení částku odpovídající přiměřeným nákladům na znovupořízení stejného nebo srovnatelného nového zařízení sníženou o částku odpovídající stupni opotřebení nebo jiného znehodnocení zařízení s přihlédnutím k případnému zhodnocení z doby bezprostředně před vznikem pojistné události a sníženou o cenu využitelných zbytků,</w:t>
            </w:r>
          </w:p>
          <w:p w:rsidR="00564F3E" w:rsidRPr="00D6382F" w:rsidP="0051410F" w14:paraId="1A662B50" w14:textId="77777777">
            <w:pPr>
              <w:keepNext/>
              <w:numPr>
                <w:ilvl w:val="0"/>
                <w:numId w:val="17"/>
              </w:numPr>
              <w:jc w:val="left"/>
              <w:rPr>
                <w:szCs w:val="20"/>
              </w:rPr>
            </w:pPr>
            <w:r w:rsidRPr="00D6382F">
              <w:rPr>
                <w:szCs w:val="20"/>
              </w:rPr>
              <w:t>V případě poškození pojištěného zařízení částku odpovídající přiměřeným nákladům na opravu poškozeného zařízení sníženou o cenu využitelných zbytků nahrazovaných částí,</w:t>
            </w:r>
          </w:p>
          <w:p w:rsidR="00564F3E" w:rsidRPr="006368D9" w:rsidP="00A60D7D" w14:paraId="5C985515" w14:textId="77777777">
            <w:pPr>
              <w:keepNext/>
              <w:ind w:left="360"/>
              <w:rPr>
                <w:szCs w:val="20"/>
              </w:rPr>
            </w:pPr>
            <w:r w:rsidRPr="00D6382F">
              <w:rPr>
                <w:szCs w:val="20"/>
              </w:rPr>
              <w:t>Plnění pojistitele stanovené dle písm. b) tohoto článku však nepřevýší částku vypočtenou podle písm. a) tohoto článku.</w:t>
            </w:r>
          </w:p>
        </w:tc>
      </w:tr>
    </w:tbl>
    <w:p w:rsidR="00564F3E" w:rsidRPr="006368D9" w:rsidP="00564F3E" w14:paraId="66747E22" w14:textId="77777777">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 </w:t>
      </w:r>
    </w:p>
    <w:p w:rsidR="00564F3E" w:rsidP="00564F3E" w14:paraId="1E17C84D" w14:textId="77777777">
      <w:pPr>
        <w:ind w:left="193"/>
        <w:rPr>
          <w:szCs w:val="20"/>
        </w:rPr>
      </w:pPr>
    </w:p>
    <w:p w:rsidR="00564F3E" w:rsidRPr="00F50DF1" w:rsidP="004E26E5" w14:paraId="14C88720" w14:textId="77777777">
      <w:pPr>
        <w:pStyle w:val="slovn-rove2"/>
        <w:spacing w:after="0"/>
        <w:rPr>
          <w:szCs w:val="20"/>
        </w:rPr>
      </w:pPr>
      <w:r w:rsidRPr="00F50DF1">
        <w:rPr>
          <w:szCs w:val="20"/>
        </w:rPr>
        <w:t>Pojištění odpovědnosti za újmu</w:t>
      </w:r>
    </w:p>
    <w:p w:rsidR="00564F3E" w:rsidRPr="002049E5" w:rsidP="00564F3E" w14:paraId="6BF4A021" w14:textId="77777777">
      <w:pPr>
        <w:keepLines/>
        <w:rPr>
          <w:szCs w:val="20"/>
        </w:rPr>
      </w:pPr>
      <w:r w:rsidRPr="002049E5">
        <w:rPr>
          <w:szCs w:val="20"/>
        </w:rPr>
        <w:t>Pojištění se sjednává v rozsahu a za podmínek uvedených v následující tabulce:</w:t>
      </w:r>
    </w:p>
    <w:p w:rsidR="00564F3E" w:rsidP="00564F3E" w14:paraId="22AFF319" w14:textId="77777777">
      <w:pPr>
        <w:ind w:left="193"/>
        <w:rPr>
          <w:szCs w:val="20"/>
        </w:rPr>
      </w:pPr>
    </w:p>
    <w:p w:rsidR="00564F3E" w:rsidRPr="006368D9" w:rsidP="00564F3E" w14:paraId="530DC924" w14:textId="77777777">
      <w:pPr>
        <w:keepNext/>
        <w:rPr>
          <w:b/>
          <w:szCs w:val="20"/>
        </w:rPr>
      </w:pPr>
      <w:r w:rsidRPr="006368D9">
        <w:rPr>
          <w:b/>
          <w:szCs w:val="20"/>
        </w:rPr>
        <w:t>2.</w:t>
      </w:r>
      <w:r>
        <w:rPr>
          <w:b/>
          <w:szCs w:val="20"/>
        </w:rPr>
        <w:t>8</w:t>
      </w:r>
      <w:r w:rsidRPr="006368D9">
        <w:rPr>
          <w:b/>
          <w:szCs w:val="20"/>
        </w:rPr>
        <w:t>.1 Pojištění odpovědnosti za újmu</w:t>
      </w:r>
    </w:p>
    <w:tbl>
      <w:tblPr>
        <w:tblStyle w:val="TableGrid"/>
        <w:tblW w:w="10206" w:type="dxa"/>
        <w:tblInd w:w="108" w:type="dxa"/>
        <w:tblLayout w:type="fixed"/>
        <w:tblLook w:val="04A0"/>
      </w:tblPr>
      <w:tblGrid>
        <w:gridCol w:w="709"/>
        <w:gridCol w:w="2977"/>
        <w:gridCol w:w="1559"/>
        <w:gridCol w:w="1701"/>
        <w:gridCol w:w="1559"/>
        <w:gridCol w:w="1701"/>
      </w:tblGrid>
      <w:tr w14:paraId="0380DA6A" w14:textId="77777777" w:rsidTr="00A60D7D">
        <w:tblPrEx>
          <w:tblW w:w="10206" w:type="dxa"/>
          <w:tblInd w:w="108" w:type="dxa"/>
          <w:tblLayout w:type="fixed"/>
          <w:tblLook w:val="04A0"/>
        </w:tblPrEx>
        <w:tc>
          <w:tcPr>
            <w:tcW w:w="10206" w:type="dxa"/>
            <w:gridSpan w:val="6"/>
          </w:tcPr>
          <w:p w:rsidR="00564F3E" w:rsidRPr="006368D9" w:rsidP="00A60D7D" w14:paraId="52EA59B8" w14:textId="77777777">
            <w:pPr>
              <w:rPr>
                <w:szCs w:val="20"/>
              </w:rPr>
            </w:pPr>
            <w:r w:rsidRPr="006368D9">
              <w:rPr>
                <w:b/>
                <w:szCs w:val="20"/>
              </w:rPr>
              <w:t xml:space="preserve">Pojištění se řídí: </w:t>
            </w:r>
            <w:r w:rsidRPr="006368D9">
              <w:rPr>
                <w:szCs w:val="20"/>
              </w:rPr>
              <w:t>VPP P-100/14, ZPP P-600/14</w:t>
            </w:r>
            <w:r>
              <w:rPr>
                <w:szCs w:val="20"/>
              </w:rPr>
              <w:t xml:space="preserve">, </w:t>
            </w:r>
            <w:r>
              <w:rPr>
                <w:rFonts w:cs="Arial"/>
                <w:szCs w:val="20"/>
              </w:rPr>
              <w:t>ZPP P-666/14</w:t>
            </w:r>
            <w:r w:rsidRPr="006368D9">
              <w:rPr>
                <w:szCs w:val="20"/>
              </w:rPr>
              <w:t xml:space="preserve"> a doložkami DOB101</w:t>
            </w:r>
            <w:r>
              <w:rPr>
                <w:szCs w:val="20"/>
              </w:rPr>
              <w:t>, DODP102, DODP103, DODP104, DODP105, DODP106, DODP109, DODP110, DODP112, DODP115, DODP116, DODP117, DODP118, DODP122, DODP126, DODP130</w:t>
            </w:r>
          </w:p>
        </w:tc>
      </w:tr>
      <w:tr w14:paraId="7895E968" w14:textId="77777777" w:rsidTr="00A60D7D">
        <w:tblPrEx>
          <w:tblW w:w="10206" w:type="dxa"/>
          <w:tblInd w:w="108" w:type="dxa"/>
          <w:tblLayout w:type="fixed"/>
          <w:tblLook w:val="04A0"/>
        </w:tblPrEx>
        <w:tc>
          <w:tcPr>
            <w:tcW w:w="709" w:type="dxa"/>
            <w:vAlign w:val="center"/>
          </w:tcPr>
          <w:p w:rsidR="00564F3E" w:rsidRPr="006368D9" w:rsidP="00A60D7D" w14:paraId="0147BD93" w14:textId="77777777">
            <w:pPr>
              <w:jc w:val="center"/>
              <w:rPr>
                <w:b/>
                <w:szCs w:val="20"/>
              </w:rPr>
            </w:pPr>
            <w:r w:rsidRPr="006368D9">
              <w:rPr>
                <w:b/>
                <w:szCs w:val="20"/>
              </w:rPr>
              <w:t>Poř</w:t>
            </w:r>
            <w:r w:rsidRPr="006368D9">
              <w:rPr>
                <w:b/>
                <w:szCs w:val="20"/>
              </w:rPr>
              <w:t>. číslo</w:t>
            </w:r>
          </w:p>
        </w:tc>
        <w:tc>
          <w:tcPr>
            <w:tcW w:w="2977" w:type="dxa"/>
            <w:vAlign w:val="center"/>
          </w:tcPr>
          <w:p w:rsidR="00564F3E" w:rsidRPr="006368D9" w:rsidP="00A60D7D" w14:paraId="38405232" w14:textId="77777777">
            <w:pPr>
              <w:jc w:val="center"/>
              <w:rPr>
                <w:b/>
                <w:szCs w:val="20"/>
              </w:rPr>
            </w:pPr>
            <w:r w:rsidRPr="006368D9">
              <w:rPr>
                <w:b/>
                <w:szCs w:val="20"/>
              </w:rPr>
              <w:t>Rozsah pojištění</w:t>
            </w:r>
          </w:p>
        </w:tc>
        <w:tc>
          <w:tcPr>
            <w:tcW w:w="1559" w:type="dxa"/>
            <w:vAlign w:val="center"/>
          </w:tcPr>
          <w:p w:rsidR="00564F3E" w:rsidRPr="006368D9" w:rsidP="00A60D7D" w14:paraId="169E1EEF" w14:textId="77777777">
            <w:pPr>
              <w:jc w:val="center"/>
              <w:rPr>
                <w:b/>
                <w:szCs w:val="20"/>
              </w:rPr>
            </w:pPr>
            <w:r w:rsidRPr="006368D9">
              <w:rPr>
                <w:b/>
                <w:szCs w:val="20"/>
              </w:rPr>
              <w:t>Limit pojistného plnění</w:t>
            </w:r>
            <w:r w:rsidRPr="006368D9">
              <w:rPr>
                <w:b/>
                <w:szCs w:val="20"/>
                <w:vertAlign w:val="superscript"/>
              </w:rPr>
              <w:t>6)</w:t>
            </w:r>
          </w:p>
        </w:tc>
        <w:tc>
          <w:tcPr>
            <w:tcW w:w="1701" w:type="dxa"/>
            <w:vAlign w:val="center"/>
          </w:tcPr>
          <w:p w:rsidR="00564F3E" w:rsidRPr="006368D9" w:rsidP="00A60D7D" w14:paraId="4B1582CD" w14:textId="77777777">
            <w:pPr>
              <w:jc w:val="center"/>
              <w:rPr>
                <w:b/>
                <w:szCs w:val="20"/>
              </w:rPr>
            </w:pPr>
            <w:r w:rsidRPr="006368D9">
              <w:rPr>
                <w:b/>
                <w:szCs w:val="20"/>
              </w:rPr>
              <w:t>Sublimit</w:t>
            </w:r>
            <w:r w:rsidRPr="006368D9">
              <w:rPr>
                <w:b/>
                <w:szCs w:val="20"/>
              </w:rPr>
              <w:t xml:space="preserve"> pojistného plnění</w:t>
            </w:r>
            <w:r w:rsidRPr="006368D9">
              <w:rPr>
                <w:b/>
                <w:szCs w:val="20"/>
                <w:vertAlign w:val="superscript"/>
              </w:rPr>
              <w:t>7)</w:t>
            </w:r>
          </w:p>
        </w:tc>
        <w:tc>
          <w:tcPr>
            <w:tcW w:w="1559" w:type="dxa"/>
            <w:vAlign w:val="center"/>
          </w:tcPr>
          <w:p w:rsidR="00564F3E" w:rsidRPr="006368D9" w:rsidP="00A60D7D" w14:paraId="1347D35C" w14:textId="77777777">
            <w:pPr>
              <w:jc w:val="center"/>
              <w:rPr>
                <w:b/>
                <w:szCs w:val="20"/>
              </w:rPr>
            </w:pPr>
            <w:r w:rsidRPr="006368D9">
              <w:rPr>
                <w:b/>
                <w:szCs w:val="20"/>
              </w:rPr>
              <w:t>Spoluúčast</w:t>
            </w:r>
            <w:r w:rsidRPr="006368D9">
              <w:rPr>
                <w:b/>
                <w:szCs w:val="20"/>
                <w:vertAlign w:val="superscript"/>
              </w:rPr>
              <w:t>5)</w:t>
            </w:r>
          </w:p>
        </w:tc>
        <w:tc>
          <w:tcPr>
            <w:tcW w:w="1701" w:type="dxa"/>
            <w:vAlign w:val="center"/>
          </w:tcPr>
          <w:p w:rsidR="00564F3E" w:rsidRPr="006368D9" w:rsidP="00A60D7D" w14:paraId="45841E94" w14:textId="77777777">
            <w:pPr>
              <w:jc w:val="center"/>
              <w:rPr>
                <w:b/>
                <w:szCs w:val="20"/>
              </w:rPr>
            </w:pPr>
            <w:r w:rsidRPr="006368D9">
              <w:rPr>
                <w:b/>
                <w:szCs w:val="20"/>
              </w:rPr>
              <w:t>Územní platnost pojištění</w:t>
            </w:r>
          </w:p>
        </w:tc>
      </w:tr>
      <w:tr w14:paraId="486E323D" w14:textId="77777777" w:rsidTr="00A60D7D">
        <w:tblPrEx>
          <w:tblW w:w="10206" w:type="dxa"/>
          <w:tblInd w:w="108" w:type="dxa"/>
          <w:tblLayout w:type="fixed"/>
          <w:tblLook w:val="04A0"/>
        </w:tblPrEx>
        <w:tc>
          <w:tcPr>
            <w:tcW w:w="709" w:type="dxa"/>
            <w:vAlign w:val="center"/>
          </w:tcPr>
          <w:p w:rsidR="00564F3E" w:rsidRPr="009F1C57" w:rsidP="00A60D7D" w14:paraId="2A282C39" w14:textId="77777777">
            <w:pPr>
              <w:jc w:val="center"/>
              <w:rPr>
                <w:szCs w:val="20"/>
              </w:rPr>
            </w:pPr>
            <w:r>
              <w:rPr>
                <w:szCs w:val="20"/>
              </w:rPr>
              <w:t>1.</w:t>
            </w:r>
          </w:p>
        </w:tc>
        <w:tc>
          <w:tcPr>
            <w:tcW w:w="2977" w:type="dxa"/>
            <w:vAlign w:val="center"/>
          </w:tcPr>
          <w:p w:rsidR="00564F3E" w:rsidRPr="009F1C57" w:rsidP="002B36AC" w14:paraId="623560D8" w14:textId="77777777">
            <w:pPr>
              <w:jc w:val="center"/>
              <w:rPr>
                <w:rFonts w:cs="Arial"/>
                <w:szCs w:val="20"/>
              </w:rPr>
            </w:pPr>
            <w:r w:rsidRPr="009F1C57">
              <w:rPr>
                <w:rFonts w:cs="Arial"/>
                <w:szCs w:val="20"/>
              </w:rPr>
              <w:t>Obecná odpovědnost za újmu a odpovědnost za újmu způsobenou vadou výrobku a vadou práce po předání – DODP102</w:t>
            </w:r>
          </w:p>
        </w:tc>
        <w:tc>
          <w:tcPr>
            <w:tcW w:w="1559" w:type="dxa"/>
            <w:vAlign w:val="center"/>
          </w:tcPr>
          <w:p w:rsidR="00564F3E" w:rsidRPr="005E5EF9" w:rsidP="00A60D7D" w14:paraId="34D12C04" w14:textId="77777777">
            <w:pPr>
              <w:jc w:val="center"/>
              <w:rPr>
                <w:szCs w:val="20"/>
              </w:rPr>
            </w:pPr>
            <w:r w:rsidRPr="005E5EF9">
              <w:rPr>
                <w:szCs w:val="20"/>
              </w:rPr>
              <w:t>30 000 000 Kč</w:t>
            </w:r>
          </w:p>
        </w:tc>
        <w:tc>
          <w:tcPr>
            <w:tcW w:w="1701" w:type="dxa"/>
            <w:vAlign w:val="center"/>
          </w:tcPr>
          <w:p w:rsidR="00564F3E" w:rsidRPr="005E5EF9" w:rsidP="00A60D7D" w14:paraId="57925E5B" w14:textId="77777777">
            <w:pPr>
              <w:jc w:val="center"/>
              <w:rPr>
                <w:szCs w:val="20"/>
              </w:rPr>
            </w:pPr>
          </w:p>
        </w:tc>
        <w:tc>
          <w:tcPr>
            <w:tcW w:w="1559" w:type="dxa"/>
            <w:vAlign w:val="center"/>
          </w:tcPr>
          <w:p w:rsidR="00564F3E" w:rsidRPr="009F1C57" w:rsidP="00A60D7D" w14:paraId="253ABF26" w14:textId="77777777">
            <w:pPr>
              <w:jc w:val="center"/>
              <w:rPr>
                <w:szCs w:val="20"/>
              </w:rPr>
            </w:pPr>
            <w:r>
              <w:rPr>
                <w:szCs w:val="20"/>
              </w:rPr>
              <w:t>1 000 Kč</w:t>
            </w:r>
          </w:p>
        </w:tc>
        <w:tc>
          <w:tcPr>
            <w:tcW w:w="1701" w:type="dxa"/>
            <w:vAlign w:val="center"/>
          </w:tcPr>
          <w:p w:rsidR="00564F3E" w:rsidP="00A60D7D" w14:paraId="59C3D278" w14:textId="77777777">
            <w:pPr>
              <w:jc w:val="center"/>
            </w:pPr>
            <w:r w:rsidRPr="000352BB">
              <w:rPr>
                <w:szCs w:val="20"/>
              </w:rPr>
              <w:t>Česká republika</w:t>
            </w:r>
          </w:p>
        </w:tc>
      </w:tr>
      <w:tr w14:paraId="5D8A8E35" w14:textId="77777777" w:rsidTr="00A60D7D">
        <w:tblPrEx>
          <w:tblW w:w="10206" w:type="dxa"/>
          <w:tblInd w:w="108" w:type="dxa"/>
          <w:tblLayout w:type="fixed"/>
          <w:tblLook w:val="04A0"/>
        </w:tblPrEx>
        <w:tc>
          <w:tcPr>
            <w:tcW w:w="709" w:type="dxa"/>
            <w:vAlign w:val="center"/>
          </w:tcPr>
          <w:p w:rsidR="00564F3E" w:rsidP="00A60D7D" w14:paraId="468A3689" w14:textId="77777777">
            <w:pPr>
              <w:jc w:val="center"/>
              <w:rPr>
                <w:szCs w:val="20"/>
              </w:rPr>
            </w:pPr>
            <w:r>
              <w:rPr>
                <w:szCs w:val="20"/>
              </w:rPr>
              <w:t>2.</w:t>
            </w:r>
          </w:p>
        </w:tc>
        <w:tc>
          <w:tcPr>
            <w:tcW w:w="2977" w:type="dxa"/>
            <w:vAlign w:val="center"/>
          </w:tcPr>
          <w:p w:rsidR="00564F3E" w:rsidRPr="009F1C57" w:rsidP="002B36AC" w14:paraId="3F5B0095" w14:textId="77777777">
            <w:pPr>
              <w:ind w:right="567"/>
              <w:jc w:val="center"/>
              <w:rPr>
                <w:rFonts w:cs="Arial"/>
                <w:szCs w:val="20"/>
              </w:rPr>
            </w:pPr>
            <w:r>
              <w:rPr>
                <w:rFonts w:cs="Arial"/>
                <w:szCs w:val="20"/>
              </w:rPr>
              <w:t>Cizí věci převzaté a užívané DODP103, DODP104</w:t>
            </w:r>
          </w:p>
        </w:tc>
        <w:tc>
          <w:tcPr>
            <w:tcW w:w="1559" w:type="dxa"/>
            <w:vAlign w:val="center"/>
          </w:tcPr>
          <w:p w:rsidR="00564F3E" w:rsidRPr="005E5EF9" w:rsidP="00A60D7D" w14:paraId="213233AA" w14:textId="77777777">
            <w:pPr>
              <w:jc w:val="center"/>
              <w:rPr>
                <w:szCs w:val="20"/>
              </w:rPr>
            </w:pPr>
          </w:p>
        </w:tc>
        <w:tc>
          <w:tcPr>
            <w:tcW w:w="1701" w:type="dxa"/>
            <w:vAlign w:val="center"/>
          </w:tcPr>
          <w:p w:rsidR="00564F3E" w:rsidRPr="005E5EF9" w:rsidP="00A60D7D" w14:paraId="1DF4CAF0" w14:textId="77777777">
            <w:pPr>
              <w:jc w:val="center"/>
              <w:rPr>
                <w:szCs w:val="20"/>
              </w:rPr>
            </w:pPr>
            <w:r w:rsidRPr="005E5EF9">
              <w:rPr>
                <w:szCs w:val="20"/>
              </w:rPr>
              <w:t>500 000 Kč</w:t>
            </w:r>
          </w:p>
        </w:tc>
        <w:tc>
          <w:tcPr>
            <w:tcW w:w="1559" w:type="dxa"/>
            <w:vAlign w:val="center"/>
          </w:tcPr>
          <w:p w:rsidR="00564F3E" w:rsidP="00A60D7D" w14:paraId="531A2C48" w14:textId="77777777">
            <w:pPr>
              <w:jc w:val="center"/>
              <w:rPr>
                <w:szCs w:val="20"/>
              </w:rPr>
            </w:pPr>
            <w:r>
              <w:rPr>
                <w:szCs w:val="20"/>
              </w:rPr>
              <w:t>1 000 Kč</w:t>
            </w:r>
          </w:p>
        </w:tc>
        <w:tc>
          <w:tcPr>
            <w:tcW w:w="1701" w:type="dxa"/>
            <w:vAlign w:val="center"/>
          </w:tcPr>
          <w:p w:rsidR="00564F3E" w:rsidP="00A60D7D" w14:paraId="2E21B0DB" w14:textId="77777777">
            <w:pPr>
              <w:jc w:val="center"/>
            </w:pPr>
            <w:r w:rsidRPr="000352BB">
              <w:rPr>
                <w:szCs w:val="20"/>
              </w:rPr>
              <w:t>Česká republika</w:t>
            </w:r>
          </w:p>
        </w:tc>
      </w:tr>
      <w:tr w14:paraId="3A7C8462" w14:textId="77777777" w:rsidTr="00A60D7D">
        <w:tblPrEx>
          <w:tblW w:w="10206" w:type="dxa"/>
          <w:tblInd w:w="108" w:type="dxa"/>
          <w:tblLayout w:type="fixed"/>
          <w:tblLook w:val="04A0"/>
        </w:tblPrEx>
        <w:tc>
          <w:tcPr>
            <w:tcW w:w="709" w:type="dxa"/>
            <w:vAlign w:val="center"/>
          </w:tcPr>
          <w:p w:rsidR="00564F3E" w:rsidRPr="009F1C57" w:rsidP="00A60D7D" w14:paraId="277E807D" w14:textId="77777777">
            <w:pPr>
              <w:jc w:val="center"/>
              <w:rPr>
                <w:szCs w:val="20"/>
              </w:rPr>
            </w:pPr>
            <w:r>
              <w:rPr>
                <w:szCs w:val="20"/>
              </w:rPr>
              <w:t>3.</w:t>
            </w:r>
          </w:p>
        </w:tc>
        <w:tc>
          <w:tcPr>
            <w:tcW w:w="2977" w:type="dxa"/>
            <w:vAlign w:val="center"/>
          </w:tcPr>
          <w:p w:rsidR="00564F3E" w:rsidRPr="009F1C57" w:rsidP="002B36AC" w14:paraId="3B141134" w14:textId="77777777">
            <w:pPr>
              <w:ind w:right="567"/>
              <w:jc w:val="center"/>
              <w:rPr>
                <w:rFonts w:cs="Arial"/>
                <w:szCs w:val="20"/>
              </w:rPr>
            </w:pPr>
            <w:r w:rsidRPr="009F1C57">
              <w:rPr>
                <w:rFonts w:cs="Arial"/>
                <w:szCs w:val="20"/>
              </w:rPr>
              <w:t>Náklady zdravotní pojišťovny a regresy dávek nemocenského pojištění DODP105</w:t>
            </w:r>
          </w:p>
        </w:tc>
        <w:tc>
          <w:tcPr>
            <w:tcW w:w="1559" w:type="dxa"/>
            <w:vAlign w:val="center"/>
          </w:tcPr>
          <w:p w:rsidR="00564F3E" w:rsidRPr="005E5EF9" w:rsidP="00A60D7D" w14:paraId="0BE4D0E9" w14:textId="77777777">
            <w:pPr>
              <w:jc w:val="center"/>
              <w:rPr>
                <w:szCs w:val="20"/>
              </w:rPr>
            </w:pPr>
          </w:p>
        </w:tc>
        <w:tc>
          <w:tcPr>
            <w:tcW w:w="1701" w:type="dxa"/>
            <w:vAlign w:val="center"/>
          </w:tcPr>
          <w:p w:rsidR="00564F3E" w:rsidRPr="005E5EF9" w:rsidP="00A60D7D" w14:paraId="642F2607" w14:textId="77777777">
            <w:pPr>
              <w:jc w:val="center"/>
              <w:rPr>
                <w:szCs w:val="20"/>
              </w:rPr>
            </w:pPr>
            <w:r w:rsidRPr="005E5EF9">
              <w:rPr>
                <w:szCs w:val="20"/>
              </w:rPr>
              <w:t>10 000 000 Kč</w:t>
            </w:r>
          </w:p>
        </w:tc>
        <w:tc>
          <w:tcPr>
            <w:tcW w:w="1559" w:type="dxa"/>
            <w:vAlign w:val="center"/>
          </w:tcPr>
          <w:p w:rsidR="00564F3E" w:rsidRPr="009F1C57" w:rsidP="00A60D7D" w14:paraId="7FD2BAE6" w14:textId="77777777">
            <w:pPr>
              <w:jc w:val="center"/>
              <w:rPr>
                <w:szCs w:val="20"/>
              </w:rPr>
            </w:pPr>
            <w:r>
              <w:rPr>
                <w:szCs w:val="20"/>
              </w:rPr>
              <w:t>1 000 Kč</w:t>
            </w:r>
          </w:p>
        </w:tc>
        <w:tc>
          <w:tcPr>
            <w:tcW w:w="1701" w:type="dxa"/>
            <w:vAlign w:val="center"/>
          </w:tcPr>
          <w:p w:rsidR="00564F3E" w:rsidP="00A60D7D" w14:paraId="5258FA05" w14:textId="77777777">
            <w:pPr>
              <w:jc w:val="center"/>
            </w:pPr>
            <w:r w:rsidRPr="000352BB">
              <w:rPr>
                <w:szCs w:val="20"/>
              </w:rPr>
              <w:t>Česká republika</w:t>
            </w:r>
          </w:p>
        </w:tc>
      </w:tr>
      <w:tr w14:paraId="0992C2D1" w14:textId="77777777" w:rsidTr="00A60D7D">
        <w:tblPrEx>
          <w:tblW w:w="10206" w:type="dxa"/>
          <w:tblInd w:w="108" w:type="dxa"/>
          <w:tblLayout w:type="fixed"/>
          <w:tblLook w:val="04A0"/>
        </w:tblPrEx>
        <w:tc>
          <w:tcPr>
            <w:tcW w:w="709" w:type="dxa"/>
            <w:vAlign w:val="center"/>
          </w:tcPr>
          <w:p w:rsidR="00564F3E" w:rsidRPr="009F1C57" w:rsidP="00A60D7D" w14:paraId="55EF7306" w14:textId="77777777">
            <w:pPr>
              <w:jc w:val="center"/>
              <w:rPr>
                <w:szCs w:val="20"/>
              </w:rPr>
            </w:pPr>
            <w:r>
              <w:rPr>
                <w:szCs w:val="20"/>
              </w:rPr>
              <w:t>4.</w:t>
            </w:r>
          </w:p>
        </w:tc>
        <w:tc>
          <w:tcPr>
            <w:tcW w:w="2977" w:type="dxa"/>
            <w:vAlign w:val="center"/>
          </w:tcPr>
          <w:p w:rsidR="00564F3E" w:rsidRPr="009F1C57" w:rsidP="002B36AC" w14:paraId="5E1C9BB3" w14:textId="77777777">
            <w:pPr>
              <w:ind w:right="567"/>
              <w:jc w:val="center"/>
              <w:rPr>
                <w:rFonts w:cs="Arial"/>
                <w:szCs w:val="20"/>
              </w:rPr>
            </w:pPr>
            <w:r w:rsidRPr="009F1C57">
              <w:rPr>
                <w:rFonts w:cs="Arial"/>
                <w:szCs w:val="20"/>
              </w:rPr>
              <w:t>Křížová odpovědnost DODP106</w:t>
            </w:r>
          </w:p>
        </w:tc>
        <w:tc>
          <w:tcPr>
            <w:tcW w:w="1559" w:type="dxa"/>
            <w:vAlign w:val="center"/>
          </w:tcPr>
          <w:p w:rsidR="00564F3E" w:rsidRPr="005E5EF9" w:rsidP="00A60D7D" w14:paraId="0A8DF8CC" w14:textId="77777777">
            <w:pPr>
              <w:jc w:val="center"/>
              <w:rPr>
                <w:szCs w:val="20"/>
              </w:rPr>
            </w:pPr>
          </w:p>
        </w:tc>
        <w:tc>
          <w:tcPr>
            <w:tcW w:w="1701" w:type="dxa"/>
            <w:vAlign w:val="center"/>
          </w:tcPr>
          <w:p w:rsidR="00564F3E" w:rsidRPr="005E5EF9" w:rsidP="00A60D7D" w14:paraId="038E6AA0" w14:textId="77777777">
            <w:pPr>
              <w:jc w:val="center"/>
              <w:rPr>
                <w:szCs w:val="20"/>
              </w:rPr>
            </w:pPr>
            <w:r w:rsidRPr="005E5EF9">
              <w:rPr>
                <w:szCs w:val="20"/>
              </w:rPr>
              <w:t>30 000 000 Kč</w:t>
            </w:r>
          </w:p>
        </w:tc>
        <w:tc>
          <w:tcPr>
            <w:tcW w:w="1559" w:type="dxa"/>
            <w:vAlign w:val="center"/>
          </w:tcPr>
          <w:p w:rsidR="00564F3E" w:rsidRPr="009F1C57" w:rsidP="00A60D7D" w14:paraId="099D3EAA" w14:textId="77777777">
            <w:pPr>
              <w:jc w:val="center"/>
              <w:rPr>
                <w:szCs w:val="20"/>
              </w:rPr>
            </w:pPr>
            <w:r>
              <w:rPr>
                <w:szCs w:val="20"/>
              </w:rPr>
              <w:t>1 000 Kč</w:t>
            </w:r>
          </w:p>
        </w:tc>
        <w:tc>
          <w:tcPr>
            <w:tcW w:w="1701" w:type="dxa"/>
            <w:vAlign w:val="center"/>
          </w:tcPr>
          <w:p w:rsidR="00564F3E" w:rsidP="00A60D7D" w14:paraId="7079BE9F" w14:textId="77777777">
            <w:pPr>
              <w:jc w:val="center"/>
            </w:pPr>
            <w:r w:rsidRPr="000352BB">
              <w:rPr>
                <w:szCs w:val="20"/>
              </w:rPr>
              <w:t>Česká republika</w:t>
            </w:r>
          </w:p>
        </w:tc>
      </w:tr>
      <w:tr w14:paraId="5AFFEE9B" w14:textId="77777777" w:rsidTr="00A60D7D">
        <w:tblPrEx>
          <w:tblW w:w="10206" w:type="dxa"/>
          <w:tblInd w:w="108" w:type="dxa"/>
          <w:tblLayout w:type="fixed"/>
          <w:tblLook w:val="04A0"/>
        </w:tblPrEx>
        <w:tc>
          <w:tcPr>
            <w:tcW w:w="709" w:type="dxa"/>
            <w:vAlign w:val="center"/>
          </w:tcPr>
          <w:p w:rsidR="00564F3E" w:rsidRPr="009F1C57" w:rsidP="00A60D7D" w14:paraId="5E487283" w14:textId="77777777">
            <w:pPr>
              <w:jc w:val="center"/>
              <w:rPr>
                <w:szCs w:val="20"/>
              </w:rPr>
            </w:pPr>
            <w:r>
              <w:rPr>
                <w:szCs w:val="20"/>
              </w:rPr>
              <w:t>5.</w:t>
            </w:r>
          </w:p>
        </w:tc>
        <w:tc>
          <w:tcPr>
            <w:tcW w:w="2977" w:type="dxa"/>
            <w:vAlign w:val="center"/>
          </w:tcPr>
          <w:p w:rsidR="00564F3E" w:rsidRPr="009F1C57" w:rsidP="002B36AC" w14:paraId="1C5DFA56" w14:textId="77777777">
            <w:pPr>
              <w:ind w:right="567"/>
              <w:jc w:val="center"/>
              <w:rPr>
                <w:rFonts w:cs="Arial"/>
                <w:szCs w:val="20"/>
              </w:rPr>
            </w:pPr>
            <w:r w:rsidRPr="009F1C57">
              <w:rPr>
                <w:rFonts w:cs="Arial"/>
                <w:szCs w:val="20"/>
              </w:rPr>
              <w:t>Provoz pracovních strojů DODP109</w:t>
            </w:r>
          </w:p>
        </w:tc>
        <w:tc>
          <w:tcPr>
            <w:tcW w:w="1559" w:type="dxa"/>
            <w:vAlign w:val="center"/>
          </w:tcPr>
          <w:p w:rsidR="00564F3E" w:rsidRPr="005E5EF9" w:rsidP="00A60D7D" w14:paraId="5C597A8D" w14:textId="77777777">
            <w:pPr>
              <w:jc w:val="center"/>
              <w:rPr>
                <w:szCs w:val="20"/>
              </w:rPr>
            </w:pPr>
          </w:p>
        </w:tc>
        <w:tc>
          <w:tcPr>
            <w:tcW w:w="1701" w:type="dxa"/>
            <w:vAlign w:val="center"/>
          </w:tcPr>
          <w:p w:rsidR="00564F3E" w:rsidRPr="005E5EF9" w:rsidP="00A60D7D" w14:paraId="6FBF4DBC" w14:textId="77777777">
            <w:pPr>
              <w:jc w:val="center"/>
              <w:rPr>
                <w:szCs w:val="20"/>
              </w:rPr>
            </w:pPr>
            <w:r w:rsidRPr="005E5EF9">
              <w:rPr>
                <w:szCs w:val="20"/>
              </w:rPr>
              <w:t>500 000 Kč</w:t>
            </w:r>
          </w:p>
        </w:tc>
        <w:tc>
          <w:tcPr>
            <w:tcW w:w="1559" w:type="dxa"/>
            <w:vAlign w:val="center"/>
          </w:tcPr>
          <w:p w:rsidR="00564F3E" w:rsidRPr="009F1C57" w:rsidP="00A60D7D" w14:paraId="19160F53" w14:textId="77777777">
            <w:pPr>
              <w:jc w:val="center"/>
              <w:rPr>
                <w:szCs w:val="20"/>
              </w:rPr>
            </w:pPr>
            <w:r>
              <w:rPr>
                <w:szCs w:val="20"/>
              </w:rPr>
              <w:t>1 000 Kč</w:t>
            </w:r>
          </w:p>
        </w:tc>
        <w:tc>
          <w:tcPr>
            <w:tcW w:w="1701" w:type="dxa"/>
            <w:vAlign w:val="center"/>
          </w:tcPr>
          <w:p w:rsidR="00564F3E" w:rsidP="00A60D7D" w14:paraId="7E569786" w14:textId="77777777">
            <w:pPr>
              <w:jc w:val="center"/>
            </w:pPr>
            <w:r w:rsidRPr="000352BB">
              <w:rPr>
                <w:szCs w:val="20"/>
              </w:rPr>
              <w:t>Česká republika</w:t>
            </w:r>
          </w:p>
        </w:tc>
      </w:tr>
      <w:tr w14:paraId="69149D8F" w14:textId="77777777" w:rsidTr="00A60D7D">
        <w:tblPrEx>
          <w:tblW w:w="10206" w:type="dxa"/>
          <w:tblInd w:w="108" w:type="dxa"/>
          <w:tblLayout w:type="fixed"/>
          <w:tblLook w:val="04A0"/>
        </w:tblPrEx>
        <w:tc>
          <w:tcPr>
            <w:tcW w:w="709" w:type="dxa"/>
            <w:vAlign w:val="center"/>
          </w:tcPr>
          <w:p w:rsidR="00564F3E" w:rsidRPr="009F1C57" w:rsidP="00A60D7D" w14:paraId="2771A520" w14:textId="77777777">
            <w:pPr>
              <w:jc w:val="center"/>
              <w:rPr>
                <w:szCs w:val="20"/>
              </w:rPr>
            </w:pPr>
            <w:r>
              <w:rPr>
                <w:szCs w:val="20"/>
              </w:rPr>
              <w:t>6.</w:t>
            </w:r>
          </w:p>
        </w:tc>
        <w:tc>
          <w:tcPr>
            <w:tcW w:w="2977" w:type="dxa"/>
            <w:vAlign w:val="center"/>
          </w:tcPr>
          <w:p w:rsidR="00564F3E" w:rsidRPr="009F1C57" w:rsidP="002B36AC" w14:paraId="4DD876EB" w14:textId="77777777">
            <w:pPr>
              <w:ind w:right="567"/>
              <w:jc w:val="center"/>
              <w:rPr>
                <w:rFonts w:cs="Arial"/>
                <w:szCs w:val="20"/>
              </w:rPr>
            </w:pPr>
            <w:r w:rsidRPr="009F1C57">
              <w:rPr>
                <w:rFonts w:cs="Arial"/>
                <w:szCs w:val="20"/>
              </w:rPr>
              <w:t>Pen</w:t>
            </w:r>
            <w:r>
              <w:rPr>
                <w:rFonts w:cs="Arial"/>
                <w:szCs w:val="20"/>
              </w:rPr>
              <w:t>ě</w:t>
            </w:r>
            <w:r w:rsidRPr="009F1C57">
              <w:rPr>
                <w:rFonts w:cs="Arial"/>
                <w:szCs w:val="20"/>
              </w:rPr>
              <w:t>žitá náhrada nemajetkové újmy DODP110</w:t>
            </w:r>
          </w:p>
        </w:tc>
        <w:tc>
          <w:tcPr>
            <w:tcW w:w="1559" w:type="dxa"/>
            <w:vAlign w:val="center"/>
          </w:tcPr>
          <w:p w:rsidR="00564F3E" w:rsidRPr="005E5EF9" w:rsidP="00A60D7D" w14:paraId="0456FB5A" w14:textId="77777777">
            <w:pPr>
              <w:jc w:val="center"/>
              <w:rPr>
                <w:szCs w:val="20"/>
              </w:rPr>
            </w:pPr>
          </w:p>
        </w:tc>
        <w:tc>
          <w:tcPr>
            <w:tcW w:w="1701" w:type="dxa"/>
            <w:vAlign w:val="center"/>
          </w:tcPr>
          <w:p w:rsidR="00564F3E" w:rsidRPr="005E5EF9" w:rsidP="00A60D7D" w14:paraId="17F56757" w14:textId="77777777">
            <w:pPr>
              <w:jc w:val="center"/>
              <w:rPr>
                <w:szCs w:val="20"/>
              </w:rPr>
            </w:pPr>
            <w:r w:rsidRPr="005E5EF9">
              <w:rPr>
                <w:szCs w:val="20"/>
              </w:rPr>
              <w:t>10 000 000 Kč</w:t>
            </w:r>
          </w:p>
        </w:tc>
        <w:tc>
          <w:tcPr>
            <w:tcW w:w="1559" w:type="dxa"/>
            <w:vAlign w:val="center"/>
          </w:tcPr>
          <w:p w:rsidR="00564F3E" w:rsidRPr="009F1C57" w:rsidP="00A60D7D" w14:paraId="3C8A3E8F" w14:textId="77777777">
            <w:pPr>
              <w:jc w:val="center"/>
              <w:rPr>
                <w:szCs w:val="20"/>
              </w:rPr>
            </w:pPr>
            <w:r w:rsidRPr="009F1C57">
              <w:rPr>
                <w:rFonts w:cs="Arial"/>
                <w:szCs w:val="20"/>
              </w:rPr>
              <w:t>10%, min 10 000 Kč</w:t>
            </w:r>
          </w:p>
        </w:tc>
        <w:tc>
          <w:tcPr>
            <w:tcW w:w="1701" w:type="dxa"/>
            <w:vAlign w:val="center"/>
          </w:tcPr>
          <w:p w:rsidR="00564F3E" w:rsidP="00A60D7D" w14:paraId="1E8ED881" w14:textId="77777777">
            <w:pPr>
              <w:jc w:val="center"/>
            </w:pPr>
            <w:r w:rsidRPr="000352BB">
              <w:rPr>
                <w:szCs w:val="20"/>
              </w:rPr>
              <w:t>Česká republika</w:t>
            </w:r>
          </w:p>
        </w:tc>
      </w:tr>
      <w:tr w14:paraId="47339DF5" w14:textId="77777777" w:rsidTr="00A60D7D">
        <w:tblPrEx>
          <w:tblW w:w="10206" w:type="dxa"/>
          <w:tblInd w:w="108" w:type="dxa"/>
          <w:tblLayout w:type="fixed"/>
          <w:tblLook w:val="04A0"/>
        </w:tblPrEx>
        <w:tc>
          <w:tcPr>
            <w:tcW w:w="709" w:type="dxa"/>
            <w:vAlign w:val="center"/>
          </w:tcPr>
          <w:p w:rsidR="00564F3E" w:rsidP="00A60D7D" w14:paraId="56ED68D7" w14:textId="77777777">
            <w:pPr>
              <w:jc w:val="center"/>
              <w:rPr>
                <w:szCs w:val="20"/>
              </w:rPr>
            </w:pPr>
            <w:r>
              <w:rPr>
                <w:szCs w:val="20"/>
              </w:rPr>
              <w:t>7.</w:t>
            </w:r>
          </w:p>
        </w:tc>
        <w:tc>
          <w:tcPr>
            <w:tcW w:w="2977" w:type="dxa"/>
            <w:vAlign w:val="center"/>
          </w:tcPr>
          <w:p w:rsidR="00564F3E" w:rsidRPr="009F1C57" w:rsidP="002B36AC" w14:paraId="6CDBDD8A" w14:textId="234E0665">
            <w:pPr>
              <w:ind w:right="567"/>
              <w:jc w:val="center"/>
              <w:rPr>
                <w:rFonts w:cs="Arial"/>
                <w:szCs w:val="20"/>
              </w:rPr>
            </w:pPr>
            <w:r>
              <w:rPr>
                <w:rFonts w:cs="Arial"/>
                <w:szCs w:val="20"/>
              </w:rPr>
              <w:t>Čisté finanční škody – k pojištění obecné odpovědnosti za újmu a pojištění odpovědnosti za újmu způsobenou vadou výrobku a vadou práce po předání DODP112</w:t>
            </w:r>
          </w:p>
        </w:tc>
        <w:tc>
          <w:tcPr>
            <w:tcW w:w="1559" w:type="dxa"/>
            <w:vAlign w:val="center"/>
          </w:tcPr>
          <w:p w:rsidR="00564F3E" w:rsidRPr="005E5EF9" w:rsidP="00A60D7D" w14:paraId="49CEE461" w14:textId="77777777">
            <w:pPr>
              <w:jc w:val="center"/>
              <w:rPr>
                <w:szCs w:val="20"/>
              </w:rPr>
            </w:pPr>
          </w:p>
        </w:tc>
        <w:tc>
          <w:tcPr>
            <w:tcW w:w="1701" w:type="dxa"/>
            <w:vAlign w:val="center"/>
          </w:tcPr>
          <w:p w:rsidR="00564F3E" w:rsidRPr="005E5EF9" w:rsidP="00A60D7D" w14:paraId="211C30C9" w14:textId="77777777">
            <w:pPr>
              <w:jc w:val="center"/>
              <w:rPr>
                <w:szCs w:val="20"/>
              </w:rPr>
            </w:pPr>
            <w:r w:rsidRPr="005E5EF9">
              <w:rPr>
                <w:szCs w:val="20"/>
              </w:rPr>
              <w:t>5 000 000 Kč</w:t>
            </w:r>
          </w:p>
        </w:tc>
        <w:tc>
          <w:tcPr>
            <w:tcW w:w="1559" w:type="dxa"/>
            <w:vAlign w:val="center"/>
          </w:tcPr>
          <w:p w:rsidR="00564F3E" w:rsidRPr="009F1C57" w:rsidP="00A60D7D" w14:paraId="518856CD" w14:textId="77777777">
            <w:pPr>
              <w:jc w:val="center"/>
              <w:rPr>
                <w:rFonts w:cs="Arial"/>
                <w:szCs w:val="20"/>
              </w:rPr>
            </w:pPr>
            <w:r>
              <w:rPr>
                <w:rFonts w:cs="Arial"/>
                <w:szCs w:val="20"/>
              </w:rPr>
              <w:t>5 000 Kč</w:t>
            </w:r>
          </w:p>
        </w:tc>
        <w:tc>
          <w:tcPr>
            <w:tcW w:w="1701" w:type="dxa"/>
            <w:vAlign w:val="center"/>
          </w:tcPr>
          <w:p w:rsidR="00564F3E" w:rsidRPr="000352BB" w:rsidP="00A60D7D" w14:paraId="7676D0C2" w14:textId="77777777">
            <w:pPr>
              <w:jc w:val="center"/>
              <w:rPr>
                <w:szCs w:val="20"/>
              </w:rPr>
            </w:pPr>
            <w:r>
              <w:rPr>
                <w:szCs w:val="20"/>
              </w:rPr>
              <w:t>Česká republika</w:t>
            </w:r>
          </w:p>
        </w:tc>
      </w:tr>
      <w:tr w14:paraId="4E17639E" w14:textId="77777777" w:rsidTr="00A60D7D">
        <w:tblPrEx>
          <w:tblW w:w="10206" w:type="dxa"/>
          <w:tblInd w:w="108" w:type="dxa"/>
          <w:tblLayout w:type="fixed"/>
          <w:tblLook w:val="04A0"/>
        </w:tblPrEx>
        <w:tc>
          <w:tcPr>
            <w:tcW w:w="709" w:type="dxa"/>
            <w:vAlign w:val="center"/>
          </w:tcPr>
          <w:p w:rsidR="00564F3E" w:rsidRPr="009F1C57" w:rsidP="00A60D7D" w14:paraId="223FA708" w14:textId="77777777">
            <w:pPr>
              <w:jc w:val="center"/>
              <w:rPr>
                <w:szCs w:val="20"/>
              </w:rPr>
            </w:pPr>
            <w:r>
              <w:rPr>
                <w:szCs w:val="20"/>
              </w:rPr>
              <w:t>8.</w:t>
            </w:r>
          </w:p>
        </w:tc>
        <w:tc>
          <w:tcPr>
            <w:tcW w:w="2977" w:type="dxa"/>
            <w:vAlign w:val="center"/>
          </w:tcPr>
          <w:p w:rsidR="00564F3E" w:rsidRPr="009F1C57" w:rsidP="002B36AC" w14:paraId="7EF7AE60" w14:textId="77777777">
            <w:pPr>
              <w:ind w:right="567"/>
              <w:jc w:val="center"/>
              <w:rPr>
                <w:rFonts w:cs="Arial"/>
                <w:szCs w:val="20"/>
              </w:rPr>
            </w:pPr>
            <w:r>
              <w:rPr>
                <w:rFonts w:cs="Arial"/>
                <w:szCs w:val="20"/>
              </w:rPr>
              <w:t>Výkon veřejné moci DODP115</w:t>
            </w:r>
          </w:p>
        </w:tc>
        <w:tc>
          <w:tcPr>
            <w:tcW w:w="1559" w:type="dxa"/>
            <w:vAlign w:val="center"/>
          </w:tcPr>
          <w:p w:rsidR="00564F3E" w:rsidRPr="005E5EF9" w:rsidP="00A60D7D" w14:paraId="7EE99C39" w14:textId="77777777">
            <w:pPr>
              <w:jc w:val="center"/>
              <w:rPr>
                <w:szCs w:val="20"/>
              </w:rPr>
            </w:pPr>
          </w:p>
        </w:tc>
        <w:tc>
          <w:tcPr>
            <w:tcW w:w="1701" w:type="dxa"/>
            <w:vAlign w:val="center"/>
          </w:tcPr>
          <w:p w:rsidR="00564F3E" w:rsidRPr="005E5EF9" w:rsidP="00A60D7D" w14:paraId="631B2094" w14:textId="77777777">
            <w:pPr>
              <w:jc w:val="center"/>
              <w:rPr>
                <w:szCs w:val="20"/>
              </w:rPr>
            </w:pPr>
            <w:r w:rsidRPr="005E5EF9">
              <w:rPr>
                <w:szCs w:val="20"/>
              </w:rPr>
              <w:t>10 000 000 Kč</w:t>
            </w:r>
          </w:p>
        </w:tc>
        <w:tc>
          <w:tcPr>
            <w:tcW w:w="1559" w:type="dxa"/>
            <w:vAlign w:val="center"/>
          </w:tcPr>
          <w:p w:rsidR="00564F3E" w:rsidRPr="009F1C57" w:rsidP="00A60D7D" w14:paraId="22BDC0EF" w14:textId="77777777">
            <w:pPr>
              <w:jc w:val="center"/>
              <w:rPr>
                <w:szCs w:val="20"/>
              </w:rPr>
            </w:pPr>
            <w:r>
              <w:rPr>
                <w:szCs w:val="20"/>
              </w:rPr>
              <w:t>1 000 Kč</w:t>
            </w:r>
          </w:p>
        </w:tc>
        <w:tc>
          <w:tcPr>
            <w:tcW w:w="1701" w:type="dxa"/>
            <w:vAlign w:val="center"/>
          </w:tcPr>
          <w:p w:rsidR="00564F3E" w:rsidP="00A60D7D" w14:paraId="649F4B44" w14:textId="77777777">
            <w:pPr>
              <w:jc w:val="center"/>
            </w:pPr>
            <w:r w:rsidRPr="000352BB">
              <w:rPr>
                <w:szCs w:val="20"/>
              </w:rPr>
              <w:t>Česká republika</w:t>
            </w:r>
          </w:p>
        </w:tc>
      </w:tr>
      <w:tr w14:paraId="09FB036C" w14:textId="77777777" w:rsidTr="00A60D7D">
        <w:tblPrEx>
          <w:tblW w:w="10206" w:type="dxa"/>
          <w:tblInd w:w="108" w:type="dxa"/>
          <w:tblLayout w:type="fixed"/>
          <w:tblLook w:val="04A0"/>
        </w:tblPrEx>
        <w:tc>
          <w:tcPr>
            <w:tcW w:w="709" w:type="dxa"/>
            <w:vAlign w:val="center"/>
          </w:tcPr>
          <w:p w:rsidR="00564F3E" w:rsidP="00A60D7D" w14:paraId="72557E29" w14:textId="77777777">
            <w:pPr>
              <w:jc w:val="center"/>
              <w:rPr>
                <w:szCs w:val="20"/>
              </w:rPr>
            </w:pPr>
            <w:r>
              <w:rPr>
                <w:szCs w:val="20"/>
              </w:rPr>
              <w:t>9.</w:t>
            </w:r>
          </w:p>
        </w:tc>
        <w:tc>
          <w:tcPr>
            <w:tcW w:w="2977" w:type="dxa"/>
            <w:vAlign w:val="center"/>
          </w:tcPr>
          <w:p w:rsidR="00564F3E" w:rsidP="002B36AC" w14:paraId="54D5DBF6" w14:textId="77777777">
            <w:pPr>
              <w:ind w:right="567"/>
              <w:jc w:val="center"/>
              <w:rPr>
                <w:rFonts w:cs="Arial"/>
                <w:szCs w:val="20"/>
              </w:rPr>
            </w:pPr>
            <w:r>
              <w:rPr>
                <w:rFonts w:cs="Arial"/>
                <w:szCs w:val="20"/>
              </w:rPr>
              <w:t>Obecní policie DODP116</w:t>
            </w:r>
          </w:p>
        </w:tc>
        <w:tc>
          <w:tcPr>
            <w:tcW w:w="1559" w:type="dxa"/>
            <w:vAlign w:val="center"/>
          </w:tcPr>
          <w:p w:rsidR="00564F3E" w:rsidRPr="005E5EF9" w:rsidP="00A60D7D" w14:paraId="2B6449F4" w14:textId="77777777">
            <w:pPr>
              <w:jc w:val="center"/>
              <w:rPr>
                <w:szCs w:val="20"/>
              </w:rPr>
            </w:pPr>
          </w:p>
        </w:tc>
        <w:tc>
          <w:tcPr>
            <w:tcW w:w="1701" w:type="dxa"/>
            <w:vAlign w:val="center"/>
          </w:tcPr>
          <w:p w:rsidR="00564F3E" w:rsidRPr="005E5EF9" w:rsidP="00A60D7D" w14:paraId="4175EA76" w14:textId="77777777">
            <w:pPr>
              <w:jc w:val="center"/>
              <w:rPr>
                <w:szCs w:val="20"/>
              </w:rPr>
            </w:pPr>
            <w:r w:rsidRPr="005E5EF9">
              <w:rPr>
                <w:szCs w:val="20"/>
              </w:rPr>
              <w:t>5 000 000 Kč</w:t>
            </w:r>
          </w:p>
        </w:tc>
        <w:tc>
          <w:tcPr>
            <w:tcW w:w="1559" w:type="dxa"/>
            <w:vAlign w:val="center"/>
          </w:tcPr>
          <w:p w:rsidR="00564F3E" w:rsidRPr="009F1C57" w:rsidP="00A60D7D" w14:paraId="63B07C05" w14:textId="77777777">
            <w:pPr>
              <w:jc w:val="center"/>
              <w:rPr>
                <w:rFonts w:cs="Arial"/>
                <w:szCs w:val="20"/>
              </w:rPr>
            </w:pPr>
            <w:r>
              <w:rPr>
                <w:rFonts w:cs="Arial"/>
                <w:szCs w:val="20"/>
              </w:rPr>
              <w:t>1 000 Kč</w:t>
            </w:r>
          </w:p>
        </w:tc>
        <w:tc>
          <w:tcPr>
            <w:tcW w:w="1701" w:type="dxa"/>
            <w:vAlign w:val="center"/>
          </w:tcPr>
          <w:p w:rsidR="00564F3E" w:rsidP="00A60D7D" w14:paraId="0492ACC7" w14:textId="77777777">
            <w:pPr>
              <w:jc w:val="center"/>
            </w:pPr>
            <w:r w:rsidRPr="000352BB">
              <w:rPr>
                <w:szCs w:val="20"/>
              </w:rPr>
              <w:t>Česká republika</w:t>
            </w:r>
          </w:p>
        </w:tc>
      </w:tr>
      <w:tr w14:paraId="0A8CD13F" w14:textId="77777777" w:rsidTr="00A60D7D">
        <w:tblPrEx>
          <w:tblW w:w="10206" w:type="dxa"/>
          <w:tblInd w:w="108" w:type="dxa"/>
          <w:tblLayout w:type="fixed"/>
          <w:tblLook w:val="04A0"/>
        </w:tblPrEx>
        <w:tc>
          <w:tcPr>
            <w:tcW w:w="709" w:type="dxa"/>
            <w:vAlign w:val="center"/>
          </w:tcPr>
          <w:p w:rsidR="00564F3E" w:rsidP="00A60D7D" w14:paraId="7DBEF164" w14:textId="77777777">
            <w:pPr>
              <w:jc w:val="center"/>
              <w:rPr>
                <w:szCs w:val="20"/>
              </w:rPr>
            </w:pPr>
            <w:r>
              <w:rPr>
                <w:szCs w:val="20"/>
              </w:rPr>
              <w:t>10.</w:t>
            </w:r>
          </w:p>
        </w:tc>
        <w:tc>
          <w:tcPr>
            <w:tcW w:w="2977" w:type="dxa"/>
            <w:vAlign w:val="center"/>
          </w:tcPr>
          <w:p w:rsidR="00564F3E" w:rsidP="002B36AC" w14:paraId="213F7B25" w14:textId="77777777">
            <w:pPr>
              <w:ind w:right="567"/>
              <w:jc w:val="center"/>
              <w:rPr>
                <w:rFonts w:cs="Arial"/>
                <w:szCs w:val="20"/>
              </w:rPr>
            </w:pPr>
            <w:r>
              <w:rPr>
                <w:rFonts w:cs="Arial"/>
                <w:szCs w:val="20"/>
              </w:rPr>
              <w:t>Výkon veřejné služby DODP117</w:t>
            </w:r>
          </w:p>
        </w:tc>
        <w:tc>
          <w:tcPr>
            <w:tcW w:w="1559" w:type="dxa"/>
            <w:vAlign w:val="center"/>
          </w:tcPr>
          <w:p w:rsidR="00564F3E" w:rsidRPr="005E5EF9" w:rsidP="00A60D7D" w14:paraId="1B6410FC" w14:textId="77777777">
            <w:pPr>
              <w:jc w:val="center"/>
              <w:rPr>
                <w:szCs w:val="20"/>
              </w:rPr>
            </w:pPr>
          </w:p>
        </w:tc>
        <w:tc>
          <w:tcPr>
            <w:tcW w:w="1701" w:type="dxa"/>
            <w:vAlign w:val="center"/>
          </w:tcPr>
          <w:p w:rsidR="00564F3E" w:rsidRPr="005E5EF9" w:rsidP="00A60D7D" w14:paraId="68EC6584" w14:textId="77777777">
            <w:pPr>
              <w:jc w:val="center"/>
              <w:rPr>
                <w:szCs w:val="20"/>
              </w:rPr>
            </w:pPr>
            <w:r w:rsidRPr="005E5EF9">
              <w:rPr>
                <w:szCs w:val="20"/>
              </w:rPr>
              <w:t>3 000 000 Kč</w:t>
            </w:r>
          </w:p>
        </w:tc>
        <w:tc>
          <w:tcPr>
            <w:tcW w:w="1559" w:type="dxa"/>
            <w:vAlign w:val="center"/>
          </w:tcPr>
          <w:p w:rsidR="00564F3E" w:rsidRPr="009F1C57" w:rsidP="00A60D7D" w14:paraId="4FFF6E37" w14:textId="77777777">
            <w:pPr>
              <w:jc w:val="center"/>
              <w:rPr>
                <w:rFonts w:cs="Arial"/>
                <w:szCs w:val="20"/>
              </w:rPr>
            </w:pPr>
            <w:r>
              <w:rPr>
                <w:rFonts w:cs="Arial"/>
                <w:szCs w:val="20"/>
              </w:rPr>
              <w:t>1 000 Kč</w:t>
            </w:r>
          </w:p>
        </w:tc>
        <w:tc>
          <w:tcPr>
            <w:tcW w:w="1701" w:type="dxa"/>
            <w:vAlign w:val="center"/>
          </w:tcPr>
          <w:p w:rsidR="00564F3E" w:rsidP="00A60D7D" w14:paraId="15341816" w14:textId="77777777">
            <w:pPr>
              <w:jc w:val="center"/>
            </w:pPr>
            <w:r w:rsidRPr="000352BB">
              <w:rPr>
                <w:szCs w:val="20"/>
              </w:rPr>
              <w:t>Česká republika</w:t>
            </w:r>
          </w:p>
        </w:tc>
      </w:tr>
      <w:tr w14:paraId="75299FDE" w14:textId="77777777" w:rsidTr="00A60D7D">
        <w:tblPrEx>
          <w:tblW w:w="10206" w:type="dxa"/>
          <w:tblInd w:w="108" w:type="dxa"/>
          <w:tblLayout w:type="fixed"/>
          <w:tblLook w:val="04A0"/>
        </w:tblPrEx>
        <w:tc>
          <w:tcPr>
            <w:tcW w:w="709" w:type="dxa"/>
            <w:vAlign w:val="center"/>
          </w:tcPr>
          <w:p w:rsidR="00564F3E" w:rsidP="00A60D7D" w14:paraId="57441BC7" w14:textId="77777777">
            <w:pPr>
              <w:jc w:val="center"/>
              <w:rPr>
                <w:szCs w:val="20"/>
              </w:rPr>
            </w:pPr>
            <w:r>
              <w:rPr>
                <w:szCs w:val="20"/>
              </w:rPr>
              <w:t>11.</w:t>
            </w:r>
          </w:p>
        </w:tc>
        <w:tc>
          <w:tcPr>
            <w:tcW w:w="2977" w:type="dxa"/>
            <w:vAlign w:val="center"/>
          </w:tcPr>
          <w:p w:rsidR="00564F3E" w:rsidP="002B36AC" w14:paraId="6AEA7C7A" w14:textId="77777777">
            <w:pPr>
              <w:ind w:right="567"/>
              <w:jc w:val="center"/>
              <w:rPr>
                <w:rFonts w:cs="Arial"/>
                <w:szCs w:val="20"/>
              </w:rPr>
            </w:pPr>
            <w:r>
              <w:rPr>
                <w:rFonts w:cs="Arial"/>
                <w:szCs w:val="20"/>
              </w:rPr>
              <w:t>Poskytování sociálních služeb DODP118</w:t>
            </w:r>
          </w:p>
        </w:tc>
        <w:tc>
          <w:tcPr>
            <w:tcW w:w="1559" w:type="dxa"/>
            <w:vAlign w:val="center"/>
          </w:tcPr>
          <w:p w:rsidR="00564F3E" w:rsidRPr="005E5EF9" w:rsidP="00A60D7D" w14:paraId="40B656B2" w14:textId="77777777">
            <w:pPr>
              <w:jc w:val="center"/>
              <w:rPr>
                <w:szCs w:val="20"/>
              </w:rPr>
            </w:pPr>
            <w:r w:rsidRPr="005E5EF9">
              <w:rPr>
                <w:szCs w:val="20"/>
              </w:rPr>
              <w:t>10 000 000 Kč</w:t>
            </w:r>
          </w:p>
        </w:tc>
        <w:tc>
          <w:tcPr>
            <w:tcW w:w="1701" w:type="dxa"/>
            <w:vAlign w:val="center"/>
          </w:tcPr>
          <w:p w:rsidR="00564F3E" w:rsidRPr="005E5EF9" w:rsidP="00A60D7D" w14:paraId="2E28C69A" w14:textId="77777777">
            <w:pPr>
              <w:jc w:val="center"/>
              <w:rPr>
                <w:szCs w:val="20"/>
              </w:rPr>
            </w:pPr>
          </w:p>
        </w:tc>
        <w:tc>
          <w:tcPr>
            <w:tcW w:w="1559" w:type="dxa"/>
            <w:vAlign w:val="center"/>
          </w:tcPr>
          <w:p w:rsidR="00564F3E" w:rsidRPr="00E57D3F" w:rsidP="00A60D7D" w14:paraId="6D57D6E9" w14:textId="77777777">
            <w:pPr>
              <w:jc w:val="center"/>
              <w:rPr>
                <w:rFonts w:cs="Arial"/>
                <w:szCs w:val="20"/>
              </w:rPr>
            </w:pPr>
            <w:r w:rsidRPr="00E57D3F">
              <w:rPr>
                <w:rFonts w:cs="Arial"/>
                <w:szCs w:val="20"/>
              </w:rPr>
              <w:t>1 000 Kč</w:t>
            </w:r>
          </w:p>
        </w:tc>
        <w:tc>
          <w:tcPr>
            <w:tcW w:w="1701" w:type="dxa"/>
            <w:vAlign w:val="center"/>
          </w:tcPr>
          <w:p w:rsidR="00564F3E" w:rsidP="00A60D7D" w14:paraId="5DDCA819" w14:textId="77777777">
            <w:pPr>
              <w:jc w:val="center"/>
            </w:pPr>
            <w:r w:rsidRPr="000352BB">
              <w:rPr>
                <w:szCs w:val="20"/>
              </w:rPr>
              <w:t>Česká republika</w:t>
            </w:r>
          </w:p>
        </w:tc>
      </w:tr>
      <w:tr w14:paraId="7627BFD7" w14:textId="77777777" w:rsidTr="00A60D7D">
        <w:tblPrEx>
          <w:tblW w:w="10206" w:type="dxa"/>
          <w:tblInd w:w="108" w:type="dxa"/>
          <w:tblLayout w:type="fixed"/>
          <w:tblLook w:val="04A0"/>
        </w:tblPrEx>
        <w:tc>
          <w:tcPr>
            <w:tcW w:w="709" w:type="dxa"/>
            <w:vAlign w:val="center"/>
          </w:tcPr>
          <w:p w:rsidR="00564F3E" w:rsidP="00A60D7D" w14:paraId="58E71137" w14:textId="77777777">
            <w:pPr>
              <w:jc w:val="center"/>
              <w:rPr>
                <w:szCs w:val="20"/>
              </w:rPr>
            </w:pPr>
            <w:r>
              <w:rPr>
                <w:szCs w:val="20"/>
              </w:rPr>
              <w:t>12.</w:t>
            </w:r>
          </w:p>
        </w:tc>
        <w:tc>
          <w:tcPr>
            <w:tcW w:w="2977" w:type="dxa"/>
            <w:vAlign w:val="center"/>
          </w:tcPr>
          <w:p w:rsidR="00564F3E" w:rsidRPr="00AF7481" w:rsidP="002B36AC" w14:paraId="338C57B4" w14:textId="77777777">
            <w:pPr>
              <w:ind w:right="567"/>
              <w:jc w:val="center"/>
              <w:rPr>
                <w:rFonts w:cs="Arial"/>
                <w:szCs w:val="20"/>
              </w:rPr>
            </w:pPr>
            <w:r w:rsidRPr="00AF7481">
              <w:rPr>
                <w:szCs w:val="20"/>
              </w:rPr>
              <w:t>Připojištění o</w:t>
            </w:r>
            <w:r w:rsidRPr="00AF7481">
              <w:rPr>
                <w:rFonts w:cs="Arial"/>
                <w:bCs/>
                <w:szCs w:val="20"/>
              </w:rPr>
              <w:t>dpovědnosti členů orgánů za jinou než čistou finanční újmu</w:t>
            </w:r>
            <w:r>
              <w:rPr>
                <w:rFonts w:cs="Arial"/>
                <w:bCs/>
                <w:szCs w:val="20"/>
              </w:rPr>
              <w:t xml:space="preserve"> DODP122</w:t>
            </w:r>
          </w:p>
        </w:tc>
        <w:tc>
          <w:tcPr>
            <w:tcW w:w="1559" w:type="dxa"/>
            <w:vAlign w:val="center"/>
          </w:tcPr>
          <w:p w:rsidR="00564F3E" w:rsidRPr="005E5EF9" w:rsidP="00A60D7D" w14:paraId="2A0D5D5F" w14:textId="77777777">
            <w:pPr>
              <w:jc w:val="center"/>
              <w:rPr>
                <w:szCs w:val="20"/>
              </w:rPr>
            </w:pPr>
          </w:p>
        </w:tc>
        <w:tc>
          <w:tcPr>
            <w:tcW w:w="1701" w:type="dxa"/>
            <w:vAlign w:val="center"/>
          </w:tcPr>
          <w:p w:rsidR="00564F3E" w:rsidRPr="005E5EF9" w:rsidP="00A60D7D" w14:paraId="5DC3DC34" w14:textId="77777777">
            <w:pPr>
              <w:jc w:val="center"/>
              <w:rPr>
                <w:szCs w:val="20"/>
              </w:rPr>
            </w:pPr>
            <w:r w:rsidRPr="005E5EF9">
              <w:rPr>
                <w:szCs w:val="20"/>
              </w:rPr>
              <w:t>1 000 000 Kč</w:t>
            </w:r>
          </w:p>
        </w:tc>
        <w:tc>
          <w:tcPr>
            <w:tcW w:w="1559" w:type="dxa"/>
            <w:vAlign w:val="center"/>
          </w:tcPr>
          <w:p w:rsidR="00564F3E" w:rsidRPr="00290A76" w:rsidP="00A60D7D" w14:paraId="3DE396CD" w14:textId="77777777">
            <w:pPr>
              <w:jc w:val="center"/>
              <w:rPr>
                <w:rFonts w:cs="Arial"/>
                <w:szCs w:val="20"/>
              </w:rPr>
            </w:pPr>
            <w:r w:rsidRPr="00290A76">
              <w:rPr>
                <w:rFonts w:cs="Arial"/>
                <w:szCs w:val="20"/>
              </w:rPr>
              <w:t>1 000 Kč</w:t>
            </w:r>
          </w:p>
        </w:tc>
        <w:tc>
          <w:tcPr>
            <w:tcW w:w="1701" w:type="dxa"/>
            <w:vAlign w:val="center"/>
          </w:tcPr>
          <w:p w:rsidR="00564F3E" w:rsidP="00A60D7D" w14:paraId="5F1CFD21" w14:textId="77777777">
            <w:pPr>
              <w:jc w:val="center"/>
            </w:pPr>
            <w:r w:rsidRPr="000352BB">
              <w:rPr>
                <w:szCs w:val="20"/>
              </w:rPr>
              <w:t>Česká republika</w:t>
            </w:r>
          </w:p>
        </w:tc>
      </w:tr>
      <w:tr w14:paraId="1306D4C5" w14:textId="77777777" w:rsidTr="00A60D7D">
        <w:tblPrEx>
          <w:tblW w:w="10206" w:type="dxa"/>
          <w:tblInd w:w="108" w:type="dxa"/>
          <w:tblLayout w:type="fixed"/>
          <w:tblLook w:val="04A0"/>
        </w:tblPrEx>
        <w:tc>
          <w:tcPr>
            <w:tcW w:w="709" w:type="dxa"/>
            <w:vAlign w:val="center"/>
          </w:tcPr>
          <w:p w:rsidR="00564F3E" w:rsidP="00A60D7D" w14:paraId="6DF787AD" w14:textId="77777777">
            <w:pPr>
              <w:jc w:val="center"/>
              <w:rPr>
                <w:szCs w:val="20"/>
              </w:rPr>
            </w:pPr>
            <w:r>
              <w:rPr>
                <w:szCs w:val="20"/>
              </w:rPr>
              <w:t>13.</w:t>
            </w:r>
          </w:p>
        </w:tc>
        <w:tc>
          <w:tcPr>
            <w:tcW w:w="2977" w:type="dxa"/>
            <w:vAlign w:val="center"/>
          </w:tcPr>
          <w:p w:rsidR="00564F3E" w:rsidRPr="00F80518" w:rsidP="002B36AC" w14:paraId="4C1CD954" w14:textId="03582178">
            <w:pPr>
              <w:ind w:right="567"/>
              <w:jc w:val="center"/>
              <w:rPr>
                <w:rFonts w:cs="Arial"/>
                <w:szCs w:val="20"/>
              </w:rPr>
            </w:pPr>
            <w:r w:rsidRPr="00F80518">
              <w:rPr>
                <w:rFonts w:cs="Arial"/>
                <w:szCs w:val="20"/>
              </w:rPr>
              <w:t>Ručení vlastníků pozemních komunikací za správce pozemní komunikace DODP126</w:t>
            </w:r>
          </w:p>
        </w:tc>
        <w:tc>
          <w:tcPr>
            <w:tcW w:w="1559" w:type="dxa"/>
            <w:vAlign w:val="center"/>
          </w:tcPr>
          <w:p w:rsidR="00564F3E" w:rsidRPr="005E5EF9" w:rsidP="00A60D7D" w14:paraId="09CA517F" w14:textId="77777777">
            <w:pPr>
              <w:jc w:val="center"/>
              <w:rPr>
                <w:szCs w:val="20"/>
              </w:rPr>
            </w:pPr>
          </w:p>
        </w:tc>
        <w:tc>
          <w:tcPr>
            <w:tcW w:w="1701" w:type="dxa"/>
            <w:vAlign w:val="center"/>
          </w:tcPr>
          <w:p w:rsidR="00564F3E" w:rsidRPr="005E5EF9" w:rsidP="00A60D7D" w14:paraId="31A530C8" w14:textId="77777777">
            <w:pPr>
              <w:jc w:val="center"/>
              <w:rPr>
                <w:szCs w:val="20"/>
              </w:rPr>
            </w:pPr>
            <w:r w:rsidRPr="005E5EF9">
              <w:rPr>
                <w:szCs w:val="20"/>
              </w:rPr>
              <w:t xml:space="preserve">5 000 000 Kč </w:t>
            </w:r>
          </w:p>
        </w:tc>
        <w:tc>
          <w:tcPr>
            <w:tcW w:w="1559" w:type="dxa"/>
            <w:vAlign w:val="center"/>
          </w:tcPr>
          <w:p w:rsidR="00564F3E" w:rsidP="00A60D7D" w14:paraId="294D329D" w14:textId="77777777">
            <w:pPr>
              <w:jc w:val="center"/>
              <w:rPr>
                <w:rFonts w:cs="Arial"/>
                <w:szCs w:val="20"/>
              </w:rPr>
            </w:pPr>
            <w:r>
              <w:rPr>
                <w:rFonts w:cs="Arial"/>
                <w:szCs w:val="20"/>
              </w:rPr>
              <w:t>1 000 Kč</w:t>
            </w:r>
          </w:p>
        </w:tc>
        <w:tc>
          <w:tcPr>
            <w:tcW w:w="1701" w:type="dxa"/>
            <w:vAlign w:val="center"/>
          </w:tcPr>
          <w:p w:rsidR="00564F3E" w:rsidP="00A60D7D" w14:paraId="119B6F3B" w14:textId="77777777">
            <w:pPr>
              <w:jc w:val="center"/>
              <w:rPr>
                <w:szCs w:val="20"/>
              </w:rPr>
            </w:pPr>
            <w:r>
              <w:rPr>
                <w:szCs w:val="20"/>
              </w:rPr>
              <w:t>Česká republika</w:t>
            </w:r>
          </w:p>
        </w:tc>
      </w:tr>
      <w:tr w14:paraId="0802DFE8" w14:textId="77777777" w:rsidTr="00A60D7D">
        <w:tblPrEx>
          <w:tblW w:w="10206" w:type="dxa"/>
          <w:tblInd w:w="108" w:type="dxa"/>
          <w:tblLayout w:type="fixed"/>
          <w:tblLook w:val="04A0"/>
        </w:tblPrEx>
        <w:tc>
          <w:tcPr>
            <w:tcW w:w="709" w:type="dxa"/>
            <w:vAlign w:val="center"/>
          </w:tcPr>
          <w:p w:rsidR="00564F3E" w:rsidP="00A60D7D" w14:paraId="081D5519" w14:textId="77777777">
            <w:pPr>
              <w:jc w:val="center"/>
              <w:rPr>
                <w:szCs w:val="20"/>
              </w:rPr>
            </w:pPr>
            <w:r>
              <w:rPr>
                <w:szCs w:val="20"/>
              </w:rPr>
              <w:t>14.</w:t>
            </w:r>
          </w:p>
        </w:tc>
        <w:tc>
          <w:tcPr>
            <w:tcW w:w="2977" w:type="dxa"/>
            <w:vAlign w:val="center"/>
          </w:tcPr>
          <w:p w:rsidR="00564F3E" w:rsidRPr="00AF7481" w:rsidP="002B36AC" w14:paraId="68565727" w14:textId="6708A4B9">
            <w:pPr>
              <w:ind w:right="567"/>
              <w:jc w:val="center"/>
              <w:rPr>
                <w:szCs w:val="20"/>
              </w:rPr>
            </w:pPr>
            <w:r>
              <w:rPr>
                <w:szCs w:val="20"/>
              </w:rPr>
              <w:t>Věci zaměstnanců DODP130</w:t>
            </w:r>
          </w:p>
        </w:tc>
        <w:tc>
          <w:tcPr>
            <w:tcW w:w="1559" w:type="dxa"/>
            <w:vAlign w:val="center"/>
          </w:tcPr>
          <w:p w:rsidR="00564F3E" w:rsidRPr="005E5EF9" w:rsidP="00A60D7D" w14:paraId="535A606A" w14:textId="77777777">
            <w:pPr>
              <w:jc w:val="center"/>
              <w:rPr>
                <w:szCs w:val="20"/>
              </w:rPr>
            </w:pPr>
          </w:p>
        </w:tc>
        <w:tc>
          <w:tcPr>
            <w:tcW w:w="1701" w:type="dxa"/>
            <w:vAlign w:val="center"/>
          </w:tcPr>
          <w:p w:rsidR="00564F3E" w:rsidRPr="005E5EF9" w:rsidP="00A60D7D" w14:paraId="4D3195E7" w14:textId="77777777">
            <w:pPr>
              <w:jc w:val="center"/>
              <w:rPr>
                <w:szCs w:val="20"/>
              </w:rPr>
            </w:pPr>
            <w:r w:rsidRPr="005E5EF9">
              <w:rPr>
                <w:szCs w:val="20"/>
              </w:rPr>
              <w:t>1 000 000 Kč</w:t>
            </w:r>
          </w:p>
        </w:tc>
        <w:tc>
          <w:tcPr>
            <w:tcW w:w="1559" w:type="dxa"/>
            <w:vAlign w:val="center"/>
          </w:tcPr>
          <w:p w:rsidR="00564F3E" w:rsidRPr="00290A76" w:rsidP="00A60D7D" w14:paraId="02509F21" w14:textId="77777777">
            <w:pPr>
              <w:jc w:val="center"/>
              <w:rPr>
                <w:rFonts w:cs="Arial"/>
                <w:szCs w:val="20"/>
              </w:rPr>
            </w:pPr>
            <w:r>
              <w:rPr>
                <w:rFonts w:cs="Arial"/>
                <w:szCs w:val="20"/>
              </w:rPr>
              <w:t>1 000 Kč</w:t>
            </w:r>
          </w:p>
        </w:tc>
        <w:tc>
          <w:tcPr>
            <w:tcW w:w="1701" w:type="dxa"/>
            <w:vAlign w:val="center"/>
          </w:tcPr>
          <w:p w:rsidR="00564F3E" w:rsidRPr="000352BB" w:rsidP="00A60D7D" w14:paraId="69F57127" w14:textId="77777777">
            <w:pPr>
              <w:jc w:val="center"/>
              <w:rPr>
                <w:szCs w:val="20"/>
              </w:rPr>
            </w:pPr>
            <w:r>
              <w:rPr>
                <w:szCs w:val="20"/>
              </w:rPr>
              <w:t>Česká republika</w:t>
            </w:r>
          </w:p>
        </w:tc>
      </w:tr>
      <w:tr w14:paraId="0680469A" w14:textId="77777777" w:rsidTr="00A60D7D">
        <w:tblPrEx>
          <w:tblW w:w="10206" w:type="dxa"/>
          <w:tblInd w:w="108" w:type="dxa"/>
          <w:tblLayout w:type="fixed"/>
          <w:tblLook w:val="04A0"/>
        </w:tblPrEx>
        <w:tc>
          <w:tcPr>
            <w:tcW w:w="709" w:type="dxa"/>
            <w:vAlign w:val="center"/>
          </w:tcPr>
          <w:p w:rsidR="00564F3E" w:rsidP="00A60D7D" w14:paraId="71547FA0" w14:textId="77777777">
            <w:pPr>
              <w:jc w:val="center"/>
              <w:rPr>
                <w:szCs w:val="20"/>
              </w:rPr>
            </w:pPr>
            <w:r>
              <w:rPr>
                <w:szCs w:val="20"/>
              </w:rPr>
              <w:t>15.</w:t>
            </w:r>
          </w:p>
        </w:tc>
        <w:tc>
          <w:tcPr>
            <w:tcW w:w="2977" w:type="dxa"/>
            <w:vAlign w:val="center"/>
          </w:tcPr>
          <w:p w:rsidR="00564F3E" w:rsidP="002B36AC" w14:paraId="51B10DBE" w14:textId="77777777">
            <w:pPr>
              <w:ind w:right="567"/>
              <w:jc w:val="center"/>
              <w:rPr>
                <w:rFonts w:cs="Arial"/>
                <w:szCs w:val="20"/>
              </w:rPr>
            </w:pPr>
            <w:r>
              <w:rPr>
                <w:rFonts w:cs="Arial"/>
                <w:szCs w:val="20"/>
              </w:rPr>
              <w:t>Odpovědnost zastupitelů dle ZPP P-666/14 *)</w:t>
            </w:r>
          </w:p>
        </w:tc>
        <w:tc>
          <w:tcPr>
            <w:tcW w:w="1559" w:type="dxa"/>
            <w:vAlign w:val="center"/>
          </w:tcPr>
          <w:p w:rsidR="00564F3E" w:rsidRPr="005E5EF9" w:rsidP="00A60D7D" w14:paraId="10690C2A" w14:textId="77777777">
            <w:pPr>
              <w:jc w:val="center"/>
              <w:rPr>
                <w:szCs w:val="20"/>
              </w:rPr>
            </w:pPr>
          </w:p>
        </w:tc>
        <w:tc>
          <w:tcPr>
            <w:tcW w:w="1701" w:type="dxa"/>
            <w:vAlign w:val="center"/>
          </w:tcPr>
          <w:p w:rsidR="00564F3E" w:rsidRPr="005E5EF9" w:rsidP="00A60D7D" w14:paraId="29046E71" w14:textId="77777777">
            <w:pPr>
              <w:jc w:val="center"/>
              <w:rPr>
                <w:szCs w:val="20"/>
              </w:rPr>
            </w:pPr>
            <w:r w:rsidRPr="005E5EF9">
              <w:rPr>
                <w:szCs w:val="20"/>
              </w:rPr>
              <w:t>10 000 000 Kč</w:t>
            </w:r>
          </w:p>
        </w:tc>
        <w:tc>
          <w:tcPr>
            <w:tcW w:w="1559" w:type="dxa"/>
            <w:vAlign w:val="center"/>
          </w:tcPr>
          <w:p w:rsidR="00564F3E" w:rsidRPr="009F1C57" w:rsidP="00A60D7D" w14:paraId="2A0DADF5" w14:textId="77777777">
            <w:pPr>
              <w:jc w:val="center"/>
              <w:rPr>
                <w:rFonts w:cs="Arial"/>
                <w:szCs w:val="20"/>
              </w:rPr>
            </w:pPr>
            <w:r>
              <w:rPr>
                <w:rFonts w:cs="Arial"/>
                <w:szCs w:val="20"/>
              </w:rPr>
              <w:t>2 500 Kč</w:t>
            </w:r>
          </w:p>
        </w:tc>
        <w:tc>
          <w:tcPr>
            <w:tcW w:w="1701" w:type="dxa"/>
            <w:vAlign w:val="center"/>
          </w:tcPr>
          <w:p w:rsidR="00564F3E" w:rsidP="00A60D7D" w14:paraId="69D75FBA" w14:textId="77777777">
            <w:pPr>
              <w:jc w:val="center"/>
            </w:pPr>
            <w:r w:rsidRPr="00293533">
              <w:rPr>
                <w:szCs w:val="20"/>
              </w:rPr>
              <w:t>Česká republika</w:t>
            </w:r>
          </w:p>
        </w:tc>
      </w:tr>
      <w:tr w14:paraId="408151C3" w14:textId="77777777" w:rsidTr="00A60D7D">
        <w:tblPrEx>
          <w:tblW w:w="10206" w:type="dxa"/>
          <w:tblInd w:w="108" w:type="dxa"/>
          <w:tblLayout w:type="fixed"/>
          <w:tblLook w:val="04A0"/>
        </w:tblPrEx>
        <w:tc>
          <w:tcPr>
            <w:tcW w:w="10206" w:type="dxa"/>
            <w:gridSpan w:val="6"/>
          </w:tcPr>
          <w:p w:rsidR="00564F3E" w:rsidRPr="004350D3" w:rsidP="0067587F" w14:paraId="0221483B" w14:textId="77777777">
            <w:pPr>
              <w:pStyle w:val="Styl10bZarovnatdobloku"/>
              <w:ind w:left="0" w:firstLine="0"/>
            </w:pPr>
            <w:r w:rsidRPr="004350D3">
              <w:t>Poznámky:</w:t>
            </w:r>
          </w:p>
          <w:p w:rsidR="00564F3E" w:rsidRPr="0067587F" w:rsidP="0067587F" w14:paraId="1CF60D3B" w14:textId="77777777">
            <w:pPr>
              <w:spacing w:before="120"/>
              <w:rPr>
                <w:rFonts w:cs="Arial"/>
                <w:szCs w:val="20"/>
              </w:rPr>
            </w:pPr>
            <w:r w:rsidRPr="0067587F">
              <w:rPr>
                <w:rFonts w:cs="Arial"/>
                <w:szCs w:val="20"/>
              </w:rPr>
              <w:t>Pojištění křížové odpovědnosti dle doložky DODP106 se nevztahuje na povinnost pojištěného nahradit následné finanční škody dle čl. 1 odst. 2) písm. c), odst. 3) písm. b) a odst. 4) písm. b) ZPP P-600/14 ani čisté finanční škody dle doložky DODP112.</w:t>
            </w:r>
          </w:p>
          <w:p w:rsidR="00564F3E" w:rsidRPr="004350D3" w:rsidP="00A60D7D" w14:paraId="2666609C" w14:textId="77777777">
            <w:pPr>
              <w:spacing w:before="120"/>
              <w:rPr>
                <w:szCs w:val="20"/>
              </w:rPr>
            </w:pPr>
            <w:r w:rsidRPr="004350D3">
              <w:rPr>
                <w:rFonts w:cs="Arial"/>
                <w:szCs w:val="20"/>
              </w:rPr>
              <w:t>Odchylně od čl. 7 doložky DODP122 poskytne pojistitel z pojistných událostí vyplývajících ze</w:t>
            </w:r>
            <w:r w:rsidRPr="004350D3">
              <w:rPr>
                <w:rFonts w:cs="Arial"/>
                <w:b/>
                <w:i/>
                <w:szCs w:val="20"/>
              </w:rPr>
              <w:t xml:space="preserve"> </w:t>
            </w:r>
            <w:r w:rsidRPr="004350D3">
              <w:rPr>
                <w:szCs w:val="20"/>
              </w:rPr>
              <w:t>způsobení škody na motorovém vozidle pojistné plnění maximálně do výše 1 000 000,- Kč z jedné pojistné události a současně v souhrnu ze všech pojistných událostí nastalých v průběhu jednoho pojistného roku (resp. je-li pojištění sjednáno na dobu kratší než jeden pojistný rok, v průběhu trvání pojištění), a to v rámci horní hranice pojistného plnění sjednané pro připojištění odpovědnosti členů orgánů za jinou než čistou finanční újmu.</w:t>
            </w:r>
          </w:p>
          <w:p w:rsidR="00564F3E" w:rsidRPr="004350D3" w:rsidP="00A60D7D" w14:paraId="409501C9" w14:textId="77777777">
            <w:pPr>
              <w:spacing w:before="120"/>
              <w:rPr>
                <w:szCs w:val="20"/>
              </w:rPr>
            </w:pPr>
            <w:r w:rsidRPr="004350D3">
              <w:rPr>
                <w:szCs w:val="20"/>
              </w:rPr>
              <w:t>Činností nebo vztahem podle čl. 1 odst. 1) ZPP P-600/14 jsou i činnosti nebo vztahy vyplývající z přeneseného výkonu státní správy a/nebo výkonu samosprávy pojištěného, coby územně samosprávného celku, podle příslušných právních předpisů.</w:t>
            </w:r>
          </w:p>
          <w:p w:rsidR="00564F3E" w:rsidRPr="004350D3" w:rsidP="00A60D7D" w14:paraId="2F724FF1" w14:textId="77777777">
            <w:pPr>
              <w:keepNext/>
              <w:rPr>
                <w:szCs w:val="20"/>
              </w:rPr>
            </w:pPr>
          </w:p>
          <w:p w:rsidR="00564F3E" w:rsidRPr="004350D3" w:rsidP="00A60D7D" w14:paraId="4F7194CF" w14:textId="77777777">
            <w:pPr>
              <w:keepNext/>
              <w:rPr>
                <w:szCs w:val="20"/>
              </w:rPr>
            </w:pPr>
            <w:r w:rsidRPr="004350D3">
              <w:rPr>
                <w:szCs w:val="20"/>
              </w:rPr>
              <w:t xml:space="preserve">Pojištění odpovědnosti za újmu způsobenou vadou výrobku se vztahuje na újmu způsobenou vadou výrobku vzniklou jinému v souvislosti s činností obce s výjimkou újmy způsobené vadou výrobku vzniklé v souvislosti se samostatnou podnikatelskou činností. </w:t>
            </w:r>
          </w:p>
          <w:p w:rsidR="00564F3E" w:rsidRPr="004350D3" w:rsidP="00A60D7D" w14:paraId="5366B53F" w14:textId="77777777">
            <w:pPr>
              <w:keepNext/>
              <w:rPr>
                <w:szCs w:val="20"/>
              </w:rPr>
            </w:pPr>
          </w:p>
          <w:p w:rsidR="00564F3E" w:rsidRPr="004350D3" w:rsidP="00A60D7D" w14:paraId="264408E1" w14:textId="77777777">
            <w:pPr>
              <w:keepNext/>
              <w:rPr>
                <w:szCs w:val="20"/>
              </w:rPr>
            </w:pPr>
            <w:r w:rsidRPr="004350D3">
              <w:rPr>
                <w:szCs w:val="20"/>
              </w:rPr>
              <w:t>V případě újmy způsobené vadou výrobku se za příčinu vzniku újmy považuje to, že konkrétní výrobek, který způsobil újmu, byl pojištěným úplatně nebo bezúplatně předán za účelem distribuce nebo používání nebo k němu bylo pojištěným převedeno vlastnické právo.</w:t>
            </w:r>
          </w:p>
          <w:p w:rsidR="00564F3E" w:rsidRPr="004350D3" w:rsidP="00A60D7D" w14:paraId="1B157529" w14:textId="77777777">
            <w:pPr>
              <w:keepNext/>
              <w:rPr>
                <w:b/>
                <w:szCs w:val="20"/>
              </w:rPr>
            </w:pPr>
            <w:r w:rsidRPr="004350D3">
              <w:rPr>
                <w:szCs w:val="20"/>
              </w:rPr>
              <w:t>Pojistitel poskytne pojistné plnění za podmínek a v rozsahu pojištění účinných v okamžiku, kdy nastala příčina vzniku újmy; tím nejsou dotčena ujednání uvedená v čl. 5 ZPP P-600/14.</w:t>
            </w:r>
          </w:p>
          <w:p w:rsidR="00564F3E" w:rsidRPr="004350D3" w:rsidP="00A60D7D" w14:paraId="213C5C12" w14:textId="77777777">
            <w:pPr>
              <w:ind w:left="34"/>
              <w:rPr>
                <w:szCs w:val="20"/>
              </w:rPr>
            </w:pPr>
            <w:r w:rsidRPr="004350D3">
              <w:rPr>
                <w:szCs w:val="20"/>
              </w:rPr>
              <w:t>Odchylně od čl. 8 odst. 1) věty druhé ZPP P-600/14 poskytne pojistitel na úhradu všech takových pojistných událostí, jejichž příčiny vzniku újem nastaly během jednoho pojistného roku, pojistné plnění v souhrnu maximálně do výše limitu pojistného plnění účinného v tom pojistném roce, kdy nastaly příčiny vzniku újem všech těchto pojistných událostí.</w:t>
            </w:r>
          </w:p>
          <w:p w:rsidR="00564F3E" w:rsidRPr="004350D3" w:rsidP="00A60D7D" w14:paraId="23A4DE88" w14:textId="77777777">
            <w:pPr>
              <w:ind w:left="34"/>
              <w:rPr>
                <w:szCs w:val="20"/>
              </w:rPr>
            </w:pPr>
            <w:r w:rsidRPr="004350D3">
              <w:rPr>
                <w:szCs w:val="20"/>
              </w:rPr>
              <w:t xml:space="preserve">Odchylně od čl. 8 odst. 2) věty třetí ZPP P-600/14 poskytne pojistitel na úhradu všech takových pojistných událostí nastalých ze specifického rozsahu pojištění, jejichž příčiny vzniku újem nastaly během jednoho pojistného roku, pojistné plnění v souhrnu maximálně do výše příslušného </w:t>
            </w:r>
            <w:r w:rsidRPr="004350D3">
              <w:rPr>
                <w:szCs w:val="20"/>
              </w:rPr>
              <w:t>sublimitu</w:t>
            </w:r>
            <w:r w:rsidRPr="004350D3">
              <w:rPr>
                <w:szCs w:val="20"/>
              </w:rPr>
              <w:t xml:space="preserve"> účinného v tom pojistném roce, kdy nastaly příčiny vzniku újem všech těchto pojistných událostí.</w:t>
            </w:r>
          </w:p>
          <w:p w:rsidR="00564F3E" w:rsidRPr="004350D3" w:rsidP="00A60D7D" w14:paraId="06F9BF88" w14:textId="77777777">
            <w:pPr>
              <w:pStyle w:val="Styl10bZarovnatdobloku"/>
            </w:pPr>
          </w:p>
          <w:p w:rsidR="00564F3E" w:rsidRPr="004350D3" w:rsidP="00A60D7D" w14:paraId="363579C2" w14:textId="77777777">
            <w:pPr>
              <w:tabs>
                <w:tab w:val="left" w:pos="163"/>
                <w:tab w:val="left" w:pos="9282"/>
              </w:tabs>
              <w:rPr>
                <w:szCs w:val="20"/>
              </w:rPr>
            </w:pPr>
            <w:r w:rsidRPr="004350D3">
              <w:rPr>
                <w:szCs w:val="20"/>
              </w:rPr>
              <w:t xml:space="preserve">Smluvní strany se dohodly, že pojištění odpovědnosti za škodu způsobenou vadou výrobku se vztahuje pouze na vadně vyrobenou stravu pojištěným. </w:t>
            </w:r>
          </w:p>
          <w:p w:rsidR="00564F3E" w:rsidRPr="004350D3" w:rsidP="00A60D7D" w14:paraId="3C8CC78A" w14:textId="77777777">
            <w:pPr>
              <w:tabs>
                <w:tab w:val="left" w:pos="163"/>
                <w:tab w:val="left" w:pos="9282"/>
              </w:tabs>
              <w:rPr>
                <w:szCs w:val="20"/>
              </w:rPr>
            </w:pPr>
          </w:p>
          <w:p w:rsidR="00564F3E" w:rsidRPr="004350D3" w:rsidP="00A60D7D" w14:paraId="7FCFDE95" w14:textId="77777777">
            <w:pPr>
              <w:tabs>
                <w:tab w:val="left" w:pos="-1418"/>
              </w:tabs>
              <w:rPr>
                <w:rFonts w:cs="Arial"/>
              </w:rPr>
            </w:pPr>
            <w:r w:rsidRPr="004350D3">
              <w:rPr>
                <w:rFonts w:cs="Arial"/>
              </w:rPr>
              <w:t xml:space="preserve">Odchylně od ZPP P-600/14, článku 2, bodu 1) p) se ujednává, že pojištění se vztahuje na povinnost pojištěného nahradit újmu způsobenou na zdraví nebo životě aktivním účastníkům organizované sportovní soutěže se </w:t>
            </w:r>
            <w:r w:rsidRPr="004350D3">
              <w:rPr>
                <w:rFonts w:cs="Arial"/>
              </w:rPr>
              <w:t>sublimitem</w:t>
            </w:r>
            <w:r w:rsidRPr="004350D3">
              <w:rPr>
                <w:rFonts w:cs="Arial"/>
              </w:rPr>
              <w:t xml:space="preserve"> pojistného plnění 1 000 000,-Kč a spoluúčastí ve výši 1 000,-Kč. </w:t>
            </w:r>
          </w:p>
          <w:p w:rsidR="00564F3E" w:rsidRPr="004350D3" w:rsidP="00A60D7D" w14:paraId="649AF815" w14:textId="77777777">
            <w:pPr>
              <w:tabs>
                <w:tab w:val="left" w:pos="-1418"/>
              </w:tabs>
              <w:rPr>
                <w:rFonts w:cs="Arial"/>
              </w:rPr>
            </w:pPr>
          </w:p>
          <w:p w:rsidR="00564F3E" w:rsidRPr="004350D3" w:rsidP="00A60D7D" w14:paraId="282C2482" w14:textId="77777777">
            <w:pPr>
              <w:tabs>
                <w:tab w:val="left" w:pos="-1418"/>
              </w:tabs>
              <w:rPr>
                <w:b/>
                <w:szCs w:val="20"/>
              </w:rPr>
            </w:pPr>
            <w:r w:rsidRPr="004350D3">
              <w:rPr>
                <w:rFonts w:cs="Arial"/>
                <w:szCs w:val="20"/>
              </w:rPr>
              <w:t xml:space="preserve">*) </w:t>
            </w:r>
            <w:r w:rsidRPr="004350D3">
              <w:rPr>
                <w:szCs w:val="20"/>
              </w:rPr>
              <w:t xml:space="preserve">Pojištěná funkce: </w:t>
            </w:r>
            <w:r>
              <w:rPr>
                <w:szCs w:val="20"/>
              </w:rPr>
              <w:t xml:space="preserve">členové volených orgánů obce </w:t>
            </w:r>
          </w:p>
        </w:tc>
      </w:tr>
    </w:tbl>
    <w:p w:rsidR="009B22B4" w:rsidRPr="00D969FD" w:rsidP="00FA4C01" w14:paraId="59465200" w14:textId="77777777"/>
    <w:p w:rsidR="009B22B4" w:rsidRPr="00D969FD" w:rsidP="009D07E4" w14:paraId="79C4B418" w14:textId="77777777">
      <w:pPr>
        <w:tabs>
          <w:tab w:val="left" w:pos="227"/>
        </w:tabs>
        <w:ind w:left="227" w:hanging="227"/>
        <w:rPr>
          <w:sz w:val="18"/>
          <w:szCs w:val="18"/>
        </w:rPr>
      </w:pPr>
      <w:r w:rsidRPr="00D969FD">
        <w:rPr>
          <w:b/>
          <w:sz w:val="18"/>
          <w:szCs w:val="18"/>
          <w:vertAlign w:val="superscript"/>
        </w:rPr>
        <w:t>1)</w:t>
      </w:r>
      <w:r w:rsidRPr="00D969FD">
        <w:rPr>
          <w:sz w:val="18"/>
          <w:szCs w:val="18"/>
        </w:rPr>
        <w:tab/>
        <w:t>nová cena je vyjádření pojistné hodnoty ve smyslu ustanovení čl. 21 odst. 2) písm. a) VPP P-100/14</w:t>
      </w:r>
    </w:p>
    <w:p w:rsidR="009B22B4" w:rsidRPr="00D969FD" w:rsidP="009D07E4" w14:paraId="0A3E04B8" w14:textId="77777777">
      <w:pPr>
        <w:tabs>
          <w:tab w:val="left" w:pos="227"/>
        </w:tabs>
        <w:ind w:left="227" w:hanging="227"/>
        <w:rPr>
          <w:sz w:val="18"/>
          <w:szCs w:val="18"/>
        </w:rPr>
      </w:pPr>
      <w:r w:rsidRPr="00D969FD">
        <w:rPr>
          <w:sz w:val="18"/>
          <w:szCs w:val="18"/>
        </w:rPr>
        <w:tab/>
        <w:t>časová cena je vyjádření pojistné hodnoty věci ve smyslu ustanovení čl. 21 odst. 2) písm. b) VPP P-100/14</w:t>
      </w:r>
    </w:p>
    <w:p w:rsidR="009B22B4" w:rsidRPr="00D969FD" w:rsidP="009D07E4" w14:paraId="0847AE09" w14:textId="77777777">
      <w:pPr>
        <w:tabs>
          <w:tab w:val="left" w:pos="227"/>
        </w:tabs>
        <w:ind w:left="227" w:hanging="227"/>
        <w:rPr>
          <w:sz w:val="18"/>
          <w:szCs w:val="18"/>
        </w:rPr>
      </w:pPr>
      <w:r w:rsidRPr="00D969FD">
        <w:rPr>
          <w:sz w:val="18"/>
          <w:szCs w:val="18"/>
        </w:rPr>
        <w:tab/>
        <w:t>obvyklá cena je vyjádření pojistné hodnoty věci ve smyslu ustanovení čl. 21 odst. 2) písm. c) VPP P-100/14</w:t>
      </w:r>
    </w:p>
    <w:p w:rsidR="009B22B4" w:rsidRPr="00D969FD" w:rsidP="009D07E4" w14:paraId="40EC42AC" w14:textId="77777777">
      <w:pPr>
        <w:tabs>
          <w:tab w:val="left" w:pos="227"/>
        </w:tabs>
        <w:ind w:left="227" w:hanging="227"/>
        <w:rPr>
          <w:sz w:val="18"/>
          <w:szCs w:val="18"/>
        </w:rPr>
      </w:pPr>
      <w:r w:rsidRPr="00D969FD">
        <w:rPr>
          <w:sz w:val="18"/>
          <w:szCs w:val="18"/>
        </w:rPr>
        <w:tab/>
        <w:t>jiná cena je vyjádření pojistné hodnoty věci ve smyslu čl. V. Zvláštní ujednání této pojistné smlouvy</w:t>
      </w:r>
    </w:p>
    <w:p w:rsidR="009B22B4" w:rsidRPr="00D969FD" w:rsidP="009D07E4" w14:paraId="42C68B30" w14:textId="77777777">
      <w:pPr>
        <w:tabs>
          <w:tab w:val="left" w:pos="227"/>
        </w:tabs>
        <w:ind w:left="227" w:hanging="227"/>
        <w:rPr>
          <w:sz w:val="18"/>
          <w:szCs w:val="18"/>
        </w:rPr>
      </w:pPr>
      <w:r w:rsidRPr="00D969FD">
        <w:rPr>
          <w:b/>
          <w:sz w:val="18"/>
          <w:szCs w:val="18"/>
          <w:vertAlign w:val="superscript"/>
        </w:rPr>
        <w:t>2)</w:t>
      </w:r>
      <w:r w:rsidRPr="00D969FD">
        <w:rPr>
          <w:sz w:val="18"/>
          <w:szCs w:val="18"/>
        </w:rPr>
        <w:tab/>
        <w:t>první riziko ve smyslu ustanovení čl. 23 odst. 1) písm. a) VPP P-100/14</w:t>
      </w:r>
    </w:p>
    <w:p w:rsidR="009B22B4" w:rsidRPr="00D969FD" w:rsidP="009D07E4" w14:paraId="55D68DF2" w14:textId="77777777">
      <w:pPr>
        <w:tabs>
          <w:tab w:val="left" w:pos="227"/>
        </w:tabs>
        <w:ind w:left="227" w:hanging="227"/>
        <w:rPr>
          <w:sz w:val="18"/>
          <w:szCs w:val="18"/>
        </w:rPr>
      </w:pPr>
      <w:r w:rsidRPr="00D969FD">
        <w:rPr>
          <w:b/>
          <w:sz w:val="18"/>
          <w:szCs w:val="18"/>
          <w:vertAlign w:val="superscript"/>
        </w:rPr>
        <w:t>3)</w:t>
      </w:r>
      <w:r w:rsidRPr="00D969FD">
        <w:rPr>
          <w:sz w:val="18"/>
          <w:szCs w:val="18"/>
        </w:rPr>
        <w:tab/>
        <w:t>MRLP je horní hranicí pojistného plnění v souhrnu ze všech pojistných událostí vzniklých v jednom pojistném roce. Je-li pojištění sjednáno na dobu kratší než jeden pojistný rok je MRLP horní hranicí pojistného plnění v souhrnu ze všech pojistných událostí vzn</w:t>
      </w:r>
      <w:r w:rsidRPr="00D969FD" w:rsidR="00992571">
        <w:rPr>
          <w:sz w:val="18"/>
          <w:szCs w:val="18"/>
        </w:rPr>
        <w:t>iklých za dobu trvání pojištění</w:t>
      </w:r>
    </w:p>
    <w:p w:rsidR="009B22B4" w:rsidRPr="00D969FD" w:rsidP="009D07E4" w14:paraId="23107121" w14:textId="77777777">
      <w:pPr>
        <w:tabs>
          <w:tab w:val="left" w:pos="227"/>
        </w:tabs>
        <w:ind w:left="227" w:hanging="227"/>
        <w:rPr>
          <w:sz w:val="18"/>
          <w:szCs w:val="18"/>
        </w:rPr>
      </w:pPr>
      <w:r w:rsidRPr="00D969FD">
        <w:rPr>
          <w:b/>
          <w:sz w:val="18"/>
          <w:szCs w:val="18"/>
          <w:vertAlign w:val="superscript"/>
        </w:rPr>
        <w:t>4)</w:t>
      </w:r>
      <w:r w:rsidRPr="00D969FD">
        <w:rPr>
          <w:sz w:val="18"/>
          <w:szCs w:val="18"/>
        </w:rPr>
        <w:tab/>
        <w:t>zlomkové pojištění ve smyslu čl. 23 odst. 1) písm. b) VPP P-100/14</w:t>
      </w:r>
    </w:p>
    <w:p w:rsidR="009B22B4" w:rsidRPr="00D969FD" w:rsidP="009D07E4" w14:paraId="48D0CE43" w14:textId="77777777">
      <w:pPr>
        <w:tabs>
          <w:tab w:val="left" w:pos="227"/>
        </w:tabs>
        <w:ind w:left="227" w:hanging="227"/>
        <w:rPr>
          <w:sz w:val="18"/>
          <w:szCs w:val="18"/>
        </w:rPr>
      </w:pPr>
      <w:r w:rsidRPr="00D969FD">
        <w:rPr>
          <w:b/>
          <w:sz w:val="18"/>
          <w:szCs w:val="18"/>
          <w:vertAlign w:val="superscript"/>
        </w:rPr>
        <w:t>5)</w:t>
      </w:r>
      <w:r w:rsidRPr="00D969FD">
        <w:rPr>
          <w:sz w:val="18"/>
          <w:szCs w:val="18"/>
        </w:rPr>
        <w:tab/>
        <w:t>spoluúčast může být vyjádřena pevnou částkou, procentem, časovým úsekem nebo jejich k</w:t>
      </w:r>
      <w:r w:rsidRPr="00D969FD" w:rsidR="009D07E4">
        <w:rPr>
          <w:sz w:val="18"/>
          <w:szCs w:val="18"/>
        </w:rPr>
        <w:t>ombinací ve smyslu čl. 11 odst. </w:t>
      </w:r>
      <w:r w:rsidRPr="00D969FD">
        <w:rPr>
          <w:sz w:val="18"/>
          <w:szCs w:val="18"/>
        </w:rPr>
        <w:t>4) VPP P-100/14</w:t>
      </w:r>
    </w:p>
    <w:p w:rsidR="009B22B4" w:rsidRPr="00D969FD" w:rsidP="009D07E4" w14:paraId="0D85C0ED" w14:textId="77777777">
      <w:pPr>
        <w:tabs>
          <w:tab w:val="left" w:pos="227"/>
        </w:tabs>
        <w:ind w:left="227" w:hanging="227"/>
        <w:rPr>
          <w:sz w:val="18"/>
          <w:szCs w:val="18"/>
        </w:rPr>
      </w:pPr>
      <w:r w:rsidRPr="00D969FD">
        <w:rPr>
          <w:b/>
          <w:sz w:val="18"/>
          <w:szCs w:val="18"/>
          <w:vertAlign w:val="superscript"/>
        </w:rPr>
        <w:t>6)</w:t>
      </w:r>
      <w:r w:rsidRPr="00D969FD">
        <w:rPr>
          <w:sz w:val="18"/>
          <w:szCs w:val="18"/>
        </w:rPr>
        <w:tab/>
        <w:t>odchylně od čl. 8 odst. 1) věta druhá ZPP P-600/14 poskytne pojistitel na úhradu všech pojistných událostí nastalých během jednoho pojistného roku pojistné plnění v souhrnu maximálně do výše limitu pojistného plnění</w:t>
      </w:r>
    </w:p>
    <w:p w:rsidR="009B22B4" w:rsidRPr="00D969FD" w:rsidP="009D07E4" w14:paraId="5F46FCBE" w14:textId="77777777">
      <w:pPr>
        <w:tabs>
          <w:tab w:val="left" w:pos="227"/>
        </w:tabs>
        <w:ind w:left="227" w:hanging="227"/>
        <w:rPr>
          <w:sz w:val="18"/>
          <w:szCs w:val="18"/>
        </w:rPr>
      </w:pPr>
      <w:r w:rsidRPr="00D969FD">
        <w:rPr>
          <w:b/>
          <w:sz w:val="18"/>
          <w:szCs w:val="18"/>
          <w:vertAlign w:val="superscript"/>
        </w:rPr>
        <w:t>7)</w:t>
      </w:r>
      <w:r w:rsidRPr="00D969FD">
        <w:rPr>
          <w:sz w:val="18"/>
          <w:szCs w:val="18"/>
        </w:rPr>
        <w:tab/>
        <w:t xml:space="preserve">odchylně od čl. 8 odst. 2) věta třetí ZPP P-600/14 poskytne pojistitel na úhradu všech pojistných událostí nastalých během jednoho pojistného roku pojistné plnění v souhrnu maximálně do výše </w:t>
      </w:r>
      <w:r w:rsidRPr="00D969FD">
        <w:rPr>
          <w:sz w:val="18"/>
          <w:szCs w:val="18"/>
        </w:rPr>
        <w:t>sublimitu</w:t>
      </w:r>
      <w:r w:rsidRPr="00D969FD">
        <w:rPr>
          <w:sz w:val="18"/>
          <w:szCs w:val="18"/>
        </w:rPr>
        <w:t xml:space="preserve"> pojistného plnění</w:t>
      </w:r>
    </w:p>
    <w:p w:rsidR="009B22B4" w:rsidRPr="00D969FD" w:rsidP="009D07E4" w14:paraId="415AEB27" w14:textId="77777777">
      <w:pPr>
        <w:tabs>
          <w:tab w:val="left" w:pos="227"/>
        </w:tabs>
        <w:ind w:left="227" w:hanging="227"/>
        <w:rPr>
          <w:sz w:val="18"/>
          <w:szCs w:val="18"/>
        </w:rPr>
      </w:pPr>
      <w:r w:rsidRPr="00D969FD">
        <w:rPr>
          <w:b/>
          <w:sz w:val="18"/>
          <w:szCs w:val="18"/>
          <w:vertAlign w:val="superscript"/>
        </w:rPr>
        <w:t>8)</w:t>
      </w:r>
      <w:r w:rsidRPr="00D969FD">
        <w:rPr>
          <w:sz w:val="18"/>
          <w:szCs w:val="18"/>
        </w:rPr>
        <w:tab/>
        <w:t>dobou ručení se rozumí doba ve smyslu čl.</w:t>
      </w:r>
      <w:r w:rsidRPr="00D969FD" w:rsidR="008C7B9E">
        <w:rPr>
          <w:sz w:val="18"/>
          <w:szCs w:val="18"/>
        </w:rPr>
        <w:t xml:space="preserve"> 11 odst. 5) ZPP P-400/14, resp. čl. 14 odst. 2) DPP P-330/16, resp. čl. 20 odst. 4) DPP P-340/16</w:t>
      </w:r>
    </w:p>
    <w:p w:rsidR="009B22B4" w:rsidRPr="00D969FD" w:rsidP="009D07E4" w14:paraId="57FC00BF" w14:textId="77777777">
      <w:pPr>
        <w:tabs>
          <w:tab w:val="left" w:pos="227"/>
        </w:tabs>
        <w:ind w:left="227" w:hanging="227"/>
        <w:rPr>
          <w:sz w:val="18"/>
          <w:szCs w:val="18"/>
        </w:rPr>
      </w:pPr>
      <w:r w:rsidRPr="00D969FD">
        <w:rPr>
          <w:b/>
          <w:sz w:val="18"/>
          <w:szCs w:val="18"/>
          <w:vertAlign w:val="superscript"/>
        </w:rPr>
        <w:t>9)</w:t>
      </w:r>
      <w:r w:rsidRPr="00D969FD">
        <w:rPr>
          <w:sz w:val="18"/>
          <w:szCs w:val="18"/>
        </w:rPr>
        <w:tab/>
        <w:t>integrální časová franšíza je časový úsek specifikovaný několika pracovními dny. Právo na pojistné plnění vzniká jen tehdy, je-li přerušení nebo omezení provozu pojištěného delší než tento počet pracovních dní. Je-li však přerušení nebo omezení provozu pojištěného delší než tento počet pracovních dní, nemá integrální časová franšíza</w:t>
      </w:r>
      <w:r w:rsidRPr="00D969FD" w:rsidR="00992571">
        <w:rPr>
          <w:sz w:val="18"/>
          <w:szCs w:val="18"/>
        </w:rPr>
        <w:t xml:space="preserve"> vliv na výši pojistného plnění</w:t>
      </w:r>
    </w:p>
    <w:p w:rsidR="009B22B4" w:rsidRPr="00D969FD" w:rsidP="009D07E4" w14:paraId="79B58775" w14:textId="77777777">
      <w:pPr>
        <w:tabs>
          <w:tab w:val="left" w:pos="227"/>
        </w:tabs>
        <w:ind w:left="227" w:hanging="227"/>
        <w:rPr>
          <w:sz w:val="18"/>
          <w:szCs w:val="18"/>
        </w:rPr>
      </w:pPr>
      <w:r w:rsidRPr="00D969FD">
        <w:rPr>
          <w:b/>
          <w:sz w:val="18"/>
          <w:szCs w:val="18"/>
          <w:vertAlign w:val="superscript"/>
        </w:rPr>
        <w:t>10)</w:t>
      </w:r>
      <w:r w:rsidRPr="00D969FD">
        <w:rPr>
          <w:sz w:val="18"/>
          <w:szCs w:val="18"/>
        </w:rPr>
        <w:tab/>
        <w:t>agregovaná pojistná částka se sjednává v případě pojištění souboru věcí, celková pojistná částka se sjednává v případě pojištění výčtu jednotlivých věcí a součtu jejich hodnot</w:t>
      </w:r>
    </w:p>
    <w:p w:rsidR="009B22B4" w:rsidRPr="00D969FD" w:rsidP="009D07E4" w14:paraId="441A9F2C" w14:textId="77777777">
      <w:pPr>
        <w:tabs>
          <w:tab w:val="left" w:pos="227"/>
        </w:tabs>
        <w:ind w:left="227" w:hanging="227"/>
        <w:rPr>
          <w:sz w:val="18"/>
          <w:szCs w:val="18"/>
        </w:rPr>
      </w:pPr>
      <w:r w:rsidRPr="00D969FD">
        <w:rPr>
          <w:b/>
          <w:sz w:val="18"/>
          <w:szCs w:val="18"/>
          <w:vertAlign w:val="superscript"/>
        </w:rPr>
        <w:t>11)</w:t>
      </w:r>
      <w:r w:rsidRPr="00D969FD">
        <w:rPr>
          <w:sz w:val="18"/>
          <w:szCs w:val="18"/>
        </w:rPr>
        <w:tab/>
        <w:t>MRLPPR je horní hranicí plnění pojistitele v souhrnu ze všech pojistných událostí, u nichž věcná škoda, která byla důvodem jejich vzniku, nastala během jednoho pojistného roku. Je-li pojištění přerušení provozu sjednáno na dobu kratší než jeden pojistný rok, je MRLPPR horní hranicí plnění pojistitele v souhrnu ze všech pojistných událostí, u nichž věcná škoda, která byla důvodem jejich vzniku, nastala během doby trvání pojištění. Není-li sjedn</w:t>
      </w:r>
      <w:r w:rsidRPr="00D969FD" w:rsidR="009D07E4">
        <w:rPr>
          <w:sz w:val="18"/>
          <w:szCs w:val="18"/>
        </w:rPr>
        <w:t>án limit plnění pojistitele pro </w:t>
      </w:r>
      <w:r w:rsidRPr="00D969FD">
        <w:rPr>
          <w:sz w:val="18"/>
          <w:szCs w:val="18"/>
        </w:rPr>
        <w:t>jednu pojistnou událost, považuje se sjednaný MRLPPR i za limit plnění pojistite</w:t>
      </w:r>
      <w:r w:rsidRPr="00D969FD" w:rsidR="00992571">
        <w:rPr>
          <w:sz w:val="18"/>
          <w:szCs w:val="18"/>
        </w:rPr>
        <w:t>le pro jednu pojistnou událost</w:t>
      </w:r>
    </w:p>
    <w:p w:rsidR="009B22B4" w:rsidRPr="00D969FD" w:rsidP="008C7B9E" w14:paraId="4C5924A3" w14:textId="77777777">
      <w:pPr>
        <w:tabs>
          <w:tab w:val="left" w:pos="227"/>
        </w:tabs>
        <w:spacing w:after="240"/>
        <w:ind w:left="227" w:hanging="227"/>
        <w:rPr>
          <w:sz w:val="18"/>
          <w:szCs w:val="18"/>
        </w:rPr>
      </w:pPr>
      <w:r w:rsidRPr="00D969FD">
        <w:rPr>
          <w:b/>
          <w:sz w:val="18"/>
          <w:szCs w:val="18"/>
          <w:vertAlign w:val="superscript"/>
        </w:rPr>
        <w:t>12)</w:t>
      </w:r>
      <w:r w:rsidRPr="00D969FD" w:rsidR="009D07E4">
        <w:rPr>
          <w:sz w:val="18"/>
          <w:szCs w:val="18"/>
        </w:rPr>
        <w:tab/>
        <w:t xml:space="preserve">MRLPPR v rámci </w:t>
      </w:r>
      <w:r w:rsidRPr="00D969FD">
        <w:rPr>
          <w:sz w:val="18"/>
          <w:szCs w:val="18"/>
        </w:rPr>
        <w:t>pojistné částky</w:t>
      </w:r>
      <w:r w:rsidRPr="00D969FD" w:rsidR="009D07E4">
        <w:rPr>
          <w:sz w:val="18"/>
          <w:szCs w:val="18"/>
        </w:rPr>
        <w:t xml:space="preserve"> stanovené</w:t>
      </w:r>
      <w:r w:rsidRPr="00D969FD">
        <w:rPr>
          <w:sz w:val="18"/>
          <w:szCs w:val="18"/>
        </w:rPr>
        <w:t xml:space="preserve"> ve smyslu ustanovení čl. 23 odst. 1) písm. c) VPP P-100/14</w:t>
      </w:r>
      <w:r w:rsidRPr="00D969FD" w:rsidR="009D07E4">
        <w:rPr>
          <w:sz w:val="18"/>
          <w:szCs w:val="18"/>
        </w:rPr>
        <w:t xml:space="preserve"> a sjednané pro ušlý zisk a stálé náklady pojištěného v příslušné tabulce pojištění pro případ přerušení nebo omezení provozu</w:t>
      </w:r>
    </w:p>
    <w:p w:rsidR="009B22B4" w:rsidRPr="00D969FD" w:rsidP="001A3629" w14:paraId="20E27529" w14:textId="77777777">
      <w:pPr>
        <w:pStyle w:val="slovn-rove1"/>
        <w:numPr>
          <w:ilvl w:val="0"/>
          <w:numId w:val="7"/>
        </w:numPr>
      </w:pPr>
      <w:bookmarkStart w:id="19" w:name="_Toc367839357"/>
      <w:r w:rsidRPr="00D969FD">
        <w:t xml:space="preserve">Pojistné plnění </w:t>
      </w:r>
    </w:p>
    <w:p w:rsidR="003F50F5" w:rsidRPr="00A11E98" w:rsidP="0051410F" w14:paraId="2B916807" w14:textId="77777777">
      <w:pPr>
        <w:numPr>
          <w:ilvl w:val="0"/>
          <w:numId w:val="18"/>
        </w:numPr>
        <w:spacing w:before="120"/>
        <w:rPr>
          <w:rFonts w:cs="Arial"/>
          <w:b/>
          <w:bCs/>
        </w:rPr>
      </w:pPr>
      <w:r w:rsidRPr="006368D9">
        <w:rPr>
          <w:rFonts w:cs="Arial"/>
        </w:rPr>
        <w:t xml:space="preserve">Pojistné plnění ze všech pojištění sjednaných touto pojistnou smlouvou, </w:t>
      </w:r>
      <w:r w:rsidRPr="000E7A1F">
        <w:rPr>
          <w:rFonts w:cs="Arial"/>
        </w:rPr>
        <w:t>v souhrnu</w:t>
      </w:r>
      <w:r>
        <w:rPr>
          <w:rFonts w:cs="Arial"/>
        </w:rPr>
        <w:t xml:space="preserve"> </w:t>
      </w:r>
      <w:r w:rsidRPr="006368D9">
        <w:rPr>
          <w:rFonts w:cs="Arial"/>
        </w:rPr>
        <w:t xml:space="preserve">za všechny pojistné události </w:t>
      </w:r>
      <w:r w:rsidRPr="00BD6797">
        <w:rPr>
          <w:rFonts w:cs="Arial"/>
          <w:b/>
        </w:rPr>
        <w:t>způsobené povodní nebo záplavou</w:t>
      </w:r>
      <w:r w:rsidRPr="006368D9">
        <w:rPr>
          <w:rFonts w:cs="Arial"/>
        </w:rPr>
        <w:t xml:space="preserve">, nastalé v průběhu jednoho pojistného roku </w:t>
      </w:r>
      <w:r w:rsidRPr="006368D9">
        <w:rPr>
          <w:szCs w:val="20"/>
        </w:rPr>
        <w:t xml:space="preserve">(resp. je-li pojištění sjednáno na dobu kratší než jeden pojistný rok, v průběhu trvání pojištění), </w:t>
      </w:r>
      <w:r w:rsidRPr="006368D9">
        <w:rPr>
          <w:rFonts w:cs="Arial"/>
        </w:rPr>
        <w:t xml:space="preserve">je omezeno maximálním ročním limitem pojistného plnění ve výši </w:t>
      </w:r>
      <w:r w:rsidRPr="00BC43BC">
        <w:rPr>
          <w:rFonts w:cs="Arial"/>
          <w:b/>
        </w:rPr>
        <w:t>100 000 000,- Kč</w:t>
      </w:r>
      <w:r w:rsidRPr="006368D9">
        <w:rPr>
          <w:rFonts w:cs="Arial"/>
        </w:rPr>
        <w:t>; tím nejsou dotčena jiná ujednání, z nichž vyplývá povinnost pojistitele poskytnout pojistné plnění v nižší nebo stejné výši.</w:t>
      </w:r>
    </w:p>
    <w:p w:rsidR="003F50F5" w:rsidRPr="00A11E98" w:rsidP="003F50F5" w14:paraId="0450943C" w14:textId="77777777">
      <w:pPr>
        <w:pStyle w:val="ListParagraph"/>
        <w:spacing w:before="120"/>
        <w:ind w:left="425"/>
        <w:rPr>
          <w:rFonts w:ascii="Koop Office" w:hAnsi="Koop Office" w:cs="Arial"/>
          <w:b/>
          <w:bCs/>
        </w:rPr>
      </w:pPr>
      <w:r w:rsidRPr="00A11E98">
        <w:rPr>
          <w:rFonts w:ascii="Koop Office" w:hAnsi="Koop Office"/>
          <w:szCs w:val="20"/>
        </w:rPr>
        <w:t xml:space="preserve">V rámci maximálního ročního limitu pojistného plnění uvedeného </w:t>
      </w:r>
      <w:r>
        <w:rPr>
          <w:rFonts w:ascii="Koop Office" w:hAnsi="Koop Office"/>
          <w:szCs w:val="20"/>
        </w:rPr>
        <w:t>v předchozím bodu</w:t>
      </w:r>
      <w:r w:rsidRPr="00A11E98">
        <w:rPr>
          <w:rFonts w:ascii="Koop Office" w:hAnsi="Koop Office"/>
          <w:szCs w:val="20"/>
        </w:rPr>
        <w:t xml:space="preserve"> se však pro všechny pojistné události nastalé v průběhu trvání pojištění, které </w:t>
      </w:r>
      <w:r w:rsidRPr="00613ECA">
        <w:rPr>
          <w:rFonts w:ascii="Koop Office" w:hAnsi="Koop Office"/>
          <w:szCs w:val="20"/>
        </w:rPr>
        <w:t>vzniknou povodní nebo záplavou</w:t>
      </w:r>
      <w:r w:rsidRPr="00A11E98">
        <w:rPr>
          <w:rFonts w:ascii="Koop Office" w:hAnsi="Koop Office"/>
          <w:szCs w:val="20"/>
        </w:rPr>
        <w:t xml:space="preserve"> v záplavovém území (stanovené dle zák. č. 254/2001 Sb., o vodách a o změně některých zákonů (vodní zákon), </w:t>
      </w:r>
      <w:r w:rsidRPr="00A11E98">
        <w:rPr>
          <w:rFonts w:ascii="Koop Office" w:hAnsi="Koop Office"/>
          <w:szCs w:val="20"/>
        </w:rPr>
        <w:t>vyhl</w:t>
      </w:r>
      <w:r w:rsidRPr="00A11E98">
        <w:rPr>
          <w:rFonts w:ascii="Koop Office" w:hAnsi="Koop Office"/>
          <w:szCs w:val="20"/>
        </w:rPr>
        <w:t xml:space="preserve">. č. 236/2002 Sb., o způsobu a rozsahu zpracování návrhu a stanovení záplavových území v platném znění) vymezeném záplavovou čárou tzv. </w:t>
      </w:r>
      <w:r>
        <w:rPr>
          <w:rFonts w:ascii="Koop Office" w:hAnsi="Koop Office"/>
          <w:szCs w:val="20"/>
        </w:rPr>
        <w:t>dvacetileté</w:t>
      </w:r>
      <w:r w:rsidRPr="00A11E98">
        <w:rPr>
          <w:rFonts w:ascii="Koop Office" w:hAnsi="Koop Office"/>
          <w:szCs w:val="20"/>
        </w:rPr>
        <w:t xml:space="preserve"> vody (tj. území s periodicitou povodně 20 let - výskyt povodně, který je dosažen nebo překročen průměrně jedenkrát za 20 let) sjednává maximální roční limit pojistného plnění ve výši </w:t>
      </w:r>
      <w:r w:rsidRPr="00556468">
        <w:rPr>
          <w:rFonts w:ascii="Koop Office" w:hAnsi="Koop Office"/>
          <w:szCs w:val="20"/>
        </w:rPr>
        <w:t>50</w:t>
      </w:r>
      <w:r>
        <w:rPr>
          <w:rFonts w:ascii="Koop Office" w:hAnsi="Koop Office"/>
          <w:szCs w:val="20"/>
        </w:rPr>
        <w:t>0</w:t>
      </w:r>
      <w:r w:rsidRPr="00556468">
        <w:rPr>
          <w:rFonts w:ascii="Koop Office" w:hAnsi="Koop Office"/>
          <w:szCs w:val="20"/>
        </w:rPr>
        <w:t>0</w:t>
      </w:r>
      <w:r>
        <w:rPr>
          <w:rFonts w:ascii="Koop Office" w:hAnsi="Koop Office"/>
          <w:szCs w:val="20"/>
        </w:rPr>
        <w:t xml:space="preserve"> tis</w:t>
      </w:r>
      <w:r w:rsidRPr="00556468">
        <w:rPr>
          <w:rFonts w:ascii="Koop Office" w:hAnsi="Koop Office"/>
          <w:szCs w:val="20"/>
        </w:rPr>
        <w:t xml:space="preserve"> Kč. </w:t>
      </w:r>
      <w:r w:rsidRPr="00A11E98">
        <w:rPr>
          <w:rFonts w:ascii="Koop Office" w:hAnsi="Koop Office" w:cs="Arial"/>
        </w:rPr>
        <w:t>Tím nejsou dotčena jiná ujednání, z nichž vyplývá povinnost pojistitele poskytnout pojistné plnění v nižší nebo stejné výši.</w:t>
      </w:r>
    </w:p>
    <w:p w:rsidR="003F50F5" w:rsidRPr="006368D9" w:rsidP="0051410F" w14:paraId="22538469" w14:textId="77777777">
      <w:pPr>
        <w:numPr>
          <w:ilvl w:val="0"/>
          <w:numId w:val="18"/>
        </w:numPr>
        <w:tabs>
          <w:tab w:val="left" w:pos="-1418"/>
        </w:tabs>
        <w:spacing w:before="120"/>
        <w:rPr>
          <w:rFonts w:cs="Arial"/>
        </w:rPr>
      </w:pPr>
      <w:r w:rsidRPr="006368D9">
        <w:rPr>
          <w:rFonts w:cs="Arial"/>
        </w:rPr>
        <w:t xml:space="preserve">Pojistné plnění ze všech pojištění sjednaných touto pojistnou smlouvou, </w:t>
      </w:r>
      <w:r w:rsidRPr="000E7A1F">
        <w:rPr>
          <w:rFonts w:cs="Arial"/>
        </w:rPr>
        <w:t>v souhrnu za</w:t>
      </w:r>
      <w:r w:rsidRPr="006368D9">
        <w:rPr>
          <w:rFonts w:cs="Arial"/>
        </w:rPr>
        <w:t xml:space="preserve"> všechny pojistné události </w:t>
      </w:r>
      <w:r w:rsidRPr="00BD6797">
        <w:rPr>
          <w:rFonts w:cs="Arial"/>
          <w:b/>
        </w:rPr>
        <w:t>způsobené vichřicí nebo krupobitím</w:t>
      </w:r>
      <w:r w:rsidRPr="006368D9">
        <w:rPr>
          <w:rFonts w:cs="Arial"/>
        </w:rPr>
        <w:t xml:space="preserve">, nastalé v průběhu jednoho pojistného roku </w:t>
      </w:r>
      <w:r w:rsidRPr="006368D9">
        <w:rPr>
          <w:szCs w:val="20"/>
        </w:rPr>
        <w:t>(resp. je-li pojištění sjednáno na dobu kratší než jeden pojistný rok, v průběhu trvání pojištění)</w:t>
      </w:r>
      <w:r w:rsidRPr="006368D9">
        <w:rPr>
          <w:rFonts w:cs="Arial"/>
        </w:rPr>
        <w:t xml:space="preserve">, je omezeno maximálním ročním limitem pojistného plnění ve výši </w:t>
      </w:r>
      <w:r w:rsidRPr="009A4BC4">
        <w:rPr>
          <w:rFonts w:cs="Arial"/>
          <w:b/>
        </w:rPr>
        <w:t>100 000 000,- Kč</w:t>
      </w:r>
      <w:r w:rsidRPr="006368D9">
        <w:rPr>
          <w:rFonts w:cs="Arial"/>
        </w:rPr>
        <w:t>; tím nejsou dotčena jiná ujednání, z nichž vyplývá povinnost pojistitele poskytnout pojistné plnění v nižší nebo stejné výši.</w:t>
      </w:r>
    </w:p>
    <w:p w:rsidR="003F50F5" w:rsidP="0051410F" w14:paraId="790B75F9" w14:textId="77777777">
      <w:pPr>
        <w:numPr>
          <w:ilvl w:val="0"/>
          <w:numId w:val="18"/>
        </w:numPr>
        <w:tabs>
          <w:tab w:val="left" w:pos="-720"/>
        </w:tabs>
        <w:spacing w:before="120"/>
        <w:rPr>
          <w:rFonts w:cs="Arial"/>
        </w:rPr>
      </w:pPr>
      <w:r w:rsidRPr="006368D9">
        <w:rPr>
          <w:rFonts w:cs="Arial"/>
        </w:rPr>
        <w:t xml:space="preserve">Pojistné plnění ze všech pojištění sjednaných touto pojistnou smlouvou, </w:t>
      </w:r>
      <w:r w:rsidRPr="000E7A1F">
        <w:rPr>
          <w:rFonts w:cs="Arial"/>
        </w:rPr>
        <w:t>v souhrnu</w:t>
      </w:r>
      <w:r w:rsidRPr="006368D9">
        <w:rPr>
          <w:rFonts w:cs="Arial"/>
        </w:rPr>
        <w:t xml:space="preserve"> za všechny pojistné události </w:t>
      </w:r>
      <w:r w:rsidRPr="00BD6797">
        <w:rPr>
          <w:rFonts w:cs="Arial"/>
          <w:b/>
        </w:rPr>
        <w:t xml:space="preserve">způsobené sesouváním půdy, zřícením skal nebo zemin, sesouváním nebo zřícením lavin,  </w:t>
      </w:r>
      <w:r w:rsidRPr="006368D9">
        <w:rPr>
          <w:rFonts w:cs="Arial"/>
        </w:rPr>
        <w:t xml:space="preserve">nastalé v průběhu jednoho pojistného roku </w:t>
      </w:r>
      <w:r w:rsidRPr="006368D9">
        <w:rPr>
          <w:szCs w:val="20"/>
        </w:rPr>
        <w:t>(resp. je-li pojištění sjednáno na</w:t>
      </w:r>
      <w:r>
        <w:rPr>
          <w:szCs w:val="20"/>
        </w:rPr>
        <w:t> </w:t>
      </w:r>
      <w:r w:rsidRPr="006368D9">
        <w:rPr>
          <w:szCs w:val="20"/>
        </w:rPr>
        <w:t>dobu kratší než jeden pojistný rok, v průběhu trvání pojištění)</w:t>
      </w:r>
      <w:r w:rsidRPr="006368D9">
        <w:rPr>
          <w:rFonts w:cs="Arial"/>
        </w:rPr>
        <w:t xml:space="preserve">, je omezeno maximálním ročním limitem pojistného plnění ve výši </w:t>
      </w:r>
      <w:r w:rsidRPr="00F31662">
        <w:rPr>
          <w:rFonts w:cs="Arial"/>
          <w:b/>
        </w:rPr>
        <w:t>100 000 000,- Kč</w:t>
      </w:r>
      <w:r w:rsidRPr="006368D9">
        <w:rPr>
          <w:rFonts w:cs="Arial"/>
        </w:rPr>
        <w:t>; tím nejsou dotčena jiná ujednání, z nichž vyplývá povinnost pojistitele poskytnout pojistné plnění v nižší nebo stejné výši.</w:t>
      </w:r>
    </w:p>
    <w:p w:rsidR="003F50F5" w:rsidP="0051410F" w14:paraId="47B9DCC0" w14:textId="77777777">
      <w:pPr>
        <w:numPr>
          <w:ilvl w:val="0"/>
          <w:numId w:val="18"/>
        </w:numPr>
        <w:tabs>
          <w:tab w:val="left" w:pos="-720"/>
        </w:tabs>
        <w:spacing w:before="120"/>
        <w:rPr>
          <w:rFonts w:cs="Arial"/>
        </w:rPr>
      </w:pPr>
      <w:r w:rsidRPr="006368D9">
        <w:rPr>
          <w:rFonts w:cs="Arial"/>
        </w:rPr>
        <w:t xml:space="preserve">Pojistné plnění ze všech pojištění sjednaných touto pojistnou smlouvou, </w:t>
      </w:r>
      <w:r w:rsidRPr="000E7A1F">
        <w:rPr>
          <w:rFonts w:cs="Arial"/>
        </w:rPr>
        <w:t>v souhrnu</w:t>
      </w:r>
      <w:r w:rsidRPr="006368D9">
        <w:rPr>
          <w:rFonts w:cs="Arial"/>
        </w:rPr>
        <w:t xml:space="preserve"> za všechny pojistné události </w:t>
      </w:r>
      <w:r w:rsidRPr="00BD6797">
        <w:rPr>
          <w:rFonts w:cs="Arial"/>
          <w:b/>
        </w:rPr>
        <w:t xml:space="preserve">zemětřesením </w:t>
      </w:r>
      <w:r w:rsidRPr="006368D9">
        <w:rPr>
          <w:rFonts w:cs="Arial"/>
        </w:rPr>
        <w:t xml:space="preserve">nastalé v průběhu jednoho pojistného roku </w:t>
      </w:r>
      <w:r w:rsidRPr="006368D9">
        <w:rPr>
          <w:szCs w:val="20"/>
        </w:rPr>
        <w:t>(resp. je-li pojištění sjednáno na</w:t>
      </w:r>
      <w:r>
        <w:rPr>
          <w:szCs w:val="20"/>
        </w:rPr>
        <w:t> </w:t>
      </w:r>
      <w:r w:rsidRPr="006368D9">
        <w:rPr>
          <w:szCs w:val="20"/>
        </w:rPr>
        <w:t>dobu kratší než jeden pojistný rok, v průběhu trvání pojištění)</w:t>
      </w:r>
      <w:r w:rsidRPr="006368D9">
        <w:rPr>
          <w:rFonts w:cs="Arial"/>
        </w:rPr>
        <w:t xml:space="preserve">, je omezeno maximálním ročním limitem pojistného plnění ve výši </w:t>
      </w:r>
      <w:r w:rsidRPr="00F31662">
        <w:rPr>
          <w:rFonts w:cs="Arial"/>
          <w:b/>
        </w:rPr>
        <w:t>100 000 000,- Kč</w:t>
      </w:r>
      <w:r w:rsidRPr="006368D9">
        <w:rPr>
          <w:rFonts w:cs="Arial"/>
        </w:rPr>
        <w:t>; tím nejsou dotčena jiná ujednání, z nichž vyplývá povinnost pojistitele poskytnout pojistné plnění v nižší nebo stejné výši.</w:t>
      </w:r>
    </w:p>
    <w:p w:rsidR="003F50F5" w:rsidRPr="006368D9" w:rsidP="0051410F" w14:paraId="40567F00" w14:textId="77777777">
      <w:pPr>
        <w:numPr>
          <w:ilvl w:val="0"/>
          <w:numId w:val="18"/>
        </w:numPr>
        <w:tabs>
          <w:tab w:val="left" w:pos="-720"/>
        </w:tabs>
        <w:spacing w:before="120"/>
        <w:rPr>
          <w:rFonts w:cs="Arial"/>
        </w:rPr>
      </w:pPr>
      <w:r w:rsidRPr="006368D9">
        <w:rPr>
          <w:rFonts w:cs="Arial"/>
        </w:rPr>
        <w:t xml:space="preserve">Pojistné plnění ze všech pojištění sjednaných touto pojistnou smlouvou, </w:t>
      </w:r>
      <w:r w:rsidRPr="000E7A1F">
        <w:rPr>
          <w:rFonts w:cs="Arial"/>
        </w:rPr>
        <w:t>v souhrnu</w:t>
      </w:r>
      <w:r w:rsidRPr="006368D9">
        <w:rPr>
          <w:rFonts w:cs="Arial"/>
        </w:rPr>
        <w:t xml:space="preserve"> za všechny pojistné události </w:t>
      </w:r>
      <w:r w:rsidRPr="00BF5F59">
        <w:rPr>
          <w:rFonts w:cs="Arial"/>
        </w:rPr>
        <w:t xml:space="preserve">způsobené </w:t>
      </w:r>
      <w:r w:rsidRPr="00BF5F59">
        <w:rPr>
          <w:rFonts w:cs="Arial"/>
          <w:b/>
        </w:rPr>
        <w:t>tíhou sněhu nebo námrazy</w:t>
      </w:r>
      <w:r w:rsidRPr="00BF5F59">
        <w:rPr>
          <w:rFonts w:cs="Arial"/>
        </w:rPr>
        <w:t xml:space="preserve"> nastalé v průběhu jednoho pojistného roku </w:t>
      </w:r>
      <w:r w:rsidRPr="00BF5F59">
        <w:rPr>
          <w:szCs w:val="20"/>
        </w:rPr>
        <w:t>(resp. je-li pojištění sjednáno na dobu kratší než jeden pojistný rok, v průběhu trvání pojištění)</w:t>
      </w:r>
      <w:r w:rsidRPr="00BF5F59">
        <w:rPr>
          <w:rFonts w:cs="Arial"/>
        </w:rPr>
        <w:t xml:space="preserve">, je omezeno maximálním ročním limitem pojistného plnění ve výši </w:t>
      </w:r>
      <w:r w:rsidRPr="00BF5F59">
        <w:rPr>
          <w:rFonts w:cs="Arial"/>
          <w:b/>
        </w:rPr>
        <w:t>500 000,- Kč</w:t>
      </w:r>
      <w:r w:rsidRPr="00BF5F59">
        <w:rPr>
          <w:rFonts w:cs="Arial"/>
        </w:rPr>
        <w:t>; tím nejsou dotčena jiná ujednání, z nichž vyplývá povinnost pojistitele poskytnout pojistné plnění v nižší nebo stejné výši.</w:t>
      </w:r>
    </w:p>
    <w:p w:rsidR="003F50F5" w:rsidP="0051410F" w14:paraId="51530741" w14:textId="77777777">
      <w:pPr>
        <w:numPr>
          <w:ilvl w:val="0"/>
          <w:numId w:val="18"/>
        </w:numPr>
        <w:tabs>
          <w:tab w:val="left" w:pos="-720"/>
        </w:tabs>
        <w:spacing w:before="120"/>
        <w:rPr>
          <w:rFonts w:cs="Arial"/>
        </w:rPr>
      </w:pPr>
      <w:r w:rsidRPr="006368D9">
        <w:rPr>
          <w:rFonts w:cs="Arial"/>
        </w:rPr>
        <w:t xml:space="preserve">Pojistné plnění ze všech pojištění sjednaných touto pojistnou smlouvou, </w:t>
      </w:r>
      <w:r w:rsidRPr="000E7A1F">
        <w:rPr>
          <w:rFonts w:cs="Arial"/>
        </w:rPr>
        <w:t>v souhrnu</w:t>
      </w:r>
      <w:r w:rsidRPr="006368D9">
        <w:rPr>
          <w:rFonts w:cs="Arial"/>
        </w:rPr>
        <w:t xml:space="preserve"> za všechny pojistné události </w:t>
      </w:r>
      <w:r w:rsidRPr="00C444C6">
        <w:rPr>
          <w:rFonts w:cs="Arial"/>
        </w:rPr>
        <w:t>způsobené</w:t>
      </w:r>
      <w:r w:rsidRPr="00BD6797">
        <w:rPr>
          <w:rFonts w:cs="Arial"/>
          <w:b/>
        </w:rPr>
        <w:t xml:space="preserve"> </w:t>
      </w:r>
      <w:r>
        <w:rPr>
          <w:rFonts w:cs="Arial"/>
          <w:b/>
        </w:rPr>
        <w:t>vodovodním nebezpečím</w:t>
      </w:r>
      <w:r w:rsidRPr="006368D9">
        <w:rPr>
          <w:rFonts w:cs="Arial"/>
        </w:rPr>
        <w:t xml:space="preserve"> nastalé v průběhu jednoho pojistného roku </w:t>
      </w:r>
      <w:r w:rsidRPr="006368D9">
        <w:rPr>
          <w:szCs w:val="20"/>
        </w:rPr>
        <w:t>(resp. je-li pojištění sjednáno na dobu kratší než jeden pojistný rok, v průběhu trvání pojištění)</w:t>
      </w:r>
      <w:r w:rsidRPr="006368D9">
        <w:rPr>
          <w:rFonts w:cs="Arial"/>
        </w:rPr>
        <w:t xml:space="preserve">, je omezeno maximálním ročním limitem pojistného plnění ve výši </w:t>
      </w:r>
      <w:r w:rsidRPr="00052471">
        <w:rPr>
          <w:rFonts w:cs="Arial"/>
          <w:b/>
        </w:rPr>
        <w:t>10 000 000,- Kč</w:t>
      </w:r>
      <w:r w:rsidRPr="006368D9">
        <w:rPr>
          <w:rFonts w:cs="Arial"/>
        </w:rPr>
        <w:t>; tím nejsou dotčena jiná ujednání, z nichž vyplývá povinnost pojistitele poskytnout pojistné plnění v nižší nebo stejné výši.</w:t>
      </w:r>
    </w:p>
    <w:p w:rsidR="003F50F5" w:rsidP="0051410F" w14:paraId="794A23CC" w14:textId="77777777">
      <w:pPr>
        <w:numPr>
          <w:ilvl w:val="0"/>
          <w:numId w:val="18"/>
        </w:numPr>
        <w:tabs>
          <w:tab w:val="left" w:pos="-720"/>
        </w:tabs>
        <w:spacing w:before="120"/>
        <w:rPr>
          <w:rFonts w:cs="Arial"/>
        </w:rPr>
      </w:pPr>
      <w:r w:rsidRPr="006368D9">
        <w:rPr>
          <w:szCs w:val="20"/>
        </w:rPr>
        <w:t xml:space="preserve">Pojistné plnění z pojištění sjednaného doložkou </w:t>
      </w:r>
      <w:r w:rsidRPr="00BD6797">
        <w:rPr>
          <w:b/>
          <w:szCs w:val="20"/>
        </w:rPr>
        <w:t>DZ113</w:t>
      </w:r>
      <w:r w:rsidRPr="006368D9">
        <w:rPr>
          <w:szCs w:val="20"/>
        </w:rPr>
        <w:t xml:space="preserve">, </w:t>
      </w:r>
      <w:r w:rsidRPr="000E7A1F">
        <w:rPr>
          <w:rFonts w:cs="Arial"/>
        </w:rPr>
        <w:t>v souhrnu</w:t>
      </w:r>
      <w:r w:rsidRPr="006368D9">
        <w:rPr>
          <w:szCs w:val="20"/>
        </w:rPr>
        <w:t xml:space="preserve"> za všechny pojistné události nastalé v průběhu </w:t>
      </w:r>
      <w:r w:rsidRPr="006368D9">
        <w:rPr>
          <w:rFonts w:cs="Arial"/>
        </w:rPr>
        <w:t xml:space="preserve">jednoho pojistného roku </w:t>
      </w:r>
      <w:r w:rsidRPr="006368D9">
        <w:rPr>
          <w:szCs w:val="20"/>
        </w:rPr>
        <w:t>(resp. je-li pojištění sjednáno na dobu kratší než jeden pojistný rok, v průběhu trvání pojištění)</w:t>
      </w:r>
      <w:r w:rsidRPr="006368D9">
        <w:rPr>
          <w:rFonts w:cs="Arial"/>
        </w:rPr>
        <w:t xml:space="preserve">, je omezeno maximálním ročním limitem pojistného plnění ve výši </w:t>
      </w:r>
      <w:r>
        <w:rPr>
          <w:rFonts w:cs="Arial"/>
          <w:b/>
        </w:rPr>
        <w:t>5</w:t>
      </w:r>
      <w:r w:rsidRPr="00052471">
        <w:rPr>
          <w:rFonts w:cs="Arial"/>
          <w:b/>
        </w:rPr>
        <w:t>0</w:t>
      </w:r>
      <w:r w:rsidRPr="00BD6797">
        <w:rPr>
          <w:rFonts w:cs="Arial"/>
          <w:b/>
        </w:rPr>
        <w:t>0</w:t>
      </w:r>
      <w:r>
        <w:rPr>
          <w:rFonts w:cs="Arial"/>
          <w:b/>
        </w:rPr>
        <w:t> </w:t>
      </w:r>
      <w:r w:rsidRPr="00BD6797">
        <w:rPr>
          <w:rFonts w:cs="Arial"/>
          <w:b/>
        </w:rPr>
        <w:t>000</w:t>
      </w:r>
      <w:r>
        <w:rPr>
          <w:rFonts w:cs="Arial"/>
          <w:b/>
        </w:rPr>
        <w:t>,-</w:t>
      </w:r>
      <w:r>
        <w:rPr>
          <w:rFonts w:cs="Arial"/>
        </w:rPr>
        <w:t xml:space="preserve"> </w:t>
      </w:r>
      <w:r w:rsidRPr="00BD6797">
        <w:rPr>
          <w:rFonts w:cs="Arial"/>
          <w:b/>
        </w:rPr>
        <w:t>Kč.</w:t>
      </w:r>
      <w:r w:rsidRPr="006368D9">
        <w:rPr>
          <w:rFonts w:cs="Arial"/>
        </w:rPr>
        <w:t xml:space="preserve"> Od</w:t>
      </w:r>
      <w:r>
        <w:rPr>
          <w:rFonts w:cs="Arial"/>
        </w:rPr>
        <w:t> </w:t>
      </w:r>
      <w:r w:rsidRPr="006368D9">
        <w:rPr>
          <w:rFonts w:cs="Arial"/>
        </w:rPr>
        <w:t>celkové výše pojistného plnění za každou pojistnou událost z pojištění dle doložky DZ113 se odečítá spoluúčast ve výši</w:t>
      </w:r>
      <w:r w:rsidRPr="00BD6797">
        <w:rPr>
          <w:rFonts w:cs="Arial"/>
          <w:b/>
        </w:rPr>
        <w:t xml:space="preserve"> </w:t>
      </w:r>
      <w:r>
        <w:rPr>
          <w:rFonts w:cs="Arial"/>
          <w:b/>
        </w:rPr>
        <w:t>5</w:t>
      </w:r>
      <w:r w:rsidRPr="00BD6797">
        <w:rPr>
          <w:rFonts w:cs="Arial"/>
          <w:b/>
        </w:rPr>
        <w:t> 000 Kč</w:t>
      </w:r>
      <w:r w:rsidRPr="006368D9">
        <w:rPr>
          <w:rFonts w:cs="Arial"/>
        </w:rPr>
        <w:t>.</w:t>
      </w:r>
    </w:p>
    <w:p w:rsidR="003F50F5" w:rsidP="0051410F" w14:paraId="2C4C4B7C" w14:textId="77777777">
      <w:pPr>
        <w:numPr>
          <w:ilvl w:val="0"/>
          <w:numId w:val="18"/>
        </w:numPr>
        <w:tabs>
          <w:tab w:val="left" w:pos="-720"/>
        </w:tabs>
        <w:spacing w:before="120" w:after="240"/>
        <w:rPr>
          <w:rFonts w:cs="Arial"/>
        </w:rPr>
      </w:pPr>
      <w:r w:rsidRPr="006368D9">
        <w:rPr>
          <w:szCs w:val="20"/>
        </w:rPr>
        <w:t xml:space="preserve">Pojistné plnění z pojištění sjednaného doložkou </w:t>
      </w:r>
      <w:r w:rsidRPr="00BD6797">
        <w:rPr>
          <w:b/>
          <w:szCs w:val="20"/>
        </w:rPr>
        <w:t>DZ11</w:t>
      </w:r>
      <w:r>
        <w:rPr>
          <w:b/>
          <w:szCs w:val="20"/>
        </w:rPr>
        <w:t>4</w:t>
      </w:r>
      <w:r w:rsidRPr="006368D9">
        <w:rPr>
          <w:szCs w:val="20"/>
        </w:rPr>
        <w:t xml:space="preserve">, </w:t>
      </w:r>
      <w:r w:rsidRPr="000E7A1F">
        <w:rPr>
          <w:rFonts w:cs="Arial"/>
        </w:rPr>
        <w:t>v souhrnu</w:t>
      </w:r>
      <w:r w:rsidRPr="006368D9">
        <w:rPr>
          <w:szCs w:val="20"/>
        </w:rPr>
        <w:t xml:space="preserve"> za všechny pojistné události nastalé v průběhu </w:t>
      </w:r>
      <w:r w:rsidRPr="006368D9">
        <w:rPr>
          <w:rFonts w:cs="Arial"/>
        </w:rPr>
        <w:t xml:space="preserve">jednoho pojistného roku </w:t>
      </w:r>
      <w:r w:rsidRPr="006368D9">
        <w:rPr>
          <w:szCs w:val="20"/>
        </w:rPr>
        <w:t>(resp. je-li pojištění sjednáno na dobu kratší než jeden pojistný rok, v průběhu trvání pojištění)</w:t>
      </w:r>
      <w:r w:rsidRPr="006368D9">
        <w:rPr>
          <w:rFonts w:cs="Arial"/>
        </w:rPr>
        <w:t xml:space="preserve">, je omezeno maximálním ročním limitem pojistného plnění ve výši </w:t>
      </w:r>
      <w:r>
        <w:rPr>
          <w:rFonts w:cs="Arial"/>
          <w:b/>
        </w:rPr>
        <w:t>1 0</w:t>
      </w:r>
      <w:r w:rsidRPr="00052471">
        <w:rPr>
          <w:rFonts w:cs="Arial"/>
          <w:b/>
        </w:rPr>
        <w:t>00</w:t>
      </w:r>
      <w:r>
        <w:rPr>
          <w:rFonts w:cs="Arial"/>
          <w:b/>
        </w:rPr>
        <w:t> </w:t>
      </w:r>
      <w:r w:rsidRPr="00BD6797">
        <w:rPr>
          <w:rFonts w:cs="Arial"/>
          <w:b/>
        </w:rPr>
        <w:t>000</w:t>
      </w:r>
      <w:r>
        <w:rPr>
          <w:rFonts w:cs="Arial"/>
          <w:b/>
        </w:rPr>
        <w:t>,-</w:t>
      </w:r>
      <w:r>
        <w:rPr>
          <w:rFonts w:cs="Arial"/>
        </w:rPr>
        <w:t xml:space="preserve"> </w:t>
      </w:r>
      <w:r w:rsidRPr="00BD6797">
        <w:rPr>
          <w:rFonts w:cs="Arial"/>
          <w:b/>
        </w:rPr>
        <w:t>Kč.</w:t>
      </w:r>
      <w:r w:rsidRPr="006368D9">
        <w:rPr>
          <w:rFonts w:cs="Arial"/>
        </w:rPr>
        <w:t xml:space="preserve"> Od</w:t>
      </w:r>
      <w:r>
        <w:rPr>
          <w:rFonts w:cs="Arial"/>
        </w:rPr>
        <w:t> </w:t>
      </w:r>
      <w:r w:rsidRPr="006368D9">
        <w:rPr>
          <w:rFonts w:cs="Arial"/>
        </w:rPr>
        <w:t>celkové výše pojistného plnění za každou pojistnou událost z pojištění dle doložky DZ11</w:t>
      </w:r>
      <w:r>
        <w:rPr>
          <w:rFonts w:cs="Arial"/>
        </w:rPr>
        <w:t>4</w:t>
      </w:r>
      <w:r w:rsidRPr="006368D9">
        <w:rPr>
          <w:rFonts w:cs="Arial"/>
        </w:rPr>
        <w:t xml:space="preserve"> se odečítá spoluúčast ve výši </w:t>
      </w:r>
      <w:r>
        <w:rPr>
          <w:rFonts w:cs="Arial"/>
          <w:b/>
        </w:rPr>
        <w:t>5</w:t>
      </w:r>
      <w:r w:rsidRPr="00BD6797">
        <w:rPr>
          <w:rFonts w:cs="Arial"/>
          <w:b/>
        </w:rPr>
        <w:t> 000 Kč</w:t>
      </w:r>
      <w:r w:rsidRPr="006368D9">
        <w:rPr>
          <w:rFonts w:cs="Arial"/>
        </w:rPr>
        <w:t>.</w:t>
      </w:r>
    </w:p>
    <w:p w:rsidR="003F50F5" w:rsidRPr="00AF59DC" w:rsidP="0051410F" w14:paraId="05F8AFFD" w14:textId="77777777">
      <w:pPr>
        <w:numPr>
          <w:ilvl w:val="0"/>
          <w:numId w:val="18"/>
        </w:numPr>
        <w:tabs>
          <w:tab w:val="left" w:pos="-720"/>
        </w:tabs>
        <w:spacing w:before="120" w:after="240"/>
        <w:rPr>
          <w:rFonts w:cs="Arial"/>
          <w:szCs w:val="20"/>
        </w:rPr>
      </w:pPr>
      <w:r w:rsidRPr="006368D9">
        <w:rPr>
          <w:szCs w:val="20"/>
        </w:rPr>
        <w:t xml:space="preserve">Pojistné plnění z pojištění sjednaného doložkou </w:t>
      </w:r>
      <w:r w:rsidRPr="00BD6797">
        <w:rPr>
          <w:b/>
          <w:szCs w:val="20"/>
        </w:rPr>
        <w:t xml:space="preserve">DODC101 </w:t>
      </w:r>
      <w:r w:rsidRPr="000E7A1F">
        <w:rPr>
          <w:rFonts w:cs="Arial"/>
        </w:rPr>
        <w:t>v souhrnu</w:t>
      </w:r>
      <w:r w:rsidRPr="006368D9">
        <w:rPr>
          <w:szCs w:val="20"/>
        </w:rPr>
        <w:t xml:space="preserve"> za všechny pojistné události nastalé v průběhu </w:t>
      </w:r>
      <w:r w:rsidRPr="006368D9">
        <w:rPr>
          <w:rFonts w:cs="Arial"/>
        </w:rPr>
        <w:t xml:space="preserve">jednoho pojistného roku </w:t>
      </w:r>
      <w:r w:rsidRPr="006368D9">
        <w:rPr>
          <w:szCs w:val="20"/>
        </w:rPr>
        <w:t xml:space="preserve">(resp. je-li pojištění sjednáno na dobu kratší než jeden pojistný rok, v průběhu trvání pojištění), je omezeno </w:t>
      </w:r>
      <w:r w:rsidRPr="006368D9">
        <w:rPr>
          <w:rFonts w:cs="Arial"/>
        </w:rPr>
        <w:t>maximálním ročním limitem pojistného plnění ve</w:t>
      </w:r>
      <w:r>
        <w:rPr>
          <w:rFonts w:cs="Arial"/>
        </w:rPr>
        <w:t> </w:t>
      </w:r>
      <w:r w:rsidRPr="006368D9">
        <w:rPr>
          <w:rFonts w:cs="Arial"/>
        </w:rPr>
        <w:t xml:space="preserve">výši </w:t>
      </w:r>
      <w:r w:rsidRPr="00F31662">
        <w:rPr>
          <w:rFonts w:cs="Arial"/>
          <w:b/>
        </w:rPr>
        <w:t>100 000,-</w:t>
      </w:r>
      <w:r w:rsidRPr="00BD6797">
        <w:rPr>
          <w:rFonts w:cs="Arial"/>
          <w:b/>
        </w:rPr>
        <w:t>Kč</w:t>
      </w:r>
      <w:r w:rsidRPr="006368D9">
        <w:rPr>
          <w:rFonts w:cs="Arial"/>
        </w:rPr>
        <w:t xml:space="preserve">. </w:t>
      </w:r>
      <w:r w:rsidRPr="006368D9">
        <w:rPr>
          <w:szCs w:val="20"/>
        </w:rPr>
        <w:t xml:space="preserve">Od celkové výše pojistného plnění za každou pojistnou událost z pojištění dle doložky </w:t>
      </w:r>
      <w:r w:rsidRPr="00BD6797">
        <w:rPr>
          <w:b/>
          <w:szCs w:val="20"/>
        </w:rPr>
        <w:t xml:space="preserve">DODC101 </w:t>
      </w:r>
      <w:r w:rsidRPr="006368D9">
        <w:rPr>
          <w:szCs w:val="20"/>
        </w:rPr>
        <w:t xml:space="preserve">se odečítá spoluúčast ve výši </w:t>
      </w:r>
      <w:r w:rsidRPr="00BD6797">
        <w:rPr>
          <w:b/>
          <w:szCs w:val="20"/>
        </w:rPr>
        <w:t xml:space="preserve">10% min. 5 000,- </w:t>
      </w:r>
      <w:r w:rsidRPr="00BD6797">
        <w:rPr>
          <w:rFonts w:cs="AllianzSansLight"/>
          <w:b/>
          <w:szCs w:val="20"/>
        </w:rPr>
        <w:t>Kč</w:t>
      </w:r>
      <w:r w:rsidRPr="006368D9">
        <w:rPr>
          <w:rFonts w:cs="AllianzSansLight"/>
          <w:szCs w:val="20"/>
        </w:rPr>
        <w:t>.</w:t>
      </w:r>
    </w:p>
    <w:p w:rsidR="003F50F5" w:rsidRPr="001B6737" w:rsidP="0051410F" w14:paraId="30842B84" w14:textId="77777777">
      <w:pPr>
        <w:pStyle w:val="slovn-rove2"/>
        <w:numPr>
          <w:ilvl w:val="1"/>
          <w:numId w:val="19"/>
        </w:numPr>
        <w:tabs>
          <w:tab w:val="left" w:pos="567"/>
        </w:tabs>
        <w:ind w:hanging="547"/>
        <w:rPr>
          <w:b w:val="0"/>
        </w:rPr>
      </w:pPr>
      <w:r w:rsidRPr="001B6737">
        <w:rPr>
          <w:b w:val="0"/>
        </w:rPr>
        <w:t xml:space="preserve">Pojistné plnění z pojištění sjednaného doložkou </w:t>
      </w:r>
      <w:r w:rsidRPr="001B6737">
        <w:t>DODC102</w:t>
      </w:r>
      <w:r w:rsidRPr="001B6737">
        <w:rPr>
          <w:b w:val="0"/>
        </w:rPr>
        <w:t xml:space="preserve"> a za škody působené úmyslným poškozením</w:t>
      </w:r>
      <w:r>
        <w:rPr>
          <w:b w:val="0"/>
        </w:rPr>
        <w:t xml:space="preserve"> </w:t>
      </w:r>
      <w:r w:rsidRPr="001B6737">
        <w:rPr>
          <w:b w:val="0"/>
        </w:rPr>
        <w:t xml:space="preserve">vnějšího obvodového pláště pojištěné budovy malbami, nástřiky nebo polepením,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Pr="00AF59DC">
        <w:t>100 000 Kč</w:t>
      </w:r>
      <w:r w:rsidRPr="001B6737">
        <w:rPr>
          <w:b w:val="0"/>
        </w:rPr>
        <w:t xml:space="preserve">. Od celkové výše pojistného plnění za každou pojistnou událost z tohoto pojištění se odečítá spoluúčast ve výši </w:t>
      </w:r>
      <w:r w:rsidRPr="00AF59DC">
        <w:t>1 000 Kč</w:t>
      </w:r>
      <w:r>
        <w:rPr>
          <w:b w:val="0"/>
        </w:rPr>
        <w:t>.</w:t>
      </w:r>
      <w:r w:rsidRPr="001B6737">
        <w:rPr>
          <w:b w:val="0"/>
        </w:rPr>
        <w:t xml:space="preserve"> </w:t>
      </w:r>
    </w:p>
    <w:p w:rsidR="003F50F5" w:rsidRPr="00AF59DC" w:rsidP="0051410F" w14:paraId="5986400B" w14:textId="77777777">
      <w:pPr>
        <w:pStyle w:val="ListParagraph"/>
        <w:keepNext/>
        <w:numPr>
          <w:ilvl w:val="1"/>
          <w:numId w:val="19"/>
        </w:numPr>
        <w:spacing w:after="200"/>
        <w:ind w:hanging="547"/>
        <w:rPr>
          <w:rFonts w:ascii="Koop Office" w:hAnsi="Koop Office"/>
          <w:szCs w:val="20"/>
        </w:rPr>
      </w:pPr>
      <w:r w:rsidRPr="00AF59DC">
        <w:rPr>
          <w:rFonts w:ascii="Koop Office" w:hAnsi="Koop Office"/>
          <w:szCs w:val="20"/>
        </w:rPr>
        <w:t xml:space="preserve">Vznikne-li pojistná událost působením pojistného nebezpečí vodovodní nebezpečí, poskytne pojistitel plnění i za </w:t>
      </w:r>
      <w:r w:rsidRPr="00AF59DC">
        <w:rPr>
          <w:rFonts w:ascii="Koop Office" w:hAnsi="Koop Office"/>
          <w:b/>
          <w:szCs w:val="20"/>
        </w:rPr>
        <w:t>vodné a stočné</w:t>
      </w:r>
      <w:r w:rsidRPr="00AF59DC">
        <w:rPr>
          <w:rFonts w:ascii="Koop Office" w:hAnsi="Koop Office"/>
          <w:szCs w:val="20"/>
        </w:rPr>
        <w:t xml:space="preserve"> účtované za únik vody, ke kterému došlo v souvislosti s pojistnou událostí. Pojištěný je povinen prokázat výši škody dokladem od smluvního dodavatele vody.  Pro toto pojištění se sjednává maximální roční limit plnění pojistitele ve výši </w:t>
      </w:r>
      <w:r w:rsidRPr="00AF59DC">
        <w:rPr>
          <w:rFonts w:ascii="Koop Office" w:hAnsi="Koop Office"/>
          <w:b/>
          <w:szCs w:val="20"/>
        </w:rPr>
        <w:t>10</w:t>
      </w:r>
      <w:r w:rsidRPr="00AF59DC">
        <w:rPr>
          <w:rFonts w:ascii="Koop Office" w:hAnsi="Koop Office"/>
          <w:b/>
          <w:bCs/>
          <w:szCs w:val="20"/>
        </w:rPr>
        <w:t xml:space="preserve">0 000 Kč </w:t>
      </w:r>
      <w:r w:rsidRPr="00AF59DC">
        <w:rPr>
          <w:rFonts w:ascii="Koop Office" w:hAnsi="Koop Office"/>
          <w:szCs w:val="20"/>
        </w:rPr>
        <w:t>se spoluúčastí</w:t>
      </w:r>
      <w:r w:rsidRPr="00AF59DC">
        <w:rPr>
          <w:rFonts w:ascii="Koop Office" w:hAnsi="Koop Office"/>
          <w:b/>
          <w:bCs/>
          <w:szCs w:val="20"/>
        </w:rPr>
        <w:t xml:space="preserve"> 5 000 Kč</w:t>
      </w:r>
      <w:r w:rsidRPr="00AF59DC">
        <w:rPr>
          <w:rFonts w:ascii="Koop Office" w:hAnsi="Koop Office"/>
          <w:szCs w:val="20"/>
        </w:rPr>
        <w:t xml:space="preserve">. </w:t>
      </w:r>
    </w:p>
    <w:p w:rsidR="009B22B4" w:rsidRPr="00D969FD" w:rsidP="00631371" w14:paraId="2DF96A66" w14:textId="77777777">
      <w:pPr>
        <w:pStyle w:val="Nadpislnk"/>
      </w:pPr>
      <w:r w:rsidRPr="00D969FD">
        <w:t>Článek III.</w:t>
      </w:r>
      <w:r w:rsidRPr="00D969FD" w:rsidR="00F425A6">
        <w:br/>
      </w:r>
      <w:r w:rsidRPr="00D969FD">
        <w:t>Výše a způsob placení pojistného</w:t>
      </w:r>
    </w:p>
    <w:p w:rsidR="003F50F5" w:rsidRPr="00B01D01" w:rsidP="003F50F5" w14:paraId="0DC0A98B" w14:textId="77777777">
      <w:pPr>
        <w:pStyle w:val="Styl10bTunZarovnatdobloku"/>
      </w:pPr>
      <w:r w:rsidRPr="00B01D01">
        <w:t>Pojistné za jeden pojistný rok činí:</w:t>
      </w:r>
    </w:p>
    <w:p w:rsidR="003F50F5" w:rsidRPr="006B0158" w:rsidP="003F50F5" w14:paraId="3334E2A2" w14:textId="77777777">
      <w:pPr>
        <w:pStyle w:val="Styl10bTunZarovnatdobloku"/>
        <w:numPr>
          <w:ilvl w:val="0"/>
          <w:numId w:val="0"/>
        </w:numPr>
        <w:ind w:left="1080"/>
      </w:pPr>
    </w:p>
    <w:p w:rsidR="003F50F5" w:rsidRPr="006368D9" w:rsidP="0051410F" w14:paraId="0EE72FFB" w14:textId="77777777">
      <w:pPr>
        <w:keepNext/>
        <w:numPr>
          <w:ilvl w:val="0"/>
          <w:numId w:val="20"/>
        </w:numPr>
        <w:tabs>
          <w:tab w:val="left" w:pos="-720"/>
          <w:tab w:val="clear" w:pos="425"/>
        </w:tabs>
        <w:ind w:left="567" w:hanging="567"/>
        <w:rPr>
          <w:rFonts w:cs="Arial"/>
          <w:b/>
        </w:rPr>
      </w:pPr>
      <w:r w:rsidRPr="006368D9">
        <w:rPr>
          <w:rFonts w:cs="Arial"/>
          <w:b/>
        </w:rPr>
        <w:t>Živelní pojištění</w:t>
      </w:r>
    </w:p>
    <w:p w:rsidR="003F50F5" w:rsidRPr="006368D9" w:rsidP="003F50F5" w14:paraId="56285C77" w14:textId="0BE51EDF">
      <w:pPr>
        <w:numPr>
          <w:ilvl w:val="12"/>
          <w:numId w:val="0"/>
        </w:numPr>
        <w:tabs>
          <w:tab w:val="right" w:leader="dot" w:pos="9638"/>
        </w:tabs>
        <w:ind w:left="567"/>
        <w:rPr>
          <w:rFonts w:cs="Arial"/>
        </w:rPr>
      </w:pPr>
      <w:r w:rsidRPr="006368D9">
        <w:rPr>
          <w:rFonts w:cs="Arial"/>
        </w:rPr>
        <w:t xml:space="preserve">Pojistné </w:t>
      </w:r>
      <w:r w:rsidRPr="006368D9">
        <w:rPr>
          <w:rFonts w:cs="Arial"/>
        </w:rPr>
        <w:tab/>
      </w:r>
      <w:r w:rsidR="00867DB1">
        <w:rPr>
          <w:rFonts w:cs="Arial"/>
        </w:rPr>
        <w:t>374 596</w:t>
      </w:r>
      <w:r w:rsidRPr="006368D9">
        <w:rPr>
          <w:rFonts w:cs="Arial"/>
        </w:rPr>
        <w:t>,- Kč</w:t>
      </w:r>
    </w:p>
    <w:p w:rsidR="003F50F5" w:rsidRPr="006368D9" w:rsidP="0051410F" w14:paraId="6570287B" w14:textId="77777777">
      <w:pPr>
        <w:keepNext/>
        <w:numPr>
          <w:ilvl w:val="0"/>
          <w:numId w:val="20"/>
        </w:numPr>
        <w:tabs>
          <w:tab w:val="left" w:pos="-1560"/>
          <w:tab w:val="clear" w:pos="425"/>
        </w:tabs>
        <w:ind w:left="567" w:hanging="567"/>
        <w:rPr>
          <w:rFonts w:cs="Arial"/>
          <w:b/>
        </w:rPr>
      </w:pPr>
      <w:r w:rsidRPr="006368D9">
        <w:rPr>
          <w:rFonts w:cs="Arial"/>
          <w:b/>
        </w:rPr>
        <w:t xml:space="preserve">Pojištění pro případ odcizení </w:t>
      </w:r>
    </w:p>
    <w:p w:rsidR="003F50F5" w:rsidRPr="006368D9" w:rsidP="003F50F5" w14:paraId="1ACDDC10" w14:textId="77777777">
      <w:pPr>
        <w:numPr>
          <w:ilvl w:val="12"/>
          <w:numId w:val="0"/>
        </w:numPr>
        <w:tabs>
          <w:tab w:val="right" w:leader="dot" w:pos="9638"/>
        </w:tabs>
        <w:ind w:left="567"/>
        <w:rPr>
          <w:rFonts w:cs="Arial"/>
        </w:rPr>
      </w:pPr>
      <w:r w:rsidRPr="006368D9">
        <w:rPr>
          <w:rFonts w:cs="Arial"/>
        </w:rPr>
        <w:t xml:space="preserve">Pojistné </w:t>
      </w:r>
      <w:r w:rsidRPr="006368D9">
        <w:rPr>
          <w:rFonts w:cs="Arial"/>
        </w:rPr>
        <w:tab/>
        <w:t xml:space="preserve"> </w:t>
      </w:r>
      <w:r>
        <w:rPr>
          <w:rFonts w:cs="Arial"/>
        </w:rPr>
        <w:t>44 150</w:t>
      </w:r>
      <w:r w:rsidRPr="006368D9">
        <w:rPr>
          <w:rFonts w:cs="Arial"/>
        </w:rPr>
        <w:t>,- Kč</w:t>
      </w:r>
    </w:p>
    <w:p w:rsidR="003F50F5" w:rsidRPr="006368D9" w:rsidP="0051410F" w14:paraId="6680226F" w14:textId="77777777">
      <w:pPr>
        <w:keepNext/>
        <w:numPr>
          <w:ilvl w:val="0"/>
          <w:numId w:val="20"/>
        </w:numPr>
        <w:tabs>
          <w:tab w:val="left" w:pos="-1560"/>
          <w:tab w:val="clear" w:pos="425"/>
        </w:tabs>
        <w:ind w:left="567" w:hanging="567"/>
        <w:rPr>
          <w:rFonts w:cs="Arial"/>
          <w:b/>
        </w:rPr>
      </w:pPr>
      <w:r w:rsidRPr="006368D9">
        <w:rPr>
          <w:rFonts w:cs="Arial"/>
          <w:b/>
        </w:rPr>
        <w:t>Pojištění pro případ vandalismu</w:t>
      </w:r>
    </w:p>
    <w:p w:rsidR="003F50F5" w:rsidRPr="006368D9" w:rsidP="003F50F5" w14:paraId="5CB5E73F" w14:textId="77777777">
      <w:pPr>
        <w:numPr>
          <w:ilvl w:val="12"/>
          <w:numId w:val="0"/>
        </w:numPr>
        <w:tabs>
          <w:tab w:val="right" w:leader="dot" w:pos="9638"/>
        </w:tabs>
        <w:ind w:left="567"/>
        <w:rPr>
          <w:rFonts w:cs="Arial"/>
        </w:rPr>
      </w:pPr>
      <w:r w:rsidRPr="006368D9">
        <w:rPr>
          <w:rFonts w:cs="Arial"/>
        </w:rPr>
        <w:t xml:space="preserve">Pojistné </w:t>
      </w:r>
      <w:r w:rsidRPr="006368D9">
        <w:rPr>
          <w:rFonts w:cs="Arial"/>
        </w:rPr>
        <w:tab/>
      </w:r>
      <w:r>
        <w:rPr>
          <w:rFonts w:cs="Arial"/>
        </w:rPr>
        <w:t>22 771</w:t>
      </w:r>
      <w:r w:rsidRPr="006368D9">
        <w:rPr>
          <w:rFonts w:cs="Arial"/>
        </w:rPr>
        <w:t>,- Kč</w:t>
      </w:r>
    </w:p>
    <w:p w:rsidR="003F50F5" w:rsidRPr="006368D9" w:rsidP="0051410F" w14:paraId="49753D71" w14:textId="77777777">
      <w:pPr>
        <w:keepNext/>
        <w:numPr>
          <w:ilvl w:val="0"/>
          <w:numId w:val="20"/>
        </w:numPr>
        <w:tabs>
          <w:tab w:val="left" w:pos="-1560"/>
          <w:tab w:val="clear" w:pos="425"/>
        </w:tabs>
        <w:ind w:left="567" w:hanging="567"/>
        <w:rPr>
          <w:rFonts w:cs="Arial"/>
          <w:b/>
        </w:rPr>
      </w:pPr>
      <w:r w:rsidRPr="006368D9">
        <w:rPr>
          <w:rFonts w:cs="Arial"/>
          <w:b/>
        </w:rPr>
        <w:t xml:space="preserve">Pojištění pro případ odcizení – </w:t>
      </w:r>
      <w:r w:rsidRPr="006368D9">
        <w:rPr>
          <w:b/>
          <w:szCs w:val="20"/>
        </w:rPr>
        <w:t>loupež přepravovaných peněz nebo cenin</w:t>
      </w:r>
    </w:p>
    <w:p w:rsidR="003F50F5" w:rsidRPr="006368D9" w:rsidP="003F50F5" w14:paraId="31C304EC" w14:textId="77777777">
      <w:pPr>
        <w:numPr>
          <w:ilvl w:val="12"/>
          <w:numId w:val="0"/>
        </w:numPr>
        <w:tabs>
          <w:tab w:val="right" w:leader="dot" w:pos="9638"/>
        </w:tabs>
        <w:ind w:left="567"/>
        <w:rPr>
          <w:rFonts w:cs="Arial"/>
        </w:rPr>
      </w:pPr>
      <w:r w:rsidRPr="006368D9">
        <w:rPr>
          <w:rFonts w:cs="Arial"/>
        </w:rPr>
        <w:t xml:space="preserve">Pojistné </w:t>
      </w:r>
      <w:r w:rsidRPr="006368D9">
        <w:rPr>
          <w:rFonts w:cs="Arial"/>
        </w:rPr>
        <w:tab/>
        <w:t xml:space="preserve"> </w:t>
      </w:r>
      <w:r>
        <w:rPr>
          <w:rFonts w:cs="Arial"/>
        </w:rPr>
        <w:t>10 000</w:t>
      </w:r>
      <w:r w:rsidRPr="006368D9">
        <w:rPr>
          <w:rFonts w:cs="Arial"/>
        </w:rPr>
        <w:t>,- Kč</w:t>
      </w:r>
    </w:p>
    <w:p w:rsidR="003F50F5" w:rsidRPr="006368D9" w:rsidP="0051410F" w14:paraId="21A0A8A7" w14:textId="77777777">
      <w:pPr>
        <w:keepNext/>
        <w:numPr>
          <w:ilvl w:val="0"/>
          <w:numId w:val="20"/>
        </w:numPr>
        <w:tabs>
          <w:tab w:val="left" w:pos="-1560"/>
          <w:tab w:val="clear" w:pos="425"/>
        </w:tabs>
        <w:ind w:left="567" w:hanging="567"/>
        <w:rPr>
          <w:rFonts w:cs="Arial"/>
          <w:b/>
        </w:rPr>
      </w:pPr>
      <w:r w:rsidRPr="006368D9">
        <w:rPr>
          <w:rFonts w:cs="Arial"/>
          <w:b/>
        </w:rPr>
        <w:t>Pojištění skla</w:t>
      </w:r>
    </w:p>
    <w:p w:rsidR="003F50F5" w:rsidRPr="006368D9" w:rsidP="003F50F5" w14:paraId="2B72DD1F" w14:textId="77777777">
      <w:pPr>
        <w:numPr>
          <w:ilvl w:val="12"/>
          <w:numId w:val="0"/>
        </w:numPr>
        <w:tabs>
          <w:tab w:val="right" w:leader="dot" w:pos="9638"/>
        </w:tabs>
        <w:ind w:left="425" w:firstLine="142"/>
        <w:rPr>
          <w:rFonts w:cs="Arial"/>
        </w:rPr>
      </w:pPr>
      <w:r w:rsidRPr="006368D9">
        <w:rPr>
          <w:rFonts w:cs="Arial"/>
        </w:rPr>
        <w:t xml:space="preserve">Pojistné </w:t>
      </w:r>
      <w:r w:rsidRPr="006368D9">
        <w:rPr>
          <w:rFonts w:cs="Arial"/>
        </w:rPr>
        <w:tab/>
        <w:t xml:space="preserve"> </w:t>
      </w:r>
      <w:r>
        <w:rPr>
          <w:rFonts w:cs="Arial"/>
        </w:rPr>
        <w:t>9 000</w:t>
      </w:r>
      <w:r w:rsidRPr="006368D9">
        <w:rPr>
          <w:rFonts w:cs="Arial"/>
        </w:rPr>
        <w:t>,- Kč</w:t>
      </w:r>
    </w:p>
    <w:p w:rsidR="003F50F5" w:rsidRPr="006368D9" w:rsidP="0051410F" w14:paraId="7099A88E" w14:textId="77777777">
      <w:pPr>
        <w:keepNext/>
        <w:numPr>
          <w:ilvl w:val="0"/>
          <w:numId w:val="20"/>
        </w:numPr>
        <w:tabs>
          <w:tab w:val="left" w:pos="-1418"/>
          <w:tab w:val="clear" w:pos="425"/>
        </w:tabs>
        <w:ind w:left="567" w:hanging="567"/>
        <w:rPr>
          <w:rFonts w:cs="Arial"/>
          <w:b/>
        </w:rPr>
      </w:pPr>
      <w:r w:rsidRPr="006368D9">
        <w:rPr>
          <w:rFonts w:cs="Arial"/>
          <w:b/>
        </w:rPr>
        <w:t>Pojištění strojů</w:t>
      </w:r>
    </w:p>
    <w:p w:rsidR="003F50F5" w:rsidRPr="006368D9" w:rsidP="003F50F5" w14:paraId="51E43590" w14:textId="77777777">
      <w:pPr>
        <w:numPr>
          <w:ilvl w:val="12"/>
          <w:numId w:val="0"/>
        </w:numPr>
        <w:tabs>
          <w:tab w:val="right" w:leader="dot" w:pos="9638"/>
        </w:tabs>
        <w:ind w:left="425" w:firstLine="142"/>
        <w:rPr>
          <w:rFonts w:cs="Arial"/>
        </w:rPr>
      </w:pPr>
      <w:r w:rsidRPr="006368D9">
        <w:rPr>
          <w:rFonts w:cs="Arial"/>
        </w:rPr>
        <w:t xml:space="preserve">Pojistné </w:t>
      </w:r>
      <w:r w:rsidRPr="006368D9">
        <w:rPr>
          <w:rFonts w:cs="Arial"/>
        </w:rPr>
        <w:tab/>
        <w:t xml:space="preserve"> </w:t>
      </w:r>
      <w:r>
        <w:rPr>
          <w:rFonts w:cs="Arial"/>
        </w:rPr>
        <w:t>10 000</w:t>
      </w:r>
      <w:r w:rsidRPr="006368D9">
        <w:rPr>
          <w:rFonts w:cs="Arial"/>
        </w:rPr>
        <w:t>,- Kč</w:t>
      </w:r>
    </w:p>
    <w:p w:rsidR="003F50F5" w:rsidRPr="006368D9" w:rsidP="0051410F" w14:paraId="3AE7B765" w14:textId="77777777">
      <w:pPr>
        <w:keepNext/>
        <w:numPr>
          <w:ilvl w:val="0"/>
          <w:numId w:val="20"/>
        </w:numPr>
        <w:tabs>
          <w:tab w:val="left" w:pos="-1560"/>
          <w:tab w:val="clear" w:pos="425"/>
        </w:tabs>
        <w:ind w:left="567" w:hanging="567"/>
        <w:rPr>
          <w:rFonts w:cs="Arial"/>
          <w:b/>
        </w:rPr>
      </w:pPr>
      <w:r w:rsidRPr="006368D9">
        <w:rPr>
          <w:rFonts w:cs="Arial"/>
          <w:b/>
        </w:rPr>
        <w:t>Pojištění elektronických zařízení</w:t>
      </w:r>
    </w:p>
    <w:p w:rsidR="003F50F5" w:rsidRPr="0081591D" w:rsidP="003F50F5" w14:paraId="66736E9D" w14:textId="77777777">
      <w:pPr>
        <w:numPr>
          <w:ilvl w:val="12"/>
          <w:numId w:val="0"/>
        </w:numPr>
        <w:tabs>
          <w:tab w:val="right" w:leader="dot" w:pos="9638"/>
        </w:tabs>
        <w:ind w:left="567"/>
        <w:rPr>
          <w:rFonts w:cs="Arial"/>
        </w:rPr>
      </w:pPr>
      <w:r w:rsidRPr="006368D9">
        <w:rPr>
          <w:rFonts w:cs="Arial"/>
        </w:rPr>
        <w:t xml:space="preserve">Pojistné </w:t>
      </w:r>
      <w:r w:rsidRPr="006368D9">
        <w:rPr>
          <w:rFonts w:cs="Arial"/>
        </w:rPr>
        <w:tab/>
        <w:t xml:space="preserve"> </w:t>
      </w:r>
      <w:r>
        <w:rPr>
          <w:rFonts w:cs="Arial"/>
        </w:rPr>
        <w:t>52</w:t>
      </w:r>
      <w:r w:rsidRPr="0081591D">
        <w:rPr>
          <w:rFonts w:cs="Arial"/>
        </w:rPr>
        <w:t xml:space="preserve"> </w:t>
      </w:r>
      <w:r>
        <w:rPr>
          <w:rFonts w:cs="Arial"/>
        </w:rPr>
        <w:t>9</w:t>
      </w:r>
      <w:r w:rsidRPr="0081591D">
        <w:rPr>
          <w:rFonts w:cs="Arial"/>
        </w:rPr>
        <w:t>03,- Kč</w:t>
      </w:r>
    </w:p>
    <w:p w:rsidR="003F50F5" w:rsidRPr="006368D9" w:rsidP="0051410F" w14:paraId="75675D77" w14:textId="77777777">
      <w:pPr>
        <w:keepNext/>
        <w:numPr>
          <w:ilvl w:val="0"/>
          <w:numId w:val="20"/>
        </w:numPr>
        <w:tabs>
          <w:tab w:val="clear" w:pos="425"/>
        </w:tabs>
        <w:ind w:left="567" w:hanging="567"/>
        <w:rPr>
          <w:rFonts w:cs="Arial"/>
          <w:b/>
        </w:rPr>
      </w:pPr>
      <w:r w:rsidRPr="006368D9">
        <w:rPr>
          <w:rFonts w:cs="Arial"/>
          <w:b/>
        </w:rPr>
        <w:t>Pojištění odpovědnosti za újmu</w:t>
      </w:r>
    </w:p>
    <w:p w:rsidR="003F50F5" w:rsidP="003F50F5" w14:paraId="197995AB" w14:textId="491E4627">
      <w:pPr>
        <w:numPr>
          <w:ilvl w:val="12"/>
          <w:numId w:val="0"/>
        </w:numPr>
        <w:tabs>
          <w:tab w:val="right" w:leader="dot" w:pos="9638"/>
        </w:tabs>
        <w:ind w:left="425" w:firstLine="142"/>
        <w:rPr>
          <w:rFonts w:cs="Arial"/>
        </w:rPr>
      </w:pPr>
      <w:r w:rsidRPr="006368D9">
        <w:rPr>
          <w:rFonts w:cs="Arial"/>
        </w:rPr>
        <w:t xml:space="preserve">Pojistné </w:t>
      </w:r>
      <w:r w:rsidRPr="006368D9">
        <w:rPr>
          <w:rFonts w:cs="Arial"/>
        </w:rPr>
        <w:tab/>
      </w:r>
      <w:r>
        <w:rPr>
          <w:rFonts w:cs="Arial"/>
        </w:rPr>
        <w:t xml:space="preserve">191 </w:t>
      </w:r>
      <w:r w:rsidR="00D35C8B">
        <w:rPr>
          <w:rFonts w:cs="Arial"/>
        </w:rPr>
        <w:t>190</w:t>
      </w:r>
      <w:r w:rsidRPr="006368D9">
        <w:rPr>
          <w:rFonts w:cs="Arial"/>
        </w:rPr>
        <w:t>,- Kč</w:t>
      </w:r>
    </w:p>
    <w:p w:rsidR="003F50F5" w:rsidRPr="00014021" w:rsidP="003F50F5" w14:paraId="686F8946" w14:textId="77777777">
      <w:pPr>
        <w:rPr>
          <w:rFonts w:cs="Arial"/>
        </w:rPr>
      </w:pPr>
    </w:p>
    <w:p w:rsidR="003F50F5" w:rsidRPr="006368D9" w:rsidP="003F50F5" w14:paraId="19F23F90" w14:textId="1433DB26">
      <w:pPr>
        <w:keepNext/>
        <w:tabs>
          <w:tab w:val="right" w:leader="dot" w:pos="9639"/>
        </w:tabs>
        <w:spacing w:before="120"/>
        <w:ind w:left="284" w:right="-709" w:hanging="284"/>
        <w:rPr>
          <w:rFonts w:cs="Arial"/>
        </w:rPr>
      </w:pPr>
      <w:r w:rsidRPr="006368D9">
        <w:rPr>
          <w:rFonts w:cs="Arial"/>
          <w:b/>
        </w:rPr>
        <w:t>Souhrn</w:t>
      </w:r>
      <w:r w:rsidRPr="006368D9">
        <w:rPr>
          <w:rFonts w:cs="Arial"/>
        </w:rPr>
        <w:t xml:space="preserve"> </w:t>
      </w:r>
      <w:r w:rsidRPr="006368D9">
        <w:rPr>
          <w:rFonts w:cs="Arial"/>
          <w:b/>
        </w:rPr>
        <w:t>pojistného za sjednaná pojištění za jeden pojistný rok</w:t>
      </w:r>
      <w:r>
        <w:rPr>
          <w:rFonts w:cs="Arial"/>
          <w:b/>
        </w:rPr>
        <w:t xml:space="preserve"> před slevou</w:t>
      </w:r>
      <w:r w:rsidRPr="006368D9">
        <w:rPr>
          <w:rFonts w:cs="Arial"/>
          <w:b/>
        </w:rPr>
        <w:t xml:space="preserve"> činí </w:t>
      </w:r>
      <w:r w:rsidRPr="006368D9">
        <w:rPr>
          <w:rFonts w:cs="Arial"/>
          <w:b/>
        </w:rPr>
        <w:tab/>
      </w:r>
      <w:r w:rsidR="003A50D5">
        <w:rPr>
          <w:rFonts w:cs="Arial"/>
          <w:b/>
        </w:rPr>
        <w:t>714 610</w:t>
      </w:r>
      <w:r w:rsidRPr="006368D9">
        <w:rPr>
          <w:rFonts w:cs="Arial"/>
          <w:b/>
        </w:rPr>
        <w:t>,- Kč</w:t>
      </w:r>
    </w:p>
    <w:p w:rsidR="003F50F5" w:rsidP="003F50F5" w14:paraId="7D7D37D3" w14:textId="77777777">
      <w:pPr>
        <w:keepNext/>
        <w:tabs>
          <w:tab w:val="right" w:leader="dot" w:pos="9639"/>
        </w:tabs>
        <w:rPr>
          <w:rFonts w:cs="Arial"/>
        </w:rPr>
      </w:pPr>
    </w:p>
    <w:p w:rsidR="003F50F5" w:rsidP="003F50F5" w14:paraId="47D3828D" w14:textId="77777777">
      <w:pPr>
        <w:keepNext/>
        <w:tabs>
          <w:tab w:val="right" w:leader="dot" w:pos="9639"/>
        </w:tabs>
        <w:rPr>
          <w:rFonts w:cs="Arial"/>
        </w:rPr>
      </w:pPr>
      <w:r w:rsidRPr="006368D9">
        <w:rPr>
          <w:rFonts w:cs="Arial"/>
        </w:rPr>
        <w:t>Obchodní sleva činí</w:t>
      </w:r>
      <w:r>
        <w:rPr>
          <w:rFonts w:cs="Arial"/>
        </w:rPr>
        <w:t xml:space="preserve"> </w:t>
      </w:r>
      <w:r>
        <w:rPr>
          <w:rFonts w:cs="Arial"/>
        </w:rPr>
        <w:tab/>
        <w:t>20%</w:t>
      </w:r>
    </w:p>
    <w:p w:rsidR="003F50F5" w:rsidP="003F50F5" w14:paraId="18444074" w14:textId="77777777">
      <w:pPr>
        <w:keepNext/>
        <w:tabs>
          <w:tab w:val="right" w:leader="dot" w:pos="9639"/>
        </w:tabs>
        <w:rPr>
          <w:rFonts w:cs="Arial"/>
        </w:rPr>
      </w:pPr>
    </w:p>
    <w:p w:rsidR="003F50F5" w:rsidRPr="0032457D" w:rsidP="003F50F5" w14:paraId="0D6964D5" w14:textId="0D7C1303">
      <w:pPr>
        <w:keepNext/>
        <w:tabs>
          <w:tab w:val="right" w:leader="dot" w:pos="9639"/>
        </w:tabs>
        <w:rPr>
          <w:rFonts w:cs="Arial"/>
          <w:b/>
        </w:rPr>
      </w:pPr>
      <w:r>
        <w:rPr>
          <w:rFonts w:cs="Arial"/>
          <w:b/>
        </w:rPr>
        <w:t>P</w:t>
      </w:r>
      <w:r w:rsidRPr="0032457D">
        <w:rPr>
          <w:rFonts w:cs="Arial"/>
          <w:b/>
        </w:rPr>
        <w:t xml:space="preserve">ojistné </w:t>
      </w:r>
      <w:r>
        <w:rPr>
          <w:rFonts w:cs="Arial"/>
          <w:b/>
        </w:rPr>
        <w:t>po obchodní slevě za jeden pojistný rok činí ………………………………………………</w:t>
      </w:r>
      <w:r>
        <w:rPr>
          <w:rFonts w:cs="Arial"/>
          <w:b/>
        </w:rPr>
        <w:t xml:space="preserve">….. </w:t>
      </w:r>
      <w:r w:rsidR="003A50D5">
        <w:rPr>
          <w:rFonts w:cs="Arial"/>
          <w:b/>
        </w:rPr>
        <w:t>571 688</w:t>
      </w:r>
      <w:r>
        <w:rPr>
          <w:rFonts w:cs="Arial"/>
          <w:b/>
        </w:rPr>
        <w:t>,</w:t>
      </w:r>
      <w:r>
        <w:rPr>
          <w:rFonts w:cs="Arial"/>
          <w:b/>
        </w:rPr>
        <w:t>- Kč</w:t>
      </w:r>
    </w:p>
    <w:p w:rsidR="003F50F5" w:rsidP="003F50F5" w14:paraId="1F4DE5D2" w14:textId="77777777">
      <w:pPr>
        <w:keepNext/>
        <w:tabs>
          <w:tab w:val="right" w:leader="dot" w:pos="9639"/>
        </w:tabs>
        <w:rPr>
          <w:rFonts w:cs="Arial"/>
        </w:rPr>
      </w:pPr>
    </w:p>
    <w:p w:rsidR="003F50F5" w:rsidRPr="006368D9" w:rsidP="003F50F5" w14:paraId="0A7663BD" w14:textId="77777777">
      <w:pPr>
        <w:keepNext/>
        <w:tabs>
          <w:tab w:val="right" w:leader="dot" w:pos="9639"/>
        </w:tabs>
        <w:rPr>
          <w:rFonts w:cs="Arial"/>
        </w:rPr>
      </w:pPr>
      <w:r w:rsidRPr="006368D9">
        <w:rPr>
          <w:rFonts w:cs="Arial"/>
        </w:rPr>
        <w:t>Sleva</w:t>
      </w:r>
      <w:r>
        <w:rPr>
          <w:rFonts w:cs="Arial"/>
        </w:rPr>
        <w:t xml:space="preserve"> </w:t>
      </w:r>
      <w:r w:rsidRPr="006368D9">
        <w:rPr>
          <w:rFonts w:cs="Arial"/>
        </w:rPr>
        <w:t>za dobu trvání pojištění činí</w:t>
      </w:r>
      <w:r>
        <w:rPr>
          <w:rFonts w:cs="Arial"/>
        </w:rPr>
        <w:tab/>
        <w:t>10%</w:t>
      </w:r>
    </w:p>
    <w:p w:rsidR="003F50F5" w:rsidRPr="006368D9" w:rsidP="003F50F5" w14:paraId="7ADCF0D8" w14:textId="77777777">
      <w:pPr>
        <w:keepNext/>
        <w:tabs>
          <w:tab w:val="right" w:leader="dot" w:pos="9639"/>
        </w:tabs>
        <w:rPr>
          <w:rFonts w:cs="Arial"/>
        </w:rPr>
      </w:pPr>
    </w:p>
    <w:p w:rsidR="003F50F5" w:rsidP="003F50F5" w14:paraId="09108E9A" w14:textId="4E577F30">
      <w:pPr>
        <w:tabs>
          <w:tab w:val="right" w:leader="dot" w:pos="9639"/>
        </w:tabs>
        <w:spacing w:before="120"/>
        <w:rPr>
          <w:rFonts w:cs="Arial"/>
          <w:b/>
        </w:rPr>
      </w:pPr>
      <w:r w:rsidRPr="006368D9">
        <w:rPr>
          <w:rFonts w:cs="Arial"/>
          <w:b/>
        </w:rPr>
        <w:t>Celkové pojistné za sjednaná pojištění po slevách za jeden pojistný rok činí</w:t>
      </w:r>
      <w:r w:rsidRPr="006368D9">
        <w:rPr>
          <w:rFonts w:cs="Arial"/>
          <w:b/>
        </w:rPr>
        <w:tab/>
        <w:t xml:space="preserve"> </w:t>
      </w:r>
      <w:r w:rsidR="003A50D5">
        <w:rPr>
          <w:rFonts w:cs="Arial"/>
          <w:b/>
        </w:rPr>
        <w:t>514 519</w:t>
      </w:r>
      <w:r w:rsidRPr="006368D9">
        <w:rPr>
          <w:rFonts w:cs="Arial"/>
          <w:b/>
        </w:rPr>
        <w:t>,- Kč</w:t>
      </w:r>
    </w:p>
    <w:p w:rsidR="003F50F5" w:rsidP="003F50F5" w14:paraId="1F1C5B5C" w14:textId="77777777">
      <w:pPr>
        <w:tabs>
          <w:tab w:val="right" w:leader="dot" w:pos="9639"/>
        </w:tabs>
        <w:spacing w:before="120"/>
        <w:rPr>
          <w:rFonts w:cs="Arial"/>
          <w:b/>
        </w:rPr>
      </w:pPr>
    </w:p>
    <w:p w:rsidR="009B22B4" w:rsidRPr="003F50F5" w:rsidP="003F50F5" w14:paraId="19DAE6B0" w14:textId="0D79BE68">
      <w:pPr>
        <w:pStyle w:val="Styl10bTunZarovnatdobloku"/>
      </w:pPr>
      <w:r w:rsidRPr="003F50F5">
        <w:t xml:space="preserve">Pojistné je sjednáno jako běžné. </w:t>
      </w:r>
    </w:p>
    <w:p w:rsidR="003F50F5" w:rsidP="003F50F5" w14:paraId="2669088B" w14:textId="0FF352A1">
      <w:pPr>
        <w:pStyle w:val="Styl10bTunZarovnatdobloku"/>
        <w:numPr>
          <w:ilvl w:val="0"/>
          <w:numId w:val="0"/>
        </w:numPr>
        <w:ind w:left="720"/>
        <w:rPr>
          <w:b/>
        </w:rPr>
      </w:pPr>
      <w:r w:rsidRPr="003F50F5">
        <w:rPr>
          <w:b/>
          <w:bCs/>
        </w:rPr>
        <w:t xml:space="preserve">Pojistné období je šestiměsíční. </w:t>
      </w:r>
      <w:r w:rsidRPr="00AF4D13">
        <w:t xml:space="preserve">Pojistné za příslušné pojistné období ve výši </w:t>
      </w:r>
      <w:r w:rsidRPr="003A50D5" w:rsidR="003A50D5">
        <w:rPr>
          <w:b/>
          <w:bCs/>
        </w:rPr>
        <w:t>257 260</w:t>
      </w:r>
      <w:r w:rsidRPr="003A50D5">
        <w:rPr>
          <w:b/>
          <w:bCs/>
        </w:rPr>
        <w:t>,- Kč</w:t>
      </w:r>
      <w:r w:rsidRPr="00AF4D13">
        <w:t xml:space="preserve"> je splatné na základě předpisu pojistného (faktury) vystavené pojistitelem vždy k počátku tohoto pojistného období. Splatnost faktury bude stanovena ve lhůtě do 21 dní od doručení faktury pojistníkovi.</w:t>
      </w:r>
    </w:p>
    <w:p w:rsidR="003F50F5" w:rsidRPr="00AF4D13" w:rsidP="003F50F5" w14:paraId="1E58DC15" w14:textId="77777777">
      <w:pPr>
        <w:pStyle w:val="Styl10bTunZarovnatdobloku"/>
        <w:numPr>
          <w:ilvl w:val="0"/>
          <w:numId w:val="0"/>
        </w:numPr>
        <w:ind w:left="720"/>
      </w:pPr>
    </w:p>
    <w:p w:rsidR="00E41C14" w:rsidRPr="003F50F5" w:rsidP="003F50F5" w14:paraId="6F3B64FE" w14:textId="77777777">
      <w:pPr>
        <w:pStyle w:val="Styl10bTunZarovnatdobloku"/>
      </w:pPr>
      <w:r w:rsidRPr="003F50F5">
        <w:t xml:space="preserve">Smluvní strany se dohodly, </w:t>
      </w:r>
      <w:r w:rsidRPr="003F50F5" w:rsidR="007666F9">
        <w:t xml:space="preserve">že pokud bude v členském státě Evropské unie nebo Evropského hospodářského prostoru </w:t>
      </w:r>
      <w:r w:rsidRPr="003F50F5">
        <w:t>zaveden</w:t>
      </w:r>
      <w:r w:rsidRPr="003F50F5" w:rsidR="007666F9">
        <w:t>a</w:t>
      </w:r>
      <w:r w:rsidRPr="003F50F5">
        <w:t xml:space="preserve"> </w:t>
      </w:r>
      <w:r w:rsidRPr="003F50F5" w:rsidR="007666F9">
        <w:t xml:space="preserve">jiná pojistná </w:t>
      </w:r>
      <w:r w:rsidRPr="003F50F5">
        <w:t>da</w:t>
      </w:r>
      <w:r w:rsidRPr="003F50F5" w:rsidR="007666F9">
        <w:t>ň</w:t>
      </w:r>
      <w:r w:rsidRPr="003F50F5" w:rsidR="00D73531">
        <w:t xml:space="preserve"> či jí obdobný poplatek </w:t>
      </w:r>
      <w:r w:rsidRPr="003F50F5">
        <w:t xml:space="preserve">z pojištění sjednaného touto pojistnou smlouvou, </w:t>
      </w:r>
      <w:r w:rsidRPr="003F50F5" w:rsidR="007666F9">
        <w:t>než jak</w:t>
      </w:r>
      <w:r w:rsidRPr="003F50F5" w:rsidR="00D73531">
        <w:t>é</w:t>
      </w:r>
      <w:r w:rsidRPr="003F50F5" w:rsidR="007666F9">
        <w:t xml:space="preserve"> j</w:t>
      </w:r>
      <w:r w:rsidRPr="003F50F5" w:rsidR="00D73531">
        <w:t>sou</w:t>
      </w:r>
      <w:r w:rsidRPr="003F50F5" w:rsidR="007666F9">
        <w:t xml:space="preserve"> uveden</w:t>
      </w:r>
      <w:r w:rsidRPr="003F50F5" w:rsidR="00D73531">
        <w:t>y</w:t>
      </w:r>
      <w:r w:rsidRPr="003F50F5" w:rsidR="007666F9">
        <w:t xml:space="preserve"> v bod</w:t>
      </w:r>
      <w:r w:rsidRPr="003F50F5" w:rsidR="0016123E">
        <w:t>u</w:t>
      </w:r>
      <w:r w:rsidRPr="003F50F5" w:rsidR="007666F9">
        <w:t xml:space="preserve"> 1. tohoto článku a </w:t>
      </w:r>
      <w:r w:rsidRPr="003F50F5">
        <w:t>kter</w:t>
      </w:r>
      <w:r w:rsidRPr="003F50F5" w:rsidR="00D73531">
        <w:t>é</w:t>
      </w:r>
      <w:r w:rsidRPr="003F50F5">
        <w:t xml:space="preserve"> bude po nabytí účinnosti příslušných právních předpisů na území tohoto členského státu pojistitel povinen odvést, pojistník </w:t>
      </w:r>
      <w:r w:rsidRPr="003F50F5" w:rsidR="007666F9">
        <w:t xml:space="preserve">se </w:t>
      </w:r>
      <w:r w:rsidRPr="003F50F5">
        <w:t xml:space="preserve">zavazuje uhradit nad rámec pojistného předepsaného v této pojistné smlouvě i náklady odpovídající této povinnosti. </w:t>
      </w:r>
    </w:p>
    <w:p w:rsidR="009B22B4" w:rsidRPr="00D969FD" w:rsidP="00631371" w14:paraId="1C253687" w14:textId="77777777">
      <w:pPr>
        <w:pStyle w:val="Nadpislnk"/>
      </w:pPr>
      <w:r w:rsidRPr="00D969FD">
        <w:t>Článek IV.</w:t>
      </w:r>
      <w:r w:rsidRPr="00D969FD" w:rsidR="00F425A6">
        <w:br/>
      </w:r>
      <w:r w:rsidRPr="00D969FD">
        <w:t>Hlášení škodných událostí</w:t>
      </w:r>
    </w:p>
    <w:p w:rsidR="009B22B4" w:rsidRPr="00D969FD" w:rsidP="00373B1B" w14:paraId="5AA9944F" w14:textId="15567FD0">
      <w:pPr>
        <w:pStyle w:val="slovn-rove1-netunb"/>
        <w:spacing w:after="240"/>
      </w:pPr>
      <w:r w:rsidRPr="00D969FD">
        <w:t>Vznik škodné události je pojistník (pojištěný) povinen oznámit bez zbytečného odkladu na jeden z níže uvedených kontaktních údajů:</w:t>
      </w:r>
    </w:p>
    <w:p w:rsidR="009B22B4" w:rsidRPr="00D969FD" w:rsidP="001600C3" w14:paraId="36AB8E8A" w14:textId="77777777">
      <w:pPr>
        <w:spacing w:before="240"/>
        <w:ind w:left="425"/>
      </w:pPr>
      <w:r w:rsidRPr="00D969FD">
        <w:t xml:space="preserve">Kooperativa pojišťovna, a.s., </w:t>
      </w:r>
      <w:r w:rsidRPr="00D969FD">
        <w:t>Vienna</w:t>
      </w:r>
      <w:r w:rsidRPr="00D969FD">
        <w:t xml:space="preserve"> </w:t>
      </w:r>
      <w:r w:rsidRPr="00D969FD">
        <w:t>Insurance</w:t>
      </w:r>
      <w:r w:rsidRPr="00D969FD">
        <w:t xml:space="preserve"> Group</w:t>
      </w:r>
    </w:p>
    <w:p w:rsidR="009B22B4" w:rsidRPr="00D969FD" w:rsidP="001600C3" w14:paraId="6E8816ED" w14:textId="77777777">
      <w:pPr>
        <w:ind w:left="425"/>
      </w:pPr>
      <w:r w:rsidRPr="00D969FD">
        <w:t>CENTRUM ZÁKAZNICKÉ PODPORY</w:t>
      </w:r>
    </w:p>
    <w:p w:rsidR="009B22B4" w:rsidRPr="00D969FD" w:rsidP="001600C3" w14:paraId="75E47748" w14:textId="77777777">
      <w:pPr>
        <w:ind w:left="425"/>
      </w:pPr>
      <w:r w:rsidRPr="00D969FD">
        <w:t>Centrální podatelna</w:t>
      </w:r>
    </w:p>
    <w:p w:rsidR="009B22B4" w:rsidRPr="00D969FD" w:rsidP="001600C3" w14:paraId="58C108A7" w14:textId="77777777">
      <w:pPr>
        <w:ind w:left="425"/>
      </w:pPr>
      <w:r w:rsidRPr="00D969FD">
        <w:t>Brněnská 634</w:t>
      </w:r>
    </w:p>
    <w:p w:rsidR="009B22B4" w:rsidRPr="00D969FD" w:rsidP="001600C3" w14:paraId="0075E67C" w14:textId="77777777">
      <w:pPr>
        <w:ind w:left="425"/>
      </w:pPr>
      <w:r w:rsidRPr="00D969FD">
        <w:t>664 42 Modřice</w:t>
      </w:r>
    </w:p>
    <w:p w:rsidR="009B22B4" w:rsidRPr="00D969FD" w:rsidP="008119AB" w14:paraId="4617C12B" w14:textId="0DF3A84E">
      <w:pPr>
        <w:spacing w:before="60" w:after="60"/>
        <w:ind w:left="425"/>
      </w:pPr>
      <w:r w:rsidRPr="00D969FD">
        <w:t>t</w:t>
      </w:r>
      <w:r w:rsidRPr="00D969FD">
        <w:t xml:space="preserve">el.: </w:t>
      </w:r>
      <w:r w:rsidR="00403142">
        <w:t>XXX</w:t>
      </w:r>
      <w:bookmarkStart w:id="20" w:name="_GoBack"/>
      <w:bookmarkEnd w:id="20"/>
    </w:p>
    <w:p w:rsidR="009B22B4" w:rsidRPr="00D969FD" w:rsidP="001600C3" w14:paraId="185A6937" w14:textId="77777777">
      <w:pPr>
        <w:spacing w:after="60"/>
        <w:ind w:left="425"/>
      </w:pPr>
      <w:r w:rsidRPr="00D969FD">
        <w:t>fax: 547 212 602, 547 212 561</w:t>
      </w:r>
    </w:p>
    <w:p w:rsidR="00EE4DB1" w:rsidRPr="00D969FD" w:rsidP="00EE4DB1" w14:paraId="5F8312B5" w14:textId="77777777">
      <w:pPr>
        <w:spacing w:after="60"/>
        <w:ind w:left="425"/>
        <w:rPr>
          <w:rStyle w:val="CommentReference"/>
        </w:rPr>
      </w:pPr>
      <w:r w:rsidRPr="00D969FD">
        <w:t>datová schránka: n6tetn3</w:t>
      </w:r>
    </w:p>
    <w:p w:rsidR="009B22B4" w:rsidRPr="00D969FD" w:rsidP="00EE4DB1" w14:paraId="42719EA4" w14:textId="77777777">
      <w:pPr>
        <w:spacing w:after="60"/>
        <w:ind w:left="425"/>
      </w:pPr>
      <w:r w:rsidRPr="00D969FD">
        <w:t>www.koop.cz</w:t>
      </w:r>
    </w:p>
    <w:p w:rsidR="009B22B4" w:rsidP="00373B1B" w14:paraId="1BDFE135" w14:textId="7E527563">
      <w:pPr>
        <w:pStyle w:val="slovn-rove1-netunb"/>
      </w:pPr>
      <w:r w:rsidRPr="00D969FD">
        <w:t xml:space="preserve">Na výzvu pojistitele je pojistník (pojištěný nebo jakákoliv jiná osoba) povinen oznámit vznik škodné události písemnou formou. </w:t>
      </w:r>
    </w:p>
    <w:p w:rsidR="00EA6AD4" w:rsidRPr="00D969FD" w:rsidP="00FF2640" w14:paraId="3C6E5778" w14:textId="77777777">
      <w:pPr>
        <w:pStyle w:val="slovn-rove1-netunb"/>
        <w:numPr>
          <w:ilvl w:val="0"/>
          <w:numId w:val="0"/>
        </w:numPr>
        <w:ind w:left="425"/>
      </w:pPr>
    </w:p>
    <w:bookmarkEnd w:id="19"/>
    <w:p w:rsidR="009B22B4" w:rsidRPr="00D969FD" w:rsidP="001600C3" w14:paraId="76CF69BE" w14:textId="0A29DB2F">
      <w:pPr>
        <w:pStyle w:val="Nadpislnk"/>
      </w:pPr>
      <w:r w:rsidRPr="00D969FD">
        <w:t>Článek V.</w:t>
      </w:r>
      <w:r w:rsidRPr="00D969FD" w:rsidR="00F425A6">
        <w:br/>
      </w:r>
      <w:r w:rsidRPr="00D969FD">
        <w:t>Zvláštní ujednání</w:t>
      </w:r>
    </w:p>
    <w:p w:rsidR="00BE09DD" w:rsidRPr="00D13707" w:rsidP="0051410F" w14:paraId="0F47E23C" w14:textId="7C8CD133">
      <w:pPr>
        <w:pStyle w:val="ListParagraph"/>
        <w:numPr>
          <w:ilvl w:val="0"/>
          <w:numId w:val="22"/>
        </w:numPr>
        <w:autoSpaceDE w:val="0"/>
        <w:autoSpaceDN w:val="0"/>
        <w:ind w:left="426" w:hanging="426"/>
        <w:rPr>
          <w:rFonts w:ascii="Koop Office" w:hAnsi="Koop Office"/>
          <w:b/>
          <w:bCs/>
          <w:szCs w:val="20"/>
        </w:rPr>
      </w:pPr>
      <w:r w:rsidRPr="00D13707">
        <w:rPr>
          <w:rFonts w:ascii="Koop Office" w:hAnsi="Koop Office"/>
          <w:b/>
          <w:bCs/>
          <w:szCs w:val="20"/>
        </w:rPr>
        <w:t>Pokladní systémy EET – majetkové pojištění</w:t>
      </w:r>
    </w:p>
    <w:p w:rsidR="00BE09DD" w:rsidRPr="00F743EC" w:rsidP="00BE09DD" w14:paraId="53BED503" w14:textId="77777777">
      <w:pPr>
        <w:autoSpaceDE w:val="0"/>
        <w:autoSpaceDN w:val="0"/>
        <w:ind w:left="426"/>
        <w:rPr>
          <w:szCs w:val="20"/>
        </w:rPr>
      </w:pPr>
      <w:r w:rsidRPr="00F743EC">
        <w:rPr>
          <w:szCs w:val="20"/>
        </w:rPr>
        <w:t>Ujednává se, že pojištění sjednané touto pojistnou smlouvou se vztahuje také na pokladní systémy elektronické</w:t>
      </w:r>
      <w:r>
        <w:rPr>
          <w:szCs w:val="20"/>
        </w:rPr>
        <w:t xml:space="preserve"> </w:t>
      </w:r>
      <w:r w:rsidRPr="00F743EC">
        <w:rPr>
          <w:szCs w:val="20"/>
        </w:rPr>
        <w:t>evidence tržeb (EET), vč. základního software, a to v rozsahu uvedeném v této pojistné smlouvě.</w:t>
      </w:r>
    </w:p>
    <w:p w:rsidR="00BE09DD" w:rsidP="00BE09DD" w14:paraId="5AFEBD4A" w14:textId="77777777">
      <w:pPr>
        <w:autoSpaceDE w:val="0"/>
        <w:autoSpaceDN w:val="0"/>
        <w:ind w:left="426"/>
        <w:rPr>
          <w:b/>
          <w:bCs/>
          <w:szCs w:val="20"/>
        </w:rPr>
      </w:pPr>
    </w:p>
    <w:p w:rsidR="00FF2640" w:rsidP="00BE09DD" w14:paraId="4C3C86A3" w14:textId="77777777">
      <w:pPr>
        <w:autoSpaceDE w:val="0"/>
        <w:autoSpaceDN w:val="0"/>
        <w:ind w:left="426"/>
        <w:rPr>
          <w:b/>
          <w:bCs/>
          <w:szCs w:val="20"/>
        </w:rPr>
      </w:pPr>
    </w:p>
    <w:p w:rsidR="00BE09DD" w:rsidRPr="00F743EC" w:rsidP="00BE09DD" w14:paraId="79B09A9E" w14:textId="20893ED7">
      <w:pPr>
        <w:autoSpaceDE w:val="0"/>
        <w:autoSpaceDN w:val="0"/>
        <w:ind w:left="426"/>
        <w:rPr>
          <w:b/>
          <w:bCs/>
          <w:szCs w:val="20"/>
        </w:rPr>
      </w:pPr>
      <w:r w:rsidRPr="00F743EC">
        <w:rPr>
          <w:b/>
          <w:bCs/>
          <w:szCs w:val="20"/>
        </w:rPr>
        <w:t>Náklady na obranu proti sankci uložené dle zákona o evidenci tržeb (EET)</w:t>
      </w:r>
    </w:p>
    <w:p w:rsidR="00BE09DD" w:rsidRPr="00F743EC" w:rsidP="00BE09DD" w14:paraId="07289E55" w14:textId="77777777">
      <w:pPr>
        <w:autoSpaceDE w:val="0"/>
        <w:autoSpaceDN w:val="0"/>
        <w:ind w:left="426"/>
        <w:rPr>
          <w:szCs w:val="20"/>
        </w:rPr>
      </w:pPr>
      <w:r w:rsidRPr="00F743EC">
        <w:rPr>
          <w:szCs w:val="20"/>
        </w:rPr>
        <w:t>V případě pojistné události na pojištěném pokladním systému EET poskytne pojistitel také náhradu účelně</w:t>
      </w:r>
      <w:r>
        <w:rPr>
          <w:szCs w:val="20"/>
        </w:rPr>
        <w:t xml:space="preserve"> </w:t>
      </w:r>
      <w:r w:rsidRPr="00F743EC">
        <w:rPr>
          <w:szCs w:val="20"/>
        </w:rPr>
        <w:t>vynaložených nákladů na právní obranu pojištěného proti sankci uložené za správní delikt spočívající v</w:t>
      </w:r>
      <w:r>
        <w:rPr>
          <w:szCs w:val="20"/>
        </w:rPr>
        <w:t> </w:t>
      </w:r>
      <w:r w:rsidRPr="00F743EC">
        <w:rPr>
          <w:szCs w:val="20"/>
        </w:rPr>
        <w:t>porušení</w:t>
      </w:r>
      <w:r>
        <w:rPr>
          <w:szCs w:val="20"/>
        </w:rPr>
        <w:t xml:space="preserve"> </w:t>
      </w:r>
      <w:r w:rsidRPr="00F743EC">
        <w:rPr>
          <w:szCs w:val="20"/>
        </w:rPr>
        <w:t>povinnosti uložené zákonem o evidenci tržeb v důsledku výše uvedené pojistné události.</w:t>
      </w:r>
    </w:p>
    <w:p w:rsidR="00BE09DD" w:rsidRPr="00F743EC" w:rsidP="00BE09DD" w14:paraId="3C4ECAF7" w14:textId="77777777">
      <w:pPr>
        <w:autoSpaceDE w:val="0"/>
        <w:autoSpaceDN w:val="0"/>
        <w:ind w:left="426"/>
        <w:rPr>
          <w:szCs w:val="20"/>
        </w:rPr>
      </w:pPr>
      <w:r w:rsidRPr="00F743EC">
        <w:rPr>
          <w:szCs w:val="20"/>
        </w:rPr>
        <w:t>Z pojištění bude poskytnuta náhrada účelně vynaložených nákladů na obranu pojištěného ve správním řízení i</w:t>
      </w:r>
      <w:r>
        <w:rPr>
          <w:szCs w:val="20"/>
        </w:rPr>
        <w:t xml:space="preserve"> </w:t>
      </w:r>
      <w:r w:rsidRPr="00F743EC">
        <w:rPr>
          <w:szCs w:val="20"/>
        </w:rPr>
        <w:t>řízení před soudem v rámci správního soudnictví, včetně nákladů právního zastoupení. Náklady právního</w:t>
      </w:r>
      <w:r>
        <w:rPr>
          <w:szCs w:val="20"/>
        </w:rPr>
        <w:t xml:space="preserve"> </w:t>
      </w:r>
      <w:r w:rsidRPr="00F743EC">
        <w:rPr>
          <w:szCs w:val="20"/>
        </w:rPr>
        <w:t>zastoupení, které přesahují mimosmluvní odměnu advokáta v České republice stanovenou příslušnými právními</w:t>
      </w:r>
      <w:r>
        <w:rPr>
          <w:szCs w:val="20"/>
        </w:rPr>
        <w:t xml:space="preserve"> </w:t>
      </w:r>
      <w:r w:rsidRPr="00F743EC">
        <w:rPr>
          <w:szCs w:val="20"/>
        </w:rPr>
        <w:t>předpisy, uhradí pojistitel pouze v případě, že se k tomu předem písemně zavázal.</w:t>
      </w:r>
    </w:p>
    <w:p w:rsidR="00BE09DD" w:rsidRPr="00F743EC" w:rsidP="00BE09DD" w14:paraId="35CD4664" w14:textId="77777777">
      <w:pPr>
        <w:autoSpaceDE w:val="0"/>
        <w:autoSpaceDN w:val="0"/>
        <w:ind w:left="426"/>
        <w:rPr>
          <w:szCs w:val="20"/>
        </w:rPr>
      </w:pPr>
      <w:r w:rsidRPr="00F743EC">
        <w:rPr>
          <w:szCs w:val="20"/>
        </w:rPr>
        <w:t>Pojistitel nehradí náklady uvedené v tomto ujednání, jestliže byl pojištěný v souvislosti se škodnou událostí</w:t>
      </w:r>
      <w:r>
        <w:rPr>
          <w:szCs w:val="20"/>
        </w:rPr>
        <w:t xml:space="preserve"> </w:t>
      </w:r>
      <w:r w:rsidRPr="00F743EC">
        <w:rPr>
          <w:szCs w:val="20"/>
        </w:rPr>
        <w:t>uznán vinným úmyslným trestným činem; pokud již tyto náklady uhradil, má proti pojištěnému právo na vrácení</w:t>
      </w:r>
      <w:r>
        <w:rPr>
          <w:szCs w:val="20"/>
        </w:rPr>
        <w:t xml:space="preserve"> </w:t>
      </w:r>
      <w:r w:rsidRPr="00F743EC">
        <w:rPr>
          <w:szCs w:val="20"/>
        </w:rPr>
        <w:t>vyplacené částky.</w:t>
      </w:r>
    </w:p>
    <w:p w:rsidR="00BE09DD" w:rsidRPr="00F743EC" w:rsidP="00BE09DD" w14:paraId="1F1229F2" w14:textId="77777777">
      <w:pPr>
        <w:autoSpaceDE w:val="0"/>
        <w:autoSpaceDN w:val="0"/>
        <w:ind w:left="426"/>
        <w:rPr>
          <w:szCs w:val="20"/>
        </w:rPr>
      </w:pPr>
      <w:r w:rsidRPr="00F743EC">
        <w:rPr>
          <w:szCs w:val="20"/>
        </w:rPr>
        <w:t>Na úhradu nákladů na obranu proti sankci uložené dle zákona o evidenci tržeb poskytne pojistitel pojistné plnění</w:t>
      </w:r>
      <w:r>
        <w:rPr>
          <w:szCs w:val="20"/>
        </w:rPr>
        <w:t xml:space="preserve"> </w:t>
      </w:r>
      <w:r w:rsidRPr="00F743EC">
        <w:rPr>
          <w:szCs w:val="20"/>
        </w:rPr>
        <w:t xml:space="preserve">maximálně do výše limitu pojistného plnění </w:t>
      </w:r>
      <w:r w:rsidRPr="00F743EC">
        <w:rPr>
          <w:b/>
          <w:bCs/>
          <w:szCs w:val="20"/>
        </w:rPr>
        <w:t xml:space="preserve">50 000 Kč </w:t>
      </w:r>
      <w:r w:rsidRPr="00F743EC">
        <w:rPr>
          <w:szCs w:val="20"/>
        </w:rPr>
        <w:t>v souhrnu ze všech pojistných událostí nastalých v</w:t>
      </w:r>
      <w:r>
        <w:rPr>
          <w:szCs w:val="20"/>
        </w:rPr>
        <w:t xml:space="preserve"> </w:t>
      </w:r>
      <w:r w:rsidRPr="00F743EC">
        <w:rPr>
          <w:szCs w:val="20"/>
        </w:rPr>
        <w:t>průběhu jednoho pojistného roku.</w:t>
      </w:r>
    </w:p>
    <w:p w:rsidR="00BE09DD" w:rsidRPr="00F743EC" w:rsidP="00BE09DD" w14:paraId="16DFE48F" w14:textId="77777777">
      <w:pPr>
        <w:autoSpaceDE w:val="0"/>
        <w:autoSpaceDN w:val="0"/>
        <w:ind w:left="426"/>
        <w:rPr>
          <w:szCs w:val="20"/>
        </w:rPr>
      </w:pPr>
      <w:r w:rsidRPr="00F743EC">
        <w:rPr>
          <w:szCs w:val="20"/>
        </w:rPr>
        <w:t>V případě vzniku nároku na náhradu nákladů na obranu proti sankci uložené dle zákona o evidenci tržeb v</w:t>
      </w:r>
    </w:p>
    <w:p w:rsidR="00BE09DD" w:rsidRPr="00F743EC" w:rsidP="00BE09DD" w14:paraId="26500BE8" w14:textId="77777777">
      <w:pPr>
        <w:autoSpaceDE w:val="0"/>
        <w:autoSpaceDN w:val="0"/>
        <w:ind w:left="426"/>
        <w:rPr>
          <w:szCs w:val="20"/>
        </w:rPr>
      </w:pPr>
      <w:r w:rsidRPr="00F743EC">
        <w:rPr>
          <w:szCs w:val="20"/>
        </w:rPr>
        <w:t>souvislosti s více pojistnými událostmi z více pojištění sjednaných u pojistitele uvedeného v této pojistné</w:t>
      </w:r>
      <w:r>
        <w:rPr>
          <w:szCs w:val="20"/>
        </w:rPr>
        <w:t xml:space="preserve"> </w:t>
      </w:r>
      <w:r w:rsidRPr="00F743EC">
        <w:rPr>
          <w:szCs w:val="20"/>
        </w:rPr>
        <w:t>smlouvě, které vznikly z totožné příčiny, poskytne pojistitel na náhradu takových nákladů v souhrnu ze všech</w:t>
      </w:r>
      <w:r>
        <w:rPr>
          <w:szCs w:val="20"/>
        </w:rPr>
        <w:t xml:space="preserve"> </w:t>
      </w:r>
      <w:r w:rsidRPr="00F743EC">
        <w:rPr>
          <w:szCs w:val="20"/>
        </w:rPr>
        <w:t xml:space="preserve">takových pojistných událostí pojistné plnění maximálně do výše </w:t>
      </w:r>
      <w:r w:rsidRPr="00F743EC">
        <w:rPr>
          <w:b/>
          <w:bCs/>
          <w:szCs w:val="20"/>
        </w:rPr>
        <w:t>50 000 Kč</w:t>
      </w:r>
      <w:r w:rsidRPr="00F743EC">
        <w:rPr>
          <w:szCs w:val="20"/>
        </w:rPr>
        <w:t>.</w:t>
      </w:r>
    </w:p>
    <w:p w:rsidR="00BE09DD" w:rsidP="00BE09DD" w14:paraId="67E58178" w14:textId="77777777">
      <w:pPr>
        <w:jc w:val="center"/>
        <w:rPr>
          <w:rFonts w:cs="Arial"/>
          <w:b/>
          <w:bCs/>
          <w:sz w:val="24"/>
        </w:rPr>
      </w:pPr>
    </w:p>
    <w:p w:rsidR="00BE09DD" w:rsidRPr="00D13707" w:rsidP="0051410F" w14:paraId="6AA4CFA7" w14:textId="77777777">
      <w:pPr>
        <w:pStyle w:val="ListParagraph"/>
        <w:numPr>
          <w:ilvl w:val="0"/>
          <w:numId w:val="22"/>
        </w:numPr>
        <w:ind w:left="426" w:hanging="426"/>
        <w:rPr>
          <w:rFonts w:ascii="Koop Office" w:hAnsi="Koop Office"/>
          <w:szCs w:val="20"/>
        </w:rPr>
      </w:pPr>
      <w:r w:rsidRPr="00D13707">
        <w:rPr>
          <w:rFonts w:ascii="Koop Office" w:hAnsi="Koop Office"/>
          <w:szCs w:val="20"/>
        </w:rPr>
        <w:t>Ve smyslu ZPP P-150/14 se ujednává, že pojištění pro případ pojistného nebezpečí povodeň i záplava se vztahuje i na škody způsobené zpětným vystoupnutím kapaliny z odpadního potrubí, které bylo způsobeno zahlcením venkovní kanalizace v důsledku atmosférických srážek, povodně nebo záplavy.</w:t>
      </w:r>
    </w:p>
    <w:p w:rsidR="00BE09DD" w:rsidRPr="00347E62" w:rsidP="00BE09DD" w14:paraId="4FBF2B8F" w14:textId="77777777">
      <w:pPr>
        <w:pStyle w:val="ListParagraph"/>
        <w:ind w:left="426" w:hanging="426"/>
        <w:rPr>
          <w:rFonts w:ascii="Koop Office" w:hAnsi="Koop Office"/>
          <w:szCs w:val="20"/>
        </w:rPr>
      </w:pPr>
    </w:p>
    <w:p w:rsidR="00BE09DD" w:rsidP="0051410F" w14:paraId="73F6EA62" w14:textId="77777777">
      <w:pPr>
        <w:pStyle w:val="ListParagraph"/>
        <w:numPr>
          <w:ilvl w:val="0"/>
          <w:numId w:val="22"/>
        </w:numPr>
        <w:tabs>
          <w:tab w:val="left" w:pos="-1418"/>
        </w:tabs>
        <w:spacing w:after="200"/>
        <w:ind w:left="426" w:hanging="426"/>
        <w:rPr>
          <w:rFonts w:ascii="Koop Office" w:hAnsi="Koop Office" w:cs="Arial"/>
        </w:rPr>
      </w:pPr>
      <w:r w:rsidRPr="00AC3EE3">
        <w:rPr>
          <w:rFonts w:ascii="Koop Office" w:hAnsi="Koop Office" w:cs="Arial"/>
        </w:rPr>
        <w:t>Ruší se ujednání ZPP P-150/14 čl. 3, odst. (4)</w:t>
      </w:r>
      <w:r>
        <w:rPr>
          <w:rFonts w:ascii="Koop Office" w:hAnsi="Koop Office" w:cs="Arial"/>
        </w:rPr>
        <w:t xml:space="preserve"> v plném roz</w:t>
      </w:r>
      <w:r w:rsidRPr="00AC3EE3">
        <w:rPr>
          <w:rFonts w:ascii="Koop Office" w:hAnsi="Koop Office" w:cs="Arial"/>
        </w:rPr>
        <w:t>sahu.</w:t>
      </w:r>
    </w:p>
    <w:p w:rsidR="00BE09DD" w:rsidRPr="00347E62" w:rsidP="00BE09DD" w14:paraId="628A9ED8" w14:textId="77777777">
      <w:pPr>
        <w:pStyle w:val="ListParagraph"/>
        <w:tabs>
          <w:tab w:val="left" w:pos="-1418"/>
        </w:tabs>
        <w:spacing w:before="120"/>
        <w:ind w:left="426"/>
        <w:rPr>
          <w:rFonts w:ascii="Koop Office" w:hAnsi="Koop Office" w:cs="Arial"/>
        </w:rPr>
      </w:pPr>
      <w:r w:rsidRPr="00347E62">
        <w:rPr>
          <w:rFonts w:ascii="Koop Office" w:hAnsi="Koop Office" w:cs="Arial"/>
        </w:rPr>
        <w:t xml:space="preserve"> </w:t>
      </w:r>
    </w:p>
    <w:p w:rsidR="00BE09DD" w:rsidRPr="00347E62" w:rsidP="0051410F" w14:paraId="7AFCBE60" w14:textId="77777777">
      <w:pPr>
        <w:numPr>
          <w:ilvl w:val="0"/>
          <w:numId w:val="22"/>
        </w:numPr>
        <w:tabs>
          <w:tab w:val="left" w:pos="-1418"/>
        </w:tabs>
        <w:ind w:left="426" w:hanging="426"/>
        <w:rPr>
          <w:rFonts w:cs="Arial"/>
        </w:rPr>
      </w:pPr>
      <w:r w:rsidRPr="00347E62">
        <w:rPr>
          <w:rFonts w:cs="Arial"/>
        </w:rPr>
        <w:t>Pokud je věc umělecké, historické nebo sběratelské hodnoty současně cenným předmětem, musí být uložena a zabezpečena tak, aby toto zabezpečení minimálně odpovídalo předepsanému způsobu zabezpečení cenných předmětů vyplývajícímu z pojistných podmínek upravujících způsoby zabezpečení.</w:t>
      </w:r>
    </w:p>
    <w:p w:rsidR="00BE09DD" w:rsidRPr="00347E62" w:rsidP="0051410F" w14:paraId="4D205705" w14:textId="77777777">
      <w:pPr>
        <w:numPr>
          <w:ilvl w:val="0"/>
          <w:numId w:val="22"/>
        </w:numPr>
        <w:tabs>
          <w:tab w:val="left" w:pos="-1418"/>
        </w:tabs>
        <w:spacing w:before="120"/>
        <w:ind w:left="426" w:hanging="426"/>
        <w:rPr>
          <w:rFonts w:cs="Arial"/>
        </w:rPr>
      </w:pPr>
      <w:r w:rsidRPr="00347E62">
        <w:rPr>
          <w:rFonts w:cs="Arial"/>
        </w:rPr>
        <w:t xml:space="preserve">Ujednává se, že se ruší ustanovení čl. 1 odst. 7) a 8), čl. 3 odst. 5), čl. 6 odst. 3) a čl. 9 ZPP P-150/14. </w:t>
      </w:r>
    </w:p>
    <w:p w:rsidR="00BE09DD" w:rsidP="00BE09DD" w14:paraId="68604EAE" w14:textId="77777777">
      <w:pPr>
        <w:ind w:left="426"/>
        <w:rPr>
          <w:rFonts w:cs="Arial"/>
          <w:b/>
        </w:rPr>
      </w:pPr>
    </w:p>
    <w:p w:rsidR="00BE09DD" w:rsidRPr="005343B2" w:rsidP="0051410F" w14:paraId="51B74FB6" w14:textId="77777777">
      <w:pPr>
        <w:pStyle w:val="ListParagraph"/>
        <w:numPr>
          <w:ilvl w:val="0"/>
          <w:numId w:val="22"/>
        </w:numPr>
        <w:spacing w:after="200"/>
        <w:ind w:left="426" w:hanging="426"/>
        <w:rPr>
          <w:rFonts w:ascii="Koop Office" w:hAnsi="Koop Office" w:cs="Arial"/>
          <w:bCs/>
          <w:szCs w:val="20"/>
        </w:rPr>
      </w:pPr>
      <w:r w:rsidRPr="005343B2">
        <w:rPr>
          <w:rFonts w:ascii="Koop Office" w:hAnsi="Koop Office" w:cs="Arial"/>
          <w:bCs/>
          <w:szCs w:val="20"/>
        </w:rPr>
        <w:t>Pojistitel souhlasí s tím, aby</w:t>
      </w:r>
      <w:r>
        <w:rPr>
          <w:rFonts w:ascii="Koop Office" w:hAnsi="Koop Office" w:cs="Arial"/>
          <w:bCs/>
          <w:szCs w:val="20"/>
        </w:rPr>
        <w:t xml:space="preserve"> tato pojistná </w:t>
      </w:r>
      <w:r w:rsidRPr="005343B2">
        <w:rPr>
          <w:rFonts w:ascii="Koop Office" w:hAnsi="Koop Office" w:cs="Arial"/>
          <w:bCs/>
          <w:szCs w:val="20"/>
        </w:rPr>
        <w:t>smlouva</w:t>
      </w:r>
      <w:r>
        <w:rPr>
          <w:rFonts w:ascii="Koop Office" w:hAnsi="Koop Office" w:cs="Arial"/>
          <w:bCs/>
          <w:szCs w:val="20"/>
        </w:rPr>
        <w:t xml:space="preserve"> </w:t>
      </w:r>
      <w:r w:rsidRPr="005343B2">
        <w:rPr>
          <w:rFonts w:ascii="Koop Office" w:hAnsi="Koop Office" w:cs="Arial"/>
          <w:bCs/>
          <w:szCs w:val="20"/>
        </w:rPr>
        <w:t>byla veřejně přístupná.</w:t>
      </w:r>
    </w:p>
    <w:p w:rsidR="00BE09DD" w:rsidP="0051410F" w14:paraId="0079E58B" w14:textId="77777777">
      <w:pPr>
        <w:numPr>
          <w:ilvl w:val="0"/>
          <w:numId w:val="22"/>
        </w:numPr>
        <w:ind w:left="426" w:hanging="426"/>
        <w:rPr>
          <w:rFonts w:cs="Arial"/>
          <w:bCs/>
          <w:szCs w:val="20"/>
        </w:rPr>
      </w:pPr>
      <w:r w:rsidRPr="005343B2">
        <w:rPr>
          <w:rFonts w:cs="Arial"/>
          <w:bCs/>
          <w:szCs w:val="20"/>
        </w:rPr>
        <w:t>Pojistitel nepovažuje skutečnosti uvedené v</w:t>
      </w:r>
      <w:r>
        <w:rPr>
          <w:rFonts w:cs="Arial"/>
          <w:bCs/>
          <w:szCs w:val="20"/>
        </w:rPr>
        <w:t xml:space="preserve"> této </w:t>
      </w:r>
      <w:r w:rsidRPr="005343B2">
        <w:rPr>
          <w:rFonts w:cs="Arial"/>
          <w:bCs/>
          <w:szCs w:val="20"/>
        </w:rPr>
        <w:t>pojistné smlouvě za obchodní tajemství ve smyslu § 504 občanského zákoníku a uděluje svolení k jejich užití a zveřejnění bez stanovení jakýchkoli dalších podmínek.</w:t>
      </w:r>
    </w:p>
    <w:p w:rsidR="00BE09DD" w:rsidRPr="005343B2" w:rsidP="00BE09DD" w14:paraId="5F67B29A" w14:textId="77777777">
      <w:pPr>
        <w:ind w:left="426"/>
        <w:rPr>
          <w:rFonts w:cs="Arial"/>
          <w:bCs/>
          <w:szCs w:val="20"/>
        </w:rPr>
      </w:pPr>
    </w:p>
    <w:p w:rsidR="00BE09DD" w:rsidP="0051410F" w14:paraId="283BA520" w14:textId="77777777">
      <w:pPr>
        <w:pStyle w:val="Default"/>
        <w:numPr>
          <w:ilvl w:val="0"/>
          <w:numId w:val="22"/>
        </w:numPr>
        <w:ind w:left="426" w:hanging="426"/>
        <w:jc w:val="both"/>
        <w:rPr>
          <w:sz w:val="20"/>
          <w:szCs w:val="20"/>
        </w:rPr>
      </w:pPr>
      <w:r>
        <w:rPr>
          <w:sz w:val="20"/>
          <w:szCs w:val="20"/>
        </w:rPr>
        <w:t xml:space="preserve">Ujednává se, že odchylně od čl. 15 odst. 2) písm. h) VPP P-100/14, je pojistník a pojištěný povinen oznámit pojistiteli změnu pojistné hodnoty pojištěné věci nebo souboru věcí, zvýšila-li se v době trvání pojištění alespoň o 15 %, při nesplnění této povinnosti má pojistitel právo uplatnit podpojištění. </w:t>
      </w:r>
    </w:p>
    <w:p w:rsidR="00BE09DD" w:rsidP="00BE09DD" w14:paraId="133A8023" w14:textId="77777777">
      <w:pPr>
        <w:pStyle w:val="Default"/>
        <w:ind w:left="426"/>
        <w:jc w:val="both"/>
        <w:rPr>
          <w:sz w:val="20"/>
          <w:szCs w:val="20"/>
        </w:rPr>
      </w:pPr>
      <w:r>
        <w:rPr>
          <w:sz w:val="20"/>
          <w:szCs w:val="20"/>
        </w:rPr>
        <w:t xml:space="preserve">Zvýší-li se pojistná hodnota pojištěné věci nebo souboru pojištěných věcí o méně než 15 %, nebude ve smyslu ustanovení čl. 15 odst. 2) písm. h) VPP P-100/14 pojistitelem požadován doplatek pojistného. </w:t>
      </w:r>
    </w:p>
    <w:p w:rsidR="00BE09DD" w:rsidP="00BE09DD" w14:paraId="46528B71" w14:textId="77777777">
      <w:pPr>
        <w:pStyle w:val="Default"/>
        <w:ind w:left="426"/>
        <w:jc w:val="both"/>
        <w:rPr>
          <w:sz w:val="20"/>
          <w:szCs w:val="20"/>
        </w:rPr>
      </w:pPr>
      <w:r>
        <w:rPr>
          <w:sz w:val="20"/>
          <w:szCs w:val="20"/>
        </w:rPr>
        <w:t xml:space="preserve">Dojde-li k navýšení pojistné hodnoty pojištěné věci nebo souboru pojištěných věcí o více než 15 %, je pojistník povinen tuto skutečnost písemně oznámit pojistiteli prostřednictvím pojišťovacího makléře. </w:t>
      </w:r>
    </w:p>
    <w:p w:rsidR="00BE09DD" w:rsidP="00BE09DD" w14:paraId="67BC47E3" w14:textId="77777777">
      <w:pPr>
        <w:pStyle w:val="Default"/>
        <w:ind w:left="426"/>
        <w:jc w:val="both"/>
        <w:rPr>
          <w:sz w:val="20"/>
          <w:szCs w:val="20"/>
        </w:rPr>
      </w:pPr>
      <w:r>
        <w:rPr>
          <w:sz w:val="20"/>
          <w:szCs w:val="20"/>
        </w:rPr>
        <w:t xml:space="preserve">Vyúčtování pojištění nově nabytého majetku bude prováděno za podmínek a sazeb dle této pojistné smlouvy. </w:t>
      </w:r>
    </w:p>
    <w:p w:rsidR="00BE09DD" w:rsidP="00BE09DD" w14:paraId="3D1EC780" w14:textId="77777777">
      <w:pPr>
        <w:pStyle w:val="Default"/>
        <w:ind w:left="426"/>
        <w:jc w:val="both"/>
        <w:rPr>
          <w:sz w:val="20"/>
          <w:szCs w:val="20"/>
        </w:rPr>
      </w:pPr>
      <w:r>
        <w:rPr>
          <w:sz w:val="20"/>
          <w:szCs w:val="20"/>
        </w:rPr>
        <w:t xml:space="preserve">Dále se ujednává, že ustanovení čl. 22 odst. 2) VPP P-100/14 se ruší a nově zní: </w:t>
      </w:r>
    </w:p>
    <w:p w:rsidR="00BE09DD" w:rsidP="00BE09DD" w14:paraId="60D852E3" w14:textId="77777777">
      <w:pPr>
        <w:pStyle w:val="Default"/>
        <w:ind w:left="426"/>
        <w:jc w:val="both"/>
        <w:rPr>
          <w:sz w:val="20"/>
          <w:szCs w:val="20"/>
        </w:rPr>
      </w:pPr>
      <w:r>
        <w:rPr>
          <w:sz w:val="20"/>
          <w:szCs w:val="20"/>
        </w:rPr>
        <w:t>„Ustanovení odst. 1) neplatí, odpovídala-li v době sjednání pojištění pojistná částka pojistné hodnotě věci a pojistník neporušil povinnost oznámit pojistiteli zvýšení pojistné hodnoty pojištěné věci nebo souboru věcí alespoň o 15 % nebo jí odpovídající povinnost uloženou mu ve smlouvě.</w:t>
      </w:r>
    </w:p>
    <w:p w:rsidR="00BE09DD" w:rsidP="00BE09DD" w14:paraId="65F0C30D" w14:textId="77777777">
      <w:pPr>
        <w:pStyle w:val="Default"/>
        <w:ind w:left="426"/>
        <w:jc w:val="both"/>
        <w:rPr>
          <w:sz w:val="20"/>
          <w:szCs w:val="20"/>
        </w:rPr>
      </w:pPr>
      <w:r>
        <w:rPr>
          <w:sz w:val="20"/>
          <w:szCs w:val="20"/>
        </w:rPr>
        <w:t xml:space="preserve"> </w:t>
      </w:r>
    </w:p>
    <w:p w:rsidR="00BE09DD" w:rsidRPr="005343B2" w:rsidP="0051410F" w14:paraId="6077BBD6" w14:textId="77777777">
      <w:pPr>
        <w:pStyle w:val="ListParagraph"/>
        <w:numPr>
          <w:ilvl w:val="0"/>
          <w:numId w:val="22"/>
        </w:numPr>
        <w:spacing w:after="200"/>
        <w:ind w:left="426" w:hanging="426"/>
        <w:rPr>
          <w:rFonts w:ascii="Koop Office" w:hAnsi="Koop Office" w:cs="Arial"/>
          <w:bCs/>
          <w:szCs w:val="20"/>
        </w:rPr>
      </w:pPr>
      <w:r w:rsidRPr="005343B2">
        <w:rPr>
          <w:rFonts w:ascii="Koop Office" w:hAnsi="Koop Office" w:cs="Arial"/>
          <w:bCs/>
          <w:szCs w:val="20"/>
        </w:rPr>
        <w:t xml:space="preserve">Na základě žádosti pojistníka bude provedena indexace nemovitého majetku. Hodnota nemovitého majetku bude indexována indexem stavebních prací vydaných statistickým úřadem. </w:t>
      </w:r>
    </w:p>
    <w:p w:rsidR="00BE09DD" w:rsidRPr="001D3EA8" w:rsidP="00BE09DD" w14:paraId="6C6DF315" w14:textId="77777777">
      <w:pPr>
        <w:pStyle w:val="ListParagraph"/>
        <w:ind w:left="426" w:hanging="426"/>
        <w:rPr>
          <w:rFonts w:cs="Arial"/>
          <w:bCs/>
          <w:szCs w:val="20"/>
        </w:rPr>
      </w:pPr>
    </w:p>
    <w:p w:rsidR="00BE09DD" w:rsidP="0051410F" w14:paraId="51134D83" w14:textId="77777777">
      <w:pPr>
        <w:pStyle w:val="ListParagraph"/>
        <w:numPr>
          <w:ilvl w:val="0"/>
          <w:numId w:val="22"/>
        </w:numPr>
        <w:tabs>
          <w:tab w:val="left" w:pos="-1418"/>
        </w:tabs>
        <w:spacing w:after="200"/>
        <w:ind w:left="426" w:hanging="426"/>
        <w:rPr>
          <w:rFonts w:ascii="Koop Office" w:hAnsi="Koop Office" w:cs="Arial"/>
        </w:rPr>
      </w:pPr>
      <w:r w:rsidRPr="00136293">
        <w:rPr>
          <w:rFonts w:ascii="Koop Office" w:hAnsi="Koop Office" w:cs="Arial"/>
        </w:rPr>
        <w:t>Pojistné nebezpečí povodeň</w:t>
      </w:r>
      <w:r>
        <w:rPr>
          <w:rFonts w:ascii="Koop Office" w:hAnsi="Koop Office" w:cs="Arial"/>
        </w:rPr>
        <w:t xml:space="preserve"> nebo záplava může být likvidní už od pětileté</w:t>
      </w:r>
      <w:r w:rsidRPr="00136293">
        <w:rPr>
          <w:rFonts w:ascii="Koop Office" w:hAnsi="Koop Office" w:cs="Arial"/>
        </w:rPr>
        <w:t xml:space="preserve"> vody.</w:t>
      </w:r>
    </w:p>
    <w:p w:rsidR="00BE09DD" w:rsidRPr="005612A0" w:rsidP="00BE09DD" w14:paraId="6C916F2E" w14:textId="77777777">
      <w:pPr>
        <w:pStyle w:val="ListParagraph"/>
        <w:ind w:left="426" w:hanging="426"/>
        <w:rPr>
          <w:rFonts w:ascii="Koop Office" w:hAnsi="Koop Office" w:cs="Arial"/>
        </w:rPr>
      </w:pPr>
    </w:p>
    <w:p w:rsidR="00BE09DD" w:rsidRPr="00315A29" w:rsidP="0051410F" w14:paraId="22633AB0" w14:textId="77777777">
      <w:pPr>
        <w:pStyle w:val="ListParagraph"/>
        <w:numPr>
          <w:ilvl w:val="0"/>
          <w:numId w:val="22"/>
        </w:numPr>
        <w:spacing w:after="200"/>
        <w:ind w:left="426" w:hanging="426"/>
        <w:rPr>
          <w:rFonts w:ascii="Koop Office" w:hAnsi="Koop Office"/>
          <w:color w:val="000000"/>
          <w:szCs w:val="20"/>
        </w:rPr>
      </w:pPr>
      <w:r w:rsidRPr="00315A29">
        <w:rPr>
          <w:rFonts w:ascii="Koop Office" w:hAnsi="Koop Office"/>
          <w:color w:val="000000"/>
          <w:szCs w:val="20"/>
        </w:rPr>
        <w:t>V případě pojištění souboru vlastních věcí umělecké, historické nebo sběratelské hodnoty umístěných mimo budovu se za krádež, při které pachatel prokazatelně překonal překážky chránící pojištěnou věc před odcizením, považují případy, kdy se pachatel zmocnil pojištěné věci překonáním jejího konstrukčního upevnění.</w:t>
      </w:r>
    </w:p>
    <w:p w:rsidR="00BE09DD" w:rsidRPr="00315A29" w:rsidP="00BE09DD" w14:paraId="53CF38E5" w14:textId="77777777">
      <w:pPr>
        <w:pStyle w:val="ListParagraph"/>
        <w:ind w:left="426" w:hanging="426"/>
        <w:rPr>
          <w:rFonts w:ascii="Koop Office" w:hAnsi="Koop Office"/>
          <w:color w:val="000000"/>
          <w:szCs w:val="20"/>
        </w:rPr>
      </w:pPr>
    </w:p>
    <w:p w:rsidR="00BE09DD" w:rsidRPr="00315A29" w:rsidP="0051410F" w14:paraId="4FC6838E" w14:textId="0679C751">
      <w:pPr>
        <w:pStyle w:val="ListParagraph"/>
        <w:numPr>
          <w:ilvl w:val="0"/>
          <w:numId w:val="22"/>
        </w:numPr>
        <w:spacing w:after="200"/>
        <w:ind w:left="426" w:hanging="426"/>
        <w:rPr>
          <w:rFonts w:ascii="Koop Office" w:hAnsi="Koop Office"/>
          <w:color w:val="000000"/>
          <w:szCs w:val="20"/>
        </w:rPr>
      </w:pPr>
      <w:r w:rsidRPr="00315A29">
        <w:rPr>
          <w:rFonts w:ascii="Koop Office" w:hAnsi="Koop Office"/>
          <w:color w:val="000000"/>
          <w:szCs w:val="20"/>
        </w:rPr>
        <w:t>V případě pojištění souboru vlastních a cizích movitých zařízení a vybavení umístěných mimo budovu na volném prostranství se za krádež, při které pachatel prokazatelně překonal překážky chránící pojištěnou věc před odcizením, považují případy, kdy se pachatel zmocnil pojištěné věci překonáním jejího konstrukčního upevnění</w:t>
      </w:r>
      <w:r w:rsidR="004C6996">
        <w:rPr>
          <w:rFonts w:ascii="Koop Office" w:hAnsi="Koop Office"/>
          <w:color w:val="000000"/>
          <w:szCs w:val="20"/>
        </w:rPr>
        <w:t xml:space="preserve"> či hmotnosti.</w:t>
      </w:r>
    </w:p>
    <w:p w:rsidR="00BE09DD" w:rsidRPr="00315A29" w:rsidP="00BE09DD" w14:paraId="0DB1BAAD" w14:textId="77777777">
      <w:pPr>
        <w:pStyle w:val="ListParagraph"/>
        <w:ind w:left="426" w:hanging="426"/>
        <w:rPr>
          <w:rFonts w:ascii="Koop Office" w:hAnsi="Koop Office"/>
          <w:color w:val="000000"/>
          <w:szCs w:val="20"/>
        </w:rPr>
      </w:pPr>
    </w:p>
    <w:p w:rsidR="00BE09DD" w:rsidRPr="00315A29" w:rsidP="0051410F" w14:paraId="76533B63" w14:textId="77777777">
      <w:pPr>
        <w:pStyle w:val="ListParagraph"/>
        <w:numPr>
          <w:ilvl w:val="0"/>
          <w:numId w:val="22"/>
        </w:numPr>
        <w:spacing w:after="200"/>
        <w:ind w:left="426" w:hanging="426"/>
        <w:rPr>
          <w:rFonts w:ascii="Koop Office" w:hAnsi="Koop Office"/>
          <w:color w:val="000000"/>
          <w:szCs w:val="20"/>
        </w:rPr>
      </w:pPr>
      <w:r w:rsidRPr="00315A29">
        <w:rPr>
          <w:rFonts w:ascii="Koop Office" w:hAnsi="Koop Office"/>
          <w:color w:val="000000"/>
          <w:szCs w:val="20"/>
        </w:rPr>
        <w:t xml:space="preserve">V souladu s článkem 9 bodu 8) ZPP P-200/14 v případě pojištění nemovitých objektů se za krádež překonáním překážky považují případy, kdy se pachatel zmocnil pojištěné věci překonáním jejího konstrukčního upevnění. </w:t>
      </w:r>
    </w:p>
    <w:p w:rsidR="00BE09DD" w:rsidRPr="00315A29" w:rsidP="00BE09DD" w14:paraId="721A3C2C" w14:textId="77777777">
      <w:pPr>
        <w:pStyle w:val="ListParagraph"/>
        <w:ind w:left="426" w:hanging="426"/>
        <w:rPr>
          <w:rFonts w:ascii="Koop Office" w:hAnsi="Koop Office" w:cs="Arial"/>
        </w:rPr>
      </w:pPr>
    </w:p>
    <w:p w:rsidR="00BE09DD" w:rsidRPr="00315A29" w:rsidP="0051410F" w14:paraId="738363E2" w14:textId="77777777">
      <w:pPr>
        <w:pStyle w:val="ListParagraph"/>
        <w:keepNext/>
        <w:numPr>
          <w:ilvl w:val="0"/>
          <w:numId w:val="22"/>
        </w:numPr>
        <w:tabs>
          <w:tab w:val="left" w:pos="-1418"/>
        </w:tabs>
        <w:spacing w:after="200"/>
        <w:ind w:left="426" w:hanging="426"/>
        <w:rPr>
          <w:rFonts w:ascii="Koop Office" w:hAnsi="Koop Office" w:cs="Arial"/>
        </w:rPr>
      </w:pPr>
      <w:r w:rsidRPr="00315A29">
        <w:rPr>
          <w:rFonts w:ascii="Koop Office" w:hAnsi="Koop Office" w:cs="Arial"/>
        </w:rPr>
        <w:t>Pojistitel se zavazuje, že bude garantovat sazby pojistného uvedené v jeho nabídce po celou dobu plnění veřejné zakázky.</w:t>
      </w:r>
    </w:p>
    <w:p w:rsidR="00BE09DD" w:rsidP="00BE09DD" w14:paraId="129BD7B4" w14:textId="77777777">
      <w:pPr>
        <w:pStyle w:val="ListParagraph"/>
        <w:ind w:left="426" w:hanging="426"/>
        <w:rPr>
          <w:rFonts w:ascii="Koop Office" w:hAnsi="Koop Office" w:cs="Arial"/>
          <w:bCs/>
          <w:szCs w:val="20"/>
        </w:rPr>
      </w:pPr>
    </w:p>
    <w:p w:rsidR="00BE09DD" w:rsidP="0051410F" w14:paraId="7FAEDEF1" w14:textId="5F170726">
      <w:pPr>
        <w:pStyle w:val="ListParagraph"/>
        <w:numPr>
          <w:ilvl w:val="0"/>
          <w:numId w:val="22"/>
        </w:numPr>
        <w:spacing w:after="200"/>
        <w:ind w:left="426" w:hanging="426"/>
        <w:rPr>
          <w:rFonts w:ascii="Koop Office" w:hAnsi="Koop Office"/>
          <w:iCs/>
          <w:szCs w:val="20"/>
        </w:rPr>
      </w:pPr>
      <w:r w:rsidRPr="00D52918">
        <w:rPr>
          <w:rFonts w:ascii="Koop Office" w:hAnsi="Koop Office"/>
          <w:szCs w:val="20"/>
        </w:rPr>
        <w:t>V případech uvedených v §§ 2805, 2807 občanského zákoníku a v čl. 4 odst. 3) VPP P-100/14 může pojištění vypovědět pouze pojistník. Ustanovení čl. 4 odst. 4) a čl. 16 odst. 6) VPP P-100/14 se ruší. Ustanovení §§ 2791 odst. 2, 2792 a 2793 odst. 1 občanského zákoníku se nepoužijí</w:t>
      </w:r>
      <w:r w:rsidRPr="00D52918">
        <w:rPr>
          <w:rFonts w:ascii="Koop Office" w:hAnsi="Koop Office"/>
          <w:iCs/>
          <w:szCs w:val="20"/>
        </w:rPr>
        <w:t>.</w:t>
      </w:r>
    </w:p>
    <w:p w:rsidR="00BE09DD" w:rsidRPr="00BE09DD" w:rsidP="00BE09DD" w14:paraId="15E5B10B" w14:textId="77777777">
      <w:pPr>
        <w:pStyle w:val="ListParagraph"/>
        <w:rPr>
          <w:rFonts w:ascii="Koop Office" w:hAnsi="Koop Office"/>
          <w:iCs/>
          <w:szCs w:val="20"/>
        </w:rPr>
      </w:pPr>
    </w:p>
    <w:p w:rsidR="00672A9C" w:rsidRPr="00BE09DD" w:rsidP="0051410F" w14:paraId="1F8CB997" w14:textId="4CC35893">
      <w:pPr>
        <w:pStyle w:val="ListParagraph"/>
        <w:numPr>
          <w:ilvl w:val="0"/>
          <w:numId w:val="22"/>
        </w:numPr>
        <w:spacing w:after="200"/>
        <w:ind w:left="426" w:hanging="426"/>
        <w:rPr>
          <w:rFonts w:ascii="Koop Office" w:hAnsi="Koop Office"/>
          <w:szCs w:val="20"/>
        </w:rPr>
      </w:pPr>
      <w:r w:rsidRPr="00BE09DD">
        <w:rPr>
          <w:rFonts w:ascii="Koop Office" w:hAnsi="Koop Office"/>
          <w:szCs w:val="20"/>
        </w:rPr>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a České republiky. Dále také Spojených států amerických za předpokladu, že neodporují sankcím a embargům uvedeným</w:t>
      </w:r>
      <w:r w:rsidRPr="00BE09DD" w:rsidR="000F4F19">
        <w:rPr>
          <w:rFonts w:ascii="Koop Office" w:hAnsi="Koop Office"/>
          <w:szCs w:val="20"/>
        </w:rPr>
        <w:t xml:space="preserve"> v </w:t>
      </w:r>
      <w:r w:rsidRPr="00BE09DD">
        <w:rPr>
          <w:rFonts w:ascii="Koop Office" w:hAnsi="Koop Office"/>
          <w:szCs w:val="20"/>
        </w:rPr>
        <w:t>předchozí větě.</w:t>
      </w:r>
    </w:p>
    <w:p w:rsidR="009B22B4" w:rsidRPr="00D969FD" w:rsidP="00631371" w14:paraId="74B89DB5" w14:textId="1413A0BC">
      <w:pPr>
        <w:pStyle w:val="Nadpislnk"/>
      </w:pPr>
      <w:r w:rsidRPr="00D969FD">
        <w:t>Článek VI.</w:t>
      </w:r>
      <w:r w:rsidRPr="00D969FD" w:rsidR="00F425A6">
        <w:br/>
      </w:r>
      <w:bookmarkStart w:id="21" w:name="_Hlk35257414"/>
      <w:r w:rsidRPr="00D969FD">
        <w:t>Prohlášení</w:t>
      </w:r>
      <w:r w:rsidRPr="00D969FD" w:rsidR="0033271C">
        <w:t xml:space="preserve"> pojistníka</w:t>
      </w:r>
      <w:r w:rsidRPr="00D969FD" w:rsidR="0020536F">
        <w:t>, registr smluv, zpracování osobních údajů</w:t>
      </w:r>
      <w:bookmarkEnd w:id="21"/>
    </w:p>
    <w:p w:rsidR="0020536F" w:rsidRPr="00D969FD" w:rsidP="0051410F" w14:paraId="6987305F" w14:textId="77777777">
      <w:pPr>
        <w:pStyle w:val="slovn-rove1-netunb"/>
        <w:numPr>
          <w:ilvl w:val="0"/>
          <w:numId w:val="9"/>
        </w:numPr>
        <w:rPr>
          <w:b/>
        </w:rPr>
      </w:pPr>
      <w:r w:rsidRPr="00D969FD">
        <w:rPr>
          <w:b/>
        </w:rPr>
        <w:t>Prohlášení pojistníka</w:t>
      </w:r>
    </w:p>
    <w:p w:rsidR="0020536F" w:rsidRPr="00D969FD" w:rsidP="0051410F" w14:paraId="0257A407" w14:textId="77777777">
      <w:pPr>
        <w:pStyle w:val="slovn-rove2"/>
        <w:keepNext w:val="0"/>
        <w:numPr>
          <w:ilvl w:val="1"/>
          <w:numId w:val="9"/>
        </w:numPr>
        <w:spacing w:after="0"/>
        <w:rPr>
          <w:b w:val="0"/>
        </w:rPr>
      </w:pPr>
      <w:r w:rsidRPr="00D969FD">
        <w:rPr>
          <w:b w:val="0"/>
        </w:rPr>
        <w:t>Pojistník potvrzuje, že v dostatečném předstihu před uzavřením pojistné smlouvy převzal v listinné nebo, s jeho souhlasem, v jiné textové podobě (např. na trvalém nosiči dat</w:t>
      </w:r>
      <w:r w:rsidRPr="00D969FD" w:rsidR="00C86E6E">
        <w:rPr>
          <w:b w:val="0"/>
        </w:rPr>
        <w:t>, prostřednictvím e-mailu nebo elektronického úložiště dat</w:t>
      </w:r>
      <w:r w:rsidRPr="00D969FD">
        <w:rPr>
          <w:b w:val="0"/>
        </w:rPr>
        <w:t>) Informace pro klienta, jejichž součástí jsou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rsidR="0020536F" w:rsidRPr="00D969FD" w:rsidP="0051410F" w14:paraId="773C4927" w14:textId="77777777">
      <w:pPr>
        <w:pStyle w:val="slovn-rove2"/>
        <w:keepNext w:val="0"/>
        <w:numPr>
          <w:ilvl w:val="1"/>
          <w:numId w:val="9"/>
        </w:numPr>
        <w:spacing w:after="0"/>
        <w:rPr>
          <w:b w:val="0"/>
        </w:rPr>
      </w:pPr>
      <w:r w:rsidRPr="00D969FD">
        <w:rPr>
          <w:b w:val="0"/>
        </w:rPr>
        <w:t>Pojistník potvrzuje, že před uzavřením pojistné smlouvy mu byly oznámeny informace v souladu s ustanovením § 2760 občanského zákoníku.</w:t>
      </w:r>
    </w:p>
    <w:p w:rsidR="0020536F" w:rsidRPr="00D969FD" w:rsidP="0051410F" w14:paraId="5ECF483E" w14:textId="77777777">
      <w:pPr>
        <w:pStyle w:val="slovn-rove2"/>
        <w:keepNext w:val="0"/>
        <w:numPr>
          <w:ilvl w:val="1"/>
          <w:numId w:val="9"/>
        </w:numPr>
        <w:spacing w:after="0"/>
        <w:rPr>
          <w:b w:val="0"/>
        </w:rPr>
      </w:pPr>
      <w:r w:rsidRPr="00D969FD">
        <w:rPr>
          <w:b w:val="0"/>
        </w:rPr>
        <w:t>Pojistník potvrzuje, že v dostatečném předstihu před uzavřením pojistné smlouvy převzal v listinné nebo jiné textové podobě (např. na trvalém nosiči dat</w:t>
      </w:r>
      <w:r w:rsidRPr="00D969FD" w:rsidR="00C86E6E">
        <w:rPr>
          <w:b w:val="0"/>
        </w:rPr>
        <w:t>, prostřednictvím e-mailu nebo elektronického úložiště dat</w:t>
      </w:r>
      <w:r w:rsidRPr="00D969FD">
        <w:rPr>
          <w:b w:val="0"/>
        </w:rPr>
        <w:t>) dokumenty uvedené v čl. I. bodu 2. této pojistné smlouvy a seznámil se s nimi. 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rsidR="003F4040" w:rsidRPr="00D969FD" w:rsidP="0051410F" w14:paraId="511352A8" w14:textId="77777777">
      <w:pPr>
        <w:pStyle w:val="slovn-rove2"/>
        <w:keepNext w:val="0"/>
        <w:numPr>
          <w:ilvl w:val="1"/>
          <w:numId w:val="9"/>
        </w:numPr>
        <w:spacing w:after="0"/>
        <w:rPr>
          <w:b w:val="0"/>
        </w:rPr>
      </w:pPr>
      <w:r w:rsidRPr="00D969FD">
        <w:rPr>
          <w:b w:val="0"/>
        </w:rPr>
        <w:t>Pojistník potvrzuje, že adresa jeho sídla/bydliště/trvalého pobytu a kontakty elektronické komunikace uvedené v této pojistné smlouvě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rsidR="003F4040" w:rsidRPr="00D969FD" w:rsidP="0051410F" w14:paraId="6D56D297" w14:textId="77777777">
      <w:pPr>
        <w:pStyle w:val="slovn-rove2"/>
        <w:keepNext w:val="0"/>
        <w:numPr>
          <w:ilvl w:val="1"/>
          <w:numId w:val="9"/>
        </w:numPr>
        <w:spacing w:after="0"/>
        <w:rPr>
          <w:b w:val="0"/>
        </w:rPr>
      </w:pPr>
      <w:r w:rsidRPr="00D969FD">
        <w:rPr>
          <w:b w:val="0"/>
        </w:rPr>
        <w:t>Pojistník prohlašuje, že má oprávněnou potřebu ochrany před následky pojistné události (pojistný zájem).</w:t>
      </w:r>
      <w:r w:rsidRPr="00D969FD">
        <w:rPr>
          <w:b w:val="0"/>
        </w:rPr>
        <w:br/>
        <w:t>Pojistník, je-li osobou odlišnou od pojištěného, dále prohlašuje, že mu pojištění dali souhlas k pojištění.</w:t>
      </w:r>
    </w:p>
    <w:p w:rsidR="009B22B4" w:rsidRPr="00D969FD" w:rsidP="0051410F" w14:paraId="36D9E9B6" w14:textId="77777777">
      <w:pPr>
        <w:pStyle w:val="slovn-rove2"/>
        <w:keepNext w:val="0"/>
        <w:numPr>
          <w:ilvl w:val="1"/>
          <w:numId w:val="9"/>
        </w:numPr>
        <w:spacing w:after="0"/>
        <w:rPr>
          <w:b w:val="0"/>
        </w:rPr>
      </w:pPr>
      <w:r w:rsidRPr="00D969FD">
        <w:rPr>
          <w:b w:val="0"/>
        </w:rPr>
        <w:t>Pojistník prohlašuje, že věci nebo jiné hodnoty pojistného zájmu pojištěné touto pojistnou smlouvou nejsou k datu uzavření pojistné smlouvy pojištěny proti stejným nebezpečím u jiného pojistitele, pokud není v této pojistné smlouvě výslovně uvedeno jinak.</w:t>
      </w:r>
    </w:p>
    <w:p w:rsidR="00F32EDB" w:rsidRPr="00D969FD" w:rsidP="0051410F" w14:paraId="732D6A81" w14:textId="77777777">
      <w:pPr>
        <w:pStyle w:val="slovn-rove1-netunb"/>
        <w:keepNext/>
        <w:numPr>
          <w:ilvl w:val="0"/>
          <w:numId w:val="9"/>
        </w:numPr>
        <w:rPr>
          <w:b/>
          <w:color w:val="000000"/>
        </w:rPr>
      </w:pPr>
      <w:r w:rsidRPr="00D969FD">
        <w:rPr>
          <w:b/>
          <w:color w:val="000000"/>
        </w:rPr>
        <w:t>Registr smluv</w:t>
      </w:r>
    </w:p>
    <w:p w:rsidR="00CB2A97" w:rsidRPr="00D969FD" w:rsidP="0051410F" w14:paraId="305BB8F2" w14:textId="77777777">
      <w:pPr>
        <w:pStyle w:val="slovn-rove1-netunb"/>
        <w:numPr>
          <w:ilvl w:val="1"/>
          <w:numId w:val="9"/>
        </w:numPr>
        <w:rPr>
          <w:color w:val="000000"/>
        </w:rPr>
      </w:pPr>
      <w:r w:rsidRPr="00D969FD">
        <w:rPr>
          <w:color w:val="000000"/>
        </w:rPr>
        <w:t xml:space="preserve">Pokud </w:t>
      </w:r>
      <w:r w:rsidRPr="00D969FD" w:rsidR="00E35708">
        <w:rPr>
          <w:color w:val="000000"/>
        </w:rPr>
        <w:t>výše uvedená</w:t>
      </w:r>
      <w:r w:rsidRPr="00D969FD">
        <w:rPr>
          <w:color w:val="000000"/>
        </w:rPr>
        <w:t xml:space="preserve"> pojistná smlouva, resp. dodatek k pojistné smlouvě (dále jen „</w:t>
      </w:r>
      <w:r w:rsidRPr="00D969FD">
        <w:rPr>
          <w:b/>
          <w:color w:val="000000"/>
        </w:rPr>
        <w:t>smlouva</w:t>
      </w:r>
      <w:r w:rsidRPr="00D969FD">
        <w:rPr>
          <w:color w:val="000000"/>
        </w:rPr>
        <w:t>“) podléhá povinnosti uveřejnění v registru smluv (dále jen „</w:t>
      </w:r>
      <w:r w:rsidRPr="00D969FD">
        <w:rPr>
          <w:b/>
          <w:color w:val="000000"/>
        </w:rPr>
        <w:t>registr</w:t>
      </w:r>
      <w:r w:rsidRPr="00D969FD">
        <w:rPr>
          <w:color w:val="000000"/>
        </w:rPr>
        <w:t>“) ve smyslu zákona č. 340/20</w:t>
      </w:r>
      <w:r w:rsidRPr="00D969FD" w:rsidR="00C05209">
        <w:rPr>
          <w:color w:val="000000"/>
        </w:rPr>
        <w:t>15 Sb., zavazuje se pojistník k </w:t>
      </w:r>
      <w:r w:rsidRPr="00D969FD">
        <w:rPr>
          <w:color w:val="000000"/>
        </w:rPr>
        <w:t xml:space="preserve">jejímu uveřejnění v rozsahu, způsobem a ve lhůtách stanovených citovaným zákonem. To nezbavuje pojistitele práva, aby smlouvu uveřejnil v registru sám, s čímž pojistník souhlasí. Pokud je pojistník odlišný od pojištěného, pojistník dále potvrzuje, že </w:t>
      </w:r>
      <w:r w:rsidRPr="00D969FD" w:rsidR="00E35708">
        <w:rPr>
          <w:color w:val="000000"/>
        </w:rPr>
        <w:t xml:space="preserve">každý </w:t>
      </w:r>
      <w:r w:rsidRPr="00D969FD">
        <w:rPr>
          <w:color w:val="000000"/>
        </w:rPr>
        <w:t xml:space="preserve">pojištěný souhlasil s uveřejněním smlouvy. </w:t>
      </w:r>
    </w:p>
    <w:p w:rsidR="00F110AA" w:rsidRPr="00D969FD" w:rsidP="00CB2A97" w14:paraId="49D2ECE9" w14:textId="77777777">
      <w:pPr>
        <w:pStyle w:val="slovn-rove1-netunb"/>
        <w:numPr>
          <w:ilvl w:val="0"/>
          <w:numId w:val="0"/>
        </w:numPr>
        <w:ind w:left="425"/>
      </w:pPr>
      <w:r w:rsidRPr="00D969FD">
        <w:rPr>
          <w:color w:val="000000"/>
        </w:rPr>
        <w:t>Při vyplnění formuláře pro uveřejnění smlouvy v registru je pojistník povinen vyplnit údaje o pojistiteli (jako smluvní straně), do pole „</w:t>
      </w:r>
      <w:r w:rsidRPr="00D969FD">
        <w:rPr>
          <w:b/>
          <w:bCs/>
          <w:color w:val="000000"/>
        </w:rPr>
        <w:t>Datová schránka</w:t>
      </w:r>
      <w:r w:rsidRPr="00D969FD">
        <w:rPr>
          <w:color w:val="000000"/>
        </w:rPr>
        <w:t xml:space="preserve">“ uvést: </w:t>
      </w:r>
      <w:r w:rsidRPr="00D969FD">
        <w:rPr>
          <w:b/>
          <w:bCs/>
          <w:color w:val="000000"/>
        </w:rPr>
        <w:t>n6tetn3</w:t>
      </w:r>
      <w:r w:rsidRPr="00D969FD">
        <w:rPr>
          <w:color w:val="000000"/>
        </w:rPr>
        <w:t xml:space="preserve"> a do pole „</w:t>
      </w:r>
      <w:r w:rsidRPr="00D969FD">
        <w:rPr>
          <w:b/>
          <w:bCs/>
          <w:color w:val="000000"/>
        </w:rPr>
        <w:t>Číslo smlouvy</w:t>
      </w:r>
      <w:r w:rsidRPr="00D969FD">
        <w:rPr>
          <w:color w:val="000000"/>
        </w:rPr>
        <w:t>“ uvést</w:t>
      </w:r>
      <w:r w:rsidRPr="00D969FD" w:rsidR="001505A8">
        <w:rPr>
          <w:color w:val="000000"/>
        </w:rPr>
        <w:t xml:space="preserve"> číslo této pojistné smlouvy.</w:t>
      </w:r>
    </w:p>
    <w:p w:rsidR="00C05209" w:rsidRPr="00D969FD" w:rsidP="00C05209" w14:paraId="3BD78E0C" w14:textId="77777777">
      <w:pPr>
        <w:pStyle w:val="slovn-rove1-netunb"/>
        <w:numPr>
          <w:ilvl w:val="0"/>
          <w:numId w:val="0"/>
        </w:numPr>
        <w:ind w:left="425"/>
        <w:rPr>
          <w:color w:val="000000"/>
        </w:rPr>
      </w:pPr>
      <w:r w:rsidRPr="00D969FD">
        <w:rPr>
          <w:color w:val="000000"/>
        </w:rPr>
        <w:t xml:space="preserve">Pojistník se dále zavazuje, že před zasláním smlouvy k uveřejnění zajistí znečitelnění neuveřejnitelných informací (např. osobních údajů o fyzických osobách). </w:t>
      </w:r>
    </w:p>
    <w:p w:rsidR="00A10D0D" w:rsidRPr="00D969FD" w:rsidP="00C05209" w14:paraId="57712F4F" w14:textId="77777777">
      <w:pPr>
        <w:pStyle w:val="slovn-rove1-netunb"/>
        <w:numPr>
          <w:ilvl w:val="0"/>
          <w:numId w:val="0"/>
        </w:numPr>
        <w:ind w:left="425"/>
      </w:pPr>
      <w:hyperlink r:id="rId9" w:anchor="_blank" w:tooltip="Neuveřejnitelné údaje_ZRS_20170215.docx" w:history="1">
        <w:r w:rsidRPr="00D969FD">
          <w:t>Smluvní strany se dohodly, že ode dne nabytí účinnosti smlouvy</w:t>
        </w:r>
        <w:r w:rsidRPr="00D969FD" w:rsidR="00E35708">
          <w:t xml:space="preserve"> (resp. dodatku)</w:t>
        </w:r>
        <w:r w:rsidRPr="00D969FD">
          <w:t xml:space="preserve">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 </w:t>
        </w:r>
      </w:hyperlink>
    </w:p>
    <w:p w:rsidR="00F32EDB" w:rsidRPr="00D969FD" w:rsidP="0051410F" w14:paraId="2C30D872" w14:textId="77777777">
      <w:pPr>
        <w:pStyle w:val="slovn-rove1-netunb"/>
        <w:numPr>
          <w:ilvl w:val="0"/>
          <w:numId w:val="9"/>
        </w:numPr>
        <w:rPr>
          <w:b/>
          <w:color w:val="000000"/>
        </w:rPr>
      </w:pPr>
      <w:r w:rsidRPr="00D969FD">
        <w:rPr>
          <w:b/>
          <w:color w:val="000000"/>
        </w:rPr>
        <w:t>Z</w:t>
      </w:r>
      <w:r w:rsidRPr="00D969FD" w:rsidR="002918B2">
        <w:rPr>
          <w:b/>
          <w:color w:val="000000"/>
        </w:rPr>
        <w:t>PRACOVÁNÍ OSOBNÍCH ÚDAJŮ</w:t>
      </w:r>
    </w:p>
    <w:p w:rsidR="00F32EDB" w:rsidRPr="00D969FD" w:rsidP="002918B2" w14:paraId="68EC52B8" w14:textId="77777777">
      <w:pPr>
        <w:pStyle w:val="slovn-rove1-netunb"/>
        <w:numPr>
          <w:ilvl w:val="0"/>
          <w:numId w:val="0"/>
        </w:numPr>
        <w:ind w:left="425"/>
        <w:rPr>
          <w:color w:val="000000"/>
        </w:rPr>
      </w:pPr>
      <w:r w:rsidRPr="00D969FD">
        <w:rPr>
          <w:color w:val="000000"/>
        </w:rPr>
        <w:t>V následující části jsou uvedeny základní informace o zpracování Vašich osobních údajů. Tyto informace se na Vás uplatní, pokud jste fyzickou osobou, a to s výjimkou bodu 3.2., kter</w:t>
      </w:r>
      <w:r w:rsidRPr="00D969FD" w:rsidR="00170C0B">
        <w:rPr>
          <w:color w:val="000000"/>
        </w:rPr>
        <w:t>ý</w:t>
      </w:r>
      <w:r w:rsidRPr="00D969FD">
        <w:rPr>
          <w:color w:val="000000"/>
        </w:rPr>
        <w:t xml:space="preserve"> se na Vás uplatní i pokud jste právnickou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10" w:history="1">
        <w:r w:rsidRPr="00D969FD" w:rsidR="002918B2">
          <w:rPr>
            <w:rStyle w:val="Hyperlink"/>
            <w:rFonts w:cs="Calibri"/>
          </w:rPr>
          <w:t>www.koop.cz</w:t>
        </w:r>
      </w:hyperlink>
      <w:r w:rsidRPr="00D969FD">
        <w:rPr>
          <w:color w:val="000000"/>
        </w:rPr>
        <w:t xml:space="preserve"> v sekci „O pojišťovně Kooperativa“.</w:t>
      </w:r>
    </w:p>
    <w:p w:rsidR="005F302D" w:rsidRPr="00D969FD" w:rsidP="0051410F" w14:paraId="4D2E5DB8" w14:textId="77777777">
      <w:pPr>
        <w:pStyle w:val="slovn-rove1-netunb"/>
        <w:numPr>
          <w:ilvl w:val="1"/>
          <w:numId w:val="9"/>
        </w:numPr>
        <w:rPr>
          <w:b/>
          <w:color w:val="000000"/>
        </w:rPr>
      </w:pPr>
      <w:r w:rsidRPr="00D969FD">
        <w:rPr>
          <w:b/>
          <w:szCs w:val="20"/>
        </w:rPr>
        <w:t xml:space="preserve">INFORMACE O ZPRACOVÁNÍ OSOBNÍCH ÚDAJŮ </w:t>
      </w:r>
      <w:r w:rsidRPr="00D969FD">
        <w:rPr>
          <w:b/>
          <w:szCs w:val="20"/>
          <w:u w:val="single"/>
        </w:rPr>
        <w:t>BEZ VAŠEHO SOUHLASU</w:t>
      </w:r>
    </w:p>
    <w:p w:rsidR="002918B2" w:rsidRPr="00D969FD" w:rsidP="002918B2" w14:paraId="06CE45DF" w14:textId="77777777">
      <w:pPr>
        <w:pStyle w:val="slovn-rove1-netunb"/>
        <w:numPr>
          <w:ilvl w:val="0"/>
          <w:numId w:val="0"/>
        </w:numPr>
        <w:ind w:left="425"/>
        <w:rPr>
          <w:b/>
          <w:szCs w:val="20"/>
        </w:rPr>
      </w:pPr>
      <w:r w:rsidRPr="00D969FD">
        <w:rPr>
          <w:b/>
          <w:szCs w:val="20"/>
        </w:rPr>
        <w:t>Zpracování na základě plnění smlouvy a oprávněných zájmů pojistitele</w:t>
      </w:r>
    </w:p>
    <w:p w:rsidR="002918B2" w:rsidRPr="00D969FD" w:rsidP="002918B2" w14:paraId="325B3050" w14:textId="77777777">
      <w:pPr>
        <w:pStyle w:val="slovn"/>
        <w:numPr>
          <w:ilvl w:val="0"/>
          <w:numId w:val="0"/>
        </w:numPr>
        <w:ind w:left="425"/>
        <w:rPr>
          <w:rFonts w:ascii="Koop Office" w:hAnsi="Koop Office"/>
          <w:sz w:val="20"/>
        </w:rPr>
      </w:pPr>
      <w:r w:rsidRPr="00D969FD">
        <w:rPr>
          <w:rFonts w:ascii="Koop Office" w:hAnsi="Koop Office"/>
          <w:sz w:val="20"/>
        </w:rPr>
        <w:t>Pojistník bere na vědomí, že jeho identifikační a kontaktní údaje, údaje pro ocenění rizika při vstupu do pojištění a údaje o využívání služeb</w:t>
      </w:r>
      <w:r w:rsidRPr="00D969FD">
        <w:rPr>
          <w:rFonts w:ascii="Koop Office" w:hAnsi="Koop Office"/>
          <w:sz w:val="20"/>
        </w:rPr>
        <w:t xml:space="preserve"> </w:t>
      </w:r>
      <w:r w:rsidRPr="00D969FD">
        <w:rPr>
          <w:rFonts w:ascii="Koop Office" w:hAnsi="Koop Office"/>
          <w:sz w:val="20"/>
        </w:rPr>
        <w:t>zpracovává pojistitel:</w:t>
      </w:r>
    </w:p>
    <w:p w:rsidR="002918B2" w:rsidRPr="00D969FD" w:rsidP="0051410F" w14:paraId="6F593EA8" w14:textId="77777777">
      <w:pPr>
        <w:pStyle w:val="odrkadruh"/>
        <w:numPr>
          <w:ilvl w:val="0"/>
          <w:numId w:val="13"/>
        </w:numPr>
        <w:ind w:left="709" w:hanging="283"/>
        <w:rPr>
          <w:rFonts w:ascii="Koop Office" w:hAnsi="Koop Office"/>
          <w:sz w:val="20"/>
          <w:szCs w:val="20"/>
        </w:rPr>
      </w:pPr>
      <w:r w:rsidRPr="00D969FD">
        <w:rPr>
          <w:rFonts w:ascii="Koop Office" w:hAnsi="Koop Office"/>
          <w:sz w:val="20"/>
          <w:szCs w:val="20"/>
        </w:rPr>
        <w:t xml:space="preserve">pro účely </w:t>
      </w:r>
      <w:r w:rsidRPr="00D969FD">
        <w:rPr>
          <w:rFonts w:ascii="Koop Office" w:hAnsi="Koop Office"/>
          <w:i/>
          <w:sz w:val="20"/>
          <w:szCs w:val="20"/>
        </w:rPr>
        <w:t>kalkulace, návrhu a uzavření pojistné smlouvy, posouzení přijatelnosti do pojištění, správy a ukončení pojistné smlouvy a likvidace pojistných událostí</w:t>
      </w:r>
      <w:r w:rsidRPr="00D969FD">
        <w:rPr>
          <w:rFonts w:ascii="Koop Office" w:hAnsi="Koop Office"/>
          <w:sz w:val="20"/>
          <w:szCs w:val="20"/>
        </w:rPr>
        <w:t xml:space="preserve">, když v těchto případech jde o zpracování nezbytné pro </w:t>
      </w:r>
      <w:r w:rsidRPr="00D969FD">
        <w:rPr>
          <w:rFonts w:ascii="Koop Office" w:hAnsi="Koop Office"/>
          <w:b/>
          <w:sz w:val="20"/>
          <w:szCs w:val="20"/>
        </w:rPr>
        <w:t>plnění smlouvy</w:t>
      </w:r>
      <w:r w:rsidRPr="00D969FD">
        <w:rPr>
          <w:rFonts w:ascii="Koop Office" w:hAnsi="Koop Office"/>
          <w:sz w:val="20"/>
          <w:szCs w:val="20"/>
        </w:rPr>
        <w:t>, a</w:t>
      </w:r>
    </w:p>
    <w:p w:rsidR="002918B2" w:rsidRPr="0071571F" w:rsidP="0051410F" w14:paraId="4DC5ABD1" w14:textId="7F212C10">
      <w:pPr>
        <w:pStyle w:val="odrkadruh"/>
        <w:numPr>
          <w:ilvl w:val="0"/>
          <w:numId w:val="13"/>
        </w:numPr>
        <w:ind w:left="709" w:hanging="283"/>
        <w:rPr>
          <w:rFonts w:ascii="Koop Office" w:hAnsi="Koop Office"/>
          <w:sz w:val="20"/>
          <w:szCs w:val="20"/>
        </w:rPr>
      </w:pPr>
      <w:r w:rsidRPr="00D969FD">
        <w:rPr>
          <w:rFonts w:ascii="Koop Office" w:hAnsi="Koop Office"/>
          <w:sz w:val="20"/>
          <w:szCs w:val="20"/>
        </w:rPr>
        <w:t xml:space="preserve">pro účely </w:t>
      </w:r>
      <w:r w:rsidRPr="00D969FD">
        <w:rPr>
          <w:rFonts w:ascii="Koop Office" w:hAnsi="Koop Office"/>
          <w:i/>
          <w:sz w:val="20"/>
          <w:szCs w:val="20"/>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D969FD">
        <w:rPr>
          <w:rFonts w:ascii="Koop Office" w:hAnsi="Koop Office"/>
          <w:sz w:val="20"/>
          <w:szCs w:val="20"/>
        </w:rPr>
        <w:t xml:space="preserve">, když v těchto případech jde o zpracování založené na základě </w:t>
      </w:r>
      <w:r w:rsidRPr="00D969FD">
        <w:rPr>
          <w:rFonts w:ascii="Koop Office" w:hAnsi="Koop Office"/>
          <w:b/>
          <w:sz w:val="20"/>
          <w:szCs w:val="20"/>
        </w:rPr>
        <w:t>oprávněných zájmů</w:t>
      </w:r>
      <w:r w:rsidRPr="00D969FD">
        <w:rPr>
          <w:rFonts w:ascii="Koop Office" w:hAnsi="Koop Office"/>
          <w:sz w:val="20"/>
          <w:szCs w:val="20"/>
        </w:rPr>
        <w:t xml:space="preserve"> pojistitele. </w:t>
      </w:r>
      <w:r w:rsidRPr="00D969FD">
        <w:rPr>
          <w:rFonts w:ascii="Koop Office" w:hAnsi="Koop Office" w:cs="Calibri"/>
          <w:sz w:val="20"/>
          <w:szCs w:val="20"/>
        </w:rPr>
        <w:t xml:space="preserve">Proti takovému zpracování máte právo kdykoli podat námitku, která může být uplatněna způsobem uvedeným v </w:t>
      </w:r>
      <w:r w:rsidRPr="00D969FD">
        <w:rPr>
          <w:rFonts w:ascii="Koop Office" w:hAnsi="Koop Office"/>
          <w:sz w:val="20"/>
          <w:szCs w:val="20"/>
        </w:rPr>
        <w:t>Informacích o zpracování osobních údajů v neživotním pojištění</w:t>
      </w:r>
      <w:r w:rsidRPr="00D969FD">
        <w:rPr>
          <w:rFonts w:ascii="Koop Office" w:hAnsi="Koop Office" w:cs="Calibri"/>
          <w:sz w:val="20"/>
          <w:szCs w:val="20"/>
        </w:rPr>
        <w:t>.</w:t>
      </w:r>
    </w:p>
    <w:p w:rsidR="0071571F" w:rsidRPr="00D969FD" w:rsidP="0071571F" w14:paraId="36A46A2F" w14:textId="77777777">
      <w:pPr>
        <w:pStyle w:val="odrkadruh"/>
        <w:numPr>
          <w:ilvl w:val="0"/>
          <w:numId w:val="0"/>
        </w:numPr>
        <w:ind w:left="709"/>
        <w:rPr>
          <w:rFonts w:ascii="Koop Office" w:hAnsi="Koop Office"/>
          <w:sz w:val="20"/>
          <w:szCs w:val="20"/>
        </w:rPr>
      </w:pPr>
    </w:p>
    <w:p w:rsidR="002918B2" w:rsidRPr="00D969FD" w:rsidP="002918B2" w14:paraId="335D4346" w14:textId="77777777">
      <w:pPr>
        <w:pStyle w:val="slovn-rove1-netunb"/>
        <w:numPr>
          <w:ilvl w:val="0"/>
          <w:numId w:val="0"/>
        </w:numPr>
        <w:ind w:left="425"/>
        <w:rPr>
          <w:b/>
          <w:szCs w:val="20"/>
        </w:rPr>
      </w:pPr>
      <w:r w:rsidRPr="00D969FD">
        <w:rPr>
          <w:b/>
          <w:szCs w:val="20"/>
        </w:rPr>
        <w:t>Zpracování pro účely plnění zákonné povinnosti</w:t>
      </w:r>
    </w:p>
    <w:p w:rsidR="002918B2" w:rsidRPr="00D969FD" w:rsidP="002918B2" w14:paraId="1BEA9FCF" w14:textId="77777777">
      <w:pPr>
        <w:pStyle w:val="slovn-rove1-netunb"/>
        <w:numPr>
          <w:ilvl w:val="0"/>
          <w:numId w:val="0"/>
        </w:numPr>
        <w:ind w:left="425"/>
        <w:rPr>
          <w:b/>
          <w:color w:val="000000"/>
        </w:rPr>
      </w:pPr>
      <w:r w:rsidRPr="00D969FD">
        <w:t xml:space="preserve">Pojistník bere na vědomí, že jeho identifikační a kontaktní údaje a údaje pro ocenění rizika při vstupu do pojištění pojistitel dále zpracovává ke </w:t>
      </w:r>
      <w:r w:rsidRPr="00D969FD">
        <w:rPr>
          <w:b/>
        </w:rPr>
        <w:t>splnění své zákonné povinnosti</w:t>
      </w:r>
      <w:r w:rsidRPr="00D969FD">
        <w:t xml:space="preserve"> vyplývající zejména ze zákona upravujícího distribuci pojištění a zákona č. 69/2006 Sb., o provádění mezinárodních sankcí.</w:t>
      </w:r>
    </w:p>
    <w:p w:rsidR="002918B2" w:rsidRPr="00D969FD" w:rsidP="0051410F" w14:paraId="130197B4" w14:textId="77777777">
      <w:pPr>
        <w:pStyle w:val="slovn-rove1-netunb"/>
        <w:numPr>
          <w:ilvl w:val="1"/>
          <w:numId w:val="9"/>
        </w:numPr>
        <w:rPr>
          <w:b/>
          <w:color w:val="000000"/>
        </w:rPr>
      </w:pPr>
      <w:r w:rsidRPr="00D969FD">
        <w:rPr>
          <w:b/>
          <w:szCs w:val="20"/>
        </w:rPr>
        <w:t>POVINNOST POJISTNÍKA INFORMOVAT TŘETÍ OSOBY</w:t>
      </w:r>
    </w:p>
    <w:p w:rsidR="00261E14" w:rsidRPr="00D969FD" w:rsidP="002918B2" w14:paraId="3F257D27" w14:textId="77777777">
      <w:pPr>
        <w:pStyle w:val="slovn"/>
        <w:numPr>
          <w:ilvl w:val="0"/>
          <w:numId w:val="0"/>
        </w:numPr>
        <w:ind w:left="425"/>
        <w:rPr>
          <w:rFonts w:ascii="Koop Office" w:hAnsi="Koop Office"/>
          <w:sz w:val="20"/>
        </w:rPr>
      </w:pPr>
      <w:r w:rsidRPr="00D969FD">
        <w:rPr>
          <w:rFonts w:ascii="Koop Office" w:hAnsi="Koop Office"/>
          <w:sz w:val="20"/>
        </w:rPr>
        <w:t>Pojistník se zavazuje informovat každého pojištěného, jenž je osobou odlišnou od pojistníka, a případné další osoby, které uvedl v pojistné smlouvě, o zpracování jejich osobních údajů.</w:t>
      </w:r>
    </w:p>
    <w:p w:rsidR="00261E14" w:rsidRPr="00D969FD" w:rsidP="0051410F" w14:paraId="1C3F13D1" w14:textId="77777777">
      <w:pPr>
        <w:pStyle w:val="slovn-rove1-netunb"/>
        <w:numPr>
          <w:ilvl w:val="1"/>
          <w:numId w:val="9"/>
        </w:numPr>
        <w:rPr>
          <w:b/>
          <w:szCs w:val="20"/>
        </w:rPr>
      </w:pPr>
      <w:r w:rsidRPr="00D969FD">
        <w:rPr>
          <w:b/>
          <w:szCs w:val="20"/>
        </w:rPr>
        <w:t xml:space="preserve">INFORMACE O ZPRACOVÁNÍ OSOBNÍCH ÚDAJŮ ZÁSTUPCE POJISTNÍKA </w:t>
      </w:r>
    </w:p>
    <w:p w:rsidR="00261E14" w:rsidRPr="00D969FD" w:rsidP="002918B2" w14:paraId="3AE7F9D0" w14:textId="77777777">
      <w:pPr>
        <w:pStyle w:val="slovn"/>
        <w:numPr>
          <w:ilvl w:val="0"/>
          <w:numId w:val="0"/>
        </w:numPr>
        <w:ind w:left="425"/>
        <w:rPr>
          <w:rFonts w:ascii="Koop Office" w:hAnsi="Koop Office" w:cs="Calibri"/>
          <w:sz w:val="20"/>
        </w:rPr>
      </w:pPr>
      <w:r w:rsidRPr="00D969FD">
        <w:rPr>
          <w:rFonts w:ascii="Koop Office" w:hAnsi="Koop Office"/>
          <w:sz w:val="20"/>
        </w:rPr>
        <w:t xml:space="preserve">Zástupce právnické osoby, zákonný zástupce nebo jiná osoba oprávněná zastupovat pojistníka bere na vědomí, že její identifikační a kontaktní údaje pojistitel zpracovává na základě </w:t>
      </w:r>
      <w:r w:rsidRPr="00D969FD">
        <w:rPr>
          <w:rFonts w:ascii="Koop Office" w:hAnsi="Koop Office"/>
          <w:b/>
          <w:bCs/>
          <w:sz w:val="20"/>
        </w:rPr>
        <w:t>oprávněného zájmu</w:t>
      </w:r>
      <w:r w:rsidRPr="00D969FD">
        <w:rPr>
          <w:rFonts w:ascii="Koop Office" w:hAnsi="Koop Office"/>
          <w:sz w:val="20"/>
        </w:rPr>
        <w:t xml:space="preserve"> pro účely</w:t>
      </w:r>
      <w:r w:rsidRPr="00D969FD">
        <w:rPr>
          <w:rFonts w:ascii="Koop Office" w:hAnsi="Koop Office"/>
          <w:i/>
          <w:sz w:val="20"/>
        </w:rPr>
        <w:t xml:space="preserve"> kalkulace, návrhu a uzavření pojistné smlouvy, správy a ukončení pojistné smlouvy, likvidace pojistných událostí, zajištění a </w:t>
      </w:r>
      <w:r w:rsidRPr="00D969FD">
        <w:rPr>
          <w:rFonts w:ascii="Koop Office" w:hAnsi="Koop Office"/>
          <w:i/>
          <w:sz w:val="20"/>
        </w:rPr>
        <w:t>soupojištění, ochrany právních nároků pojistitele a prevence a odhalování pojistných podvodů a jiných protiprávních jednání</w:t>
      </w:r>
      <w:r w:rsidRPr="00D969FD">
        <w:rPr>
          <w:rFonts w:ascii="Koop Office" w:hAnsi="Koop Office"/>
          <w:sz w:val="20"/>
        </w:rPr>
        <w:t xml:space="preserve">. </w:t>
      </w:r>
      <w:r w:rsidRPr="00D969FD">
        <w:rPr>
          <w:rFonts w:ascii="Koop Office" w:hAnsi="Koop Office" w:cs="Calibri"/>
          <w:sz w:val="20"/>
        </w:rPr>
        <w:t>Proti takovému zpracování má taková osoba právo kdykoli podat námitku, která může být uplatněna způsobem uvedeným v</w:t>
      </w:r>
      <w:r w:rsidRPr="00D969FD">
        <w:rPr>
          <w:rFonts w:ascii="Koop Office" w:hAnsi="Koop Office"/>
          <w:sz w:val="20"/>
        </w:rPr>
        <w:t xml:space="preserve"> Informacích o zpracování osobních údajů v neživotním pojištění</w:t>
      </w:r>
      <w:r w:rsidRPr="00D969FD">
        <w:rPr>
          <w:rFonts w:ascii="Koop Office" w:hAnsi="Koop Office" w:cs="Calibri"/>
          <w:sz w:val="20"/>
        </w:rPr>
        <w:t>.</w:t>
      </w:r>
    </w:p>
    <w:p w:rsidR="00261E14" w:rsidRPr="00D969FD" w:rsidP="002918B2" w14:paraId="706785F0" w14:textId="77777777">
      <w:pPr>
        <w:pStyle w:val="slovn"/>
        <w:numPr>
          <w:ilvl w:val="0"/>
          <w:numId w:val="0"/>
        </w:numPr>
        <w:ind w:left="425"/>
        <w:rPr>
          <w:rFonts w:ascii="Koop Office" w:hAnsi="Koop Office"/>
          <w:sz w:val="20"/>
        </w:rPr>
      </w:pPr>
      <w:r w:rsidRPr="00D969FD">
        <w:rPr>
          <w:rFonts w:ascii="Koop Office" w:hAnsi="Koop Office"/>
          <w:b/>
          <w:sz w:val="20"/>
        </w:rPr>
        <w:t>Zpracování pro účely plnění zákonné povinnosti</w:t>
      </w:r>
    </w:p>
    <w:p w:rsidR="00261E14" w:rsidRPr="00D969FD" w:rsidP="00571ACF" w14:paraId="4E8A3F2C" w14:textId="77777777">
      <w:pPr>
        <w:pStyle w:val="slovn"/>
        <w:numPr>
          <w:ilvl w:val="0"/>
          <w:numId w:val="0"/>
        </w:numPr>
        <w:spacing w:after="240"/>
        <w:ind w:left="425"/>
        <w:rPr>
          <w:rFonts w:ascii="Koop Office" w:hAnsi="Koop Office"/>
          <w:sz w:val="20"/>
        </w:rPr>
      </w:pPr>
      <w:r w:rsidRPr="00D969FD">
        <w:rPr>
          <w:rFonts w:ascii="Koop Office" w:hAnsi="Koop Office"/>
          <w:sz w:val="20"/>
        </w:rPr>
        <w:t xml:space="preserve">Zástupce právnické osoby, zákonný zástupce nebo jiná osoba oprávněná zastupovat pojistníka bere na vědomí, že identifikační a kontaktní údaje pojistitel dále zpracovává ke </w:t>
      </w:r>
      <w:r w:rsidRPr="00D969FD">
        <w:rPr>
          <w:rFonts w:ascii="Koop Office" w:hAnsi="Koop Office"/>
          <w:b/>
          <w:sz w:val="20"/>
        </w:rPr>
        <w:t>splnění své zákonné povinnosti</w:t>
      </w:r>
      <w:r w:rsidRPr="00D969FD">
        <w:rPr>
          <w:rFonts w:ascii="Koop Office" w:hAnsi="Koop Office"/>
          <w:sz w:val="20"/>
        </w:rPr>
        <w:t xml:space="preserve"> vyplývající zejména ze zákona upravujícího distribuci pojištění a zákona č. 69/2006 Sb., o provádění mezinárodních sankcí.</w:t>
      </w:r>
    </w:p>
    <w:p w:rsidR="00261E14" w:rsidRPr="00D969FD" w:rsidP="00CE0327" w14:paraId="28A665E9" w14:textId="77777777">
      <w:pPr>
        <w:pStyle w:val="Nadpislnk"/>
        <w:spacing w:before="0"/>
        <w:ind w:left="425"/>
        <w:jc w:val="both"/>
      </w:pPr>
      <w:r w:rsidRPr="00D969FD">
        <w:rPr>
          <w:rFonts w:cs="Calibri"/>
          <w:sz w:val="20"/>
          <w:szCs w:val="20"/>
        </w:rPr>
        <w:t>Podpisem pojistné smlouvy potvrzujete, že jste se důkladně seznámil se smyslem a obsahem souhlasu se zpracováním osobních údajů a že jste se před jejich udělením seznámil s dokumentem Informace o zpracování osobních údajů v neživotním pojištěn</w:t>
      </w:r>
      <w:r w:rsidRPr="00D969FD" w:rsidR="0079074F">
        <w:rPr>
          <w:rFonts w:cs="Calibri"/>
          <w:sz w:val="20"/>
          <w:szCs w:val="20"/>
        </w:rPr>
        <w:t>í</w:t>
      </w:r>
      <w:r w:rsidRPr="00D969FD">
        <w:rPr>
          <w:rFonts w:cs="Calibri"/>
          <w:sz w:val="20"/>
          <w:szCs w:val="20"/>
        </w:rPr>
        <w:t>, zejména s bližší identifikací dalších správců, rozsahem zpracovávaných údajů, právními základy (důvody), účely a dobou zpracování osobních údajů, způsobem odvolání souhlasu a právy, která Vám v této souvislosti náleží.</w:t>
      </w:r>
    </w:p>
    <w:p w:rsidR="009B22B4" w:rsidRPr="00D969FD" w:rsidP="00631371" w14:paraId="12A056D7" w14:textId="77777777">
      <w:pPr>
        <w:pStyle w:val="Nadpislnk"/>
      </w:pPr>
      <w:r w:rsidRPr="00D969FD">
        <w:t>Článek VII.</w:t>
      </w:r>
      <w:r w:rsidRPr="00D969FD" w:rsidR="00F425A6">
        <w:br/>
      </w:r>
      <w:r w:rsidRPr="00D969FD">
        <w:t>Závěrečná ustanovení</w:t>
      </w:r>
    </w:p>
    <w:p w:rsidR="009B22B4" w:rsidRPr="00D969FD" w:rsidP="0051410F" w14:paraId="2C303C9D" w14:textId="0E8F0F7C">
      <w:pPr>
        <w:pStyle w:val="slovn-rove1-netunb"/>
        <w:numPr>
          <w:ilvl w:val="0"/>
          <w:numId w:val="10"/>
        </w:numPr>
        <w:spacing w:after="0"/>
      </w:pPr>
      <w:r w:rsidRPr="00D969FD">
        <w:t xml:space="preserve">Není-li ujednáno jinak, je pojistnou dobou doba </w:t>
      </w:r>
      <w:r w:rsidRPr="00FF2640">
        <w:rPr>
          <w:b/>
          <w:bCs/>
        </w:rPr>
        <w:t xml:space="preserve">od </w:t>
      </w:r>
      <w:r w:rsidRPr="00FF2640" w:rsidR="00EA6AD4">
        <w:rPr>
          <w:b/>
          <w:bCs/>
        </w:rPr>
        <w:t>01.01.2022</w:t>
      </w:r>
      <w:r w:rsidRPr="00D969FD">
        <w:t xml:space="preserve"> (počátek pojištění) do </w:t>
      </w:r>
      <w:r w:rsidRPr="00FF2640" w:rsidR="00EA6AD4">
        <w:rPr>
          <w:b/>
          <w:bCs/>
        </w:rPr>
        <w:t>31.12.2024</w:t>
      </w:r>
      <w:r w:rsidRPr="00D969FD" w:rsidR="00AE6E36">
        <w:t xml:space="preserve"> </w:t>
      </w:r>
      <w:r w:rsidRPr="00D969FD">
        <w:t>(konec pojištění).</w:t>
      </w:r>
    </w:p>
    <w:p w:rsidR="0033271C" w:rsidRPr="00D969FD" w:rsidP="0033271C" w14:paraId="3509041E" w14:textId="4C2787A0">
      <w:pPr>
        <w:pStyle w:val="slovn-rove1-netunb"/>
        <w:numPr>
          <w:ilvl w:val="0"/>
          <w:numId w:val="0"/>
        </w:numPr>
        <w:spacing w:after="0"/>
        <w:ind w:left="425"/>
      </w:pPr>
      <w:bookmarkStart w:id="22" w:name="_Hlk35260018"/>
      <w:r w:rsidRPr="00D969FD">
        <w:t>Je-li tato pojistná smlouva uzavřena po datu uvedeném jako počátek pojištění, pojištění se vztahuje i na dobu od data uvedeného jako počátek pojištění do uzavření této pojistné smlouvy</w:t>
      </w:r>
      <w:r w:rsidRPr="00D969FD" w:rsidR="00950DA9">
        <w:t>; p</w:t>
      </w:r>
      <w:r w:rsidRPr="00D969FD">
        <w:t>ojistitel však z tohoto pojištění není povinen poskytnout plnění, pokud pojistník a/nebo pojištěný a/nebo oprávněná osoba a/nebo jiná osoba, která uplatňuje právo na plnění pojistitele, v době uzavření této pojistné smlouvy věděl(a) nebo s přihlédnutím ke všem okolnostem mohl(a) vědět, že již nastala skutečnost, která by se mohla stát důvodem vzniku práva na plnění pojistitele z této pojistné smlouvy, vyjma takových skutečností, které již byly pojistiteli jakoukoli z výše uvedených osob oznámeny před odesláním návrhu pojistitele na uzavření této pojistné smlouvy.</w:t>
      </w:r>
    </w:p>
    <w:bookmarkEnd w:id="22"/>
    <w:p w:rsidR="009B22B4" w:rsidRPr="00D969FD" w:rsidP="0051410F" w14:paraId="6F604417" w14:textId="74821087">
      <w:pPr>
        <w:pStyle w:val="slovn-rove1-netunb"/>
        <w:numPr>
          <w:ilvl w:val="0"/>
          <w:numId w:val="10"/>
        </w:numPr>
        <w:spacing w:after="0"/>
      </w:pPr>
      <w:r w:rsidRPr="00D969FD">
        <w:t>Pojistník je povinen vrátit pojistiteli veškeré slevy poskytnuté za dobu trvání pojištění (sleva za dlouhodobost), jestliže pojistník pojištění vypoví před uplynutím pojistné doby</w:t>
      </w:r>
      <w:r w:rsidRPr="00D969FD">
        <w:t>.</w:t>
      </w:r>
    </w:p>
    <w:p w:rsidR="009B22B4" w:rsidRPr="00D969FD" w:rsidP="0051410F" w14:paraId="5B210703" w14:textId="77777777">
      <w:pPr>
        <w:pStyle w:val="slovn-rove1-netunb"/>
        <w:numPr>
          <w:ilvl w:val="0"/>
          <w:numId w:val="10"/>
        </w:numPr>
        <w:spacing w:after="0"/>
      </w:pPr>
      <w:r w:rsidRPr="00D969FD">
        <w:t>Odpověď pojistníka na návrh pojistitele na uzavření této pojistné smlouvy (dále jen „</w:t>
      </w:r>
      <w:r w:rsidRPr="00D969FD">
        <w:rPr>
          <w:b/>
        </w:rPr>
        <w:t>nabídka</w:t>
      </w:r>
      <w:r w:rsidRPr="00D969FD">
        <w:t>“) s dodatkem nebo odchylkou od nabídky se nepovažuje za její přijetí, a to ani v případě, že se takovou odchylkou podstatně nemění podmínky nabídky.</w:t>
      </w:r>
    </w:p>
    <w:p w:rsidR="009B22B4" w:rsidRPr="00D969FD" w:rsidP="0051410F" w14:paraId="1D16E438" w14:textId="77777777">
      <w:pPr>
        <w:pStyle w:val="slovn-rove1-netunb"/>
        <w:numPr>
          <w:ilvl w:val="0"/>
          <w:numId w:val="10"/>
        </w:numPr>
        <w:spacing w:after="0"/>
      </w:pPr>
      <w:r w:rsidRPr="00D969FD">
        <w:t>Ujednává se, že tato pojistná smlouva musí být uzavřena pouze v písemné formě, a to i v případě, že je pojištění touto pojistnou smlouvou ujednáno na pojistnou dobu kratší než jeden rok. Tato pojistná smlouva může být měněna pouze písemnou formou.</w:t>
      </w:r>
    </w:p>
    <w:p w:rsidR="00FC60F7" w:rsidRPr="00D969FD" w:rsidP="0051410F" w14:paraId="123E01ED" w14:textId="77777777">
      <w:pPr>
        <w:pStyle w:val="slovn-rove1-netunb"/>
        <w:numPr>
          <w:ilvl w:val="0"/>
          <w:numId w:val="10"/>
        </w:numPr>
        <w:spacing w:after="0"/>
        <w:rPr>
          <w:b/>
          <w:bCs/>
        </w:rPr>
      </w:pPr>
      <w:bookmarkStart w:id="23" w:name="_Hlk35256917"/>
      <w:r w:rsidRPr="00D969FD">
        <w:rPr>
          <w:b/>
          <w:bCs/>
        </w:rPr>
        <w:t xml:space="preserve">Ujednává se, že je-li tato pojistná smlouva uzavírána elektronickými prostředky, musí být podepsána elektronickým podpisem ve smyslu příslušných právních předpisů. Podepíše-li pojistník tuto pojistnou smlouvu jiným elektronickým podpisem než uznávaným elektronickým podpisem </w:t>
      </w:r>
      <w:r w:rsidRPr="00D969FD">
        <w:t>ve smyslu zákona č.</w:t>
      </w:r>
      <w:r w:rsidRPr="00D969FD" w:rsidR="000F12B8">
        <w:t> </w:t>
      </w:r>
      <w:r w:rsidRPr="00D969FD">
        <w:t xml:space="preserve">297/2016 Sb., o službách vytvářejících důvěru pro elektronické transakce, </w:t>
      </w:r>
      <w:r w:rsidRPr="00D969FD">
        <w:rPr>
          <w:b/>
          <w:bCs/>
        </w:rPr>
        <w:t xml:space="preserve">a nezaplatí-li jednorázové pojistné nebo běžné pojistné za první pojistné období </w:t>
      </w:r>
      <w:r w:rsidRPr="00D969FD" w:rsidR="001527A2">
        <w:rPr>
          <w:b/>
          <w:bCs/>
        </w:rPr>
        <w:t xml:space="preserve">řádně a </w:t>
      </w:r>
      <w:r w:rsidRPr="00D969FD">
        <w:rPr>
          <w:b/>
          <w:bCs/>
        </w:rPr>
        <w:t>včas</w:t>
      </w:r>
      <w:r w:rsidRPr="00D969FD" w:rsidR="001527A2">
        <w:rPr>
          <w:b/>
          <w:bCs/>
        </w:rPr>
        <w:t xml:space="preserve">, </w:t>
      </w:r>
      <w:r w:rsidRPr="00D969FD" w:rsidR="00D80159">
        <w:rPr>
          <w:b/>
          <w:bCs/>
        </w:rPr>
        <w:t>pojistná smlouva se od počátku ruší.</w:t>
      </w:r>
    </w:p>
    <w:bookmarkEnd w:id="23"/>
    <w:p w:rsidR="009B22B4" w:rsidRPr="00D969FD" w:rsidP="0051410F" w14:paraId="6FDCA2CF" w14:textId="77777777">
      <w:pPr>
        <w:pStyle w:val="slovn-rove1-netunb"/>
        <w:numPr>
          <w:ilvl w:val="0"/>
          <w:numId w:val="10"/>
        </w:numPr>
        <w:spacing w:after="0"/>
      </w:pPr>
      <w:r w:rsidRPr="00D969FD">
        <w:t>Subjektem věcně příslušným k mimosoudnímu řešení spotřebitelských sporů z tohoto pojištění je Česká obchodní inspekce, Štěpánská 567/15, 120 00 Praha 2, www.coi.cz.</w:t>
      </w:r>
    </w:p>
    <w:p w:rsidR="00C448AC" w:rsidRPr="00D969FD" w:rsidP="0051410F" w14:paraId="14A55285" w14:textId="43B6EC3C">
      <w:pPr>
        <w:pStyle w:val="slovn-rove1-netunb"/>
        <w:numPr>
          <w:ilvl w:val="0"/>
          <w:numId w:val="10"/>
        </w:numPr>
        <w:spacing w:after="0"/>
      </w:pPr>
      <w:bookmarkStart w:id="24" w:name="_Hlk35263904"/>
      <w:bookmarkStart w:id="25" w:name="_Ref489759092"/>
      <w:r w:rsidRPr="00D969FD">
        <w:t>Pojistník</w:t>
      </w:r>
      <w:r w:rsidRPr="00D969FD" w:rsidR="00457031">
        <w:t xml:space="preserve"> i</w:t>
      </w:r>
      <w:r w:rsidRPr="00D969FD">
        <w:t xml:space="preserve"> </w:t>
      </w:r>
      <w:r w:rsidRPr="00D969FD">
        <w:t xml:space="preserve">pojistitel </w:t>
      </w:r>
      <w:r w:rsidRPr="00D969FD">
        <w:rPr>
          <w:b/>
          <w:color w:val="FF00FF"/>
          <w:szCs w:val="20"/>
        </w:rPr>
        <w:t xml:space="preserve"> </w:t>
      </w:r>
      <w:r w:rsidRPr="00D969FD">
        <w:t>obdrží</w:t>
      </w:r>
      <w:r w:rsidRPr="00D969FD">
        <w:t xml:space="preserve"> originál této pojistné smlouvy.</w:t>
      </w:r>
      <w:r w:rsidRPr="00D969FD">
        <w:rPr>
          <w:bCs/>
          <w:color w:val="FF00FF"/>
          <w:szCs w:val="20"/>
        </w:rPr>
        <w:t xml:space="preserve"> </w:t>
      </w:r>
      <w:r w:rsidR="00973FC8">
        <w:rPr>
          <w:iCs/>
        </w:rPr>
        <w:t>J</w:t>
      </w:r>
      <w:r w:rsidRPr="00973FC8">
        <w:rPr>
          <w:iCs/>
        </w:rPr>
        <w:t>e-li pojistná smlouva vyhotovena v listinné podobě</w:t>
      </w:r>
      <w:r w:rsidRPr="00973FC8" w:rsidR="00973FC8">
        <w:rPr>
          <w:iCs/>
        </w:rPr>
        <w:t>, p</w:t>
      </w:r>
      <w:r w:rsidRPr="00973FC8">
        <w:rPr>
          <w:iCs/>
        </w:rPr>
        <w:t>ojistník</w:t>
      </w:r>
      <w:r w:rsidRPr="00973FC8">
        <w:t xml:space="preserve"> </w:t>
      </w:r>
      <w:r w:rsidRPr="00D969FD">
        <w:t xml:space="preserve">obdrží </w:t>
      </w:r>
      <w:r w:rsidR="00973FC8">
        <w:t>1</w:t>
      </w:r>
      <w:r w:rsidRPr="00D969FD">
        <w:t xml:space="preserve"> stejnopis, pojistitel obdrží </w:t>
      </w:r>
      <w:r w:rsidR="00973FC8">
        <w:t>2</w:t>
      </w:r>
      <w:r w:rsidRPr="00D969FD">
        <w:t xml:space="preserve"> stejnopisy</w:t>
      </w:r>
      <w:r w:rsidR="00973FC8">
        <w:t>.</w:t>
      </w:r>
      <w:r w:rsidRPr="00D969FD">
        <w:t xml:space="preserve"> </w:t>
      </w:r>
    </w:p>
    <w:bookmarkEnd w:id="24"/>
    <w:p w:rsidR="009B22B4" w:rsidRPr="00D969FD" w:rsidP="0051410F" w14:paraId="255B8113" w14:textId="4221D115">
      <w:pPr>
        <w:pStyle w:val="slovn-rove1-netunb"/>
        <w:numPr>
          <w:ilvl w:val="0"/>
          <w:numId w:val="10"/>
        </w:numPr>
        <w:spacing w:after="0"/>
      </w:pPr>
      <w:r w:rsidRPr="00D969FD">
        <w:t xml:space="preserve">Tato pojistná smlouva obsahuje </w:t>
      </w:r>
      <w:r w:rsidR="00DF6BD1">
        <w:t>4</w:t>
      </w:r>
      <w:r w:rsidR="00317C73">
        <w:t>1</w:t>
      </w:r>
      <w:r w:rsidRPr="00D969FD">
        <w:t xml:space="preserve"> stran a </w:t>
      </w:r>
      <w:r w:rsidR="00973FC8">
        <w:t xml:space="preserve">1 </w:t>
      </w:r>
      <w:r w:rsidRPr="00D969FD">
        <w:t>příloh</w:t>
      </w:r>
      <w:bookmarkEnd w:id="25"/>
      <w:r w:rsidR="00973FC8">
        <w:t>u</w:t>
      </w:r>
      <w:r w:rsidRPr="00D969FD">
        <w:t>. Její součástí jsou pojistné podmínky pojistitele uvedené v čl. I. této pojistné smlouvy</w:t>
      </w:r>
      <w:r w:rsidRPr="00D969FD" w:rsidR="00EB7368">
        <w:t>.</w:t>
      </w:r>
    </w:p>
    <w:p w:rsidR="009B22B4" w:rsidRPr="00D969FD" w:rsidP="008F602E" w14:paraId="427377B1" w14:textId="553FF8A8">
      <w:pPr>
        <w:spacing w:before="240"/>
      </w:pPr>
      <w:r w:rsidRPr="00D969FD">
        <w:t>Výčet příloh:</w:t>
      </w:r>
      <w:r w:rsidRPr="00D969FD">
        <w:tab/>
      </w:r>
    </w:p>
    <w:p w:rsidR="009B22B4" w:rsidRPr="00D969FD" w:rsidP="00E41D35" w14:paraId="62C38735" w14:textId="239E605C">
      <w:r w:rsidRPr="00D969FD">
        <w:t xml:space="preserve">příloha č. 1 - </w:t>
      </w:r>
      <w:r w:rsidRPr="003A2368" w:rsidR="00973FC8">
        <w:rPr>
          <w:szCs w:val="20"/>
        </w:rPr>
        <w:t>seznam elektronických zařízení</w:t>
      </w:r>
    </w:p>
    <w:p w:rsidR="00446DE5" w:rsidRPr="00D969FD" w:rsidP="00773912" w14:paraId="29A4E93A" w14:textId="2F54D28B">
      <w:pPr>
        <w:keepNext/>
        <w:keepLines/>
        <w:tabs>
          <w:tab w:val="left" w:pos="3420"/>
          <w:tab w:val="left" w:pos="6549"/>
        </w:tabs>
        <w:spacing w:before="480"/>
      </w:pPr>
      <w:r w:rsidRPr="00D969FD">
        <w:tab/>
        <w:t>.</w:t>
      </w:r>
    </w:p>
    <w:p w:rsidR="008F602E" w:rsidRPr="00D969FD" w:rsidP="00773912" w14:paraId="36940D5F" w14:textId="77DB8259">
      <w:pPr>
        <w:keepNext/>
        <w:keepLines/>
        <w:tabs>
          <w:tab w:val="left" w:pos="3402"/>
          <w:tab w:val="right" w:leader="dot" w:pos="6237"/>
          <w:tab w:val="left" w:pos="6521"/>
          <w:tab w:val="right" w:leader="dot" w:pos="9356"/>
        </w:tabs>
        <w:spacing w:before="480"/>
      </w:pPr>
      <w:bookmarkStart w:id="26" w:name="_Hlk35264329"/>
      <w:r w:rsidRPr="00D969FD">
        <w:t>Podepsáno</w:t>
      </w:r>
      <w:r w:rsidRPr="00D969FD" w:rsidR="009B22B4">
        <w:t xml:space="preserve"> dne</w:t>
      </w:r>
      <w:r w:rsidRPr="00D969FD" w:rsidR="00891F45">
        <w:rPr>
          <w:vertAlign w:val="superscript"/>
        </w:rPr>
        <w:t>+</w:t>
      </w:r>
      <w:r w:rsidRPr="00D969FD" w:rsidR="009B22B4">
        <w:t xml:space="preserve"> </w:t>
      </w:r>
      <w:r w:rsidR="00D9011D">
        <w:t>15.9.2021</w:t>
      </w:r>
      <w:r w:rsidRPr="00D969FD">
        <w:tab/>
      </w:r>
      <w:r w:rsidRPr="00D969FD">
        <w:tab/>
      </w:r>
      <w:r w:rsidRPr="00D969FD">
        <w:tab/>
      </w:r>
      <w:r w:rsidRPr="00D969FD">
        <w:tab/>
      </w:r>
    </w:p>
    <w:p w:rsidR="009B22B4" w:rsidP="00773912" w14:paraId="68D1C1F0" w14:textId="60AABB02">
      <w:pPr>
        <w:keepNext/>
        <w:keepLines/>
        <w:tabs>
          <w:tab w:val="center" w:pos="4820"/>
          <w:tab w:val="center" w:pos="7938"/>
        </w:tabs>
        <w:spacing w:after="720"/>
      </w:pPr>
      <w:r w:rsidRPr="00D969FD">
        <w:tab/>
        <w:t>za pojistitele</w:t>
      </w:r>
      <w:r w:rsidRPr="00D969FD">
        <w:tab/>
        <w:t>za pojistitele</w:t>
      </w:r>
    </w:p>
    <w:p w:rsidR="00D9011D" w:rsidRPr="00D969FD" w:rsidP="00773912" w14:paraId="10D52EF8" w14:textId="77777777">
      <w:pPr>
        <w:keepNext/>
        <w:keepLines/>
        <w:tabs>
          <w:tab w:val="center" w:pos="4820"/>
          <w:tab w:val="center" w:pos="7938"/>
        </w:tabs>
        <w:spacing w:after="720"/>
      </w:pPr>
    </w:p>
    <w:p w:rsidR="00567C95" w:rsidP="00773912" w14:paraId="5B1D5913" w14:textId="77777777">
      <w:pPr>
        <w:keepNext/>
        <w:keepLines/>
        <w:tabs>
          <w:tab w:val="left" w:pos="3402"/>
          <w:tab w:val="right" w:leader="dot" w:pos="6237"/>
          <w:tab w:val="left" w:pos="6804"/>
          <w:tab w:val="right" w:leader="dot" w:pos="9072"/>
        </w:tabs>
        <w:spacing w:before="720"/>
      </w:pPr>
    </w:p>
    <w:p w:rsidR="008F602E" w:rsidRPr="00D969FD" w:rsidP="00773912" w14:paraId="5209F884" w14:textId="23A3B9D8">
      <w:pPr>
        <w:keepNext/>
        <w:keepLines/>
        <w:tabs>
          <w:tab w:val="left" w:pos="3402"/>
          <w:tab w:val="right" w:leader="dot" w:pos="6237"/>
          <w:tab w:val="left" w:pos="6804"/>
          <w:tab w:val="right" w:leader="dot" w:pos="9072"/>
        </w:tabs>
        <w:spacing w:before="720"/>
      </w:pPr>
      <w:r w:rsidRPr="00D969FD">
        <w:t>Podepsáno</w:t>
      </w:r>
      <w:r w:rsidRPr="00D969FD">
        <w:t xml:space="preserve"> dne</w:t>
      </w:r>
      <w:r w:rsidRPr="00D969FD" w:rsidR="00891F45">
        <w:rPr>
          <w:vertAlign w:val="superscript"/>
        </w:rPr>
        <w:t>+</w:t>
      </w:r>
      <w:r w:rsidRPr="00D969FD">
        <w:t xml:space="preserve"> ............................</w:t>
      </w:r>
      <w:r w:rsidRPr="00D969FD">
        <w:tab/>
      </w:r>
      <w:r w:rsidRPr="00D969FD">
        <w:tab/>
      </w:r>
    </w:p>
    <w:p w:rsidR="009B22B4" w:rsidP="00773912" w14:paraId="638FC21B" w14:textId="3A4A3019">
      <w:pPr>
        <w:keepNext/>
        <w:keepLines/>
        <w:tabs>
          <w:tab w:val="center" w:pos="4820"/>
          <w:tab w:val="center" w:pos="7938"/>
        </w:tabs>
        <w:spacing w:after="480"/>
        <w:rPr>
          <w:vertAlign w:val="superscript"/>
        </w:rPr>
      </w:pPr>
      <w:r w:rsidRPr="00D969FD">
        <w:tab/>
      </w:r>
      <w:r w:rsidRPr="00D969FD">
        <w:t>za pojistníka</w:t>
      </w:r>
      <w:r w:rsidRPr="00D969FD" w:rsidR="00C1165B">
        <w:rPr>
          <w:vertAlign w:val="superscript"/>
        </w:rPr>
        <w:t>++</w:t>
      </w:r>
    </w:p>
    <w:p w:rsidR="0015774E" w:rsidP="00773912" w14:paraId="4B23FD3B" w14:textId="4DAA28E4">
      <w:pPr>
        <w:keepNext/>
        <w:keepLines/>
        <w:tabs>
          <w:tab w:val="center" w:pos="4820"/>
          <w:tab w:val="center" w:pos="7938"/>
        </w:tabs>
        <w:spacing w:after="480"/>
        <w:rPr>
          <w:vertAlign w:val="superscript"/>
        </w:rPr>
      </w:pPr>
    </w:p>
    <w:p w:rsidR="00FF2640" w:rsidP="00773912" w14:paraId="13EF9237" w14:textId="68C90438">
      <w:pPr>
        <w:keepNext/>
        <w:keepLines/>
        <w:tabs>
          <w:tab w:val="center" w:pos="4820"/>
          <w:tab w:val="center" w:pos="7938"/>
        </w:tabs>
        <w:spacing w:after="480"/>
        <w:rPr>
          <w:vertAlign w:val="superscript"/>
        </w:rPr>
      </w:pPr>
    </w:p>
    <w:p w:rsidR="00FF2640" w:rsidP="00773912" w14:paraId="02B3DA0C" w14:textId="48C0C1F2">
      <w:pPr>
        <w:keepNext/>
        <w:keepLines/>
        <w:tabs>
          <w:tab w:val="center" w:pos="4820"/>
          <w:tab w:val="center" w:pos="7938"/>
        </w:tabs>
        <w:spacing w:after="480"/>
        <w:rPr>
          <w:vertAlign w:val="superscript"/>
        </w:rPr>
      </w:pPr>
    </w:p>
    <w:p w:rsidR="00FF2640" w:rsidP="00773912" w14:paraId="25DD349D" w14:textId="32383165">
      <w:pPr>
        <w:keepNext/>
        <w:keepLines/>
        <w:tabs>
          <w:tab w:val="center" w:pos="4820"/>
          <w:tab w:val="center" w:pos="7938"/>
        </w:tabs>
        <w:spacing w:after="480"/>
        <w:rPr>
          <w:vertAlign w:val="superscript"/>
        </w:rPr>
      </w:pPr>
    </w:p>
    <w:p w:rsidR="00FF2640" w:rsidP="00773912" w14:paraId="30CBB8AC" w14:textId="1278752E">
      <w:pPr>
        <w:keepNext/>
        <w:keepLines/>
        <w:tabs>
          <w:tab w:val="center" w:pos="4820"/>
          <w:tab w:val="center" w:pos="7938"/>
        </w:tabs>
        <w:spacing w:after="480"/>
        <w:rPr>
          <w:vertAlign w:val="superscript"/>
        </w:rPr>
      </w:pPr>
    </w:p>
    <w:p w:rsidR="00FF2640" w:rsidP="00773912" w14:paraId="32341F42" w14:textId="149FEDA3">
      <w:pPr>
        <w:keepNext/>
        <w:keepLines/>
        <w:tabs>
          <w:tab w:val="center" w:pos="4820"/>
          <w:tab w:val="center" w:pos="7938"/>
        </w:tabs>
        <w:spacing w:after="480"/>
        <w:rPr>
          <w:vertAlign w:val="superscript"/>
        </w:rPr>
      </w:pPr>
    </w:p>
    <w:p w:rsidR="004243DA" w:rsidP="002C7FCA" w14:paraId="5D8FD32A" w14:textId="77777777">
      <w:pPr>
        <w:rPr>
          <w:sz w:val="16"/>
          <w:szCs w:val="16"/>
          <w:vertAlign w:val="superscript"/>
        </w:rPr>
      </w:pPr>
      <w:bookmarkStart w:id="27" w:name="_Hlk25570604"/>
    </w:p>
    <w:p w:rsidR="004243DA" w:rsidP="002C7FCA" w14:paraId="5B4AED33" w14:textId="77777777">
      <w:pPr>
        <w:rPr>
          <w:sz w:val="16"/>
          <w:szCs w:val="16"/>
          <w:vertAlign w:val="superscript"/>
        </w:rPr>
      </w:pPr>
    </w:p>
    <w:p w:rsidR="00C448AC" w:rsidRPr="00D969FD" w:rsidP="002C7FCA" w14:paraId="1D168411" w14:textId="69862BCB">
      <w:pPr>
        <w:rPr>
          <w:sz w:val="16"/>
          <w:szCs w:val="16"/>
        </w:rPr>
      </w:pPr>
      <w:r w:rsidRPr="00D969FD">
        <w:rPr>
          <w:sz w:val="16"/>
          <w:szCs w:val="16"/>
          <w:vertAlign w:val="superscript"/>
        </w:rPr>
        <w:t xml:space="preserve"> </w:t>
      </w:r>
      <w:r w:rsidRPr="00D969FD">
        <w:rPr>
          <w:sz w:val="16"/>
          <w:szCs w:val="16"/>
        </w:rPr>
        <w:t>Je-li tato pojistná smlouva podepsána uznávaným elektronickým podpisem, je okamžik podpisu vždy obsažen v tomto podpisu.</w:t>
      </w:r>
    </w:p>
    <w:p w:rsidR="002B1FF9" w:rsidRPr="00D969FD" w:rsidP="00A71913" w14:paraId="2C830666" w14:textId="324EE17F">
      <w:pPr>
        <w:tabs>
          <w:tab w:val="left" w:pos="142"/>
          <w:tab w:val="left" w:pos="426"/>
        </w:tabs>
        <w:ind w:left="426" w:hanging="426"/>
        <w:rPr>
          <w:sz w:val="16"/>
          <w:szCs w:val="16"/>
        </w:rPr>
      </w:pPr>
      <w:r w:rsidRPr="00D969FD">
        <w:rPr>
          <w:sz w:val="16"/>
          <w:szCs w:val="16"/>
          <w:vertAlign w:val="superscript"/>
        </w:rPr>
        <w:t>++</w:t>
      </w:r>
      <w:r w:rsidRPr="00D969FD" w:rsidR="00A71913">
        <w:rPr>
          <w:sz w:val="16"/>
          <w:szCs w:val="16"/>
        </w:rPr>
        <w:tab/>
      </w:r>
      <w:r w:rsidRPr="00D969FD">
        <w:rPr>
          <w:sz w:val="16"/>
          <w:szCs w:val="16"/>
        </w:rPr>
        <w:t xml:space="preserve">a) </w:t>
      </w:r>
      <w:r w:rsidRPr="00D969FD" w:rsidR="00A71913">
        <w:rPr>
          <w:sz w:val="16"/>
          <w:szCs w:val="16"/>
        </w:rPr>
        <w:tab/>
      </w:r>
      <w:r w:rsidRPr="00D969FD">
        <w:rPr>
          <w:sz w:val="16"/>
          <w:szCs w:val="16"/>
        </w:rPr>
        <w:t xml:space="preserve">Je-li tato pojistná smlouva </w:t>
      </w:r>
      <w:r w:rsidRPr="00D969FD" w:rsidR="00FD7A6C">
        <w:rPr>
          <w:sz w:val="16"/>
          <w:szCs w:val="16"/>
        </w:rPr>
        <w:t xml:space="preserve">pojistitelem vyhotovena v listinné podobě a </w:t>
      </w:r>
      <w:r w:rsidRPr="00D969FD">
        <w:rPr>
          <w:sz w:val="16"/>
          <w:szCs w:val="16"/>
        </w:rPr>
        <w:t xml:space="preserve">podepsána </w:t>
      </w:r>
      <w:r w:rsidRPr="00D969FD" w:rsidR="00FD7A6C">
        <w:rPr>
          <w:sz w:val="16"/>
          <w:szCs w:val="16"/>
        </w:rPr>
        <w:t xml:space="preserve">za něj </w:t>
      </w:r>
      <w:r w:rsidRPr="00D969FD">
        <w:rPr>
          <w:sz w:val="16"/>
          <w:szCs w:val="16"/>
        </w:rPr>
        <w:t xml:space="preserve">vlastnoručně, uveďte jméno, příjmení a funkci </w:t>
      </w:r>
      <w:r w:rsidRPr="00D969FD" w:rsidR="00FD7A6C">
        <w:rPr>
          <w:sz w:val="16"/>
          <w:szCs w:val="16"/>
        </w:rPr>
        <w:t xml:space="preserve">osob/y </w:t>
      </w:r>
      <w:r w:rsidRPr="00D969FD">
        <w:rPr>
          <w:sz w:val="16"/>
          <w:szCs w:val="16"/>
        </w:rPr>
        <w:t xml:space="preserve">podepisující/ch </w:t>
      </w:r>
      <w:r w:rsidRPr="00D969FD" w:rsidR="00FD7A6C">
        <w:rPr>
          <w:sz w:val="16"/>
          <w:szCs w:val="16"/>
        </w:rPr>
        <w:t>za pojistníka</w:t>
      </w:r>
      <w:r w:rsidRPr="00D969FD">
        <w:rPr>
          <w:sz w:val="16"/>
          <w:szCs w:val="16"/>
        </w:rPr>
        <w:t>, jejich vlastnoruční podpis/y a případně též otisk razítka a doručte pojistiteli takto podepsaný stejnopis pojistné smlouvy</w:t>
      </w:r>
      <w:r w:rsidRPr="00D969FD" w:rsidR="00FD7A6C">
        <w:rPr>
          <w:sz w:val="16"/>
          <w:szCs w:val="16"/>
        </w:rPr>
        <w:t xml:space="preserve"> v listinné podobě</w:t>
      </w:r>
      <w:r w:rsidRPr="00D969FD">
        <w:rPr>
          <w:sz w:val="16"/>
          <w:szCs w:val="16"/>
        </w:rPr>
        <w:t>.</w:t>
      </w:r>
    </w:p>
    <w:p w:rsidR="00675B1F" w:rsidP="00B12B98" w14:paraId="258A3B13" w14:textId="0E6B2EB1">
      <w:pPr>
        <w:pStyle w:val="ListParagraph"/>
        <w:numPr>
          <w:ilvl w:val="0"/>
          <w:numId w:val="37"/>
        </w:numPr>
        <w:tabs>
          <w:tab w:val="left" w:pos="142"/>
          <w:tab w:val="left" w:pos="426"/>
        </w:tabs>
        <w:rPr>
          <w:sz w:val="16"/>
          <w:szCs w:val="16"/>
        </w:rPr>
      </w:pPr>
      <w:r w:rsidRPr="00B12B98">
        <w:rPr>
          <w:sz w:val="16"/>
          <w:szCs w:val="16"/>
        </w:rPr>
        <w:t xml:space="preserve">Je-li tato pojistná smlouva pojistitelem </w:t>
      </w:r>
      <w:r w:rsidRPr="00B12B98" w:rsidR="00FD7A6C">
        <w:rPr>
          <w:sz w:val="16"/>
          <w:szCs w:val="16"/>
        </w:rPr>
        <w:t xml:space="preserve">vyhotovena v elektronické podobě a </w:t>
      </w:r>
      <w:r w:rsidRPr="00B12B98">
        <w:rPr>
          <w:sz w:val="16"/>
          <w:szCs w:val="16"/>
        </w:rPr>
        <w:t xml:space="preserve">podepsána </w:t>
      </w:r>
      <w:r w:rsidRPr="00B12B98" w:rsidR="00FD7A6C">
        <w:rPr>
          <w:sz w:val="16"/>
          <w:szCs w:val="16"/>
        </w:rPr>
        <w:t xml:space="preserve">za něj </w:t>
      </w:r>
      <w:r w:rsidRPr="00B12B98">
        <w:rPr>
          <w:sz w:val="16"/>
          <w:szCs w:val="16"/>
        </w:rPr>
        <w:t>uznávaným elektronickým podpisem, p</w:t>
      </w:r>
      <w:r w:rsidRPr="00B12B98">
        <w:rPr>
          <w:sz w:val="16"/>
          <w:szCs w:val="16"/>
        </w:rPr>
        <w:t xml:space="preserve">oužijte </w:t>
      </w:r>
      <w:r w:rsidRPr="00B12B98">
        <w:rPr>
          <w:sz w:val="16"/>
          <w:szCs w:val="16"/>
        </w:rPr>
        <w:t xml:space="preserve">též </w:t>
      </w:r>
      <w:r w:rsidRPr="00B12B98">
        <w:rPr>
          <w:sz w:val="16"/>
          <w:szCs w:val="16"/>
        </w:rPr>
        <w:t>uznávaný elektronický podpis/y</w:t>
      </w:r>
      <w:r w:rsidRPr="00B12B98" w:rsidR="00FD7A6C">
        <w:rPr>
          <w:sz w:val="16"/>
          <w:szCs w:val="16"/>
        </w:rPr>
        <w:t xml:space="preserve"> osob/y podepisující/ch za pojistníka</w:t>
      </w:r>
      <w:r w:rsidRPr="00B12B98">
        <w:rPr>
          <w:sz w:val="16"/>
          <w:szCs w:val="16"/>
        </w:rPr>
        <w:t>, nebo</w:t>
      </w:r>
      <w:r w:rsidRPr="00B12B98">
        <w:rPr>
          <w:sz w:val="16"/>
          <w:szCs w:val="16"/>
        </w:rPr>
        <w:t xml:space="preserve"> </w:t>
      </w:r>
      <w:r w:rsidRPr="00B12B98">
        <w:rPr>
          <w:sz w:val="16"/>
          <w:szCs w:val="16"/>
        </w:rPr>
        <w:t>v případě použití elektronického podpisu jiného než uznávaného</w:t>
      </w:r>
      <w:r w:rsidRPr="00B12B98">
        <w:rPr>
          <w:sz w:val="16"/>
          <w:szCs w:val="16"/>
        </w:rPr>
        <w:t xml:space="preserve"> </w:t>
      </w:r>
      <w:r w:rsidRPr="00B12B98">
        <w:rPr>
          <w:sz w:val="16"/>
          <w:szCs w:val="16"/>
        </w:rPr>
        <w:t>vložte jméno, příjmení a funkci podepisující/ch osob/y do poznámky tohoto elektronického dokumentu, včetně uvedení data podpisu</w:t>
      </w:r>
      <w:r w:rsidRPr="00B12B98">
        <w:rPr>
          <w:sz w:val="16"/>
          <w:szCs w:val="16"/>
        </w:rPr>
        <w:t>.</w:t>
      </w:r>
      <w:r w:rsidRPr="00B12B98" w:rsidR="00B2284E">
        <w:rPr>
          <w:sz w:val="16"/>
          <w:szCs w:val="16"/>
        </w:rPr>
        <w:t xml:space="preserve"> Takto tento elektronickým podpisem podepsaný elektronický dokument doručte pojistiteli elektronickým prostředkem.</w:t>
      </w:r>
    </w:p>
    <w:p w:rsidR="00263D01" w:rsidP="00263D01" w14:paraId="40EB0582" w14:textId="5607A341">
      <w:pPr>
        <w:tabs>
          <w:tab w:val="left" w:pos="142"/>
          <w:tab w:val="left" w:pos="426"/>
        </w:tabs>
        <w:rPr>
          <w:sz w:val="16"/>
          <w:szCs w:val="16"/>
        </w:rPr>
      </w:pPr>
    </w:p>
    <w:p w:rsidR="00263D01" w:rsidP="00263D01" w14:paraId="7E0EC5D6" w14:textId="17C88FB1">
      <w:pPr>
        <w:tabs>
          <w:tab w:val="left" w:pos="142"/>
          <w:tab w:val="left" w:pos="426"/>
        </w:tabs>
        <w:rPr>
          <w:sz w:val="16"/>
          <w:szCs w:val="16"/>
        </w:rPr>
      </w:pPr>
    </w:p>
    <w:p w:rsidR="00263D01" w:rsidP="00263D01" w14:paraId="043D30FA" w14:textId="3A8C98B9">
      <w:pPr>
        <w:tabs>
          <w:tab w:val="left" w:pos="142"/>
          <w:tab w:val="left" w:pos="426"/>
        </w:tabs>
        <w:rPr>
          <w:sz w:val="16"/>
          <w:szCs w:val="16"/>
        </w:rPr>
      </w:pPr>
    </w:p>
    <w:p w:rsidR="00263D01" w:rsidRPr="00263D01" w:rsidP="00263D01" w14:paraId="3ECBC9FF" w14:textId="77777777">
      <w:pPr>
        <w:tabs>
          <w:tab w:val="left" w:pos="142"/>
          <w:tab w:val="left" w:pos="426"/>
        </w:tabs>
        <w:rPr>
          <w:sz w:val="16"/>
          <w:szCs w:val="16"/>
        </w:rPr>
      </w:pPr>
    </w:p>
    <w:p w:rsidR="00B12B98" w:rsidP="00B12B98" w14:paraId="269625FA" w14:textId="21FA3E75">
      <w:pPr>
        <w:pStyle w:val="ListParagraph"/>
        <w:tabs>
          <w:tab w:val="left" w:pos="142"/>
          <w:tab w:val="left" w:pos="426"/>
        </w:tabs>
        <w:ind w:left="720"/>
        <w:rPr>
          <w:sz w:val="16"/>
          <w:szCs w:val="16"/>
        </w:rPr>
      </w:pPr>
    </w:p>
    <w:p w:rsidR="00B12B98" w:rsidP="00B12B98" w14:paraId="183ADCCF" w14:textId="79784617">
      <w:pPr>
        <w:tabs>
          <w:tab w:val="left" w:pos="142"/>
          <w:tab w:val="left" w:pos="426"/>
        </w:tabs>
        <w:ind w:left="426" w:hanging="426"/>
        <w:rPr>
          <w:sz w:val="16"/>
          <w:szCs w:val="16"/>
        </w:rPr>
      </w:pPr>
    </w:p>
    <w:p w:rsidR="00B12B98" w:rsidP="00B12B98" w14:paraId="613A9B4A" w14:textId="25DBA3A8">
      <w:pPr>
        <w:jc w:val="right"/>
        <w:rPr>
          <w:b/>
          <w:bCs/>
          <w:szCs w:val="22"/>
        </w:rPr>
      </w:pPr>
      <w:r>
        <w:rPr>
          <w:rFonts w:ascii="Calibri" w:hAnsi="Calibri"/>
          <w:noProof/>
          <w:szCs w:val="22"/>
        </w:rPr>
        <w:drawing>
          <wp:anchor distT="0" distB="0" distL="114300" distR="114300" simplePos="0" relativeHeight="251659264" behindDoc="0" locked="0" layoutInCell="1" allowOverlap="1">
            <wp:simplePos x="0" y="0"/>
            <wp:positionH relativeFrom="page">
              <wp:posOffset>612140</wp:posOffset>
            </wp:positionH>
            <wp:positionV relativeFrom="page">
              <wp:posOffset>586740</wp:posOffset>
            </wp:positionV>
            <wp:extent cx="1382395" cy="774700"/>
            <wp:effectExtent l="0" t="0" r="825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440703" name="Picture 2"/>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82395" cy="774700"/>
                    </a:xfrm>
                    <a:prstGeom prst="rect">
                      <a:avLst/>
                    </a:prstGeom>
                    <a:noFill/>
                  </pic:spPr>
                </pic:pic>
              </a:graphicData>
            </a:graphic>
            <wp14:sizeRelH relativeFrom="page">
              <wp14:pctWidth>0</wp14:pctWidth>
            </wp14:sizeRelH>
            <wp14:sizeRelV relativeFrom="page">
              <wp14:pctHeight>0</wp14:pctHeight>
            </wp14:sizeRelV>
          </wp:anchor>
        </w:drawing>
      </w:r>
      <w:r>
        <w:rPr>
          <w:b/>
          <w:bCs/>
        </w:rPr>
        <w:t>P-520/14</w:t>
      </w:r>
    </w:p>
    <w:p w:rsidR="00B12B98" w:rsidP="00263D01" w14:paraId="206448B7" w14:textId="4F3750A4">
      <w:pPr>
        <w:keepNext/>
        <w:spacing w:before="300"/>
        <w:jc w:val="left"/>
        <w:rPr>
          <w:b/>
          <w:sz w:val="32"/>
          <w:szCs w:val="32"/>
        </w:rPr>
      </w:pPr>
      <w:r>
        <w:rPr>
          <w:b/>
          <w:sz w:val="32"/>
          <w:szCs w:val="32"/>
        </w:rPr>
        <w:t>DODATKOVÉ</w:t>
      </w:r>
      <w:r w:rsidR="00263D01">
        <w:rPr>
          <w:b/>
          <w:sz w:val="32"/>
          <w:szCs w:val="32"/>
        </w:rPr>
        <w:t xml:space="preserve"> </w:t>
      </w:r>
      <w:r>
        <w:rPr>
          <w:b/>
          <w:sz w:val="32"/>
          <w:szCs w:val="32"/>
        </w:rPr>
        <w:t xml:space="preserve">POJISTNÉ PODMÍNKY </w:t>
      </w:r>
      <w:r>
        <w:rPr>
          <w:b/>
          <w:sz w:val="32"/>
          <w:szCs w:val="32"/>
        </w:rPr>
        <w:br/>
        <w:t>PRO POJIŠTĚNÍ HOSPODÁŘSKÝCH RIZIK</w:t>
      </w:r>
    </w:p>
    <w:p w:rsidR="00B12B98" w:rsidP="00B12B98" w14:paraId="42465E5C" w14:textId="77777777">
      <w:pPr>
        <w:rPr>
          <w:b/>
          <w:bCs/>
          <w:sz w:val="18"/>
          <w:szCs w:val="18"/>
        </w:rPr>
      </w:pPr>
    </w:p>
    <w:p w:rsidR="00B12B98" w:rsidP="00B12B98" w14:paraId="209ECD02" w14:textId="77777777">
      <w:pPr>
        <w:rPr>
          <w:sz w:val="18"/>
          <w:szCs w:val="18"/>
        </w:rPr>
      </w:pPr>
      <w:r>
        <w:rPr>
          <w:sz w:val="18"/>
          <w:szCs w:val="18"/>
        </w:rPr>
        <w:t>Následující doložky z těchto dodatkových pojistných podmínek rozšiřují, upřesňují, případně vymezují ustanovení Zvláštních pojistných podmínek.</w:t>
      </w:r>
    </w:p>
    <w:p w:rsidR="00B12B98" w:rsidP="00B12B98" w14:paraId="072B9A8D" w14:textId="77777777">
      <w:pPr>
        <w:rPr>
          <w:sz w:val="18"/>
          <w:szCs w:val="18"/>
        </w:rPr>
      </w:pPr>
    </w:p>
    <w:p w:rsidR="00B12B98" w:rsidP="00B12B98" w14:paraId="2ED4B804" w14:textId="77777777">
      <w:pPr>
        <w:spacing w:after="60"/>
        <w:rPr>
          <w:sz w:val="18"/>
          <w:szCs w:val="18"/>
        </w:rPr>
      </w:pPr>
      <w:bookmarkStart w:id="28" w:name="DZ106"/>
      <w:r>
        <w:rPr>
          <w:b/>
          <w:sz w:val="18"/>
          <w:szCs w:val="18"/>
        </w:rPr>
        <w:t>Doložka DZ106 - Zásoby a jejich uložení</w:t>
      </w:r>
      <w:r>
        <w:rPr>
          <w:sz w:val="18"/>
          <w:szCs w:val="18"/>
        </w:rPr>
        <w:t xml:space="preserve"> - Vymezení podmínek (1401)</w:t>
      </w:r>
    </w:p>
    <w:p w:rsidR="00B12B98" w:rsidP="00B12B98" w14:paraId="31A42C0C" w14:textId="77777777">
      <w:pPr>
        <w:tabs>
          <w:tab w:val="left" w:pos="-1620"/>
          <w:tab w:val="left" w:pos="-1440"/>
        </w:tabs>
        <w:ind w:left="272" w:hanging="272"/>
        <w:rPr>
          <w:sz w:val="18"/>
          <w:szCs w:val="18"/>
        </w:rPr>
      </w:pPr>
      <w:r>
        <w:rPr>
          <w:sz w:val="18"/>
          <w:szCs w:val="18"/>
        </w:rPr>
        <w:t>1.</w:t>
      </w:r>
      <w:r>
        <w:rPr>
          <w:sz w:val="18"/>
          <w:szCs w:val="18"/>
        </w:rPr>
        <w:tab/>
        <w:t xml:space="preserve">Zásoby musí být uskladněny s ohledem na jejich rozměry, povahu a odolnost proti fyzikálním a chemickým vlivům takovým způsobem, aby možnost jejich poškození byla minimalizována. Zásoby musí být uskladněny tak, aby byly chráněny před povětrnostními vlivy (zastřešení), bylo možné průběžně kontrolovat jejich stav a bylo možné je přemístit v případě ohrožení živelní událostí. </w:t>
      </w:r>
    </w:p>
    <w:p w:rsidR="00B12B98" w:rsidP="00B12B98" w14:paraId="023AA3DA" w14:textId="0865BD44">
      <w:pPr>
        <w:tabs>
          <w:tab w:val="left" w:pos="-1620"/>
          <w:tab w:val="left" w:pos="-1440"/>
        </w:tabs>
        <w:ind w:left="272" w:hanging="272"/>
        <w:rPr>
          <w:sz w:val="18"/>
          <w:szCs w:val="18"/>
        </w:rPr>
      </w:pPr>
      <w:r>
        <w:rPr>
          <w:sz w:val="18"/>
          <w:szCs w:val="18"/>
        </w:rPr>
        <w:t>2.</w:t>
      </w:r>
      <w:r>
        <w:rPr>
          <w:sz w:val="18"/>
          <w:szCs w:val="18"/>
        </w:rPr>
        <w:tab/>
        <w:t>Zásoby s omezenou dobou skladovatelnosti jsou předmětem pojištění pouze po dobu minimální trvanlivosti stanovené jejich výrobcem. Škoda vzniklá na zásobách po uplynutí doby minimální trvanlivosti pojistnou událostí není.</w:t>
      </w:r>
    </w:p>
    <w:p w:rsidR="009B4EDB" w:rsidP="00B12B98" w14:paraId="421A86A9" w14:textId="77777777">
      <w:pPr>
        <w:tabs>
          <w:tab w:val="left" w:pos="-1620"/>
          <w:tab w:val="left" w:pos="-1440"/>
        </w:tabs>
        <w:ind w:left="272" w:hanging="272"/>
        <w:rPr>
          <w:sz w:val="18"/>
          <w:szCs w:val="18"/>
        </w:rPr>
      </w:pPr>
    </w:p>
    <w:p w:rsidR="00B12B98" w:rsidP="00B12B98" w14:paraId="1EAC8D5B" w14:textId="77777777">
      <w:pPr>
        <w:spacing w:after="60"/>
        <w:rPr>
          <w:b/>
          <w:bCs/>
          <w:sz w:val="18"/>
          <w:szCs w:val="18"/>
        </w:rPr>
      </w:pPr>
      <w:bookmarkStart w:id="29" w:name="DZ108"/>
      <w:bookmarkEnd w:id="28"/>
      <w:r>
        <w:rPr>
          <w:b/>
          <w:bCs/>
          <w:sz w:val="18"/>
          <w:szCs w:val="18"/>
        </w:rPr>
        <w:t>Doložka DZ108 - Suterén</w:t>
      </w:r>
      <w:r>
        <w:rPr>
          <w:bCs/>
          <w:sz w:val="18"/>
          <w:szCs w:val="18"/>
        </w:rPr>
        <w:t xml:space="preserve"> - Výluka (1401)</w:t>
      </w:r>
    </w:p>
    <w:p w:rsidR="00B12B98" w:rsidP="00B12B98" w14:paraId="5CB7A783" w14:textId="12E5E227">
      <w:pPr>
        <w:rPr>
          <w:bCs/>
          <w:sz w:val="18"/>
          <w:szCs w:val="18"/>
        </w:rPr>
      </w:pPr>
      <w:r>
        <w:rPr>
          <w:sz w:val="18"/>
          <w:szCs w:val="18"/>
        </w:rPr>
        <w:t>Odchylně od čl. 2 ZPP P-150/14 se pojištění nevztahuje na poškození, zničení nebo ztrátu movitých předmětů umístěných v podlažích, jejichž podlaha leží pod úrovní okolního terénu, způsobenou pojistným nebezpečím povodeň a záplava</w:t>
      </w:r>
      <w:r>
        <w:rPr>
          <w:bCs/>
          <w:sz w:val="18"/>
          <w:szCs w:val="18"/>
        </w:rPr>
        <w:t>.</w:t>
      </w:r>
    </w:p>
    <w:p w:rsidR="009B4EDB" w:rsidP="00B12B98" w14:paraId="1821B3BC" w14:textId="77777777">
      <w:pPr>
        <w:rPr>
          <w:bCs/>
          <w:sz w:val="18"/>
          <w:szCs w:val="18"/>
        </w:rPr>
      </w:pPr>
    </w:p>
    <w:p w:rsidR="00B12B98" w:rsidP="00B12B98" w14:paraId="0CA23A10" w14:textId="77777777">
      <w:pPr>
        <w:spacing w:after="60"/>
        <w:rPr>
          <w:sz w:val="18"/>
          <w:szCs w:val="18"/>
        </w:rPr>
      </w:pPr>
      <w:bookmarkStart w:id="30" w:name="DZ112"/>
      <w:bookmarkEnd w:id="29"/>
      <w:r>
        <w:rPr>
          <w:b/>
          <w:bCs/>
          <w:sz w:val="18"/>
          <w:szCs w:val="18"/>
        </w:rPr>
        <w:t>Doložka DZ112 - Fotovoltaická elektrárna</w:t>
      </w:r>
      <w:r>
        <w:rPr>
          <w:bCs/>
          <w:sz w:val="18"/>
          <w:szCs w:val="18"/>
        </w:rPr>
        <w:t xml:space="preserve"> - Výluka (1401)</w:t>
      </w:r>
    </w:p>
    <w:p w:rsidR="00B12B98" w:rsidP="00B12B98" w14:paraId="469A39C0" w14:textId="3AB016C7">
      <w:pPr>
        <w:rPr>
          <w:sz w:val="18"/>
          <w:szCs w:val="18"/>
        </w:rPr>
      </w:pPr>
      <w:r>
        <w:rPr>
          <w:sz w:val="18"/>
          <w:szCs w:val="18"/>
        </w:rPr>
        <w:t>Z pojištění dle ZPP P-150/14 nevzniká právo na plnění za škody všeho druhu vzniklé na fotovoltaické elektrárně, a to i pokud jde o příslušenství a stavební součásti budovy nebo ostatní stavby.</w:t>
      </w:r>
    </w:p>
    <w:p w:rsidR="009B4EDB" w:rsidP="00B12B98" w14:paraId="10669D2C" w14:textId="77777777">
      <w:pPr>
        <w:rPr>
          <w:sz w:val="18"/>
          <w:szCs w:val="18"/>
        </w:rPr>
      </w:pPr>
    </w:p>
    <w:p w:rsidR="00B12B98" w:rsidP="00B12B98" w14:paraId="25A64E99" w14:textId="77777777">
      <w:pPr>
        <w:spacing w:after="60"/>
        <w:rPr>
          <w:sz w:val="18"/>
          <w:szCs w:val="18"/>
        </w:rPr>
      </w:pPr>
      <w:bookmarkStart w:id="31" w:name="DZ113"/>
      <w:bookmarkEnd w:id="30"/>
      <w:r>
        <w:rPr>
          <w:b/>
          <w:bCs/>
          <w:sz w:val="18"/>
          <w:szCs w:val="18"/>
        </w:rPr>
        <w:t xml:space="preserve">Doložka DZ113 - Atmosférické srážky </w:t>
      </w:r>
      <w:r>
        <w:rPr>
          <w:bCs/>
          <w:sz w:val="18"/>
          <w:szCs w:val="18"/>
        </w:rPr>
        <w:t>-</w:t>
      </w:r>
      <w:r>
        <w:rPr>
          <w:b/>
          <w:bCs/>
          <w:sz w:val="18"/>
          <w:szCs w:val="18"/>
        </w:rPr>
        <w:t xml:space="preserve"> </w:t>
      </w:r>
      <w:r>
        <w:rPr>
          <w:bCs/>
          <w:sz w:val="18"/>
          <w:szCs w:val="18"/>
        </w:rPr>
        <w:t>Rozšíření rozsahu pojištění (1401)</w:t>
      </w:r>
    </w:p>
    <w:p w:rsidR="00B12B98" w:rsidP="00B12B98" w14:paraId="782200DF" w14:textId="77777777">
      <w:pPr>
        <w:ind w:left="272" w:hanging="272"/>
        <w:rPr>
          <w:sz w:val="18"/>
          <w:szCs w:val="18"/>
        </w:rPr>
      </w:pPr>
      <w:r>
        <w:rPr>
          <w:sz w:val="18"/>
          <w:szCs w:val="18"/>
        </w:rPr>
        <w:t>1.</w:t>
      </w:r>
      <w:r>
        <w:rPr>
          <w:sz w:val="18"/>
          <w:szCs w:val="18"/>
        </w:rPr>
        <w:tab/>
        <w:t xml:space="preserve">Odchylně od čl. 2 ZPP P-150/14 se pojištění vztahuje i na poškození nebo zničení pojištěné budovy nebo ostatní stavby nebo pojištěné věci v nich uložené vodou z přívalového deště, která vnikne do pojištěné budovy nebo ostatní stavby a poškodí nebo zničí pojištěné věci. </w:t>
      </w:r>
    </w:p>
    <w:p w:rsidR="00B12B98" w:rsidP="00B12B98" w14:paraId="4B885B2E" w14:textId="77777777">
      <w:pPr>
        <w:ind w:left="272" w:hanging="272"/>
        <w:rPr>
          <w:sz w:val="18"/>
          <w:szCs w:val="18"/>
        </w:rPr>
      </w:pPr>
      <w:r>
        <w:rPr>
          <w:sz w:val="18"/>
          <w:szCs w:val="18"/>
        </w:rPr>
        <w:t>2.</w:t>
      </w:r>
      <w:r>
        <w:rPr>
          <w:sz w:val="18"/>
          <w:szCs w:val="18"/>
        </w:rPr>
        <w:tab/>
        <w:t>Odchylně od čl. 2 ZPP P-150/14  se pojištění vztahuje i na poškození nebo zničení pojištěné budovy nebo ostatní stavby nebo pojištěné věci v nich uložené působením vody vzniklé táním sněhové nebo ledové vrstvy, která vnikne do pojištěné budovy nebo ostatní stavby a poškodí nebo zničí pojištěné věci.</w:t>
      </w:r>
    </w:p>
    <w:p w:rsidR="00B12B98" w:rsidP="00B12B98" w14:paraId="491ECA67" w14:textId="77777777">
      <w:pPr>
        <w:ind w:left="272" w:hanging="272"/>
        <w:rPr>
          <w:sz w:val="18"/>
          <w:szCs w:val="18"/>
        </w:rPr>
      </w:pPr>
      <w:r>
        <w:rPr>
          <w:sz w:val="18"/>
          <w:szCs w:val="18"/>
        </w:rPr>
        <w:t>3.</w:t>
      </w:r>
      <w:r>
        <w:rPr>
          <w:sz w:val="18"/>
          <w:szCs w:val="18"/>
        </w:rPr>
        <w:tab/>
        <w:t>Pojištění se vztahuje i na poškození nebo zničení pojištěné budovy nebo ostatní stavby nebo pojištěné věci v nich uložené, kdy v důsledku sněhové nebo ledové vrstvy svodem dešťové vody neodtéká roztátý sníh nebo led nebo svod dešťové vody nestačí odebírat vodu z přívalového deště, přičemž vnější plášť ani zastřešení pojištěné budovy nejeví známky poruchy, poškození nebo zhoršení své funkčnosti.</w:t>
      </w:r>
    </w:p>
    <w:p w:rsidR="00B12B98" w:rsidP="00B12B98" w14:paraId="3D47B154" w14:textId="77777777">
      <w:pPr>
        <w:ind w:left="272" w:hanging="272"/>
        <w:rPr>
          <w:sz w:val="18"/>
          <w:szCs w:val="18"/>
        </w:rPr>
      </w:pPr>
      <w:r>
        <w:rPr>
          <w:sz w:val="18"/>
          <w:szCs w:val="18"/>
        </w:rPr>
        <w:t>4.</w:t>
      </w:r>
      <w:r>
        <w:rPr>
          <w:sz w:val="18"/>
          <w:szCs w:val="18"/>
        </w:rPr>
        <w:tab/>
        <w:t>Pojištění se nevztahuje na škody způsobené v důsledku vniknutí vody z přívalového deště do pojištěné budovy nebo ostatní stavby nedostatečně uzavřenými okny, venkovními dveřmi nebo neuzavřenými vnějšími stavebními otvory.</w:t>
      </w:r>
    </w:p>
    <w:p w:rsidR="00B12B98" w:rsidP="00B12B98" w14:paraId="026AAA2D" w14:textId="77777777">
      <w:pPr>
        <w:ind w:left="272" w:hanging="272"/>
        <w:rPr>
          <w:sz w:val="18"/>
          <w:szCs w:val="18"/>
        </w:rPr>
      </w:pPr>
      <w:r>
        <w:rPr>
          <w:sz w:val="18"/>
          <w:szCs w:val="18"/>
        </w:rPr>
        <w:t>5.</w:t>
      </w:r>
      <w:r>
        <w:rPr>
          <w:sz w:val="18"/>
          <w:szCs w:val="18"/>
        </w:rPr>
        <w:tab/>
        <w:t>Pojištění se dále nevztahuje na poškození nebo zničení budovy nebo ostatní stavby nebo věci normálními atmosférickými srážkami, s nimiž je třeba podle ročního období a místních poměrů počítat.</w:t>
      </w:r>
    </w:p>
    <w:p w:rsidR="00B12B98" w:rsidP="00B12B98" w14:paraId="510F3ED6" w14:textId="77777777">
      <w:pPr>
        <w:ind w:left="272" w:hanging="272"/>
        <w:rPr>
          <w:sz w:val="18"/>
          <w:szCs w:val="18"/>
        </w:rPr>
      </w:pPr>
      <w:r>
        <w:rPr>
          <w:sz w:val="18"/>
          <w:szCs w:val="18"/>
        </w:rPr>
        <w:t>6.</w:t>
      </w:r>
      <w:r>
        <w:rPr>
          <w:sz w:val="18"/>
          <w:szCs w:val="18"/>
        </w:rPr>
        <w:tab/>
        <w:t>Nárok na pojistné plnění nevzniká, jestliže pojištěná budova nebo ostatní stavba nebo pojištěná věc byla poškozena nebo zničena působením vlhkosti, hub nebo plísní v přímé souvislosti s vniknutím nebo prosáknutím vody z přívalového deště do pojištěné budovy nebo ostatní stavby.</w:t>
      </w:r>
    </w:p>
    <w:p w:rsidR="00B12B98" w:rsidP="00B12B98" w14:paraId="50EA8451" w14:textId="77777777">
      <w:pPr>
        <w:ind w:left="272" w:hanging="272"/>
        <w:rPr>
          <w:sz w:val="18"/>
          <w:szCs w:val="18"/>
        </w:rPr>
      </w:pPr>
      <w:r>
        <w:rPr>
          <w:sz w:val="18"/>
          <w:szCs w:val="18"/>
        </w:rPr>
        <w:t>7.</w:t>
      </w:r>
      <w:r>
        <w:rPr>
          <w:sz w:val="18"/>
          <w:szCs w:val="18"/>
        </w:rPr>
        <w:tab/>
        <w:t>Pro účely pojištění dle této doložky se za přívalový déšť považuje déšť velké intenzity a obvykle krátkého trvání a malého plošného rozsahu, který způsobuje prudké rozvodnění malých toků a značné zatížení kanalizačních sítí. V případě škodné události je pro posouzení, zda se jednalo o přívalový déšť rozhodující údaj Českého hydrometeorologického úřadu.</w:t>
      </w:r>
    </w:p>
    <w:p w:rsidR="00B12B98" w:rsidP="00B12B98" w14:paraId="4FE2E979" w14:textId="5D27579E">
      <w:pPr>
        <w:ind w:left="272" w:hanging="272"/>
        <w:rPr>
          <w:sz w:val="18"/>
          <w:szCs w:val="18"/>
        </w:rPr>
      </w:pPr>
      <w:r>
        <w:rPr>
          <w:sz w:val="18"/>
          <w:szCs w:val="18"/>
        </w:rPr>
        <w:t>8.</w:t>
      </w:r>
      <w:r>
        <w:rPr>
          <w:sz w:val="18"/>
          <w:szCs w:val="18"/>
        </w:rPr>
        <w:tab/>
        <w:t>Pojištění se sjednává s maximálním ročním limitem pojistného plnění uvedeným v pojistné smlouvě.</w:t>
      </w:r>
    </w:p>
    <w:p w:rsidR="009B4EDB" w:rsidP="00B12B98" w14:paraId="495937D1" w14:textId="77777777">
      <w:pPr>
        <w:ind w:left="272" w:hanging="272"/>
        <w:rPr>
          <w:sz w:val="18"/>
          <w:szCs w:val="18"/>
        </w:rPr>
      </w:pPr>
    </w:p>
    <w:p w:rsidR="00B12B98" w:rsidP="00B12B98" w14:paraId="4F239CD3" w14:textId="77777777">
      <w:pPr>
        <w:spacing w:after="60"/>
        <w:rPr>
          <w:b/>
          <w:bCs/>
          <w:sz w:val="18"/>
          <w:szCs w:val="18"/>
        </w:rPr>
      </w:pPr>
      <w:bookmarkStart w:id="32" w:name="DZ114"/>
      <w:bookmarkEnd w:id="31"/>
      <w:r>
        <w:rPr>
          <w:b/>
          <w:bCs/>
          <w:sz w:val="18"/>
          <w:szCs w:val="18"/>
        </w:rPr>
        <w:t xml:space="preserve">Doložka DZ114 - Nepřímý úder blesku </w:t>
      </w:r>
      <w:r>
        <w:rPr>
          <w:sz w:val="18"/>
          <w:szCs w:val="18"/>
        </w:rPr>
        <w:t>- Rozšíření rozsahu pojištění (1404)</w:t>
      </w:r>
    </w:p>
    <w:p w:rsidR="00B12B98" w:rsidP="00B12B98" w14:paraId="24442AA3" w14:textId="77777777">
      <w:pPr>
        <w:pStyle w:val="ListParagraph"/>
        <w:spacing w:line="240" w:lineRule="auto"/>
        <w:ind w:left="272" w:hanging="272"/>
        <w:rPr>
          <w:rFonts w:ascii="Koop Office" w:hAnsi="Koop Office"/>
          <w:sz w:val="18"/>
          <w:szCs w:val="18"/>
        </w:rPr>
      </w:pPr>
      <w:r>
        <w:rPr>
          <w:rFonts w:ascii="Koop Office" w:hAnsi="Koop Office"/>
          <w:sz w:val="18"/>
          <w:szCs w:val="18"/>
        </w:rPr>
        <w:t>1.</w:t>
      </w:r>
      <w:r>
        <w:rPr>
          <w:rFonts w:ascii="Koop Office" w:hAnsi="Koop Office"/>
          <w:sz w:val="18"/>
          <w:szCs w:val="18"/>
        </w:rPr>
        <w:tab/>
        <w:t xml:space="preserve">Ujednává se, že odchylně od ZPP P-150/14 se pojištění vztahuje i na poškození nebo zničení elektrických a elektronických strojů, přístrojů a zařízení (včetně elektroinstalace na budovách nebo ostatních stavbách) přepětím, zkratem nebo indukcí v příčinné souvislosti s úderem blesku, při bouřkách, při spínání v napájecích sítích nebo při výboji statické elektřiny. </w:t>
      </w:r>
    </w:p>
    <w:p w:rsidR="00B12B98" w:rsidP="00B12B98" w14:paraId="66247CD7" w14:textId="71F4F7A3">
      <w:pPr>
        <w:pStyle w:val="ListParagraph"/>
        <w:spacing w:line="240" w:lineRule="auto"/>
        <w:ind w:left="272" w:hanging="272"/>
        <w:rPr>
          <w:rFonts w:ascii="Koop Office" w:hAnsi="Koop Office"/>
          <w:sz w:val="18"/>
          <w:szCs w:val="18"/>
        </w:rPr>
      </w:pPr>
      <w:r>
        <w:rPr>
          <w:rFonts w:ascii="Koop Office" w:hAnsi="Koop Office"/>
          <w:sz w:val="18"/>
          <w:szCs w:val="18"/>
        </w:rPr>
        <w:t>2.</w:t>
      </w:r>
      <w:r>
        <w:rPr>
          <w:rFonts w:ascii="Koop Office" w:hAnsi="Koop Office"/>
          <w:sz w:val="18"/>
          <w:szCs w:val="18"/>
        </w:rPr>
        <w:tab/>
        <w:t>Pojištění se sjednává se spoluúčastí a maximálním ročním limitem pojistného plnění uvedenými v pojistné smlouvě.</w:t>
      </w:r>
    </w:p>
    <w:p w:rsidR="009B4EDB" w:rsidP="00B12B98" w14:paraId="5DCD226C" w14:textId="7BFE5DBC">
      <w:pPr>
        <w:pStyle w:val="ListParagraph"/>
        <w:spacing w:line="240" w:lineRule="auto"/>
        <w:ind w:left="272" w:hanging="272"/>
        <w:rPr>
          <w:rFonts w:ascii="Koop Office" w:hAnsi="Koop Office"/>
          <w:sz w:val="18"/>
          <w:szCs w:val="18"/>
        </w:rPr>
      </w:pPr>
    </w:p>
    <w:p w:rsidR="009B4EDB" w:rsidP="00B12B98" w14:paraId="685EE2EA" w14:textId="24ACBEB5">
      <w:pPr>
        <w:pStyle w:val="ListParagraph"/>
        <w:spacing w:line="240" w:lineRule="auto"/>
        <w:ind w:left="272" w:hanging="272"/>
        <w:rPr>
          <w:rFonts w:ascii="Koop Office" w:hAnsi="Koop Office"/>
          <w:sz w:val="18"/>
          <w:szCs w:val="18"/>
        </w:rPr>
      </w:pPr>
    </w:p>
    <w:p w:rsidR="009B4EDB" w:rsidP="00B12B98" w14:paraId="121CE8E5" w14:textId="77777777">
      <w:pPr>
        <w:pStyle w:val="ListParagraph"/>
        <w:spacing w:line="240" w:lineRule="auto"/>
        <w:ind w:left="272" w:hanging="272"/>
        <w:rPr>
          <w:rFonts w:ascii="Koop Office" w:hAnsi="Koop Office"/>
          <w:sz w:val="18"/>
          <w:szCs w:val="18"/>
        </w:rPr>
      </w:pPr>
    </w:p>
    <w:p w:rsidR="00B12B98" w:rsidP="00B12B98" w14:paraId="20D624D7" w14:textId="77777777">
      <w:pPr>
        <w:spacing w:after="60"/>
        <w:rPr>
          <w:sz w:val="18"/>
          <w:szCs w:val="18"/>
        </w:rPr>
      </w:pPr>
      <w:bookmarkStart w:id="33" w:name="DOZ101_1612"/>
      <w:bookmarkEnd w:id="32"/>
      <w:r>
        <w:rPr>
          <w:b/>
          <w:bCs/>
          <w:sz w:val="18"/>
          <w:szCs w:val="18"/>
        </w:rPr>
        <w:t xml:space="preserve">Doložka DOZ101 - Předepsané způsoby zabezpečení pojištěných věcí </w:t>
      </w:r>
      <w:r>
        <w:rPr>
          <w:sz w:val="18"/>
          <w:szCs w:val="18"/>
        </w:rPr>
        <w:t xml:space="preserve">(netýká se finančních prostředků a cenných </w:t>
      </w:r>
      <w:r>
        <w:rPr>
          <w:sz w:val="18"/>
          <w:szCs w:val="18"/>
        </w:rPr>
        <w:t>předmětů) (1612</w:t>
      </w:r>
      <w:r>
        <w:rPr>
          <w:sz w:val="18"/>
          <w:szCs w:val="18"/>
        </w:rPr>
        <w:t>)</w:t>
      </w:r>
    </w:p>
    <w:p w:rsidR="00B12B98" w:rsidP="00B12B98" w14:paraId="525012B0" w14:textId="77777777">
      <w:pPr>
        <w:pStyle w:val="bododstVPP"/>
        <w:widowControl/>
        <w:tabs>
          <w:tab w:val="clear" w:pos="181"/>
          <w:tab w:val="left" w:pos="284"/>
        </w:tabs>
        <w:spacing w:after="200"/>
        <w:ind w:left="272" w:hanging="272"/>
        <w:outlineLvl w:val="9"/>
        <w:rPr>
          <w:rFonts w:ascii="Koop Office" w:hAnsi="Koop Office"/>
          <w:sz w:val="18"/>
          <w:szCs w:val="18"/>
        </w:rPr>
      </w:pPr>
      <w:r>
        <w:rPr>
          <w:rFonts w:ascii="Koop Office" w:hAnsi="Koop Office"/>
          <w:sz w:val="18"/>
          <w:szCs w:val="18"/>
        </w:rPr>
        <w:t>1.</w:t>
      </w:r>
      <w:r>
        <w:rPr>
          <w:rFonts w:ascii="Koop Office" w:hAnsi="Koop Office"/>
          <w:sz w:val="18"/>
          <w:szCs w:val="18"/>
        </w:rPr>
        <w:tab/>
        <w:t>Tato doložka stanoví požadované způsoby zabezpečení pojištěných věcí proti krádeži s překonáním překážky v návaznosti na ujednání ZPP P-200/14 a stanoví odpovídající maximální limity pojistného plnění pro jednu a každou pojistnou událost.</w:t>
      </w:r>
    </w:p>
    <w:p w:rsidR="00B12B98" w:rsidP="00B12B98" w14:paraId="64E9C7D2" w14:textId="77777777">
      <w:pPr>
        <w:pStyle w:val="bododstVPP"/>
        <w:widowControl/>
        <w:tabs>
          <w:tab w:val="clear" w:pos="181"/>
          <w:tab w:val="left" w:pos="284"/>
        </w:tabs>
        <w:outlineLvl w:val="9"/>
        <w:rPr>
          <w:rFonts w:ascii="Koop Office" w:hAnsi="Koop Office"/>
          <w:b/>
          <w:sz w:val="18"/>
          <w:szCs w:val="18"/>
        </w:rPr>
      </w:pPr>
      <w:r>
        <w:rPr>
          <w:rFonts w:ascii="Koop Office" w:hAnsi="Koop Office"/>
          <w:b/>
          <w:sz w:val="18"/>
          <w:szCs w:val="18"/>
        </w:rPr>
        <w:t>Obecné požadavky na způsoby zabezpečení pojištěných věcí</w:t>
      </w:r>
    </w:p>
    <w:p w:rsidR="00B12B98" w:rsidP="00B12B98" w14:paraId="77A3B3FA" w14:textId="77777777">
      <w:pPr>
        <w:pStyle w:val="bododstVPP"/>
        <w:tabs>
          <w:tab w:val="clear" w:pos="181"/>
          <w:tab w:val="right" w:pos="284"/>
        </w:tabs>
        <w:ind w:left="272" w:hanging="272"/>
        <w:outlineLvl w:val="9"/>
        <w:rPr>
          <w:rFonts w:ascii="Koop Office" w:hAnsi="Koop Office"/>
          <w:sz w:val="18"/>
          <w:szCs w:val="18"/>
        </w:rPr>
      </w:pPr>
      <w:r>
        <w:rPr>
          <w:rFonts w:ascii="Koop Office" w:hAnsi="Koop Office"/>
          <w:sz w:val="18"/>
          <w:szCs w:val="18"/>
        </w:rPr>
        <w:t>2.</w:t>
      </w:r>
      <w:r>
        <w:rPr>
          <w:rFonts w:ascii="Koop Office" w:hAnsi="Koop Office"/>
          <w:sz w:val="18"/>
          <w:szCs w:val="18"/>
        </w:rPr>
        <w:tab/>
        <w:t>Pojištěný je povinen zajistit, aby v době pojistné události byly v závislosti na požadovaném způsobu uložení a zabezpečení pojištěných věcí v konkrétním případě:</w:t>
      </w:r>
    </w:p>
    <w:p w:rsidR="00B12B98" w:rsidP="00B12B98" w14:paraId="5E3C8537" w14:textId="77777777">
      <w:pPr>
        <w:tabs>
          <w:tab w:val="right" w:pos="284"/>
          <w:tab w:val="left" w:pos="567"/>
        </w:tabs>
        <w:ind w:left="544" w:hanging="272"/>
        <w:rPr>
          <w:sz w:val="18"/>
          <w:szCs w:val="18"/>
        </w:rPr>
      </w:pPr>
      <w:r>
        <w:rPr>
          <w:sz w:val="18"/>
          <w:szCs w:val="18"/>
        </w:rPr>
        <w:t>a)</w:t>
      </w:r>
      <w:r>
        <w:rPr>
          <w:sz w:val="18"/>
          <w:szCs w:val="18"/>
        </w:rPr>
        <w:tab/>
        <w:t>uzavírací a uzamykací mechanismy funkční,</w:t>
      </w:r>
    </w:p>
    <w:p w:rsidR="00B12B98" w:rsidP="00B12B98" w14:paraId="52CF7183" w14:textId="77777777">
      <w:pPr>
        <w:tabs>
          <w:tab w:val="right" w:pos="284"/>
          <w:tab w:val="left" w:pos="567"/>
        </w:tabs>
        <w:ind w:left="544" w:hanging="272"/>
        <w:rPr>
          <w:sz w:val="18"/>
          <w:szCs w:val="18"/>
        </w:rPr>
      </w:pPr>
      <w:r>
        <w:rPr>
          <w:sz w:val="18"/>
          <w:szCs w:val="18"/>
        </w:rPr>
        <w:t>b)</w:t>
      </w:r>
      <w:r>
        <w:rPr>
          <w:sz w:val="18"/>
          <w:szCs w:val="18"/>
        </w:rPr>
        <w:tab/>
        <w:t>otevíratelné otvory, jako jsou okna, výlohy, světlíky aj., zevnitř uzavřeny, a pokud jsou otevíratelné zvenčí, i uzamčeny,</w:t>
      </w:r>
    </w:p>
    <w:p w:rsidR="00B12B98" w:rsidP="00B12B98" w14:paraId="7B4282F5" w14:textId="77777777">
      <w:pPr>
        <w:tabs>
          <w:tab w:val="right" w:pos="284"/>
          <w:tab w:val="left" w:pos="567"/>
        </w:tabs>
        <w:ind w:left="544" w:hanging="272"/>
        <w:rPr>
          <w:sz w:val="18"/>
          <w:szCs w:val="18"/>
        </w:rPr>
      </w:pPr>
      <w:r>
        <w:rPr>
          <w:sz w:val="18"/>
          <w:szCs w:val="18"/>
        </w:rPr>
        <w:t>c)</w:t>
      </w:r>
      <w:r>
        <w:rPr>
          <w:sz w:val="18"/>
          <w:szCs w:val="18"/>
        </w:rPr>
        <w:tab/>
        <w:t>dveře, vrata, vstupy, vjezdy apod. řádně uzavřeny a uzamčeny,</w:t>
      </w:r>
    </w:p>
    <w:p w:rsidR="00B12B98" w:rsidP="00B12B98" w14:paraId="41A6DF13" w14:textId="77777777">
      <w:pPr>
        <w:tabs>
          <w:tab w:val="right" w:pos="284"/>
          <w:tab w:val="left" w:pos="567"/>
        </w:tabs>
        <w:ind w:left="544" w:hanging="272"/>
        <w:rPr>
          <w:sz w:val="18"/>
          <w:szCs w:val="18"/>
        </w:rPr>
      </w:pPr>
      <w:r>
        <w:rPr>
          <w:sz w:val="18"/>
          <w:szCs w:val="18"/>
        </w:rPr>
        <w:t>d)</w:t>
      </w:r>
      <w:r>
        <w:rPr>
          <w:sz w:val="18"/>
          <w:szCs w:val="18"/>
        </w:rPr>
        <w:tab/>
        <w:t>ostatní otvory o velikosti 600 cm</w:t>
      </w:r>
      <w:r>
        <w:rPr>
          <w:sz w:val="18"/>
          <w:szCs w:val="18"/>
          <w:vertAlign w:val="superscript"/>
        </w:rPr>
        <w:t>2</w:t>
      </w:r>
      <w:r>
        <w:rPr>
          <w:sz w:val="18"/>
          <w:szCs w:val="18"/>
        </w:rPr>
        <w:t xml:space="preserve"> a větší zevnitř zneprůchodněny,</w:t>
      </w:r>
    </w:p>
    <w:p w:rsidR="00B12B98" w:rsidP="00B12B98" w14:paraId="39C8AF4C" w14:textId="77777777">
      <w:pPr>
        <w:tabs>
          <w:tab w:val="right" w:pos="284"/>
          <w:tab w:val="left" w:pos="567"/>
        </w:tabs>
        <w:ind w:left="544" w:hanging="272"/>
        <w:rPr>
          <w:sz w:val="18"/>
          <w:szCs w:val="18"/>
        </w:rPr>
      </w:pPr>
      <w:r>
        <w:rPr>
          <w:sz w:val="18"/>
          <w:szCs w:val="18"/>
        </w:rPr>
        <w:t>e)</w:t>
      </w:r>
      <w:r>
        <w:rPr>
          <w:sz w:val="18"/>
          <w:szCs w:val="18"/>
        </w:rPr>
        <w:tab/>
      </w:r>
      <w:r>
        <w:rPr>
          <w:b/>
          <w:sz w:val="18"/>
          <w:szCs w:val="18"/>
        </w:rPr>
        <w:t>poplachový zabezpečovací a tísňový systém</w:t>
      </w:r>
      <w:r>
        <w:rPr>
          <w:sz w:val="18"/>
          <w:szCs w:val="18"/>
        </w:rPr>
        <w:t xml:space="preserve"> (</w:t>
      </w:r>
      <w:r>
        <w:rPr>
          <w:b/>
          <w:sz w:val="18"/>
          <w:szCs w:val="18"/>
        </w:rPr>
        <w:t>PZTS</w:t>
      </w:r>
      <w:r>
        <w:rPr>
          <w:sz w:val="18"/>
          <w:szCs w:val="18"/>
        </w:rPr>
        <w:t xml:space="preserve">, dříve EZS) </w:t>
      </w:r>
      <w:r>
        <w:rPr>
          <w:b/>
          <w:sz w:val="18"/>
          <w:szCs w:val="18"/>
        </w:rPr>
        <w:t>funkční</w:t>
      </w:r>
      <w:r>
        <w:rPr>
          <w:sz w:val="18"/>
          <w:szCs w:val="18"/>
        </w:rPr>
        <w:t xml:space="preserve"> a ve stavu střežení,</w:t>
      </w:r>
    </w:p>
    <w:p w:rsidR="00B12B98" w:rsidP="00B12B98" w14:paraId="62F9D6D1" w14:textId="77777777">
      <w:pPr>
        <w:tabs>
          <w:tab w:val="right" w:pos="284"/>
          <w:tab w:val="left" w:pos="567"/>
        </w:tabs>
        <w:ind w:left="544" w:hanging="272"/>
        <w:rPr>
          <w:sz w:val="18"/>
          <w:szCs w:val="18"/>
        </w:rPr>
      </w:pPr>
      <w:r>
        <w:rPr>
          <w:sz w:val="18"/>
          <w:szCs w:val="18"/>
        </w:rPr>
        <w:t>f)</w:t>
      </w:r>
      <w:r>
        <w:rPr>
          <w:sz w:val="18"/>
          <w:szCs w:val="18"/>
        </w:rPr>
        <w:tab/>
      </w:r>
      <w:r>
        <w:rPr>
          <w:b/>
          <w:sz w:val="18"/>
          <w:szCs w:val="18"/>
        </w:rPr>
        <w:t xml:space="preserve">schránky a trezory </w:t>
      </w:r>
      <w:r>
        <w:rPr>
          <w:sz w:val="18"/>
          <w:szCs w:val="18"/>
        </w:rPr>
        <w:t>řádně uzavřeny a uzamčeny.</w:t>
      </w:r>
    </w:p>
    <w:p w:rsidR="00B12B98" w:rsidP="00B12B98" w14:paraId="25B2F275" w14:textId="77777777">
      <w:pPr>
        <w:pStyle w:val="bododstVPP"/>
        <w:tabs>
          <w:tab w:val="clear" w:pos="181"/>
          <w:tab w:val="right" w:pos="284"/>
        </w:tabs>
        <w:ind w:left="272" w:hanging="272"/>
        <w:outlineLvl w:val="9"/>
        <w:rPr>
          <w:rFonts w:ascii="Koop Office" w:hAnsi="Koop Office"/>
          <w:sz w:val="18"/>
          <w:szCs w:val="18"/>
        </w:rPr>
      </w:pPr>
      <w:r>
        <w:rPr>
          <w:rFonts w:ascii="Koop Office" w:hAnsi="Koop Office"/>
          <w:sz w:val="18"/>
          <w:szCs w:val="18"/>
        </w:rPr>
        <w:t>3.</w:t>
      </w:r>
      <w:r>
        <w:rPr>
          <w:rFonts w:ascii="Koop Office" w:hAnsi="Koop Office"/>
          <w:sz w:val="18"/>
          <w:szCs w:val="18"/>
        </w:rPr>
        <w:tab/>
        <w:t xml:space="preserve">Pokud jsou klíče od dveří a vstupů uloženy v místě pojištění, ve kterém jsou uloženy pojištěné věci, musí být tyto klíče uloženy (uschovány) v uzavřeném a uzamčeném trezoru nebo schránce, nebo v uzavřeném prostoru, který má shodné nebo vyšší zabezpečení ve srovnání s uzavřenými prostory, jejichž klíče jsou v něm uloženy. Musí být řádně uzavřen a uzamčen nebo trvale střežen </w:t>
      </w:r>
      <w:r>
        <w:rPr>
          <w:rFonts w:ascii="Koop Office" w:hAnsi="Koop Office"/>
          <w:b/>
          <w:sz w:val="18"/>
          <w:szCs w:val="18"/>
        </w:rPr>
        <w:t>fyzickou ostrahou</w:t>
      </w:r>
      <w:r>
        <w:rPr>
          <w:rFonts w:ascii="Koop Office" w:hAnsi="Koop Office"/>
          <w:sz w:val="18"/>
          <w:szCs w:val="18"/>
        </w:rPr>
        <w:t xml:space="preserve"> (např. nepřetržitě obsluhovaná vrátnice). V opačném případě musí být tyto klíče uloženy mimo místo pojištění, ve kterém jsou pojištěné věci uloženy. </w:t>
      </w:r>
    </w:p>
    <w:p w:rsidR="00B12B98" w:rsidP="00B12B98" w14:paraId="5D0C46DF" w14:textId="77777777">
      <w:pPr>
        <w:pStyle w:val="ListParagraph"/>
        <w:tabs>
          <w:tab w:val="left" w:pos="284"/>
        </w:tabs>
        <w:spacing w:line="240" w:lineRule="auto"/>
        <w:ind w:left="272" w:hanging="272"/>
        <w:rPr>
          <w:rFonts w:ascii="Koop Office" w:hAnsi="Koop Office"/>
          <w:sz w:val="18"/>
          <w:szCs w:val="18"/>
        </w:rPr>
      </w:pPr>
      <w:r>
        <w:rPr>
          <w:rFonts w:ascii="Koop Office" w:hAnsi="Koop Office"/>
          <w:sz w:val="18"/>
          <w:szCs w:val="18"/>
        </w:rPr>
        <w:t>4.</w:t>
      </w:r>
      <w:r>
        <w:rPr>
          <w:rFonts w:ascii="Koop Office" w:hAnsi="Koop Office"/>
          <w:sz w:val="18"/>
          <w:szCs w:val="18"/>
        </w:rPr>
        <w:tab/>
        <w:t xml:space="preserve">Klíče od </w:t>
      </w:r>
      <w:r>
        <w:rPr>
          <w:rFonts w:ascii="Koop Office" w:hAnsi="Koop Office"/>
          <w:b/>
          <w:sz w:val="18"/>
          <w:szCs w:val="18"/>
        </w:rPr>
        <w:t>trezorů</w:t>
      </w:r>
      <w:r>
        <w:rPr>
          <w:rFonts w:ascii="Koop Office" w:hAnsi="Koop Office"/>
          <w:sz w:val="18"/>
          <w:szCs w:val="18"/>
        </w:rPr>
        <w:t xml:space="preserve"> a </w:t>
      </w:r>
      <w:r>
        <w:rPr>
          <w:rFonts w:ascii="Koop Office" w:hAnsi="Koop Office"/>
          <w:b/>
          <w:sz w:val="18"/>
          <w:szCs w:val="18"/>
        </w:rPr>
        <w:t>schránek</w:t>
      </w:r>
      <w:r>
        <w:rPr>
          <w:rFonts w:ascii="Koop Office" w:hAnsi="Koop Office"/>
          <w:sz w:val="18"/>
          <w:szCs w:val="18"/>
        </w:rPr>
        <w:t xml:space="preserve"> nesmí být uloženy (uschovány) v tomtéž místě pojištění, ve kterém jsou pojištěné věci uloženy.</w:t>
      </w:r>
    </w:p>
    <w:p w:rsidR="00B12B98" w:rsidP="00B12B98" w14:paraId="3B07C715" w14:textId="77777777">
      <w:pPr>
        <w:pStyle w:val="ListParagraph"/>
        <w:tabs>
          <w:tab w:val="left" w:pos="284"/>
        </w:tabs>
        <w:spacing w:line="240" w:lineRule="auto"/>
        <w:ind w:left="272" w:hanging="272"/>
        <w:rPr>
          <w:rFonts w:ascii="Koop Office" w:hAnsi="Koop Office"/>
          <w:sz w:val="18"/>
          <w:szCs w:val="18"/>
        </w:rPr>
      </w:pPr>
      <w:r>
        <w:rPr>
          <w:rFonts w:ascii="Koop Office" w:hAnsi="Koop Office"/>
          <w:sz w:val="18"/>
          <w:szCs w:val="18"/>
        </w:rPr>
        <w:t>5.</w:t>
      </w:r>
      <w:r>
        <w:rPr>
          <w:rFonts w:ascii="Koop Office" w:hAnsi="Koop Office"/>
          <w:sz w:val="18"/>
          <w:szCs w:val="18"/>
        </w:rPr>
        <w:tab/>
        <w:t>Další požadavky na uložení a zabezpečení pojištěných věcí podle jejich charakteru a hodnoty vztahující se k jednotlivým limitům pojistného plnění jsou uvedeny v následujících tabulkách 1. až 4.</w:t>
      </w:r>
    </w:p>
    <w:p w:rsidR="00B12B98" w:rsidP="00B12B98" w14:paraId="346D43F3" w14:textId="77777777">
      <w:pPr>
        <w:pStyle w:val="ListParagraph"/>
        <w:shd w:val="clear" w:color="auto" w:fill="FFFFFF"/>
        <w:spacing w:line="240" w:lineRule="auto"/>
        <w:ind w:left="272" w:hanging="272"/>
        <w:rPr>
          <w:rFonts w:ascii="Koop Office" w:hAnsi="Koop Office"/>
          <w:spacing w:val="-2"/>
          <w:sz w:val="18"/>
          <w:szCs w:val="18"/>
        </w:rPr>
      </w:pPr>
      <w:r>
        <w:rPr>
          <w:rFonts w:ascii="Koop Office" w:hAnsi="Koop Office"/>
          <w:spacing w:val="-2"/>
          <w:sz w:val="18"/>
          <w:szCs w:val="18"/>
        </w:rPr>
        <w:t>6.</w:t>
      </w:r>
      <w:r>
        <w:rPr>
          <w:rFonts w:ascii="Koop Office" w:hAnsi="Koop Office"/>
          <w:spacing w:val="-2"/>
          <w:sz w:val="18"/>
          <w:szCs w:val="18"/>
        </w:rPr>
        <w:tab/>
        <w:t>Nedílnou součástí této doložky je výklad pojmů uvedený v doložce DOZ105.</w:t>
      </w:r>
    </w:p>
    <w:p w:rsidR="00B12B98" w:rsidP="00B12B98" w14:paraId="5ED49A84" w14:textId="77777777">
      <w:pPr>
        <w:pStyle w:val="ListParagraph"/>
        <w:shd w:val="clear" w:color="auto" w:fill="FFFFFF"/>
        <w:spacing w:line="240" w:lineRule="auto"/>
        <w:ind w:left="272" w:hanging="272"/>
        <w:rPr>
          <w:rFonts w:ascii="Koop Office" w:hAnsi="Koop Office"/>
          <w:spacing w:val="-2"/>
          <w:sz w:val="18"/>
          <w:szCs w:val="18"/>
        </w:rPr>
      </w:pPr>
      <w:r>
        <w:rPr>
          <w:rFonts w:ascii="Koop Office" w:hAnsi="Koop Office"/>
          <w:spacing w:val="-2"/>
          <w:sz w:val="18"/>
          <w:szCs w:val="18"/>
        </w:rPr>
        <w:t>7.</w:t>
      </w:r>
      <w:r>
        <w:rPr>
          <w:rFonts w:ascii="Koop Office" w:hAnsi="Koop Office"/>
          <w:spacing w:val="-2"/>
          <w:sz w:val="18"/>
          <w:szCs w:val="18"/>
        </w:rPr>
        <w:tab/>
        <w:t>Za pojištěné věci se považují pojištěné zásoby, vlastní movité zařízení a vybavení, cizí předměty užívané, cizí předměty převzaté, věci umělecké, historické nebo sběratelské hodnoty a dokumentace.</w:t>
      </w:r>
    </w:p>
    <w:p w:rsidR="00B12B98" w:rsidP="00B12B98" w14:paraId="1D38A09B" w14:textId="77777777">
      <w:pPr>
        <w:pStyle w:val="ListParagraph"/>
        <w:shd w:val="clear" w:color="auto" w:fill="FFFFFF"/>
        <w:spacing w:line="240" w:lineRule="auto"/>
        <w:ind w:left="272" w:hanging="272"/>
        <w:rPr>
          <w:rFonts w:ascii="Koop Office" w:hAnsi="Koop Office"/>
          <w:spacing w:val="-2"/>
          <w:sz w:val="18"/>
          <w:szCs w:val="18"/>
        </w:rPr>
      </w:pPr>
      <w:r>
        <w:rPr>
          <w:rFonts w:ascii="Koop Office" w:hAnsi="Koop Office"/>
          <w:spacing w:val="-2"/>
          <w:sz w:val="18"/>
          <w:szCs w:val="18"/>
        </w:rPr>
        <w:t>8.</w:t>
      </w:r>
      <w:r>
        <w:rPr>
          <w:rFonts w:ascii="Koop Office" w:hAnsi="Koop Office"/>
          <w:spacing w:val="-2"/>
          <w:sz w:val="18"/>
          <w:szCs w:val="18"/>
        </w:rPr>
        <w:tab/>
        <w:t>Bylo-li odcizeno mobilní elektronické zařízení z motorového vozidla, vzniká pojištěnému právo na plnění pouze v případě, pokud jsou současně splněny následující podmínky:</w:t>
      </w:r>
    </w:p>
    <w:p w:rsidR="00B12B98" w:rsidP="00B12B98" w14:paraId="20762E4E" w14:textId="77777777">
      <w:pPr>
        <w:pStyle w:val="ListParagraph"/>
        <w:spacing w:line="240" w:lineRule="auto"/>
        <w:ind w:left="544" w:hanging="272"/>
        <w:rPr>
          <w:rFonts w:ascii="Koop Office" w:hAnsi="Koop Office" w:cs="Arial"/>
          <w:sz w:val="18"/>
          <w:szCs w:val="18"/>
        </w:rPr>
      </w:pPr>
      <w:r>
        <w:rPr>
          <w:rFonts w:ascii="Koop Office" w:hAnsi="Koop Office" w:cs="Arial"/>
          <w:sz w:val="18"/>
          <w:szCs w:val="18"/>
        </w:rPr>
        <w:t>a)</w:t>
      </w:r>
      <w:r>
        <w:rPr>
          <w:rFonts w:ascii="Koop Office" w:hAnsi="Koop Office" w:cs="Arial"/>
          <w:sz w:val="18"/>
          <w:szCs w:val="18"/>
        </w:rPr>
        <w:tab/>
        <w:t>motorové vozidlo, z něhož bylo zařízení odcizeno, bylo uzamčeno, mělo uzavřená okna a mělo pevnou střechu,</w:t>
      </w:r>
    </w:p>
    <w:p w:rsidR="00B12B98" w:rsidP="00B12B98" w14:paraId="70DB3190" w14:textId="77777777">
      <w:pPr>
        <w:pStyle w:val="ListParagraph"/>
        <w:spacing w:line="240" w:lineRule="auto"/>
        <w:ind w:left="544" w:hanging="272"/>
        <w:rPr>
          <w:rFonts w:ascii="Koop Office" w:hAnsi="Koop Office" w:cs="Arial"/>
          <w:sz w:val="18"/>
          <w:szCs w:val="18"/>
        </w:rPr>
      </w:pPr>
      <w:r>
        <w:rPr>
          <w:rFonts w:ascii="Koop Office" w:hAnsi="Koop Office" w:cs="Arial"/>
          <w:sz w:val="18"/>
          <w:szCs w:val="18"/>
        </w:rPr>
        <w:t>b)</w:t>
      </w:r>
      <w:r>
        <w:rPr>
          <w:rFonts w:ascii="Koop Office" w:hAnsi="Koop Office" w:cs="Arial"/>
          <w:sz w:val="18"/>
          <w:szCs w:val="18"/>
        </w:rPr>
        <w:tab/>
        <w:t>odcizené zařízení bylo v době vzniku škody umístěno v zavazadlovém prostoru a nebylo zvnějšku viditelné, nebo bylo umístěno v uzamčené příruční schránce vozidla,</w:t>
      </w:r>
    </w:p>
    <w:p w:rsidR="00B12B98" w:rsidP="00B12B98" w14:paraId="2409493D" w14:textId="77777777">
      <w:pPr>
        <w:pStyle w:val="ListParagraph"/>
        <w:spacing w:line="240" w:lineRule="auto"/>
        <w:ind w:left="544" w:hanging="272"/>
        <w:rPr>
          <w:rFonts w:ascii="Koop Office" w:hAnsi="Koop Office" w:cs="Arial"/>
          <w:sz w:val="18"/>
          <w:szCs w:val="18"/>
        </w:rPr>
      </w:pPr>
      <w:r>
        <w:rPr>
          <w:rFonts w:ascii="Koop Office" w:hAnsi="Koop Office" w:cs="Arial"/>
          <w:sz w:val="18"/>
          <w:szCs w:val="18"/>
        </w:rPr>
        <w:t>c)</w:t>
      </w:r>
      <w:r>
        <w:rPr>
          <w:rFonts w:ascii="Koop Office" w:hAnsi="Koop Office" w:cs="Arial"/>
          <w:sz w:val="18"/>
          <w:szCs w:val="18"/>
        </w:rPr>
        <w:tab/>
        <w:t>škoda vznikla prokazatelně v době od 6.00 do 22.00 hod.; ustanovení tohoto písmene neplatí, pokud bylo motorové vozidlo odstaveno v uzamčené garáži nebo na hlídaném parkovišti.</w:t>
      </w:r>
    </w:p>
    <w:p w:rsidR="00B12B98" w:rsidP="00B12B98" w14:paraId="134B809B" w14:textId="77777777">
      <w:pPr>
        <w:shd w:val="clear" w:color="auto" w:fill="FFFFFF"/>
        <w:rPr>
          <w:b/>
          <w:sz w:val="18"/>
          <w:szCs w:val="18"/>
        </w:rPr>
      </w:pPr>
      <w:r>
        <w:rPr>
          <w:b/>
          <w:sz w:val="18"/>
          <w:szCs w:val="18"/>
        </w:rPr>
        <w:t>Pojištěné věci</w:t>
      </w:r>
      <w:r>
        <w:rPr>
          <w:b/>
          <w:i/>
          <w:sz w:val="18"/>
          <w:szCs w:val="18"/>
        </w:rPr>
        <w:t xml:space="preserve"> </w:t>
      </w:r>
      <w:r>
        <w:rPr>
          <w:b/>
          <w:sz w:val="18"/>
          <w:szCs w:val="18"/>
        </w:rPr>
        <w:t>uložené v uzavřeném prostoru typu „A“.</w:t>
      </w:r>
    </w:p>
    <w:p w:rsidR="00B12B98" w:rsidP="00B12B98" w14:paraId="52916CCF" w14:textId="77777777">
      <w:pPr>
        <w:pStyle w:val="Texttabulky"/>
        <w:tabs>
          <w:tab w:val="left" w:pos="284"/>
        </w:tabs>
        <w:rPr>
          <w:rFonts w:ascii="Koop Office" w:hAnsi="Koop Office"/>
          <w:color w:val="auto"/>
          <w:sz w:val="18"/>
          <w:szCs w:val="18"/>
        </w:rPr>
      </w:pPr>
      <w:r>
        <w:rPr>
          <w:rFonts w:ascii="Koop Office" w:hAnsi="Koop Office"/>
          <w:b/>
          <w:color w:val="auto"/>
          <w:sz w:val="18"/>
          <w:szCs w:val="18"/>
        </w:rPr>
        <w:t>Tabulka č. 1</w:t>
      </w:r>
      <w:r>
        <w:rPr>
          <w:rFonts w:ascii="Koop Office" w:hAnsi="Koop Office"/>
          <w:color w:val="auto"/>
          <w:sz w:val="18"/>
          <w:szCs w:val="18"/>
        </w:rPr>
        <w:t xml:space="preserve"> Další požadavky na způsoby zabezpečení proti krádeži s překonáním překážky</w:t>
      </w:r>
    </w:p>
    <w:tbl>
      <w:tblPr>
        <w:tblW w:w="0" w:type="auto"/>
        <w:tblInd w:w="68" w:type="dxa"/>
        <w:tblLayout w:type="fixed"/>
        <w:tblCellMar>
          <w:left w:w="70" w:type="dxa"/>
          <w:right w:w="70" w:type="dxa"/>
        </w:tblCellMar>
        <w:tblLook w:val="04A0"/>
      </w:tblPr>
      <w:tblGrid>
        <w:gridCol w:w="637"/>
        <w:gridCol w:w="1560"/>
        <w:gridCol w:w="1842"/>
        <w:gridCol w:w="5931"/>
      </w:tblGrid>
      <w:tr w14:paraId="2BAFDF00" w14:textId="77777777" w:rsidTr="00B12B98">
        <w:tblPrEx>
          <w:tblW w:w="0" w:type="auto"/>
          <w:tblInd w:w="68" w:type="dxa"/>
          <w:tblLayout w:type="fixed"/>
          <w:tblCellMar>
            <w:left w:w="70" w:type="dxa"/>
            <w:right w:w="70" w:type="dxa"/>
          </w:tblCellMar>
          <w:tblLook w:val="04A0"/>
        </w:tblPrEx>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B12B98" w14:paraId="30082B60" w14:textId="77777777">
            <w:pPr>
              <w:pStyle w:val="Tabulkadolokyhlavika"/>
              <w:jc w:val="both"/>
              <w:rPr>
                <w:rStyle w:val="StylTitulekArialCharChar"/>
                <w:rFonts w:ascii="Koop Office" w:hAnsi="Koop Office" w:cs="Times New Roman"/>
                <w:bCs w:val="0"/>
              </w:rPr>
            </w:pPr>
            <w:r>
              <w:rPr>
                <w:rStyle w:val="StylTitulekArialCharChar"/>
                <w:rFonts w:ascii="Koop Office" w:hAnsi="Koop Office" w:cs="Times New Roman"/>
                <w:bCs w:val="0"/>
                <w:color w:val="auto"/>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hideMark/>
          </w:tcPr>
          <w:p w:rsidR="00B12B98" w14:paraId="4474C41D" w14:textId="77777777">
            <w:pPr>
              <w:pStyle w:val="Tabulkadolokyhlavika"/>
              <w:jc w:val="left"/>
              <w:rPr>
                <w:rStyle w:val="StylTitulekArialCharChar"/>
                <w:rFonts w:ascii="Koop Office" w:hAnsi="Koop Office" w:cs="Times New Roman"/>
                <w:bCs w:val="0"/>
                <w:color w:val="auto"/>
              </w:rPr>
            </w:pPr>
            <w:r>
              <w:rPr>
                <w:rStyle w:val="StylTitulekArialCharChar"/>
                <w:rFonts w:ascii="Koop Office" w:hAnsi="Koop Office" w:cs="Times New Roman"/>
                <w:bCs w:val="0"/>
              </w:rPr>
              <w:t>Limit pojistného plnění v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B12B98" w14:paraId="4E9455E4" w14:textId="77777777">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rPr>
              <w:t>Požadovaný minimální způsob zabezpečení uzavřeného prostoru</w:t>
            </w:r>
          </w:p>
        </w:tc>
      </w:tr>
      <w:tr w14:paraId="5589E5A4" w14:textId="77777777" w:rsidTr="00B12B98">
        <w:tblPrEx>
          <w:tblW w:w="0" w:type="auto"/>
          <w:tblInd w:w="68" w:type="dxa"/>
          <w:tblLayout w:type="fixed"/>
          <w:tblCellMar>
            <w:left w:w="70" w:type="dxa"/>
            <w:right w:w="70" w:type="dxa"/>
          </w:tblCellMar>
          <w:tblLook w:val="04A0"/>
        </w:tblPrEx>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B12B98" w14:paraId="150ACE4E" w14:textId="77777777">
            <w:pPr>
              <w:rPr>
                <w:rStyle w:val="StylTitulekArialCharChar"/>
                <w:rFonts w:ascii="Koop Office" w:hAnsi="Koop Office" w:cs="Times New Roman"/>
                <w:b w:val="0"/>
                <w:bCs w:val="0"/>
                <w:color w:val="000000"/>
                <w:sz w:val="16"/>
                <w:szCs w:val="16"/>
              </w:rPr>
            </w:pPr>
          </w:p>
        </w:tc>
        <w:tc>
          <w:tcPr>
            <w:tcW w:w="1560" w:type="dxa"/>
            <w:vMerge/>
            <w:tcBorders>
              <w:top w:val="single" w:sz="12" w:space="0" w:color="auto"/>
              <w:left w:val="single" w:sz="6" w:space="0" w:color="auto"/>
              <w:bottom w:val="nil"/>
              <w:right w:val="single" w:sz="6" w:space="0" w:color="auto"/>
            </w:tcBorders>
            <w:vAlign w:val="center"/>
            <w:hideMark/>
          </w:tcPr>
          <w:p w:rsidR="00B12B98" w14:paraId="5A994EDD" w14:textId="77777777">
            <w:pPr>
              <w:rPr>
                <w:rStyle w:val="StylTitulekArialCharChar"/>
                <w:rFonts w:ascii="Koop Office" w:hAnsi="Koop Office" w:cs="Times New Roman"/>
                <w:b w:val="0"/>
                <w:bCs w:val="0"/>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B12B98" w14:paraId="46736DE5" w14:textId="77777777">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B12B98" w14:paraId="554BBC76" w14:textId="77777777">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rPr>
              <w:t>kvalita prvku zabezpečení</w:t>
            </w:r>
          </w:p>
        </w:tc>
      </w:tr>
      <w:tr w14:paraId="2D8DEADD" w14:textId="77777777" w:rsidTr="00B12B98">
        <w:tblPrEx>
          <w:tblW w:w="0" w:type="auto"/>
          <w:tblInd w:w="68" w:type="dxa"/>
          <w:tblLayout w:type="fixed"/>
          <w:tblCellMar>
            <w:left w:w="70" w:type="dxa"/>
            <w:right w:w="70" w:type="dxa"/>
          </w:tblCellMar>
          <w:tblLook w:val="04A0"/>
        </w:tblPrEx>
        <w:trPr>
          <w:cantSplit/>
          <w:trHeight w:val="48"/>
        </w:trPr>
        <w:tc>
          <w:tcPr>
            <w:tcW w:w="637" w:type="dxa"/>
            <w:tcBorders>
              <w:top w:val="single" w:sz="6" w:space="0" w:color="auto"/>
              <w:left w:val="single" w:sz="12" w:space="0" w:color="auto"/>
              <w:bottom w:val="single" w:sz="6" w:space="0" w:color="auto"/>
              <w:right w:val="single" w:sz="6" w:space="0" w:color="auto"/>
            </w:tcBorders>
            <w:hideMark/>
          </w:tcPr>
          <w:p w:rsidR="00B12B98" w14:paraId="263B9833" w14:textId="77777777">
            <w:pPr>
              <w:pStyle w:val="Tabulkadoloky1sloupec"/>
              <w:jc w:val="both"/>
            </w:pPr>
            <w:r>
              <w:rPr>
                <w:rFonts w:ascii="Koop Office" w:hAnsi="Koop Office" w:cs="Times New Roman"/>
                <w:b/>
                <w:color w:val="auto"/>
              </w:rPr>
              <w:t>A1</w:t>
            </w:r>
          </w:p>
        </w:tc>
        <w:tc>
          <w:tcPr>
            <w:tcW w:w="1560" w:type="dxa"/>
            <w:tcBorders>
              <w:top w:val="single" w:sz="6" w:space="0" w:color="auto"/>
              <w:left w:val="single" w:sz="6" w:space="0" w:color="auto"/>
              <w:bottom w:val="single" w:sz="6" w:space="0" w:color="auto"/>
              <w:right w:val="single" w:sz="6" w:space="0" w:color="auto"/>
            </w:tcBorders>
            <w:hideMark/>
          </w:tcPr>
          <w:p w:rsidR="00B12B98" w14:paraId="574AAB47" w14:textId="77777777">
            <w:pPr>
              <w:pStyle w:val="Tabulkadoloky2sloupec"/>
              <w:jc w:val="both"/>
              <w:rPr>
                <w:rFonts w:ascii="Koop Office" w:hAnsi="Koop Office" w:cs="Times New Roman"/>
                <w:b/>
                <w:color w:val="auto"/>
              </w:rPr>
            </w:pPr>
            <w:r>
              <w:rPr>
                <w:rFonts w:ascii="Koop Office" w:hAnsi="Koop Office" w:cs="Times New Roman"/>
                <w:b/>
                <w:color w:val="auto"/>
              </w:rPr>
              <w:t>do 20 000</w:t>
            </w:r>
          </w:p>
        </w:tc>
        <w:tc>
          <w:tcPr>
            <w:tcW w:w="7773" w:type="dxa"/>
            <w:gridSpan w:val="2"/>
            <w:tcBorders>
              <w:top w:val="single" w:sz="6" w:space="0" w:color="auto"/>
              <w:left w:val="single" w:sz="6" w:space="0" w:color="auto"/>
              <w:bottom w:val="single" w:sz="6" w:space="0" w:color="auto"/>
              <w:right w:val="single" w:sz="12" w:space="0" w:color="auto"/>
            </w:tcBorders>
            <w:hideMark/>
          </w:tcPr>
          <w:p w:rsidR="00B12B98" w14:paraId="669998F5" w14:textId="77777777">
            <w:pPr>
              <w:pStyle w:val="Texttabulkykraj"/>
              <w:keepLines/>
              <w:jc w:val="both"/>
              <w:rPr>
                <w:rFonts w:ascii="Koop Office" w:hAnsi="Koop Office" w:cs="Times New Roman"/>
                <w:color w:val="auto"/>
              </w:rPr>
            </w:pPr>
            <w:r>
              <w:rPr>
                <w:rFonts w:ascii="Koop Office" w:hAnsi="Koop Office" w:cs="Times New Roman"/>
                <w:color w:val="auto"/>
              </w:rPr>
              <w:t>dále nespecifikováno</w:t>
            </w:r>
          </w:p>
        </w:tc>
      </w:tr>
      <w:tr w14:paraId="69482C7F" w14:textId="77777777" w:rsidTr="00B12B98">
        <w:tblPrEx>
          <w:tblW w:w="0" w:type="auto"/>
          <w:tblInd w:w="68" w:type="dxa"/>
          <w:tblLayout w:type="fixed"/>
          <w:tblCellMar>
            <w:left w:w="70" w:type="dxa"/>
            <w:right w:w="70" w:type="dxa"/>
          </w:tblCellMar>
          <w:tblLook w:val="04A0"/>
        </w:tblPrEx>
        <w:trPr>
          <w:cantSplit/>
          <w:trHeight w:hRule="exact" w:val="20"/>
        </w:trPr>
        <w:tc>
          <w:tcPr>
            <w:tcW w:w="637" w:type="dxa"/>
            <w:tcBorders>
              <w:top w:val="single" w:sz="6" w:space="0" w:color="auto"/>
              <w:left w:val="single" w:sz="12" w:space="0" w:color="auto"/>
              <w:bottom w:val="nil"/>
              <w:right w:val="single" w:sz="6" w:space="0" w:color="auto"/>
            </w:tcBorders>
          </w:tcPr>
          <w:p w:rsidR="00B12B98" w14:paraId="3877DD6D" w14:textId="77777777">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B12B98" w14:paraId="697680D4" w14:textId="77777777">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B12B98" w14:paraId="023923E1" w14:textId="77777777">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B12B98" w14:paraId="65222090" w14:textId="77777777">
            <w:pPr>
              <w:suppressLineNumbers/>
              <w:rPr>
                <w:b/>
                <w:bCs/>
                <w:sz w:val="16"/>
                <w:szCs w:val="16"/>
              </w:rPr>
            </w:pPr>
          </w:p>
        </w:tc>
      </w:tr>
      <w:tr w14:paraId="41A1D280" w14:textId="77777777" w:rsidTr="00B12B98">
        <w:tblPrEx>
          <w:tblW w:w="0" w:type="auto"/>
          <w:tblInd w:w="68" w:type="dxa"/>
          <w:tblLayout w:type="fixed"/>
          <w:tblCellMar>
            <w:left w:w="70" w:type="dxa"/>
            <w:right w:w="70" w:type="dxa"/>
          </w:tblCellMar>
          <w:tblLook w:val="04A0"/>
        </w:tblPrEx>
        <w:trPr>
          <w:cantSplit/>
        </w:trPr>
        <w:tc>
          <w:tcPr>
            <w:tcW w:w="637" w:type="dxa"/>
            <w:vMerge w:val="restart"/>
            <w:tcBorders>
              <w:top w:val="nil"/>
              <w:left w:val="single" w:sz="12" w:space="0" w:color="auto"/>
              <w:bottom w:val="single" w:sz="6" w:space="0" w:color="auto"/>
              <w:right w:val="single" w:sz="6" w:space="0" w:color="auto"/>
            </w:tcBorders>
            <w:hideMark/>
          </w:tcPr>
          <w:p w:rsidR="00B12B98" w14:paraId="10E00278" w14:textId="77777777">
            <w:pPr>
              <w:pStyle w:val="Tabulkadoloky1sloupec"/>
              <w:jc w:val="both"/>
              <w:rPr>
                <w:rFonts w:ascii="Koop Office" w:hAnsi="Koop Office" w:cs="Times New Roman"/>
                <w:b/>
                <w:color w:val="auto"/>
              </w:rPr>
            </w:pPr>
            <w:r>
              <w:rPr>
                <w:rFonts w:ascii="Koop Office" w:hAnsi="Koop Office" w:cs="Times New Roman"/>
                <w:b/>
                <w:color w:val="auto"/>
              </w:rPr>
              <w:t>A2</w:t>
            </w:r>
          </w:p>
        </w:tc>
        <w:tc>
          <w:tcPr>
            <w:tcW w:w="1560" w:type="dxa"/>
            <w:vMerge w:val="restart"/>
            <w:tcBorders>
              <w:top w:val="nil"/>
              <w:left w:val="single" w:sz="6" w:space="0" w:color="auto"/>
              <w:bottom w:val="single" w:sz="4" w:space="0" w:color="auto"/>
              <w:right w:val="single" w:sz="6" w:space="0" w:color="auto"/>
            </w:tcBorders>
            <w:hideMark/>
          </w:tcPr>
          <w:p w:rsidR="00B12B98" w14:paraId="7CCB7282" w14:textId="77777777">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1842" w:type="dxa"/>
            <w:tcBorders>
              <w:top w:val="nil"/>
              <w:left w:val="single" w:sz="6" w:space="0" w:color="auto"/>
              <w:bottom w:val="single" w:sz="6" w:space="0" w:color="auto"/>
              <w:right w:val="single" w:sz="4" w:space="0" w:color="auto"/>
            </w:tcBorders>
            <w:hideMark/>
          </w:tcPr>
          <w:p w:rsidR="00B12B98" w14:paraId="23F4D8EB" w14:textId="77777777">
            <w:pPr>
              <w:suppressLineNumbers/>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B12B98" w14:paraId="0332743C" w14:textId="77777777">
            <w:pPr>
              <w:suppressLineNumbers/>
              <w:rPr>
                <w:sz w:val="16"/>
                <w:szCs w:val="16"/>
              </w:rPr>
            </w:pPr>
            <w:r>
              <w:rPr>
                <w:b/>
                <w:bCs/>
                <w:sz w:val="16"/>
                <w:szCs w:val="16"/>
              </w:rPr>
              <w:t>běžné</w:t>
            </w:r>
          </w:p>
        </w:tc>
      </w:tr>
      <w:tr w14:paraId="06093B84"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6" w:space="0" w:color="auto"/>
              <w:right w:val="single" w:sz="6" w:space="0" w:color="auto"/>
            </w:tcBorders>
            <w:vAlign w:val="center"/>
            <w:hideMark/>
          </w:tcPr>
          <w:p w:rsidR="00B12B98" w14:paraId="781554E3" w14:textId="7777777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B12B98" w14:paraId="656677E2"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2711F6D7" w14:textId="77777777">
            <w:pPr>
              <w:suppressLineNumbers/>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B12B98" w14:paraId="7737527F" w14:textId="77777777">
            <w:pPr>
              <w:suppressLineNumbers/>
              <w:tabs>
                <w:tab w:val="num" w:pos="781"/>
              </w:tabs>
              <w:rPr>
                <w:sz w:val="16"/>
                <w:szCs w:val="16"/>
              </w:rPr>
            </w:pPr>
            <w:r>
              <w:rPr>
                <w:b/>
                <w:bCs/>
                <w:sz w:val="16"/>
                <w:szCs w:val="16"/>
              </w:rPr>
              <w:t>- dozický</w:t>
            </w:r>
            <w:r>
              <w:rPr>
                <w:sz w:val="16"/>
                <w:szCs w:val="16"/>
              </w:rPr>
              <w:t xml:space="preserve"> </w:t>
            </w:r>
            <w:r>
              <w:rPr>
                <w:i/>
                <w:iCs/>
                <w:sz w:val="16"/>
                <w:szCs w:val="16"/>
              </w:rPr>
              <w:t>nebo</w:t>
            </w:r>
          </w:p>
          <w:p w:rsidR="00B12B98" w14:paraId="2064BB6A" w14:textId="77777777">
            <w:pPr>
              <w:suppressLineNumbers/>
              <w:tabs>
                <w:tab w:val="num" w:pos="781"/>
              </w:tabs>
              <w:rPr>
                <w:sz w:val="16"/>
                <w:szCs w:val="16"/>
              </w:rPr>
            </w:pPr>
            <w:r>
              <w:rPr>
                <w:b/>
                <w:bCs/>
                <w:sz w:val="16"/>
                <w:szCs w:val="16"/>
              </w:rPr>
              <w:t>- bezpečnostní visací</w:t>
            </w:r>
            <w:r>
              <w:rPr>
                <w:sz w:val="16"/>
                <w:szCs w:val="16"/>
              </w:rPr>
              <w:t xml:space="preserve"> </w:t>
            </w:r>
            <w:r>
              <w:rPr>
                <w:i/>
                <w:iCs/>
                <w:sz w:val="16"/>
                <w:szCs w:val="16"/>
              </w:rPr>
              <w:t>nebo</w:t>
            </w:r>
          </w:p>
          <w:p w:rsidR="00B12B98" w14:paraId="53768CED" w14:textId="77777777">
            <w:pPr>
              <w:suppressLineNumbers/>
              <w:tabs>
                <w:tab w:val="num" w:pos="781"/>
              </w:tabs>
              <w:rPr>
                <w:sz w:val="16"/>
                <w:szCs w:val="16"/>
              </w:rPr>
            </w:pPr>
            <w:r>
              <w:rPr>
                <w:sz w:val="16"/>
                <w:szCs w:val="16"/>
              </w:rPr>
              <w:t>- zámek s </w:t>
            </w:r>
            <w:r>
              <w:rPr>
                <w:b/>
                <w:bCs/>
                <w:sz w:val="16"/>
                <w:szCs w:val="16"/>
              </w:rPr>
              <w:t>bezpečnostní cylindrickou vložkou</w:t>
            </w:r>
          </w:p>
        </w:tc>
      </w:tr>
      <w:tr w14:paraId="7BF65539" w14:textId="77777777" w:rsidTr="00B12B98">
        <w:tblPrEx>
          <w:tblW w:w="0" w:type="auto"/>
          <w:tblInd w:w="68" w:type="dxa"/>
          <w:tblLayout w:type="fixed"/>
          <w:tblCellMar>
            <w:left w:w="70" w:type="dxa"/>
            <w:right w:w="70" w:type="dxa"/>
          </w:tblCellMar>
          <w:tblLook w:val="04A0"/>
        </w:tblPrEx>
        <w:trPr>
          <w:cantSplit/>
          <w:trHeight w:hRule="exact" w:val="20"/>
        </w:trPr>
        <w:tc>
          <w:tcPr>
            <w:tcW w:w="637" w:type="dxa"/>
            <w:tcBorders>
              <w:top w:val="nil"/>
              <w:left w:val="single" w:sz="12" w:space="0" w:color="auto"/>
              <w:bottom w:val="nil"/>
              <w:right w:val="single" w:sz="6" w:space="0" w:color="auto"/>
            </w:tcBorders>
          </w:tcPr>
          <w:p w:rsidR="00B12B98" w14:paraId="2B3CDB25" w14:textId="77777777">
            <w:pPr>
              <w:pStyle w:val="Tabulkadoloky1sloupec"/>
              <w:jc w:val="both"/>
              <w:rPr>
                <w:rFonts w:ascii="Koop Office" w:hAnsi="Koop Office" w:cs="Times New Roman"/>
                <w:b/>
                <w:color w:val="auto"/>
              </w:rPr>
            </w:pPr>
          </w:p>
        </w:tc>
        <w:tc>
          <w:tcPr>
            <w:tcW w:w="1560" w:type="dxa"/>
            <w:tcBorders>
              <w:top w:val="single" w:sz="4" w:space="0" w:color="auto"/>
              <w:left w:val="single" w:sz="6" w:space="0" w:color="auto"/>
              <w:bottom w:val="nil"/>
              <w:right w:val="single" w:sz="6" w:space="0" w:color="auto"/>
            </w:tcBorders>
          </w:tcPr>
          <w:p w:rsidR="00B12B98" w14:paraId="58AFEA04" w14:textId="77777777">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B12B98" w14:paraId="6FB1718B" w14:textId="77777777">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B12B98" w14:paraId="055DD663" w14:textId="77777777">
            <w:pPr>
              <w:suppressLineNumbers/>
              <w:rPr>
                <w:b/>
                <w:bCs/>
                <w:sz w:val="16"/>
                <w:szCs w:val="16"/>
              </w:rPr>
            </w:pPr>
          </w:p>
        </w:tc>
      </w:tr>
      <w:tr w14:paraId="4CB9CBCF" w14:textId="77777777" w:rsidTr="00B12B98">
        <w:tblPrEx>
          <w:tblW w:w="0" w:type="auto"/>
          <w:tblInd w:w="68" w:type="dxa"/>
          <w:tblLayout w:type="fixed"/>
          <w:tblCellMar>
            <w:left w:w="70" w:type="dxa"/>
            <w:right w:w="70" w:type="dxa"/>
          </w:tblCellMar>
          <w:tblLook w:val="04A0"/>
        </w:tblPrEx>
        <w:trPr>
          <w:cantSplit/>
        </w:trPr>
        <w:tc>
          <w:tcPr>
            <w:tcW w:w="637" w:type="dxa"/>
            <w:vMerge w:val="restart"/>
            <w:tcBorders>
              <w:top w:val="nil"/>
              <w:left w:val="single" w:sz="12" w:space="0" w:color="auto"/>
              <w:bottom w:val="single" w:sz="6" w:space="0" w:color="auto"/>
              <w:right w:val="single" w:sz="6" w:space="0" w:color="auto"/>
            </w:tcBorders>
            <w:hideMark/>
          </w:tcPr>
          <w:p w:rsidR="00B12B98" w14:paraId="343073ED" w14:textId="77777777">
            <w:pPr>
              <w:pStyle w:val="Tabulkadoloky1sloupec"/>
              <w:jc w:val="both"/>
              <w:rPr>
                <w:rFonts w:ascii="Koop Office" w:hAnsi="Koop Office" w:cs="Times New Roman"/>
                <w:b/>
                <w:color w:val="auto"/>
              </w:rPr>
            </w:pPr>
            <w:r>
              <w:rPr>
                <w:rFonts w:ascii="Koop Office" w:hAnsi="Koop Office" w:cs="Times New Roman"/>
                <w:b/>
                <w:color w:val="auto"/>
              </w:rPr>
              <w:t>A3</w:t>
            </w:r>
          </w:p>
        </w:tc>
        <w:tc>
          <w:tcPr>
            <w:tcW w:w="1560" w:type="dxa"/>
            <w:vMerge w:val="restart"/>
            <w:tcBorders>
              <w:top w:val="nil"/>
              <w:left w:val="single" w:sz="6" w:space="0" w:color="auto"/>
              <w:bottom w:val="single" w:sz="6" w:space="0" w:color="auto"/>
              <w:right w:val="single" w:sz="6" w:space="0" w:color="auto"/>
            </w:tcBorders>
            <w:hideMark/>
          </w:tcPr>
          <w:p w:rsidR="00B12B98" w14:paraId="41DC2DA1" w14:textId="77777777">
            <w:pPr>
              <w:pStyle w:val="Tabulkadoloky2sloupec"/>
              <w:jc w:val="both"/>
              <w:rPr>
                <w:rFonts w:ascii="Koop Office" w:hAnsi="Koop Office" w:cs="Times New Roman"/>
                <w:b/>
                <w:color w:val="auto"/>
              </w:rPr>
            </w:pPr>
            <w:r>
              <w:rPr>
                <w:rFonts w:ascii="Koop Office" w:hAnsi="Koop Office" w:cs="Times New Roman"/>
                <w:b/>
                <w:color w:val="auto"/>
              </w:rPr>
              <w:t>do 100 000</w:t>
            </w:r>
          </w:p>
        </w:tc>
        <w:tc>
          <w:tcPr>
            <w:tcW w:w="1842" w:type="dxa"/>
            <w:tcBorders>
              <w:top w:val="nil"/>
              <w:left w:val="single" w:sz="6" w:space="0" w:color="auto"/>
              <w:bottom w:val="single" w:sz="6" w:space="0" w:color="auto"/>
              <w:right w:val="single" w:sz="4" w:space="0" w:color="auto"/>
            </w:tcBorders>
            <w:hideMark/>
          </w:tcPr>
          <w:p w:rsidR="00B12B98" w14:paraId="36CF4DDC" w14:textId="77777777">
            <w:pPr>
              <w:keepLines/>
              <w:suppressLineNumbers/>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B12B98" w14:paraId="49EAB8A1" w14:textId="77777777">
            <w:pPr>
              <w:keepLines/>
              <w:suppressLineNumbers/>
              <w:rPr>
                <w:sz w:val="16"/>
                <w:szCs w:val="16"/>
              </w:rPr>
            </w:pPr>
            <w:r>
              <w:rPr>
                <w:b/>
                <w:bCs/>
                <w:sz w:val="16"/>
                <w:szCs w:val="16"/>
              </w:rPr>
              <w:t>plné</w:t>
            </w:r>
          </w:p>
        </w:tc>
      </w:tr>
      <w:tr w14:paraId="18C295FD"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6" w:space="0" w:color="auto"/>
              <w:right w:val="single" w:sz="6" w:space="0" w:color="auto"/>
            </w:tcBorders>
            <w:vAlign w:val="center"/>
            <w:hideMark/>
          </w:tcPr>
          <w:p w:rsidR="00B12B98" w14:paraId="0ECC9D71" w14:textId="77777777">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B12B98" w14:paraId="5AC0B857"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2E6CB59A" w14:textId="77777777">
            <w:pPr>
              <w:keepLines/>
              <w:suppressLineNumbers/>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B12B98" w14:paraId="1B7FA02D" w14:textId="77777777">
            <w:pPr>
              <w:keepLines/>
              <w:suppressLineNumbers/>
              <w:tabs>
                <w:tab w:val="num" w:pos="781"/>
              </w:tabs>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B12B98" w14:paraId="0A309FEA" w14:textId="77777777">
            <w:pPr>
              <w:keepLines/>
              <w:suppressLineNumbers/>
              <w:tabs>
                <w:tab w:val="num" w:pos="781"/>
              </w:tabs>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B12B98" w14:paraId="06738504" w14:textId="77777777">
            <w:pPr>
              <w:keepLines/>
              <w:suppressLineNumbers/>
              <w:tabs>
                <w:tab w:val="num" w:pos="781"/>
              </w:tabs>
              <w:rPr>
                <w:sz w:val="16"/>
                <w:szCs w:val="16"/>
              </w:rPr>
            </w:pPr>
            <w:r>
              <w:rPr>
                <w:sz w:val="16"/>
                <w:szCs w:val="16"/>
              </w:rPr>
              <w:t xml:space="preserve">- dva </w:t>
            </w:r>
            <w:r>
              <w:rPr>
                <w:b/>
                <w:bCs/>
                <w:sz w:val="16"/>
                <w:szCs w:val="16"/>
              </w:rPr>
              <w:t>bezpečnostní visací zámky</w:t>
            </w:r>
          </w:p>
        </w:tc>
      </w:tr>
      <w:tr w14:paraId="6F35A825"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6" w:space="0" w:color="auto"/>
              <w:right w:val="single" w:sz="6" w:space="0" w:color="auto"/>
            </w:tcBorders>
            <w:vAlign w:val="center"/>
            <w:hideMark/>
          </w:tcPr>
          <w:p w:rsidR="00B12B98" w14:paraId="7C00D2D7" w14:textId="77777777">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B12B98" w14:paraId="46A56A55"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52ED0BD4" w14:textId="77777777">
            <w:pPr>
              <w:keepLines/>
              <w:suppressLineNumbers/>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B12B98" w14:paraId="6AEBB2C2" w14:textId="77777777">
            <w:pPr>
              <w:keepLines/>
              <w:suppressLineNumbers/>
              <w:rPr>
                <w:b/>
                <w:sz w:val="16"/>
                <w:szCs w:val="16"/>
              </w:rPr>
            </w:pPr>
            <w:r>
              <w:rPr>
                <w:b/>
                <w:sz w:val="16"/>
                <w:szCs w:val="16"/>
              </w:rPr>
              <w:t>zabezpečení prosklených částí dveří</w:t>
            </w:r>
          </w:p>
        </w:tc>
      </w:tr>
      <w:tr w14:paraId="2FB23F0F" w14:textId="77777777" w:rsidTr="00B12B98">
        <w:tblPrEx>
          <w:tblW w:w="0" w:type="auto"/>
          <w:tblInd w:w="68" w:type="dxa"/>
          <w:tblLayout w:type="fixed"/>
          <w:tblCellMar>
            <w:left w:w="70" w:type="dxa"/>
            <w:right w:w="70" w:type="dxa"/>
          </w:tblCellMar>
          <w:tblLook w:val="04A0"/>
        </w:tblPrEx>
        <w:trPr>
          <w:cantSplit/>
          <w:trHeight w:hRule="exact" w:val="20"/>
        </w:trPr>
        <w:tc>
          <w:tcPr>
            <w:tcW w:w="637" w:type="dxa"/>
            <w:tcBorders>
              <w:top w:val="single" w:sz="6" w:space="0" w:color="auto"/>
              <w:left w:val="single" w:sz="12" w:space="0" w:color="auto"/>
              <w:bottom w:val="nil"/>
              <w:right w:val="single" w:sz="6" w:space="0" w:color="auto"/>
            </w:tcBorders>
          </w:tcPr>
          <w:p w:rsidR="00B12B98" w14:paraId="78809464" w14:textId="77777777">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B12B98" w14:paraId="77C9B164" w14:textId="77777777">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B12B98" w14:paraId="0FA74D48" w14:textId="77777777">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B12B98" w14:paraId="204C71B0" w14:textId="77777777">
            <w:pPr>
              <w:suppressLineNumbers/>
              <w:rPr>
                <w:b/>
                <w:bCs/>
                <w:sz w:val="16"/>
                <w:szCs w:val="16"/>
              </w:rPr>
            </w:pPr>
          </w:p>
        </w:tc>
      </w:tr>
      <w:tr w14:paraId="727EB3DE" w14:textId="77777777" w:rsidTr="00B12B98">
        <w:tblPrEx>
          <w:tblW w:w="0" w:type="auto"/>
          <w:tblInd w:w="68" w:type="dxa"/>
          <w:tblLayout w:type="fixed"/>
          <w:tblCellMar>
            <w:left w:w="70" w:type="dxa"/>
            <w:right w:w="70" w:type="dxa"/>
          </w:tblCellMar>
          <w:tblLook w:val="04A0"/>
        </w:tblPrEx>
        <w:trPr>
          <w:cantSplit/>
        </w:trPr>
        <w:tc>
          <w:tcPr>
            <w:tcW w:w="637" w:type="dxa"/>
            <w:vMerge w:val="restart"/>
            <w:tcBorders>
              <w:top w:val="nil"/>
              <w:left w:val="single" w:sz="12" w:space="0" w:color="auto"/>
              <w:bottom w:val="single" w:sz="6" w:space="0" w:color="auto"/>
              <w:right w:val="single" w:sz="6" w:space="0" w:color="auto"/>
            </w:tcBorders>
            <w:hideMark/>
          </w:tcPr>
          <w:p w:rsidR="00B12B98" w14:paraId="6429FF49" w14:textId="77777777">
            <w:pPr>
              <w:pStyle w:val="Tabulkadoloky1sloupec"/>
              <w:jc w:val="both"/>
              <w:rPr>
                <w:rFonts w:ascii="Koop Office" w:hAnsi="Koop Office" w:cs="Times New Roman"/>
                <w:b/>
                <w:color w:val="auto"/>
              </w:rPr>
            </w:pPr>
            <w:r>
              <w:rPr>
                <w:rFonts w:ascii="Koop Office" w:hAnsi="Koop Office" w:cs="Times New Roman"/>
                <w:b/>
                <w:color w:val="auto"/>
              </w:rPr>
              <w:t>A4</w:t>
            </w:r>
          </w:p>
        </w:tc>
        <w:tc>
          <w:tcPr>
            <w:tcW w:w="1560" w:type="dxa"/>
            <w:vMerge w:val="restart"/>
            <w:tcBorders>
              <w:top w:val="nil"/>
              <w:left w:val="single" w:sz="6" w:space="0" w:color="auto"/>
              <w:bottom w:val="single" w:sz="6" w:space="0" w:color="auto"/>
              <w:right w:val="single" w:sz="6" w:space="0" w:color="auto"/>
            </w:tcBorders>
            <w:hideMark/>
          </w:tcPr>
          <w:p w:rsidR="00B12B98" w14:paraId="3A336F62" w14:textId="77777777">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1842" w:type="dxa"/>
            <w:tcBorders>
              <w:top w:val="nil"/>
              <w:left w:val="single" w:sz="6" w:space="0" w:color="auto"/>
              <w:bottom w:val="single" w:sz="6" w:space="0" w:color="auto"/>
              <w:right w:val="single" w:sz="4" w:space="0" w:color="auto"/>
            </w:tcBorders>
            <w:hideMark/>
          </w:tcPr>
          <w:p w:rsidR="00B12B98" w14:paraId="6244D09A" w14:textId="77777777">
            <w:pPr>
              <w:keepLines/>
              <w:suppressLineNumbers/>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B12B98" w14:paraId="05038129" w14:textId="77777777">
            <w:pPr>
              <w:keepLines/>
              <w:suppressLineNumbers/>
              <w:rPr>
                <w:sz w:val="16"/>
                <w:szCs w:val="16"/>
              </w:rPr>
            </w:pPr>
            <w:r>
              <w:rPr>
                <w:b/>
                <w:bCs/>
                <w:sz w:val="16"/>
                <w:szCs w:val="16"/>
              </w:rPr>
              <w:t>plné</w:t>
            </w:r>
          </w:p>
        </w:tc>
      </w:tr>
      <w:tr w14:paraId="69FE969A"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6" w:space="0" w:color="auto"/>
              <w:right w:val="single" w:sz="6" w:space="0" w:color="auto"/>
            </w:tcBorders>
            <w:vAlign w:val="center"/>
            <w:hideMark/>
          </w:tcPr>
          <w:p w:rsidR="00B12B98" w14:paraId="01C751C6" w14:textId="77777777">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B12B98" w14:paraId="5698D1CD"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3FB57A25" w14:textId="77777777">
            <w:pPr>
              <w:keepLines/>
              <w:suppressLineNumbers/>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B12B98" w14:paraId="301BB1A9" w14:textId="77777777">
            <w:pPr>
              <w:keepLines/>
              <w:rPr>
                <w:sz w:val="16"/>
                <w:szCs w:val="16"/>
              </w:rPr>
            </w:pPr>
            <w:r>
              <w:rPr>
                <w:b/>
                <w:bCs/>
                <w:sz w:val="16"/>
                <w:szCs w:val="16"/>
              </w:rPr>
              <w:t>- bezpečnostní uzamykací systém</w:t>
            </w:r>
            <w:r>
              <w:rPr>
                <w:sz w:val="16"/>
                <w:szCs w:val="16"/>
              </w:rPr>
              <w:t xml:space="preserve"> </w:t>
            </w:r>
            <w:r>
              <w:rPr>
                <w:i/>
                <w:iCs/>
                <w:sz w:val="16"/>
                <w:szCs w:val="16"/>
              </w:rPr>
              <w:t>nebo</w:t>
            </w:r>
          </w:p>
          <w:p w:rsidR="00B12B98" w14:paraId="317B8087" w14:textId="77777777">
            <w:pPr>
              <w:keepLines/>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14:paraId="082DC515"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6" w:space="0" w:color="auto"/>
              <w:right w:val="single" w:sz="6" w:space="0" w:color="auto"/>
            </w:tcBorders>
            <w:vAlign w:val="center"/>
            <w:hideMark/>
          </w:tcPr>
          <w:p w:rsidR="00B12B98" w14:paraId="66E490CC" w14:textId="77777777">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B12B98" w14:paraId="6993CFCD"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6697E8AD" w14:textId="77777777">
            <w:pPr>
              <w:keepLines/>
              <w:suppressLineNumbers/>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B12B98" w14:paraId="6CC622B1" w14:textId="77777777">
            <w:pPr>
              <w:keepLines/>
              <w:suppressLineNumbers/>
              <w:rPr>
                <w:b/>
                <w:bCs/>
                <w:sz w:val="16"/>
                <w:szCs w:val="16"/>
                <w:vertAlign w:val="superscript"/>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14:paraId="7DD197E9" w14:textId="77777777" w:rsidTr="00B12B98">
        <w:tblPrEx>
          <w:tblW w:w="0" w:type="auto"/>
          <w:tblInd w:w="68" w:type="dxa"/>
          <w:tblLayout w:type="fixed"/>
          <w:tblCellMar>
            <w:left w:w="70" w:type="dxa"/>
            <w:right w:w="70" w:type="dxa"/>
          </w:tblCellMar>
          <w:tblLook w:val="04A0"/>
        </w:tblPrEx>
        <w:trPr>
          <w:cantSplit/>
          <w:trHeight w:hRule="exact" w:val="20"/>
        </w:trPr>
        <w:tc>
          <w:tcPr>
            <w:tcW w:w="637" w:type="dxa"/>
            <w:tcBorders>
              <w:top w:val="single" w:sz="6" w:space="0" w:color="auto"/>
              <w:left w:val="single" w:sz="12" w:space="0" w:color="auto"/>
              <w:bottom w:val="nil"/>
              <w:right w:val="single" w:sz="6" w:space="0" w:color="auto"/>
            </w:tcBorders>
          </w:tcPr>
          <w:p w:rsidR="00B12B98" w14:paraId="5EEE75F1" w14:textId="77777777">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B12B98" w14:paraId="7D2F8B0B" w14:textId="77777777">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B12B98" w14:paraId="23F625CD" w14:textId="77777777">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B12B98" w14:paraId="3514E63E" w14:textId="77777777">
            <w:pPr>
              <w:suppressLineNumbers/>
              <w:rPr>
                <w:b/>
                <w:bCs/>
                <w:sz w:val="16"/>
                <w:szCs w:val="16"/>
              </w:rPr>
            </w:pPr>
          </w:p>
        </w:tc>
      </w:tr>
      <w:tr w14:paraId="4C40D939" w14:textId="77777777" w:rsidTr="00B12B98">
        <w:tblPrEx>
          <w:tblW w:w="0" w:type="auto"/>
          <w:tblInd w:w="68" w:type="dxa"/>
          <w:tblLayout w:type="fixed"/>
          <w:tblCellMar>
            <w:left w:w="70" w:type="dxa"/>
            <w:right w:w="70" w:type="dxa"/>
          </w:tblCellMar>
          <w:tblLook w:val="04A0"/>
        </w:tblPrEx>
        <w:trPr>
          <w:cantSplit/>
        </w:trPr>
        <w:tc>
          <w:tcPr>
            <w:tcW w:w="637" w:type="dxa"/>
            <w:vMerge w:val="restart"/>
            <w:tcBorders>
              <w:top w:val="nil"/>
              <w:left w:val="single" w:sz="12" w:space="0" w:color="auto"/>
              <w:bottom w:val="single" w:sz="4" w:space="0" w:color="auto"/>
              <w:right w:val="single" w:sz="6" w:space="0" w:color="auto"/>
            </w:tcBorders>
            <w:hideMark/>
          </w:tcPr>
          <w:p w:rsidR="00B12B98" w14:paraId="6CBDB91B" w14:textId="77777777">
            <w:pPr>
              <w:pStyle w:val="Tabulkadoloky1sloupec"/>
              <w:jc w:val="both"/>
              <w:rPr>
                <w:rFonts w:ascii="Koop Office" w:hAnsi="Koop Office" w:cs="Times New Roman"/>
                <w:b/>
                <w:color w:val="auto"/>
              </w:rPr>
            </w:pPr>
            <w:r>
              <w:rPr>
                <w:rFonts w:ascii="Koop Office" w:hAnsi="Koop Office" w:cs="Times New Roman"/>
                <w:b/>
                <w:color w:val="auto"/>
              </w:rPr>
              <w:t>A5</w:t>
            </w:r>
          </w:p>
        </w:tc>
        <w:tc>
          <w:tcPr>
            <w:tcW w:w="1560" w:type="dxa"/>
            <w:vMerge w:val="restart"/>
            <w:tcBorders>
              <w:top w:val="nil"/>
              <w:left w:val="single" w:sz="6" w:space="0" w:color="auto"/>
              <w:bottom w:val="single" w:sz="4" w:space="0" w:color="auto"/>
              <w:right w:val="single" w:sz="6" w:space="0" w:color="auto"/>
            </w:tcBorders>
            <w:hideMark/>
          </w:tcPr>
          <w:p w:rsidR="00B12B98" w14:paraId="45733D90" w14:textId="77777777">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1842" w:type="dxa"/>
            <w:tcBorders>
              <w:top w:val="nil"/>
              <w:left w:val="single" w:sz="6" w:space="0" w:color="auto"/>
              <w:bottom w:val="single" w:sz="6" w:space="0" w:color="auto"/>
              <w:right w:val="single" w:sz="4" w:space="0" w:color="auto"/>
            </w:tcBorders>
            <w:hideMark/>
          </w:tcPr>
          <w:p w:rsidR="00B12B98" w14:paraId="710DA7C8" w14:textId="77777777">
            <w:pPr>
              <w:keepLines/>
              <w:suppressLineNumbers/>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B12B98" w14:paraId="33EAA821" w14:textId="77777777">
            <w:pPr>
              <w:keepLines/>
              <w:suppressLineNumbers/>
              <w:rPr>
                <w:b/>
                <w:bCs/>
                <w:sz w:val="16"/>
                <w:szCs w:val="16"/>
              </w:rPr>
            </w:pPr>
            <w:r>
              <w:rPr>
                <w:b/>
                <w:bCs/>
                <w:sz w:val="16"/>
                <w:szCs w:val="16"/>
              </w:rPr>
              <w:t>plné</w:t>
            </w:r>
          </w:p>
        </w:tc>
      </w:tr>
      <w:tr w14:paraId="08C5C11B"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6EDA3460" w14:textId="7777777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B12B98" w14:paraId="44182A74"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6E218D6A" w14:textId="77777777">
            <w:pPr>
              <w:keepLines/>
              <w:suppressLineNumbers/>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B12B98" w14:paraId="183AFD38" w14:textId="77777777">
            <w:pPr>
              <w:keepLines/>
              <w:rPr>
                <w:sz w:val="16"/>
                <w:szCs w:val="16"/>
              </w:rPr>
            </w:pPr>
            <w:r>
              <w:rPr>
                <w:b/>
                <w:bCs/>
                <w:sz w:val="16"/>
                <w:szCs w:val="16"/>
              </w:rPr>
              <w:t>- bezpečnostní uzamykací systém</w:t>
            </w:r>
            <w:r>
              <w:rPr>
                <w:sz w:val="16"/>
                <w:szCs w:val="16"/>
              </w:rPr>
              <w:t xml:space="preserve"> a současně </w:t>
            </w:r>
            <w:r>
              <w:rPr>
                <w:b/>
                <w:bCs/>
                <w:sz w:val="16"/>
                <w:szCs w:val="16"/>
              </w:rPr>
              <w:t xml:space="preserve">přídavný bezpečnostní zámek </w:t>
            </w:r>
            <w:r>
              <w:rPr>
                <w:i/>
                <w:iCs/>
                <w:sz w:val="16"/>
                <w:szCs w:val="16"/>
              </w:rPr>
              <w:t>nebo</w:t>
            </w:r>
          </w:p>
          <w:p w:rsidR="00B12B98" w14:paraId="2A10FB6D" w14:textId="77777777">
            <w:pPr>
              <w:keepLines/>
              <w:rPr>
                <w:i/>
                <w:iCs/>
                <w:sz w:val="16"/>
                <w:szCs w:val="16"/>
              </w:rPr>
            </w:pPr>
            <w:r>
              <w:rPr>
                <w:b/>
                <w:bCs/>
                <w:sz w:val="16"/>
                <w:szCs w:val="16"/>
              </w:rPr>
              <w:t>- bezpečnostní min. tříbodový rozvorový zámek</w:t>
            </w:r>
            <w:r>
              <w:rPr>
                <w:sz w:val="16"/>
                <w:szCs w:val="16"/>
              </w:rPr>
              <w:t xml:space="preserve"> </w:t>
            </w:r>
            <w:r>
              <w:rPr>
                <w:i/>
                <w:iCs/>
                <w:sz w:val="16"/>
                <w:szCs w:val="16"/>
              </w:rPr>
              <w:t>nebo</w:t>
            </w:r>
          </w:p>
          <w:p w:rsidR="00B12B98" w14:paraId="688A5345" w14:textId="77777777">
            <w:pPr>
              <w:keepLines/>
              <w:rPr>
                <w:bCs/>
                <w:i/>
                <w:sz w:val="16"/>
                <w:szCs w:val="16"/>
              </w:rPr>
            </w:pPr>
            <w:r>
              <w:rPr>
                <w:iCs/>
                <w:sz w:val="16"/>
                <w:szCs w:val="16"/>
              </w:rPr>
              <w:t xml:space="preserve">- min. tříbodový rozvorový uzávěr dveří ovládaný </w:t>
            </w:r>
            <w:r>
              <w:rPr>
                <w:b/>
                <w:iCs/>
                <w:sz w:val="16"/>
                <w:szCs w:val="16"/>
              </w:rPr>
              <w:t>bezpečnostním uzamykacím systémem</w:t>
            </w:r>
            <w:r>
              <w:rPr>
                <w:iCs/>
                <w:sz w:val="16"/>
                <w:szCs w:val="16"/>
              </w:rPr>
              <w:t xml:space="preserve"> </w:t>
            </w:r>
            <w:r>
              <w:rPr>
                <w:i/>
                <w:iCs/>
                <w:sz w:val="16"/>
                <w:szCs w:val="16"/>
              </w:rPr>
              <w:t>nebo</w:t>
            </w:r>
          </w:p>
          <w:p w:rsidR="00B12B98" w14:paraId="1DA973A2" w14:textId="77777777">
            <w:pPr>
              <w:keepLines/>
              <w:rPr>
                <w:b/>
                <w:bCs/>
                <w:sz w:val="16"/>
                <w:szCs w:val="16"/>
              </w:rPr>
            </w:pPr>
            <w:r>
              <w:rPr>
                <w:b/>
                <w:bCs/>
                <w:sz w:val="16"/>
                <w:szCs w:val="16"/>
              </w:rPr>
              <w:t>- bezpečnostní uzamykací systém</w:t>
            </w:r>
            <w:r>
              <w:rPr>
                <w:sz w:val="16"/>
                <w:szCs w:val="16"/>
              </w:rPr>
              <w:t xml:space="preserve"> a současně otevíratelná </w:t>
            </w:r>
            <w:r>
              <w:rPr>
                <w:b/>
                <w:bCs/>
                <w:sz w:val="16"/>
                <w:szCs w:val="16"/>
              </w:rPr>
              <w:t xml:space="preserve">funkční mříž </w:t>
            </w:r>
            <w:r>
              <w:rPr>
                <w:sz w:val="16"/>
                <w:szCs w:val="16"/>
              </w:rPr>
              <w:t xml:space="preserve">nebo </w:t>
            </w:r>
            <w:r>
              <w:rPr>
                <w:b/>
                <w:bCs/>
                <w:sz w:val="16"/>
                <w:szCs w:val="16"/>
              </w:rPr>
              <w:t>funkční roleta</w:t>
            </w:r>
          </w:p>
        </w:tc>
      </w:tr>
      <w:tr w14:paraId="184ED70E"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258DE594" w14:textId="7777777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B12B98" w14:paraId="4FAD1E28"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3F6AB1A2" w14:textId="77777777">
            <w:pPr>
              <w:keepLines/>
              <w:suppressLineNumbers/>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B12B98" w14:paraId="7B2D6A2A" w14:textId="77777777">
            <w:pPr>
              <w:keepLines/>
              <w:suppressLineNumbers/>
              <w:rPr>
                <w:b/>
                <w:bCs/>
                <w:sz w:val="16"/>
                <w:szCs w:val="16"/>
              </w:rPr>
            </w:pPr>
            <w:r>
              <w:rPr>
                <w:sz w:val="16"/>
                <w:szCs w:val="16"/>
              </w:rPr>
              <w:t xml:space="preserve">v rozsahu </w:t>
            </w:r>
            <w:r>
              <w:rPr>
                <w:b/>
                <w:bCs/>
                <w:sz w:val="16"/>
                <w:szCs w:val="16"/>
              </w:rPr>
              <w:t>A4</w:t>
            </w:r>
          </w:p>
        </w:tc>
      </w:tr>
      <w:tr w14:paraId="7ACC8577"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239CE910" w14:textId="7777777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B12B98" w14:paraId="55A5CE66" w14:textId="77777777">
            <w:pPr>
              <w:rPr>
                <w:b/>
                <w:sz w:val="16"/>
                <w:szCs w:val="16"/>
              </w:rPr>
            </w:pPr>
          </w:p>
        </w:tc>
        <w:tc>
          <w:tcPr>
            <w:tcW w:w="7773" w:type="dxa"/>
            <w:gridSpan w:val="2"/>
            <w:tcBorders>
              <w:top w:val="single" w:sz="6" w:space="0" w:color="auto"/>
              <w:left w:val="nil"/>
              <w:bottom w:val="single" w:sz="6" w:space="0" w:color="auto"/>
              <w:right w:val="single" w:sz="12" w:space="0" w:color="auto"/>
            </w:tcBorders>
            <w:hideMark/>
          </w:tcPr>
          <w:p w:rsidR="00B12B98" w14:paraId="54EBF2C0" w14:textId="77777777">
            <w:pPr>
              <w:keepLines/>
              <w:suppressLineNumbers/>
              <w:ind w:left="-5"/>
              <w:rPr>
                <w:sz w:val="16"/>
                <w:szCs w:val="16"/>
              </w:rPr>
            </w:pPr>
            <w:r>
              <w:rPr>
                <w:b/>
                <w:bCs/>
                <w:sz w:val="16"/>
                <w:szCs w:val="16"/>
              </w:rPr>
              <w:t>nebo</w:t>
            </w:r>
          </w:p>
        </w:tc>
      </w:tr>
      <w:tr w14:paraId="12B82A26"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13291EA5" w14:textId="7777777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B12B98" w14:paraId="2B894F86"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4DBC8844" w14:textId="77777777">
            <w:pPr>
              <w:keepLines/>
              <w:suppressLineNumbers/>
              <w:rPr>
                <w:sz w:val="16"/>
                <w:szCs w:val="16"/>
              </w:rPr>
            </w:pPr>
            <w:r>
              <w:rPr>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rsidR="00B12B98" w14:paraId="54C48892" w14:textId="77777777">
            <w:pPr>
              <w:keepLines/>
              <w:suppressLineNumbers/>
              <w:ind w:left="-5"/>
              <w:rPr>
                <w:b/>
                <w:bCs/>
                <w:sz w:val="16"/>
                <w:szCs w:val="16"/>
              </w:rPr>
            </w:pPr>
            <w:r>
              <w:rPr>
                <w:b/>
                <w:bCs/>
                <w:sz w:val="16"/>
                <w:szCs w:val="16"/>
              </w:rPr>
              <w:t>plné</w:t>
            </w:r>
          </w:p>
        </w:tc>
      </w:tr>
      <w:tr w14:paraId="301ED53B"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3E35B6DE" w14:textId="7777777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B12B98" w14:paraId="2DB52BEE"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1A6315AA" w14:textId="77777777">
            <w:pPr>
              <w:keepLines/>
              <w:suppressLineNumbers/>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B12B98" w14:paraId="6642EA2E" w14:textId="77777777">
            <w:pPr>
              <w:keepLines/>
              <w:suppressLineNumbers/>
              <w:ind w:left="-5"/>
              <w:rPr>
                <w:sz w:val="16"/>
                <w:szCs w:val="16"/>
              </w:rPr>
            </w:pPr>
            <w:r>
              <w:rPr>
                <w:b/>
                <w:bCs/>
                <w:sz w:val="16"/>
                <w:szCs w:val="16"/>
              </w:rPr>
              <w:t>bezpečnostní uzamykací systém</w:t>
            </w:r>
          </w:p>
        </w:tc>
      </w:tr>
      <w:tr w14:paraId="3A51E5B8"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29E70F34" w14:textId="7777777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B12B98" w14:paraId="203EFE68"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2BB29E52" w14:textId="77777777">
            <w:pPr>
              <w:keepLines/>
              <w:suppressLineNumbers/>
              <w:rPr>
                <w:sz w:val="16"/>
                <w:szCs w:val="16"/>
              </w:rPr>
            </w:pPr>
            <w:r>
              <w:rPr>
                <w:sz w:val="16"/>
                <w:szCs w:val="16"/>
              </w:rPr>
              <w:t>PZTS (EZS)</w:t>
            </w:r>
          </w:p>
        </w:tc>
        <w:tc>
          <w:tcPr>
            <w:tcW w:w="5931" w:type="dxa"/>
            <w:tcBorders>
              <w:top w:val="single" w:sz="6" w:space="0" w:color="auto"/>
              <w:left w:val="single" w:sz="4" w:space="0" w:color="auto"/>
              <w:bottom w:val="single" w:sz="6" w:space="0" w:color="auto"/>
              <w:right w:val="single" w:sz="12" w:space="0" w:color="auto"/>
            </w:tcBorders>
            <w:hideMark/>
          </w:tcPr>
          <w:p w:rsidR="00B12B98" w14:paraId="7E706EA7" w14:textId="77777777">
            <w:pPr>
              <w:keepLines/>
              <w:suppressLineNumbers/>
              <w:rPr>
                <w:sz w:val="16"/>
                <w:szCs w:val="16"/>
              </w:rPr>
            </w:pPr>
            <w:r>
              <w:rPr>
                <w:b/>
                <w:sz w:val="16"/>
                <w:szCs w:val="16"/>
              </w:rPr>
              <w:t xml:space="preserve">PZTS </w:t>
            </w:r>
            <w:r>
              <w:rPr>
                <w:sz w:val="16"/>
                <w:szCs w:val="16"/>
              </w:rPr>
              <w:t>(dříve EZS)</w:t>
            </w:r>
            <w:r>
              <w:rPr>
                <w:b/>
                <w:sz w:val="16"/>
                <w:szCs w:val="16"/>
              </w:rPr>
              <w:t xml:space="preserve"> </w:t>
            </w:r>
            <w:r>
              <w:rPr>
                <w:sz w:val="16"/>
                <w:szCs w:val="16"/>
              </w:rPr>
              <w:t>s plášťovou a prostorovou ochranou s vyvedením poplachového signálu na akustický hlásič</w:t>
            </w:r>
          </w:p>
        </w:tc>
      </w:tr>
      <w:tr w14:paraId="15E893E3" w14:textId="77777777" w:rsidTr="00B12B98">
        <w:tblPrEx>
          <w:tblW w:w="0" w:type="auto"/>
          <w:tblInd w:w="68" w:type="dxa"/>
          <w:tblLayout w:type="fixed"/>
          <w:tblCellMar>
            <w:left w:w="70" w:type="dxa"/>
            <w:right w:w="70" w:type="dxa"/>
          </w:tblCellMar>
          <w:tblLook w:val="04A0"/>
        </w:tblPrEx>
        <w:trPr>
          <w:cantSplit/>
          <w:trHeight w:hRule="exact" w:val="20"/>
        </w:trPr>
        <w:tc>
          <w:tcPr>
            <w:tcW w:w="637" w:type="dxa"/>
            <w:tcBorders>
              <w:top w:val="nil"/>
              <w:left w:val="single" w:sz="12" w:space="0" w:color="auto"/>
              <w:bottom w:val="nil"/>
              <w:right w:val="single" w:sz="6" w:space="0" w:color="auto"/>
            </w:tcBorders>
          </w:tcPr>
          <w:p w:rsidR="00B12B98" w14:paraId="72E690CB" w14:textId="77777777">
            <w:pPr>
              <w:pStyle w:val="Tabulkadoloky1sloupec"/>
              <w:jc w:val="both"/>
              <w:rPr>
                <w:rFonts w:ascii="Koop Office" w:hAnsi="Koop Office" w:cs="Times New Roman"/>
                <w:b/>
                <w:color w:val="auto"/>
              </w:rPr>
            </w:pPr>
          </w:p>
        </w:tc>
        <w:tc>
          <w:tcPr>
            <w:tcW w:w="1560" w:type="dxa"/>
            <w:tcBorders>
              <w:top w:val="nil"/>
              <w:left w:val="single" w:sz="6" w:space="0" w:color="auto"/>
              <w:bottom w:val="nil"/>
              <w:right w:val="single" w:sz="6" w:space="0" w:color="auto"/>
            </w:tcBorders>
          </w:tcPr>
          <w:p w:rsidR="00B12B98" w14:paraId="124DAA7E" w14:textId="77777777">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B12B98" w14:paraId="4892693B" w14:textId="77777777">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B12B98" w14:paraId="33DBE4E2" w14:textId="77777777">
            <w:pPr>
              <w:rPr>
                <w:b/>
                <w:bCs/>
                <w:sz w:val="16"/>
                <w:szCs w:val="16"/>
              </w:rPr>
            </w:pPr>
          </w:p>
        </w:tc>
      </w:tr>
      <w:tr w14:paraId="3595F305" w14:textId="77777777" w:rsidTr="00B12B98">
        <w:tblPrEx>
          <w:tblW w:w="0" w:type="auto"/>
          <w:tblInd w:w="68" w:type="dxa"/>
          <w:tblLayout w:type="fixed"/>
          <w:tblCellMar>
            <w:left w:w="70" w:type="dxa"/>
            <w:right w:w="70" w:type="dxa"/>
          </w:tblCellMar>
          <w:tblLook w:val="04A0"/>
        </w:tblPrEx>
        <w:trPr>
          <w:cantSplit/>
        </w:trPr>
        <w:tc>
          <w:tcPr>
            <w:tcW w:w="637" w:type="dxa"/>
            <w:vMerge w:val="restart"/>
            <w:tcBorders>
              <w:top w:val="nil"/>
              <w:left w:val="single" w:sz="12" w:space="0" w:color="auto"/>
              <w:bottom w:val="single" w:sz="4" w:space="0" w:color="auto"/>
              <w:right w:val="single" w:sz="6" w:space="0" w:color="auto"/>
            </w:tcBorders>
            <w:hideMark/>
          </w:tcPr>
          <w:p w:rsidR="00B12B98" w14:paraId="167E2084" w14:textId="77777777">
            <w:pPr>
              <w:pStyle w:val="Tabulkadoloky1sloupec"/>
              <w:jc w:val="both"/>
              <w:rPr>
                <w:rFonts w:ascii="Koop Office" w:hAnsi="Koop Office" w:cs="Times New Roman"/>
                <w:b/>
                <w:color w:val="auto"/>
              </w:rPr>
            </w:pPr>
            <w:r>
              <w:rPr>
                <w:rFonts w:ascii="Koop Office" w:hAnsi="Koop Office" w:cs="Times New Roman"/>
                <w:b/>
                <w:color w:val="auto"/>
              </w:rPr>
              <w:t>A6</w:t>
            </w:r>
          </w:p>
        </w:tc>
        <w:tc>
          <w:tcPr>
            <w:tcW w:w="1560" w:type="dxa"/>
            <w:vMerge w:val="restart"/>
            <w:tcBorders>
              <w:top w:val="nil"/>
              <w:left w:val="single" w:sz="6" w:space="0" w:color="auto"/>
              <w:bottom w:val="single" w:sz="4" w:space="0" w:color="auto"/>
              <w:right w:val="single" w:sz="6" w:space="0" w:color="auto"/>
            </w:tcBorders>
            <w:hideMark/>
          </w:tcPr>
          <w:p w:rsidR="00B12B98" w14:paraId="7FB23281" w14:textId="77777777">
            <w:pPr>
              <w:pStyle w:val="Tabulkadoloky2sloupec"/>
              <w:jc w:val="both"/>
              <w:rPr>
                <w:rFonts w:ascii="Koop Office" w:hAnsi="Koop Office" w:cs="Times New Roman"/>
                <w:b/>
                <w:color w:val="auto"/>
              </w:rPr>
            </w:pPr>
            <w:r>
              <w:rPr>
                <w:rFonts w:ascii="Koop Office" w:hAnsi="Koop Office" w:cs="Times New Roman"/>
                <w:b/>
                <w:color w:val="auto"/>
              </w:rPr>
              <w:t>do 1 000 000</w:t>
            </w:r>
          </w:p>
        </w:tc>
        <w:tc>
          <w:tcPr>
            <w:tcW w:w="1842" w:type="dxa"/>
            <w:tcBorders>
              <w:top w:val="nil"/>
              <w:left w:val="single" w:sz="6" w:space="0" w:color="auto"/>
              <w:bottom w:val="single" w:sz="6" w:space="0" w:color="auto"/>
              <w:right w:val="single" w:sz="4" w:space="0" w:color="auto"/>
            </w:tcBorders>
            <w:hideMark/>
          </w:tcPr>
          <w:p w:rsidR="00B12B98" w14:paraId="724874CC" w14:textId="77777777">
            <w:pPr>
              <w:keepLines/>
              <w:suppressLineNumbers/>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B12B98" w14:paraId="60B5B2B7" w14:textId="77777777">
            <w:pPr>
              <w:keepLines/>
              <w:rPr>
                <w:b/>
                <w:bCs/>
                <w:sz w:val="16"/>
                <w:szCs w:val="16"/>
              </w:rPr>
            </w:pPr>
            <w:r>
              <w:rPr>
                <w:b/>
                <w:bCs/>
                <w:sz w:val="16"/>
                <w:szCs w:val="16"/>
              </w:rPr>
              <w:t>plné</w:t>
            </w:r>
          </w:p>
        </w:tc>
      </w:tr>
      <w:tr w14:paraId="5D9A8370"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5498C6CE" w14:textId="7777777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B12B98" w14:paraId="040FAB53"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682C4480" w14:textId="77777777">
            <w:pPr>
              <w:keepLines/>
              <w:suppressLineNumbers/>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B12B98" w14:paraId="054CC8EE" w14:textId="77777777">
            <w:pPr>
              <w:keepLines/>
              <w:rPr>
                <w:i/>
                <w:iCs/>
                <w:sz w:val="16"/>
                <w:szCs w:val="16"/>
              </w:rPr>
            </w:pPr>
            <w:r>
              <w:rPr>
                <w:b/>
                <w:bCs/>
                <w:sz w:val="16"/>
                <w:szCs w:val="16"/>
              </w:rPr>
              <w:t>- bezpečnostní uzamykací systém</w:t>
            </w:r>
            <w:r>
              <w:rPr>
                <w:sz w:val="16"/>
                <w:szCs w:val="16"/>
              </w:rPr>
              <w:t xml:space="preserve"> a současně </w:t>
            </w:r>
            <w:r>
              <w:rPr>
                <w:b/>
                <w:bCs/>
                <w:sz w:val="16"/>
                <w:szCs w:val="16"/>
              </w:rPr>
              <w:t xml:space="preserve">přídavný bezpečnostní zámek </w:t>
            </w:r>
            <w:r>
              <w:rPr>
                <w:i/>
                <w:iCs/>
                <w:sz w:val="16"/>
                <w:szCs w:val="16"/>
              </w:rPr>
              <w:t>nebo</w:t>
            </w:r>
          </w:p>
          <w:p w:rsidR="00B12B98" w14:paraId="6DC5118C" w14:textId="77777777">
            <w:pPr>
              <w:keepLines/>
              <w:rPr>
                <w:bCs/>
                <w:i/>
                <w:sz w:val="16"/>
                <w:szCs w:val="16"/>
              </w:rPr>
            </w:pPr>
            <w:r>
              <w:rPr>
                <w:b/>
                <w:bCs/>
                <w:sz w:val="16"/>
                <w:szCs w:val="16"/>
              </w:rPr>
              <w:t>- bezpečnostní min. tříbodový rozvorový zámek</w:t>
            </w:r>
            <w:r>
              <w:rPr>
                <w:bCs/>
                <w:sz w:val="16"/>
                <w:szCs w:val="16"/>
              </w:rPr>
              <w:t xml:space="preserve"> </w:t>
            </w:r>
            <w:r>
              <w:rPr>
                <w:bCs/>
                <w:i/>
                <w:sz w:val="16"/>
                <w:szCs w:val="16"/>
              </w:rPr>
              <w:t>nebo</w:t>
            </w:r>
          </w:p>
          <w:p w:rsidR="00B12B98" w14:paraId="3C3F25D0" w14:textId="77777777">
            <w:pPr>
              <w:keepLines/>
              <w:rPr>
                <w:b/>
                <w:bCs/>
                <w:sz w:val="16"/>
                <w:szCs w:val="16"/>
              </w:rPr>
            </w:pPr>
            <w:r>
              <w:rPr>
                <w:bCs/>
                <w:sz w:val="16"/>
                <w:szCs w:val="16"/>
              </w:rPr>
              <w:t xml:space="preserve">- min. tříbodový rozvorový uzávěr dveří ovládaný </w:t>
            </w:r>
            <w:r>
              <w:rPr>
                <w:b/>
                <w:bCs/>
                <w:sz w:val="16"/>
                <w:szCs w:val="16"/>
              </w:rPr>
              <w:t>bezpečnostním uzamykacím systémem</w:t>
            </w:r>
          </w:p>
        </w:tc>
      </w:tr>
      <w:tr w14:paraId="57939F5D"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0BB14897" w14:textId="7777777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B12B98" w14:paraId="2B3A87B9"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7F7586E4" w14:textId="77777777">
            <w:pPr>
              <w:keepLines/>
              <w:suppressLineNumbers/>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B12B98" w14:paraId="5AC4CBFE" w14:textId="77777777">
            <w:pPr>
              <w:keepLines/>
              <w:framePr w:hSpace="142" w:wrap="auto" w:vAnchor="page" w:hAnchor="margin" w:y="708"/>
              <w:rPr>
                <w:sz w:val="16"/>
                <w:szCs w:val="16"/>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r>
              <w:rPr>
                <w:sz w:val="16"/>
                <w:szCs w:val="16"/>
              </w:rPr>
              <w:t>:</w:t>
            </w:r>
          </w:p>
          <w:p w:rsidR="00B12B98" w14:paraId="4AD2B028" w14:textId="77777777">
            <w:pPr>
              <w:keepLines/>
              <w:framePr w:hSpace="142" w:wrap="auto" w:vAnchor="page" w:hAnchor="margin" w:y="708"/>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B12B98" w14:paraId="0FBCC30E" w14:textId="77777777">
            <w:pPr>
              <w:keepLines/>
              <w:suppressLineNumbers/>
              <w:rPr>
                <w:sz w:val="16"/>
                <w:szCs w:val="16"/>
              </w:rPr>
            </w:pPr>
            <w:r>
              <w:rPr>
                <w:b/>
                <w:bCs/>
                <w:sz w:val="16"/>
                <w:szCs w:val="16"/>
              </w:rPr>
              <w:t xml:space="preserve">- bezpečnostním zasklením </w:t>
            </w:r>
            <w:r>
              <w:rPr>
                <w:sz w:val="16"/>
                <w:szCs w:val="16"/>
              </w:rPr>
              <w:t>v kategorii odolnosti min. P3A</w:t>
            </w:r>
          </w:p>
        </w:tc>
      </w:tr>
      <w:tr w14:paraId="7B68F8A8"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5555A43A" w14:textId="7777777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B12B98" w14:paraId="518A1F0F"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3AD6620F" w14:textId="77777777">
            <w:pPr>
              <w:keepLines/>
              <w:suppressLineNumbers/>
              <w:rPr>
                <w:sz w:val="16"/>
                <w:szCs w:val="16"/>
              </w:rPr>
            </w:pPr>
            <w:r>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B12B98" w14:paraId="4D7CAA99" w14:textId="77777777">
            <w:pPr>
              <w:suppressLineNumbers/>
              <w:rPr>
                <w:sz w:val="16"/>
                <w:szCs w:val="16"/>
              </w:rPr>
            </w:pPr>
            <w:r>
              <w:rPr>
                <w:b/>
                <w:sz w:val="16"/>
                <w:szCs w:val="16"/>
              </w:rPr>
              <w:t xml:space="preserve">- PZTS </w:t>
            </w:r>
            <w:r>
              <w:rPr>
                <w:sz w:val="16"/>
                <w:szCs w:val="16"/>
              </w:rPr>
              <w:t>(dříve EZS)</w:t>
            </w:r>
            <w:r>
              <w:rPr>
                <w:b/>
                <w:sz w:val="16"/>
                <w:szCs w:val="16"/>
              </w:rPr>
              <w:t xml:space="preserve"> </w:t>
            </w:r>
            <w:r>
              <w:rPr>
                <w:sz w:val="16"/>
                <w:szCs w:val="16"/>
              </w:rPr>
              <w:t>s plášťovou a prostorovou ochranou s vyvedením poplachového signálu na akustický hlásič</w:t>
            </w:r>
            <w:r>
              <w:rPr>
                <w:b/>
                <w:sz w:val="16"/>
                <w:szCs w:val="16"/>
              </w:rPr>
              <w:t xml:space="preserve"> </w:t>
            </w:r>
            <w:r>
              <w:rPr>
                <w:i/>
                <w:sz w:val="16"/>
                <w:szCs w:val="16"/>
              </w:rPr>
              <w:t>nebo</w:t>
            </w:r>
          </w:p>
          <w:p w:rsidR="00B12B98" w14:paraId="42A97E8E" w14:textId="77777777">
            <w:pPr>
              <w:keepLines/>
              <w:rPr>
                <w:sz w:val="16"/>
                <w:szCs w:val="16"/>
              </w:rPr>
            </w:pPr>
            <w:r>
              <w:rPr>
                <w:sz w:val="16"/>
                <w:szCs w:val="16"/>
              </w:rPr>
              <w:t xml:space="preserve">- trvale střežen jednočlennou </w:t>
            </w:r>
            <w:r>
              <w:rPr>
                <w:b/>
                <w:sz w:val="16"/>
                <w:szCs w:val="16"/>
              </w:rPr>
              <w:t>fyzickou</w:t>
            </w:r>
            <w:r>
              <w:rPr>
                <w:sz w:val="16"/>
                <w:szCs w:val="16"/>
              </w:rPr>
              <w:t xml:space="preserve"> </w:t>
            </w:r>
            <w:r>
              <w:rPr>
                <w:b/>
                <w:sz w:val="16"/>
                <w:szCs w:val="16"/>
              </w:rPr>
              <w:t>ostrahou</w:t>
            </w:r>
          </w:p>
        </w:tc>
      </w:tr>
      <w:tr w14:paraId="2C645D66" w14:textId="77777777" w:rsidTr="00B12B98">
        <w:tblPrEx>
          <w:tblW w:w="0" w:type="auto"/>
          <w:tblInd w:w="68" w:type="dxa"/>
          <w:tblLayout w:type="fixed"/>
          <w:tblCellMar>
            <w:left w:w="70" w:type="dxa"/>
            <w:right w:w="70" w:type="dxa"/>
          </w:tblCellMar>
          <w:tblLook w:val="04A0"/>
        </w:tblPrEx>
        <w:trPr>
          <w:cantSplit/>
          <w:trHeight w:hRule="exact" w:val="20"/>
        </w:trPr>
        <w:tc>
          <w:tcPr>
            <w:tcW w:w="637" w:type="dxa"/>
            <w:tcBorders>
              <w:top w:val="nil"/>
              <w:left w:val="single" w:sz="12" w:space="0" w:color="auto"/>
              <w:bottom w:val="nil"/>
              <w:right w:val="single" w:sz="6" w:space="0" w:color="auto"/>
            </w:tcBorders>
          </w:tcPr>
          <w:p w:rsidR="00B12B98" w14:paraId="05183487" w14:textId="77777777">
            <w:pPr>
              <w:pStyle w:val="Tabulkadoloky1sloupec"/>
              <w:jc w:val="both"/>
              <w:rPr>
                <w:rFonts w:ascii="Koop Office" w:hAnsi="Koop Office" w:cs="Times New Roman"/>
                <w:b/>
                <w:color w:val="auto"/>
              </w:rPr>
            </w:pPr>
          </w:p>
        </w:tc>
        <w:tc>
          <w:tcPr>
            <w:tcW w:w="1560" w:type="dxa"/>
            <w:tcBorders>
              <w:top w:val="nil"/>
              <w:left w:val="single" w:sz="6" w:space="0" w:color="auto"/>
              <w:bottom w:val="nil"/>
              <w:right w:val="single" w:sz="6" w:space="0" w:color="auto"/>
            </w:tcBorders>
          </w:tcPr>
          <w:p w:rsidR="00B12B98" w14:paraId="0CA3DD50" w14:textId="77777777">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B12B98" w14:paraId="056DF75F" w14:textId="77777777">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B12B98" w14:paraId="66B7988E" w14:textId="77777777">
            <w:pPr>
              <w:rPr>
                <w:b/>
                <w:bCs/>
                <w:sz w:val="16"/>
                <w:szCs w:val="16"/>
              </w:rPr>
            </w:pPr>
          </w:p>
        </w:tc>
      </w:tr>
      <w:tr w14:paraId="1A3384D4" w14:textId="77777777" w:rsidTr="00B12B98">
        <w:tblPrEx>
          <w:tblW w:w="0" w:type="auto"/>
          <w:tblInd w:w="68" w:type="dxa"/>
          <w:tblLayout w:type="fixed"/>
          <w:tblCellMar>
            <w:left w:w="70" w:type="dxa"/>
            <w:right w:w="70" w:type="dxa"/>
          </w:tblCellMar>
          <w:tblLook w:val="04A0"/>
        </w:tblPrEx>
        <w:trPr>
          <w:cantSplit/>
        </w:trPr>
        <w:tc>
          <w:tcPr>
            <w:tcW w:w="637" w:type="dxa"/>
            <w:vMerge w:val="restart"/>
            <w:tcBorders>
              <w:top w:val="nil"/>
              <w:left w:val="single" w:sz="12" w:space="0" w:color="auto"/>
              <w:bottom w:val="single" w:sz="4" w:space="0" w:color="auto"/>
              <w:right w:val="single" w:sz="6" w:space="0" w:color="auto"/>
            </w:tcBorders>
            <w:hideMark/>
          </w:tcPr>
          <w:p w:rsidR="00B12B98" w14:paraId="215FD56B" w14:textId="77777777">
            <w:pPr>
              <w:pStyle w:val="Tabulkadoloky1sloupec"/>
              <w:jc w:val="both"/>
              <w:rPr>
                <w:rFonts w:ascii="Koop Office" w:hAnsi="Koop Office" w:cs="Times New Roman"/>
                <w:b/>
                <w:color w:val="auto"/>
              </w:rPr>
            </w:pPr>
            <w:r>
              <w:rPr>
                <w:rFonts w:ascii="Koop Office" w:hAnsi="Koop Office" w:cs="Times New Roman"/>
                <w:b/>
                <w:color w:val="auto"/>
              </w:rPr>
              <w:t>A7</w:t>
            </w:r>
          </w:p>
        </w:tc>
        <w:tc>
          <w:tcPr>
            <w:tcW w:w="1560" w:type="dxa"/>
            <w:vMerge w:val="restart"/>
            <w:tcBorders>
              <w:top w:val="nil"/>
              <w:left w:val="single" w:sz="6" w:space="0" w:color="auto"/>
              <w:bottom w:val="single" w:sz="4" w:space="0" w:color="auto"/>
              <w:right w:val="single" w:sz="6" w:space="0" w:color="auto"/>
            </w:tcBorders>
            <w:hideMark/>
          </w:tcPr>
          <w:p w:rsidR="00B12B98" w14:paraId="748B28A8" w14:textId="77777777">
            <w:pPr>
              <w:pStyle w:val="Tabulkadoloky2sloupec"/>
              <w:jc w:val="both"/>
              <w:rPr>
                <w:rFonts w:ascii="Koop Office" w:hAnsi="Koop Office" w:cs="Times New Roman"/>
                <w:b/>
                <w:color w:val="auto"/>
              </w:rPr>
            </w:pPr>
            <w:r>
              <w:rPr>
                <w:rFonts w:ascii="Koop Office" w:hAnsi="Koop Office" w:cs="Times New Roman"/>
                <w:b/>
                <w:color w:val="auto"/>
              </w:rPr>
              <w:t>do 3 000 000</w:t>
            </w:r>
          </w:p>
        </w:tc>
        <w:tc>
          <w:tcPr>
            <w:tcW w:w="1842" w:type="dxa"/>
            <w:tcBorders>
              <w:top w:val="nil"/>
              <w:left w:val="single" w:sz="6" w:space="0" w:color="auto"/>
              <w:bottom w:val="single" w:sz="6" w:space="0" w:color="auto"/>
              <w:right w:val="single" w:sz="4" w:space="0" w:color="auto"/>
            </w:tcBorders>
            <w:hideMark/>
          </w:tcPr>
          <w:p w:rsidR="00B12B98" w14:paraId="19A3BD7A" w14:textId="77777777">
            <w:pPr>
              <w:keepLines/>
              <w:suppressLineNumbers/>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B12B98" w14:paraId="39A8C252" w14:textId="77777777">
            <w:pPr>
              <w:keepLines/>
              <w:rPr>
                <w:b/>
                <w:bCs/>
                <w:sz w:val="16"/>
                <w:szCs w:val="16"/>
              </w:rPr>
            </w:pPr>
            <w:r>
              <w:rPr>
                <w:b/>
                <w:bCs/>
                <w:sz w:val="16"/>
                <w:szCs w:val="16"/>
              </w:rPr>
              <w:t>bezpečnostní</w:t>
            </w:r>
          </w:p>
        </w:tc>
      </w:tr>
      <w:tr w14:paraId="7A0C3536"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457B85F8" w14:textId="7777777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B12B98" w14:paraId="2ECF437A"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605C64A1" w14:textId="77777777">
            <w:pPr>
              <w:keepLines/>
              <w:suppressLineNumbers/>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B12B98" w14:paraId="538D4F00" w14:textId="77777777">
            <w:pPr>
              <w:suppressLineNumbers/>
              <w:rPr>
                <w:sz w:val="16"/>
                <w:szCs w:val="20"/>
              </w:rPr>
            </w:pPr>
            <w:r>
              <w:rPr>
                <w:sz w:val="16"/>
              </w:rPr>
              <w:t xml:space="preserve">- vícebodový uzávěr dveří ovládaný </w:t>
            </w:r>
            <w:r>
              <w:rPr>
                <w:b/>
                <w:sz w:val="16"/>
              </w:rPr>
              <w:t>bezpečnostním uzamykacím systémem</w:t>
            </w:r>
            <w:r>
              <w:rPr>
                <w:sz w:val="16"/>
              </w:rPr>
              <w:t xml:space="preserve"> </w:t>
            </w:r>
            <w:r>
              <w:rPr>
                <w:i/>
                <w:sz w:val="16"/>
              </w:rPr>
              <w:t>nebo</w:t>
            </w:r>
          </w:p>
          <w:p w:rsidR="00B12B98" w14:paraId="6F1C9D05" w14:textId="77777777">
            <w:pPr>
              <w:suppressLineNumbers/>
              <w:rPr>
                <w:b/>
                <w:i/>
                <w:sz w:val="16"/>
                <w:szCs w:val="22"/>
              </w:rPr>
            </w:pPr>
            <w:r>
              <w:rPr>
                <w:b/>
                <w:sz w:val="16"/>
              </w:rPr>
              <w:t>-</w:t>
            </w:r>
            <w:r>
              <w:t> </w:t>
            </w:r>
            <w:r>
              <w:rPr>
                <w:b/>
                <w:sz w:val="16"/>
              </w:rPr>
              <w:t>bezpečnostní uzamykací systém</w:t>
            </w:r>
            <w:r>
              <w:rPr>
                <w:sz w:val="16"/>
              </w:rPr>
              <w:t xml:space="preserve"> a současně </w:t>
            </w:r>
            <w:r>
              <w:rPr>
                <w:b/>
                <w:sz w:val="16"/>
              </w:rPr>
              <w:t xml:space="preserve">bezpečnostní min. tříbodový rozvorový zámek </w:t>
            </w:r>
            <w:r>
              <w:rPr>
                <w:sz w:val="16"/>
              </w:rPr>
              <w:t xml:space="preserve">(platí jen pro bezpečnostní dveře přestavené z plných dveří) </w:t>
            </w:r>
            <w:r>
              <w:rPr>
                <w:i/>
                <w:sz w:val="16"/>
              </w:rPr>
              <w:t>nebo</w:t>
            </w:r>
          </w:p>
          <w:p w:rsidR="00B12B98" w14:paraId="37C0C9D8" w14:textId="77777777">
            <w:pPr>
              <w:keepLines/>
              <w:rPr>
                <w:b/>
                <w:bCs/>
                <w:sz w:val="16"/>
                <w:szCs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(platí jen pro bezpečnostní dveře přestavené z plných dveří)</w:t>
            </w:r>
          </w:p>
        </w:tc>
      </w:tr>
      <w:tr w14:paraId="0DE2E165"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41625F57" w14:textId="7777777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B12B98" w14:paraId="75F056DB"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20410FFD" w14:textId="77777777">
            <w:pPr>
              <w:keepLines/>
              <w:suppressLineNumbers/>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B12B98" w14:paraId="7B0F1D45" w14:textId="77777777">
            <w:pPr>
              <w:keepLines/>
              <w:rPr>
                <w:b/>
                <w:bCs/>
                <w:sz w:val="16"/>
                <w:szCs w:val="16"/>
              </w:rPr>
            </w:pPr>
            <w:r>
              <w:rPr>
                <w:sz w:val="16"/>
                <w:szCs w:val="16"/>
              </w:rPr>
              <w:t xml:space="preserve">v rozsahu </w:t>
            </w:r>
            <w:r>
              <w:rPr>
                <w:b/>
                <w:bCs/>
                <w:sz w:val="16"/>
                <w:szCs w:val="16"/>
              </w:rPr>
              <w:t>A6</w:t>
            </w:r>
          </w:p>
        </w:tc>
      </w:tr>
      <w:tr w14:paraId="240FC71E"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53EDA6F3" w14:textId="7777777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B12B98" w14:paraId="5F2A8826"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7DB60BC4" w14:textId="77777777">
            <w:pPr>
              <w:keepLines/>
              <w:suppressLineNumbers/>
              <w:rPr>
                <w:sz w:val="16"/>
                <w:szCs w:val="16"/>
              </w:rPr>
            </w:pPr>
            <w:r>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B12B98" w14:paraId="4BEE68F8" w14:textId="77777777">
            <w:pPr>
              <w:suppressLineNumbers/>
              <w:rPr>
                <w:sz w:val="16"/>
                <w:szCs w:val="20"/>
              </w:rPr>
            </w:pPr>
            <w:r>
              <w:rPr>
                <w:b/>
                <w:sz w:val="16"/>
              </w:rPr>
              <w:t xml:space="preserve">- PZTS </w:t>
            </w:r>
            <w:r>
              <w:rPr>
                <w:sz w:val="16"/>
              </w:rPr>
              <w:t>(dříve</w:t>
            </w:r>
            <w:r>
              <w:rPr>
                <w:b/>
                <w:sz w:val="16"/>
              </w:rPr>
              <w:t xml:space="preserve"> </w:t>
            </w:r>
            <w:r>
              <w:rPr>
                <w:sz w:val="16"/>
              </w:rPr>
              <w:t>EZS)</w:t>
            </w:r>
            <w:r>
              <w:rPr>
                <w:b/>
                <w:sz w:val="16"/>
              </w:rPr>
              <w:t xml:space="preserve"> </w:t>
            </w:r>
            <w:r>
              <w:rPr>
                <w:sz w:val="16"/>
              </w:rPr>
              <w:t>min. ve stupni zabezpečení</w:t>
            </w:r>
            <w:r>
              <w:rPr>
                <w:b/>
                <w:sz w:val="16"/>
              </w:rPr>
              <w:t xml:space="preserve"> </w:t>
            </w:r>
            <w:r>
              <w:rPr>
                <w:sz w:val="16"/>
              </w:rPr>
              <w:t>3</w:t>
            </w:r>
            <w:r>
              <w:rPr>
                <w:b/>
                <w:sz w:val="16"/>
              </w:rPr>
              <w:t xml:space="preserve"> </w:t>
            </w:r>
            <w:r>
              <w:rPr>
                <w:sz w:val="16"/>
              </w:rPr>
              <w:t xml:space="preserve">s plášťovou a prostorovou ochranou s vyvedením poplachového signálu do </w:t>
            </w:r>
            <w:r>
              <w:rPr>
                <w:b/>
                <w:sz w:val="16"/>
              </w:rPr>
              <w:t>PPC</w:t>
            </w:r>
            <w:r>
              <w:rPr>
                <w:sz w:val="16"/>
              </w:rPr>
              <w:t xml:space="preserve"> (dříve PCO)</w:t>
            </w:r>
            <w:r>
              <w:rPr>
                <w:b/>
                <w:sz w:val="16"/>
              </w:rPr>
              <w:t xml:space="preserve"> </w:t>
            </w:r>
            <w:r>
              <w:rPr>
                <w:sz w:val="16"/>
              </w:rPr>
              <w:t xml:space="preserve">nebo do </w:t>
            </w:r>
            <w:r>
              <w:rPr>
                <w:b/>
                <w:sz w:val="16"/>
              </w:rPr>
              <w:t>místa s nepřetržitou službou</w:t>
            </w:r>
            <w:r>
              <w:rPr>
                <w:sz w:val="16"/>
              </w:rPr>
              <w:t xml:space="preserve"> </w:t>
            </w:r>
            <w:r>
              <w:rPr>
                <w:i/>
                <w:sz w:val="16"/>
              </w:rPr>
              <w:t>nebo</w:t>
            </w:r>
          </w:p>
          <w:p w:rsidR="00B12B98" w14:paraId="143DDB39" w14:textId="77777777">
            <w:pPr>
              <w:keepLines/>
              <w:rPr>
                <w:sz w:val="16"/>
                <w:szCs w:val="16"/>
              </w:rPr>
            </w:pPr>
            <w:r>
              <w:rPr>
                <w:sz w:val="16"/>
              </w:rPr>
              <w:t xml:space="preserve">- trvale střežen jednočlennou </w:t>
            </w:r>
            <w:r>
              <w:rPr>
                <w:b/>
                <w:sz w:val="16"/>
              </w:rPr>
              <w:t>fyzickou</w:t>
            </w:r>
            <w:r>
              <w:rPr>
                <w:sz w:val="16"/>
              </w:rPr>
              <w:t xml:space="preserve"> </w:t>
            </w:r>
            <w:r>
              <w:rPr>
                <w:b/>
                <w:sz w:val="16"/>
              </w:rPr>
              <w:t xml:space="preserve">ostrahou </w:t>
            </w:r>
            <w:r>
              <w:rPr>
                <w:sz w:val="16"/>
              </w:rPr>
              <w:t xml:space="preserve">doprovázenou </w:t>
            </w:r>
            <w:r>
              <w:rPr>
                <w:b/>
                <w:sz w:val="16"/>
              </w:rPr>
              <w:t>služebním psem</w:t>
            </w:r>
          </w:p>
        </w:tc>
      </w:tr>
      <w:tr w14:paraId="574521F7" w14:textId="77777777" w:rsidTr="00B12B98">
        <w:tblPrEx>
          <w:tblW w:w="0" w:type="auto"/>
          <w:tblInd w:w="68" w:type="dxa"/>
          <w:tblLayout w:type="fixed"/>
          <w:tblCellMar>
            <w:left w:w="70" w:type="dxa"/>
            <w:right w:w="70" w:type="dxa"/>
          </w:tblCellMar>
          <w:tblLook w:val="04A0"/>
        </w:tblPrEx>
        <w:trPr>
          <w:cantSplit/>
          <w:trHeight w:hRule="exact" w:val="20"/>
        </w:trPr>
        <w:tc>
          <w:tcPr>
            <w:tcW w:w="637" w:type="dxa"/>
            <w:tcBorders>
              <w:top w:val="nil"/>
              <w:left w:val="single" w:sz="12" w:space="0" w:color="auto"/>
              <w:bottom w:val="nil"/>
              <w:right w:val="single" w:sz="6" w:space="0" w:color="auto"/>
            </w:tcBorders>
          </w:tcPr>
          <w:p w:rsidR="00B12B98" w14:paraId="0C56803A" w14:textId="77777777">
            <w:pPr>
              <w:pStyle w:val="Tabulkadoloky1sloupec"/>
              <w:jc w:val="both"/>
              <w:rPr>
                <w:rFonts w:ascii="Koop Office" w:hAnsi="Koop Office" w:cs="Times New Roman"/>
                <w:b/>
                <w:color w:val="auto"/>
              </w:rPr>
            </w:pPr>
          </w:p>
        </w:tc>
        <w:tc>
          <w:tcPr>
            <w:tcW w:w="1560" w:type="dxa"/>
            <w:tcBorders>
              <w:top w:val="nil"/>
              <w:left w:val="single" w:sz="6" w:space="0" w:color="auto"/>
              <w:bottom w:val="nil"/>
              <w:right w:val="single" w:sz="6" w:space="0" w:color="auto"/>
            </w:tcBorders>
          </w:tcPr>
          <w:p w:rsidR="00B12B98" w14:paraId="6D81D8A1" w14:textId="77777777">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B12B98" w14:paraId="29609519" w14:textId="77777777">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B12B98" w14:paraId="79449641" w14:textId="77777777">
            <w:pPr>
              <w:rPr>
                <w:sz w:val="16"/>
                <w:szCs w:val="16"/>
              </w:rPr>
            </w:pPr>
          </w:p>
        </w:tc>
      </w:tr>
      <w:tr w14:paraId="34E15583" w14:textId="77777777" w:rsidTr="00B12B98">
        <w:tblPrEx>
          <w:tblW w:w="0" w:type="auto"/>
          <w:tblInd w:w="68" w:type="dxa"/>
          <w:tblLayout w:type="fixed"/>
          <w:tblCellMar>
            <w:left w:w="70" w:type="dxa"/>
            <w:right w:w="70" w:type="dxa"/>
          </w:tblCellMar>
          <w:tblLook w:val="04A0"/>
        </w:tblPrEx>
        <w:trPr>
          <w:cantSplit/>
        </w:trPr>
        <w:tc>
          <w:tcPr>
            <w:tcW w:w="637" w:type="dxa"/>
            <w:vMerge w:val="restart"/>
            <w:tcBorders>
              <w:top w:val="nil"/>
              <w:left w:val="single" w:sz="12" w:space="0" w:color="auto"/>
              <w:bottom w:val="single" w:sz="4" w:space="0" w:color="auto"/>
              <w:right w:val="single" w:sz="6" w:space="0" w:color="auto"/>
            </w:tcBorders>
            <w:hideMark/>
          </w:tcPr>
          <w:p w:rsidR="00B12B98" w14:paraId="1234DF5E" w14:textId="77777777">
            <w:pPr>
              <w:pStyle w:val="Tabulkadoloky1sloupec"/>
              <w:jc w:val="both"/>
              <w:rPr>
                <w:rFonts w:ascii="Koop Office" w:hAnsi="Koop Office" w:cs="Times New Roman"/>
                <w:b/>
                <w:color w:val="auto"/>
              </w:rPr>
            </w:pPr>
            <w:r>
              <w:rPr>
                <w:rFonts w:ascii="Koop Office" w:hAnsi="Koop Office" w:cs="Times New Roman"/>
                <w:b/>
                <w:color w:val="auto"/>
              </w:rPr>
              <w:t>A8</w:t>
            </w:r>
          </w:p>
        </w:tc>
        <w:tc>
          <w:tcPr>
            <w:tcW w:w="1560" w:type="dxa"/>
            <w:vMerge w:val="restart"/>
            <w:tcBorders>
              <w:top w:val="nil"/>
              <w:left w:val="single" w:sz="6" w:space="0" w:color="auto"/>
              <w:bottom w:val="single" w:sz="4" w:space="0" w:color="auto"/>
              <w:right w:val="single" w:sz="6" w:space="0" w:color="auto"/>
            </w:tcBorders>
            <w:hideMark/>
          </w:tcPr>
          <w:p w:rsidR="00B12B98" w14:paraId="1169DC70" w14:textId="77777777">
            <w:pPr>
              <w:pStyle w:val="Tabulkadoloky2sloupec"/>
              <w:jc w:val="both"/>
              <w:rPr>
                <w:rFonts w:ascii="Koop Office" w:hAnsi="Koop Office" w:cs="Times New Roman"/>
                <w:b/>
                <w:color w:val="auto"/>
              </w:rPr>
            </w:pPr>
            <w:r>
              <w:rPr>
                <w:rFonts w:ascii="Koop Office" w:hAnsi="Koop Office" w:cs="Times New Roman"/>
                <w:b/>
                <w:color w:val="auto"/>
              </w:rPr>
              <w:t>do 10 000 000</w:t>
            </w:r>
          </w:p>
        </w:tc>
        <w:tc>
          <w:tcPr>
            <w:tcW w:w="1842" w:type="dxa"/>
            <w:tcBorders>
              <w:top w:val="nil"/>
              <w:left w:val="single" w:sz="6" w:space="0" w:color="auto"/>
              <w:bottom w:val="single" w:sz="6" w:space="0" w:color="auto"/>
              <w:right w:val="single" w:sz="4" w:space="0" w:color="auto"/>
            </w:tcBorders>
            <w:hideMark/>
          </w:tcPr>
          <w:p w:rsidR="00B12B98" w14:paraId="253A6C83" w14:textId="77777777">
            <w:pPr>
              <w:keepLines/>
              <w:suppressLineNumbers/>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B12B98" w14:paraId="4D619D6E" w14:textId="77777777">
            <w:pPr>
              <w:keepLines/>
              <w:widowControl w:val="0"/>
              <w:rPr>
                <w:b/>
                <w:bCs/>
                <w:sz w:val="16"/>
                <w:szCs w:val="16"/>
              </w:rPr>
            </w:pPr>
            <w:r>
              <w:rPr>
                <w:sz w:val="16"/>
                <w:szCs w:val="16"/>
              </w:rPr>
              <w:t xml:space="preserve">v rozsahu </w:t>
            </w:r>
            <w:r>
              <w:rPr>
                <w:b/>
                <w:bCs/>
                <w:sz w:val="16"/>
                <w:szCs w:val="16"/>
              </w:rPr>
              <w:t>A7</w:t>
            </w:r>
          </w:p>
        </w:tc>
      </w:tr>
      <w:tr w14:paraId="3E6CDC64"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439A402E" w14:textId="7777777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B12B98" w14:paraId="0F9D0A64"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16A46477" w14:textId="77777777">
            <w:pPr>
              <w:keepLines/>
              <w:suppressLineNumbers/>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B12B98" w14:paraId="3BAEDD4E" w14:textId="77777777">
            <w:pPr>
              <w:keepLines/>
              <w:widowControl w:val="0"/>
              <w:rPr>
                <w:b/>
                <w:bCs/>
                <w:sz w:val="16"/>
                <w:szCs w:val="16"/>
              </w:rPr>
            </w:pPr>
            <w:r>
              <w:rPr>
                <w:sz w:val="16"/>
                <w:szCs w:val="16"/>
              </w:rPr>
              <w:t xml:space="preserve">v rozsahu </w:t>
            </w:r>
            <w:r>
              <w:rPr>
                <w:b/>
                <w:bCs/>
                <w:sz w:val="16"/>
                <w:szCs w:val="16"/>
              </w:rPr>
              <w:t>A7</w:t>
            </w:r>
          </w:p>
        </w:tc>
      </w:tr>
      <w:tr w14:paraId="6A1078A3"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714FC71C" w14:textId="7777777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B12B98" w14:paraId="1C9674C3"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530A0C6B" w14:textId="77777777">
            <w:pPr>
              <w:keepLines/>
              <w:suppressLineNumbers/>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B12B98" w14:paraId="438B4BD3" w14:textId="77777777">
            <w:pPr>
              <w:keepLines/>
              <w:framePr w:hSpace="142" w:wrap="auto" w:vAnchor="page" w:hAnchor="margin" w:y="708"/>
              <w:widowControl w:val="0"/>
              <w:rPr>
                <w:sz w:val="16"/>
                <w:szCs w:val="16"/>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r>
              <w:rPr>
                <w:sz w:val="16"/>
                <w:szCs w:val="16"/>
              </w:rPr>
              <w:t>:</w:t>
            </w:r>
          </w:p>
          <w:p w:rsidR="00B12B98" w14:paraId="51E8A728" w14:textId="77777777">
            <w:pPr>
              <w:keepLines/>
              <w:framePr w:hSpace="142" w:wrap="auto" w:vAnchor="page" w:hAnchor="margin" w:y="708"/>
              <w:widowControl w:val="0"/>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B12B98" w14:paraId="65618AA3" w14:textId="77777777">
            <w:pPr>
              <w:keepLines/>
              <w:widowControl w:val="0"/>
              <w:rPr>
                <w:b/>
                <w:bCs/>
                <w:sz w:val="16"/>
                <w:szCs w:val="16"/>
              </w:rPr>
            </w:pPr>
            <w:r>
              <w:rPr>
                <w:b/>
                <w:bCs/>
                <w:sz w:val="16"/>
                <w:szCs w:val="16"/>
              </w:rPr>
              <w:t xml:space="preserve">- bezpečnostním zasklením </w:t>
            </w:r>
            <w:r>
              <w:rPr>
                <w:sz w:val="16"/>
                <w:szCs w:val="16"/>
              </w:rPr>
              <w:t>v kategorii odolnosti min. P4A</w:t>
            </w:r>
          </w:p>
        </w:tc>
      </w:tr>
      <w:tr w14:paraId="19EACABE"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14F0F4DC" w14:textId="7777777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B12B98" w14:paraId="7AEE681F"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271D630D" w14:textId="77777777">
            <w:pPr>
              <w:keepLines/>
              <w:suppressLineNumbers/>
              <w:rPr>
                <w:sz w:val="16"/>
                <w:szCs w:val="16"/>
              </w:rPr>
            </w:pPr>
            <w:r>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B12B98" w14:paraId="2D6DB1E1" w14:textId="77777777">
            <w:pPr>
              <w:suppressLineNumbers/>
              <w:rPr>
                <w:sz w:val="16"/>
                <w:szCs w:val="20"/>
              </w:rPr>
            </w:pPr>
            <w:r>
              <w:rPr>
                <w:b/>
                <w:sz w:val="16"/>
              </w:rPr>
              <w:t xml:space="preserve">- PZTS </w:t>
            </w:r>
            <w:r>
              <w:rPr>
                <w:sz w:val="16"/>
              </w:rPr>
              <w:t>(dříve EZS)</w:t>
            </w:r>
            <w:r>
              <w:rPr>
                <w:b/>
                <w:sz w:val="16"/>
              </w:rPr>
              <w:t xml:space="preserve"> </w:t>
            </w:r>
            <w:r>
              <w:rPr>
                <w:sz w:val="16"/>
              </w:rPr>
              <w:t>min. ve stupni zabezpečení</w:t>
            </w:r>
            <w:r>
              <w:rPr>
                <w:b/>
                <w:sz w:val="16"/>
              </w:rPr>
              <w:t xml:space="preserve"> </w:t>
            </w:r>
            <w:r>
              <w:rPr>
                <w:sz w:val="16"/>
              </w:rPr>
              <w:t>3</w:t>
            </w:r>
            <w:r>
              <w:rPr>
                <w:b/>
                <w:sz w:val="16"/>
              </w:rPr>
              <w:t xml:space="preserve"> </w:t>
            </w:r>
            <w:r>
              <w:rPr>
                <w:sz w:val="16"/>
              </w:rPr>
              <w:t xml:space="preserve">s plášťovou a prostorovou ochranou s vyvedením poplachového signálu do </w:t>
            </w:r>
            <w:r>
              <w:rPr>
                <w:b/>
                <w:sz w:val="16"/>
              </w:rPr>
              <w:t>PPC</w:t>
            </w:r>
            <w:r>
              <w:rPr>
                <w:sz w:val="16"/>
              </w:rPr>
              <w:t xml:space="preserve"> (dříve PCO)</w:t>
            </w:r>
            <w:r>
              <w:rPr>
                <w:b/>
                <w:sz w:val="16"/>
              </w:rPr>
              <w:t xml:space="preserve"> </w:t>
            </w:r>
            <w:r>
              <w:rPr>
                <w:i/>
                <w:sz w:val="16"/>
              </w:rPr>
              <w:t>nebo</w:t>
            </w:r>
          </w:p>
          <w:p w:rsidR="00B12B98" w14:paraId="644DDB81" w14:textId="77777777">
            <w:pPr>
              <w:keepLines/>
              <w:widowControl w:val="0"/>
              <w:rPr>
                <w:sz w:val="16"/>
                <w:szCs w:val="16"/>
              </w:rPr>
            </w:pPr>
            <w:r>
              <w:rPr>
                <w:sz w:val="16"/>
              </w:rPr>
              <w:t xml:space="preserve">- trvale střežen dvoučlennou </w:t>
            </w:r>
            <w:r>
              <w:rPr>
                <w:b/>
                <w:sz w:val="16"/>
              </w:rPr>
              <w:t>fyzickou ostrahou</w:t>
            </w:r>
          </w:p>
        </w:tc>
      </w:tr>
      <w:tr w14:paraId="18DCFE1C" w14:textId="77777777" w:rsidTr="00B12B98">
        <w:tblPrEx>
          <w:tblW w:w="0" w:type="auto"/>
          <w:tblInd w:w="68" w:type="dxa"/>
          <w:tblLayout w:type="fixed"/>
          <w:tblCellMar>
            <w:left w:w="70" w:type="dxa"/>
            <w:right w:w="70" w:type="dxa"/>
          </w:tblCellMar>
          <w:tblLook w:val="04A0"/>
        </w:tblPrEx>
        <w:trPr>
          <w:cantSplit/>
        </w:trPr>
        <w:tc>
          <w:tcPr>
            <w:tcW w:w="637" w:type="dxa"/>
            <w:tcBorders>
              <w:top w:val="single" w:sz="6" w:space="0" w:color="auto"/>
              <w:left w:val="single" w:sz="12" w:space="0" w:color="auto"/>
              <w:bottom w:val="single" w:sz="12" w:space="0" w:color="auto"/>
              <w:right w:val="single" w:sz="6" w:space="0" w:color="auto"/>
            </w:tcBorders>
            <w:hideMark/>
          </w:tcPr>
          <w:p w:rsidR="00B12B98" w14:paraId="5F709D8F" w14:textId="77777777">
            <w:pPr>
              <w:pStyle w:val="Tabulkadoloky1sloupec"/>
              <w:jc w:val="both"/>
              <w:rPr>
                <w:rFonts w:ascii="Koop Office" w:hAnsi="Koop Office" w:cs="Times New Roman"/>
                <w:b/>
                <w:color w:val="auto"/>
              </w:rPr>
            </w:pPr>
            <w:r>
              <w:rPr>
                <w:rFonts w:ascii="Koop Office" w:hAnsi="Koop Office" w:cs="Times New Roman"/>
                <w:b/>
                <w:color w:val="auto"/>
              </w:rPr>
              <w:t>A9</w:t>
            </w:r>
          </w:p>
        </w:tc>
        <w:tc>
          <w:tcPr>
            <w:tcW w:w="1560" w:type="dxa"/>
            <w:tcBorders>
              <w:top w:val="single" w:sz="6" w:space="0" w:color="auto"/>
              <w:left w:val="single" w:sz="6" w:space="0" w:color="auto"/>
              <w:bottom w:val="single" w:sz="12" w:space="0" w:color="auto"/>
              <w:right w:val="single" w:sz="6" w:space="0" w:color="auto"/>
            </w:tcBorders>
            <w:hideMark/>
          </w:tcPr>
          <w:p w:rsidR="00B12B98" w14:paraId="7E595C2D" w14:textId="77777777">
            <w:pPr>
              <w:pStyle w:val="Tabulkadoloky2sloupec"/>
              <w:jc w:val="both"/>
              <w:rPr>
                <w:rFonts w:ascii="Koop Office" w:hAnsi="Koop Office" w:cs="Times New Roman"/>
                <w:b/>
                <w:color w:val="auto"/>
              </w:rPr>
            </w:pPr>
            <w:r>
              <w:rPr>
                <w:rFonts w:ascii="Koop Office" w:hAnsi="Koop Office" w:cs="Times New Roman"/>
                <w:b/>
                <w:color w:val="auto"/>
              </w:rPr>
              <w:t>nad 10 000 000</w:t>
            </w:r>
          </w:p>
        </w:tc>
        <w:tc>
          <w:tcPr>
            <w:tcW w:w="7773" w:type="dxa"/>
            <w:gridSpan w:val="2"/>
            <w:tcBorders>
              <w:top w:val="single" w:sz="6" w:space="0" w:color="auto"/>
              <w:left w:val="single" w:sz="6" w:space="0" w:color="auto"/>
              <w:bottom w:val="single" w:sz="12" w:space="0" w:color="auto"/>
              <w:right w:val="single" w:sz="12" w:space="0" w:color="auto"/>
            </w:tcBorders>
            <w:hideMark/>
          </w:tcPr>
          <w:p w:rsidR="00B12B98" w14:paraId="45321366" w14:textId="77777777">
            <w:pPr>
              <w:pStyle w:val="Texttabulky"/>
              <w:jc w:val="left"/>
              <w:rPr>
                <w:rFonts w:ascii="Koop Office" w:hAnsi="Koop Office"/>
                <w:color w:val="auto"/>
                <w:szCs w:val="16"/>
              </w:rPr>
            </w:pPr>
            <w:r>
              <w:rPr>
                <w:rFonts w:ascii="Koop Office" w:hAnsi="Koop Office"/>
                <w:color w:val="auto"/>
                <w:szCs w:val="16"/>
              </w:rPr>
              <w:t xml:space="preserve">Individuálně ujednaný způsob zabezpečení. </w:t>
            </w:r>
          </w:p>
          <w:p w:rsidR="00B12B98" w14:paraId="2D1EFD02" w14:textId="77777777">
            <w:pPr>
              <w:keepLines/>
              <w:suppressLineNumbers/>
              <w:rPr>
                <w:sz w:val="16"/>
                <w:szCs w:val="16"/>
              </w:rPr>
            </w:pPr>
            <w:r>
              <w:rPr>
                <w:sz w:val="16"/>
                <w:szCs w:val="16"/>
              </w:rPr>
              <w:t>V případě, že v pojistné smlouvě není individuální způsob zabezpečení ujednán, platí požadavky na způsob zabezpečení pro limit pojistného plnění do 10 000 000 Kč.</w:t>
            </w:r>
          </w:p>
        </w:tc>
      </w:tr>
    </w:tbl>
    <w:p w:rsidR="00B12B98" w:rsidP="00B12B98" w14:paraId="710D3D7A" w14:textId="77777777">
      <w:pPr>
        <w:pStyle w:val="Texttabulkykraj"/>
        <w:keepNext/>
        <w:tabs>
          <w:tab w:val="left" w:pos="1600"/>
        </w:tabs>
        <w:spacing w:after="200"/>
        <w:jc w:val="both"/>
        <w:rPr>
          <w:rFonts w:ascii="Koop Office" w:hAnsi="Koop Office"/>
          <w:color w:val="auto"/>
          <w:sz w:val="18"/>
          <w:szCs w:val="18"/>
        </w:rPr>
      </w:pPr>
    </w:p>
    <w:p w:rsidR="00B12B98" w:rsidP="00B12B98" w14:paraId="23FC7233" w14:textId="77777777">
      <w:pPr>
        <w:pStyle w:val="Texttabulkykraj"/>
        <w:tabs>
          <w:tab w:val="left" w:pos="-1440"/>
        </w:tabs>
        <w:spacing w:after="200"/>
        <w:jc w:val="left"/>
        <w:rPr>
          <w:rFonts w:ascii="Koop Office" w:hAnsi="Koop Office" w:cs="Times New Roman"/>
          <w:b/>
          <w:bCs/>
          <w:color w:val="auto"/>
          <w:sz w:val="18"/>
          <w:szCs w:val="18"/>
        </w:rPr>
      </w:pPr>
      <w:r>
        <w:rPr>
          <w:rFonts w:ascii="Koop Office" w:hAnsi="Koop Office" w:cs="Times New Roman"/>
          <w:b/>
          <w:bCs/>
          <w:color w:val="auto"/>
          <w:sz w:val="18"/>
          <w:szCs w:val="18"/>
        </w:rPr>
        <w:t>Pojištěné věci uložené v uzavřeném prostoru typu „B“.</w:t>
      </w:r>
    </w:p>
    <w:p w:rsidR="00B12B98" w:rsidP="00B12B98" w14:paraId="26B5D231" w14:textId="77777777">
      <w:pPr>
        <w:pStyle w:val="Texttabulky"/>
        <w:tabs>
          <w:tab w:val="left" w:pos="284"/>
        </w:tabs>
        <w:rPr>
          <w:rFonts w:ascii="Koop Office" w:hAnsi="Koop Office"/>
          <w:color w:val="auto"/>
          <w:sz w:val="18"/>
          <w:szCs w:val="18"/>
        </w:rPr>
      </w:pPr>
      <w:r>
        <w:rPr>
          <w:rFonts w:ascii="Koop Office" w:hAnsi="Koop Office"/>
          <w:b/>
          <w:color w:val="auto"/>
          <w:sz w:val="18"/>
          <w:szCs w:val="18"/>
        </w:rPr>
        <w:t>Tabulka č. 2</w:t>
      </w:r>
      <w:r>
        <w:rPr>
          <w:rFonts w:ascii="Koop Office" w:hAnsi="Koop Office"/>
          <w:color w:val="auto"/>
          <w:sz w:val="18"/>
          <w:szCs w:val="18"/>
        </w:rPr>
        <w:t xml:space="preserve">  Další požadavky na způsoby zabezpečení proti krádeži s překonáním překážky</w:t>
      </w:r>
    </w:p>
    <w:tbl>
      <w:tblPr>
        <w:tblW w:w="0" w:type="auto"/>
        <w:tblInd w:w="68" w:type="dxa"/>
        <w:tblLayout w:type="fixed"/>
        <w:tblCellMar>
          <w:left w:w="70" w:type="dxa"/>
          <w:right w:w="70" w:type="dxa"/>
        </w:tblCellMar>
        <w:tblLook w:val="04A0"/>
      </w:tblPr>
      <w:tblGrid>
        <w:gridCol w:w="637"/>
        <w:gridCol w:w="1560"/>
        <w:gridCol w:w="1842"/>
        <w:gridCol w:w="5931"/>
      </w:tblGrid>
      <w:tr w14:paraId="4C1BD038" w14:textId="77777777" w:rsidTr="00B12B98">
        <w:tblPrEx>
          <w:tblW w:w="0" w:type="auto"/>
          <w:tblInd w:w="68" w:type="dxa"/>
          <w:tblLayout w:type="fixed"/>
          <w:tblCellMar>
            <w:left w:w="70" w:type="dxa"/>
            <w:right w:w="70" w:type="dxa"/>
          </w:tblCellMar>
          <w:tblLook w:val="04A0"/>
        </w:tblPrEx>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B12B98" w14:paraId="284D561A" w14:textId="77777777">
            <w:pPr>
              <w:pStyle w:val="Tabulkadolokyhlavika"/>
              <w:jc w:val="both"/>
              <w:rPr>
                <w:rStyle w:val="StylTitulekArialCharChar"/>
                <w:rFonts w:ascii="Koop Office" w:hAnsi="Koop Office" w:cs="Times New Roman"/>
                <w:bCs w:val="0"/>
              </w:rPr>
            </w:pPr>
            <w:r>
              <w:rPr>
                <w:rStyle w:val="StylTitulekArialCharChar"/>
                <w:rFonts w:ascii="Koop Office" w:hAnsi="Koop Office" w:cs="Times New Roman"/>
                <w:bCs w:val="0"/>
                <w:color w:val="auto"/>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hideMark/>
          </w:tcPr>
          <w:p w:rsidR="00B12B98" w14:paraId="39ECF50B" w14:textId="77777777">
            <w:pPr>
              <w:pStyle w:val="Tabulkadolokyhlavika"/>
              <w:jc w:val="left"/>
              <w:rPr>
                <w:rStyle w:val="StylTitulekArialCharChar"/>
                <w:rFonts w:ascii="Koop Office" w:hAnsi="Koop Office" w:cs="Times New Roman"/>
                <w:bCs w:val="0"/>
                <w:color w:val="auto"/>
              </w:rPr>
            </w:pPr>
            <w:r>
              <w:rPr>
                <w:rStyle w:val="StylTitulekArialCharChar"/>
                <w:rFonts w:ascii="Koop Office" w:hAnsi="Koop Office" w:cs="Times New Roman"/>
                <w:bCs w:val="0"/>
              </w:rPr>
              <w:t>Limit pojistného plnění v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B12B98" w14:paraId="5281796B" w14:textId="77777777">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rPr>
              <w:t>Požadovaný minimální způsob zabezpečení uzavřeného prostoru</w:t>
            </w:r>
          </w:p>
        </w:tc>
      </w:tr>
      <w:tr w14:paraId="514E2DDA" w14:textId="77777777" w:rsidTr="00B12B98">
        <w:tblPrEx>
          <w:tblW w:w="0" w:type="auto"/>
          <w:tblInd w:w="68" w:type="dxa"/>
          <w:tblLayout w:type="fixed"/>
          <w:tblCellMar>
            <w:left w:w="70" w:type="dxa"/>
            <w:right w:w="70" w:type="dxa"/>
          </w:tblCellMar>
          <w:tblLook w:val="04A0"/>
        </w:tblPrEx>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B12B98" w14:paraId="620FBFB8" w14:textId="77777777">
            <w:pPr>
              <w:rPr>
                <w:rStyle w:val="StylTitulekArialCharChar"/>
                <w:rFonts w:ascii="Koop Office" w:hAnsi="Koop Office" w:cs="Times New Roman"/>
                <w:b w:val="0"/>
                <w:bCs w:val="0"/>
                <w:color w:val="000000"/>
                <w:sz w:val="16"/>
                <w:szCs w:val="16"/>
              </w:rPr>
            </w:pPr>
          </w:p>
        </w:tc>
        <w:tc>
          <w:tcPr>
            <w:tcW w:w="1560" w:type="dxa"/>
            <w:vMerge/>
            <w:tcBorders>
              <w:top w:val="single" w:sz="12" w:space="0" w:color="auto"/>
              <w:left w:val="single" w:sz="6" w:space="0" w:color="auto"/>
              <w:bottom w:val="nil"/>
              <w:right w:val="single" w:sz="6" w:space="0" w:color="auto"/>
            </w:tcBorders>
            <w:vAlign w:val="center"/>
            <w:hideMark/>
          </w:tcPr>
          <w:p w:rsidR="00B12B98" w14:paraId="113AEBB6" w14:textId="77777777">
            <w:pPr>
              <w:rPr>
                <w:rStyle w:val="StylTitulekArialCharChar"/>
                <w:rFonts w:ascii="Koop Office" w:hAnsi="Koop Office" w:cs="Times New Roman"/>
                <w:b w:val="0"/>
                <w:bCs w:val="0"/>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B12B98" w14:paraId="1C714DE1" w14:textId="77777777">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B12B98" w14:paraId="41C58362" w14:textId="77777777">
            <w:pPr>
              <w:pStyle w:val="Tabulkadolokyhlavika"/>
              <w:jc w:val="both"/>
              <w:rPr>
                <w:rStyle w:val="StylTitulekArialCharChar"/>
                <w:rFonts w:ascii="Koop Office" w:hAnsi="Koop Office" w:cs="Times New Roman"/>
                <w:bCs w:val="0"/>
                <w:color w:val="auto"/>
              </w:rPr>
            </w:pPr>
            <w:r>
              <w:rPr>
                <w:rStyle w:val="StylTitulekArialCharChar"/>
                <w:rFonts w:ascii="Koop Office" w:hAnsi="Koop Office" w:cs="Times New Roman"/>
                <w:bCs w:val="0"/>
              </w:rPr>
              <w:t>kvalita prvku zabezpečení</w:t>
            </w:r>
          </w:p>
        </w:tc>
      </w:tr>
      <w:tr w14:paraId="7140D900" w14:textId="77777777" w:rsidTr="00B12B98">
        <w:tblPrEx>
          <w:tblW w:w="0" w:type="auto"/>
          <w:tblInd w:w="68" w:type="dxa"/>
          <w:tblLayout w:type="fixed"/>
          <w:tblCellMar>
            <w:left w:w="70" w:type="dxa"/>
            <w:right w:w="70" w:type="dxa"/>
          </w:tblCellMar>
          <w:tblLook w:val="04A0"/>
        </w:tblPrEx>
        <w:trPr>
          <w:cantSplit/>
        </w:trPr>
        <w:tc>
          <w:tcPr>
            <w:tcW w:w="637" w:type="dxa"/>
            <w:tcBorders>
              <w:top w:val="single" w:sz="6" w:space="0" w:color="auto"/>
              <w:left w:val="single" w:sz="12" w:space="0" w:color="auto"/>
              <w:bottom w:val="single" w:sz="6" w:space="0" w:color="auto"/>
              <w:right w:val="single" w:sz="6" w:space="0" w:color="auto"/>
            </w:tcBorders>
            <w:hideMark/>
          </w:tcPr>
          <w:p w:rsidR="00B12B98" w14:paraId="3F41E993" w14:textId="77777777">
            <w:pPr>
              <w:pStyle w:val="Tabulkadoloky1sloupec"/>
              <w:jc w:val="both"/>
            </w:pPr>
            <w:r>
              <w:rPr>
                <w:rFonts w:ascii="Koop Office" w:hAnsi="Koop Office" w:cs="Times New Roman"/>
                <w:b/>
                <w:color w:val="auto"/>
              </w:rPr>
              <w:t>B1</w:t>
            </w:r>
          </w:p>
        </w:tc>
        <w:tc>
          <w:tcPr>
            <w:tcW w:w="1560" w:type="dxa"/>
            <w:tcBorders>
              <w:top w:val="single" w:sz="6" w:space="0" w:color="auto"/>
              <w:left w:val="single" w:sz="6" w:space="0" w:color="auto"/>
              <w:bottom w:val="single" w:sz="6" w:space="0" w:color="auto"/>
              <w:right w:val="single" w:sz="6" w:space="0" w:color="auto"/>
            </w:tcBorders>
            <w:hideMark/>
          </w:tcPr>
          <w:p w:rsidR="00B12B98" w14:paraId="5EAA7D06" w14:textId="77777777">
            <w:pPr>
              <w:pStyle w:val="Tabulkadoloky2sloupec"/>
              <w:jc w:val="both"/>
              <w:rPr>
                <w:rFonts w:ascii="Koop Office" w:hAnsi="Koop Office" w:cs="Times New Roman"/>
                <w:b/>
                <w:color w:val="auto"/>
              </w:rPr>
            </w:pPr>
            <w:r>
              <w:rPr>
                <w:rFonts w:ascii="Koop Office" w:hAnsi="Koop Office" w:cs="Times New Roman"/>
                <w:b/>
                <w:color w:val="auto"/>
              </w:rPr>
              <w:t>do 20 000</w:t>
            </w:r>
          </w:p>
        </w:tc>
        <w:tc>
          <w:tcPr>
            <w:tcW w:w="7773" w:type="dxa"/>
            <w:gridSpan w:val="2"/>
            <w:tcBorders>
              <w:top w:val="single" w:sz="6" w:space="0" w:color="auto"/>
              <w:left w:val="single" w:sz="6" w:space="0" w:color="auto"/>
              <w:bottom w:val="single" w:sz="6" w:space="0" w:color="auto"/>
              <w:right w:val="single" w:sz="12" w:space="0" w:color="auto"/>
            </w:tcBorders>
            <w:hideMark/>
          </w:tcPr>
          <w:p w:rsidR="00B12B98" w14:paraId="4D8B3A1A" w14:textId="77777777">
            <w:pPr>
              <w:pStyle w:val="Texttabulkykraj"/>
              <w:keepLines/>
              <w:jc w:val="both"/>
              <w:rPr>
                <w:rFonts w:ascii="Koop Office" w:hAnsi="Koop Office" w:cs="Times New Roman"/>
                <w:color w:val="auto"/>
              </w:rPr>
            </w:pPr>
            <w:r>
              <w:rPr>
                <w:rFonts w:ascii="Koop Office" w:hAnsi="Koop Office" w:cs="Times New Roman"/>
                <w:color w:val="auto"/>
              </w:rPr>
              <w:t>dále nespecifikováno</w:t>
            </w:r>
          </w:p>
        </w:tc>
      </w:tr>
      <w:tr w14:paraId="3D1E8D3A" w14:textId="77777777" w:rsidTr="00B12B98">
        <w:tblPrEx>
          <w:tblW w:w="0" w:type="auto"/>
          <w:tblInd w:w="68" w:type="dxa"/>
          <w:tblLayout w:type="fixed"/>
          <w:tblCellMar>
            <w:left w:w="70" w:type="dxa"/>
            <w:right w:w="70" w:type="dxa"/>
          </w:tblCellMar>
          <w:tblLook w:val="04A0"/>
        </w:tblPrEx>
        <w:trPr>
          <w:cantSplit/>
          <w:trHeight w:hRule="exact" w:val="20"/>
        </w:trPr>
        <w:tc>
          <w:tcPr>
            <w:tcW w:w="637" w:type="dxa"/>
            <w:tcBorders>
              <w:top w:val="single" w:sz="6" w:space="0" w:color="auto"/>
              <w:left w:val="single" w:sz="12" w:space="0" w:color="auto"/>
              <w:bottom w:val="nil"/>
              <w:right w:val="single" w:sz="6" w:space="0" w:color="auto"/>
            </w:tcBorders>
          </w:tcPr>
          <w:p w:rsidR="00B12B98" w14:paraId="5FD1C1DF" w14:textId="77777777">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B12B98" w14:paraId="0D075F02" w14:textId="77777777">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B12B98" w14:paraId="6ED47EC7" w14:textId="77777777">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B12B98" w14:paraId="69109B31" w14:textId="77777777">
            <w:pPr>
              <w:suppressLineNumbers/>
              <w:rPr>
                <w:b/>
                <w:bCs/>
                <w:sz w:val="16"/>
                <w:szCs w:val="16"/>
              </w:rPr>
            </w:pPr>
          </w:p>
        </w:tc>
      </w:tr>
      <w:tr w14:paraId="6FA5651D" w14:textId="77777777" w:rsidTr="00B12B98">
        <w:tblPrEx>
          <w:tblW w:w="0" w:type="auto"/>
          <w:tblInd w:w="68" w:type="dxa"/>
          <w:tblLayout w:type="fixed"/>
          <w:tblCellMar>
            <w:left w:w="70" w:type="dxa"/>
            <w:right w:w="70" w:type="dxa"/>
          </w:tblCellMar>
          <w:tblLook w:val="04A0"/>
        </w:tblPrEx>
        <w:trPr>
          <w:cantSplit/>
        </w:trPr>
        <w:tc>
          <w:tcPr>
            <w:tcW w:w="637" w:type="dxa"/>
            <w:vMerge w:val="restart"/>
            <w:tcBorders>
              <w:top w:val="nil"/>
              <w:left w:val="single" w:sz="12" w:space="0" w:color="auto"/>
              <w:bottom w:val="single" w:sz="6" w:space="0" w:color="auto"/>
              <w:right w:val="single" w:sz="6" w:space="0" w:color="auto"/>
            </w:tcBorders>
            <w:hideMark/>
          </w:tcPr>
          <w:p w:rsidR="00B12B98" w14:paraId="581CCF86" w14:textId="77777777">
            <w:pPr>
              <w:pStyle w:val="Tabulkadoloky1sloupec"/>
              <w:jc w:val="both"/>
              <w:rPr>
                <w:rFonts w:ascii="Koop Office" w:hAnsi="Koop Office" w:cs="Times New Roman"/>
                <w:b/>
                <w:color w:val="auto"/>
              </w:rPr>
            </w:pPr>
            <w:r>
              <w:rPr>
                <w:rFonts w:ascii="Koop Office" w:hAnsi="Koop Office" w:cs="Times New Roman"/>
                <w:b/>
                <w:color w:val="auto"/>
              </w:rPr>
              <w:t>B2</w:t>
            </w:r>
          </w:p>
        </w:tc>
        <w:tc>
          <w:tcPr>
            <w:tcW w:w="1560" w:type="dxa"/>
            <w:vMerge w:val="restart"/>
            <w:tcBorders>
              <w:top w:val="nil"/>
              <w:left w:val="single" w:sz="6" w:space="0" w:color="auto"/>
              <w:bottom w:val="single" w:sz="4" w:space="0" w:color="auto"/>
              <w:right w:val="single" w:sz="6" w:space="0" w:color="auto"/>
            </w:tcBorders>
            <w:hideMark/>
          </w:tcPr>
          <w:p w:rsidR="00B12B98" w14:paraId="64521F45" w14:textId="77777777">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1842" w:type="dxa"/>
            <w:tcBorders>
              <w:top w:val="nil"/>
              <w:left w:val="single" w:sz="6" w:space="0" w:color="auto"/>
              <w:bottom w:val="single" w:sz="6" w:space="0" w:color="auto"/>
              <w:right w:val="single" w:sz="4" w:space="0" w:color="auto"/>
            </w:tcBorders>
            <w:hideMark/>
          </w:tcPr>
          <w:p w:rsidR="00B12B98" w14:paraId="3D8680DE" w14:textId="77777777">
            <w:pPr>
              <w:keepLines/>
              <w:suppressLineNumbers/>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B12B98" w14:paraId="6C0AA694" w14:textId="77777777">
            <w:pPr>
              <w:keepLines/>
              <w:suppressLineNumbers/>
              <w:rPr>
                <w:sz w:val="16"/>
                <w:szCs w:val="16"/>
              </w:rPr>
            </w:pPr>
            <w:r>
              <w:rPr>
                <w:b/>
                <w:bCs/>
                <w:sz w:val="16"/>
                <w:szCs w:val="16"/>
              </w:rPr>
              <w:t>běžné</w:t>
            </w:r>
          </w:p>
        </w:tc>
      </w:tr>
      <w:tr w14:paraId="18A79E6C"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6" w:space="0" w:color="auto"/>
              <w:right w:val="single" w:sz="6" w:space="0" w:color="auto"/>
            </w:tcBorders>
            <w:vAlign w:val="center"/>
            <w:hideMark/>
          </w:tcPr>
          <w:p w:rsidR="00B12B98" w14:paraId="3724F25C" w14:textId="7777777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B12B98" w14:paraId="1F7291C2"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094E8D41" w14:textId="77777777">
            <w:pPr>
              <w:keepLines/>
              <w:suppressLineNumbers/>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B12B98" w14:paraId="258DBEEC" w14:textId="77777777">
            <w:pPr>
              <w:keepLines/>
              <w:suppressLineNumbers/>
              <w:tabs>
                <w:tab w:val="num" w:pos="781"/>
              </w:tabs>
              <w:rPr>
                <w:sz w:val="16"/>
                <w:szCs w:val="16"/>
              </w:rPr>
            </w:pPr>
            <w:r>
              <w:rPr>
                <w:b/>
                <w:bCs/>
                <w:sz w:val="16"/>
                <w:szCs w:val="16"/>
              </w:rPr>
              <w:t>- dozický</w:t>
            </w:r>
            <w:r>
              <w:rPr>
                <w:sz w:val="16"/>
                <w:szCs w:val="16"/>
              </w:rPr>
              <w:t xml:space="preserve"> </w:t>
            </w:r>
            <w:r>
              <w:rPr>
                <w:i/>
                <w:iCs/>
                <w:sz w:val="16"/>
                <w:szCs w:val="16"/>
              </w:rPr>
              <w:t>nebo</w:t>
            </w:r>
          </w:p>
          <w:p w:rsidR="00B12B98" w14:paraId="49E22213" w14:textId="77777777">
            <w:pPr>
              <w:keepLines/>
              <w:suppressLineNumbers/>
              <w:tabs>
                <w:tab w:val="num" w:pos="781"/>
              </w:tabs>
              <w:rPr>
                <w:sz w:val="16"/>
                <w:szCs w:val="16"/>
              </w:rPr>
            </w:pPr>
            <w:r>
              <w:rPr>
                <w:b/>
                <w:bCs/>
                <w:sz w:val="16"/>
                <w:szCs w:val="16"/>
              </w:rPr>
              <w:t>- bezpečnostní visací</w:t>
            </w:r>
            <w:r>
              <w:rPr>
                <w:sz w:val="16"/>
                <w:szCs w:val="16"/>
              </w:rPr>
              <w:t xml:space="preserve"> </w:t>
            </w:r>
            <w:r>
              <w:rPr>
                <w:i/>
                <w:iCs/>
                <w:sz w:val="16"/>
                <w:szCs w:val="16"/>
              </w:rPr>
              <w:t>nebo</w:t>
            </w:r>
          </w:p>
          <w:p w:rsidR="00B12B98" w14:paraId="0342118A" w14:textId="77777777">
            <w:pPr>
              <w:keepLines/>
              <w:suppressLineNumbers/>
              <w:tabs>
                <w:tab w:val="num" w:pos="781"/>
              </w:tabs>
              <w:rPr>
                <w:sz w:val="16"/>
                <w:szCs w:val="16"/>
              </w:rPr>
            </w:pPr>
            <w:r>
              <w:rPr>
                <w:sz w:val="16"/>
                <w:szCs w:val="16"/>
              </w:rPr>
              <w:t>- zámek s </w:t>
            </w:r>
            <w:r>
              <w:rPr>
                <w:b/>
                <w:bCs/>
                <w:sz w:val="16"/>
                <w:szCs w:val="16"/>
              </w:rPr>
              <w:t>bezpečnostní cylindrickou vložkou</w:t>
            </w:r>
          </w:p>
        </w:tc>
      </w:tr>
      <w:tr w14:paraId="565148D3" w14:textId="77777777" w:rsidTr="00B12B98">
        <w:tblPrEx>
          <w:tblW w:w="0" w:type="auto"/>
          <w:tblInd w:w="68" w:type="dxa"/>
          <w:tblLayout w:type="fixed"/>
          <w:tblCellMar>
            <w:left w:w="70" w:type="dxa"/>
            <w:right w:w="70" w:type="dxa"/>
          </w:tblCellMar>
          <w:tblLook w:val="04A0"/>
        </w:tblPrEx>
        <w:trPr>
          <w:cantSplit/>
          <w:trHeight w:hRule="exact" w:val="20"/>
        </w:trPr>
        <w:tc>
          <w:tcPr>
            <w:tcW w:w="637" w:type="dxa"/>
            <w:tcBorders>
              <w:top w:val="nil"/>
              <w:left w:val="single" w:sz="12" w:space="0" w:color="auto"/>
              <w:bottom w:val="nil"/>
              <w:right w:val="single" w:sz="6" w:space="0" w:color="auto"/>
            </w:tcBorders>
          </w:tcPr>
          <w:p w:rsidR="00B12B98" w14:paraId="71754D0E" w14:textId="77777777">
            <w:pPr>
              <w:pStyle w:val="Tabulkadoloky1sloupec"/>
              <w:jc w:val="both"/>
              <w:rPr>
                <w:rFonts w:ascii="Koop Office" w:hAnsi="Koop Office" w:cs="Times New Roman"/>
                <w:b/>
                <w:color w:val="auto"/>
              </w:rPr>
            </w:pPr>
          </w:p>
        </w:tc>
        <w:tc>
          <w:tcPr>
            <w:tcW w:w="1560" w:type="dxa"/>
            <w:tcBorders>
              <w:top w:val="single" w:sz="4" w:space="0" w:color="auto"/>
              <w:left w:val="single" w:sz="6" w:space="0" w:color="auto"/>
              <w:bottom w:val="nil"/>
              <w:right w:val="single" w:sz="6" w:space="0" w:color="auto"/>
            </w:tcBorders>
          </w:tcPr>
          <w:p w:rsidR="00B12B98" w14:paraId="3C1A0F4B" w14:textId="77777777">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B12B98" w14:paraId="4EC977CD" w14:textId="77777777">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B12B98" w14:paraId="2205DF39" w14:textId="77777777">
            <w:pPr>
              <w:suppressLineNumbers/>
              <w:rPr>
                <w:b/>
                <w:bCs/>
                <w:sz w:val="16"/>
                <w:szCs w:val="16"/>
              </w:rPr>
            </w:pPr>
          </w:p>
        </w:tc>
      </w:tr>
      <w:tr w14:paraId="082479FA" w14:textId="77777777" w:rsidTr="00B12B98">
        <w:tblPrEx>
          <w:tblW w:w="0" w:type="auto"/>
          <w:tblInd w:w="68" w:type="dxa"/>
          <w:tblLayout w:type="fixed"/>
          <w:tblCellMar>
            <w:left w:w="70" w:type="dxa"/>
            <w:right w:w="70" w:type="dxa"/>
          </w:tblCellMar>
          <w:tblLook w:val="04A0"/>
        </w:tblPrEx>
        <w:trPr>
          <w:cantSplit/>
        </w:trPr>
        <w:tc>
          <w:tcPr>
            <w:tcW w:w="637" w:type="dxa"/>
            <w:vMerge w:val="restart"/>
            <w:tcBorders>
              <w:top w:val="nil"/>
              <w:left w:val="single" w:sz="12" w:space="0" w:color="auto"/>
              <w:bottom w:val="single" w:sz="6" w:space="0" w:color="auto"/>
              <w:right w:val="single" w:sz="6" w:space="0" w:color="auto"/>
            </w:tcBorders>
            <w:hideMark/>
          </w:tcPr>
          <w:p w:rsidR="00B12B98" w14:paraId="0763AC8F" w14:textId="77777777">
            <w:pPr>
              <w:pStyle w:val="Tabulkadoloky1sloupec"/>
              <w:jc w:val="both"/>
              <w:rPr>
                <w:rFonts w:ascii="Koop Office" w:hAnsi="Koop Office" w:cs="Times New Roman"/>
                <w:b/>
                <w:color w:val="auto"/>
              </w:rPr>
            </w:pPr>
            <w:r>
              <w:rPr>
                <w:rFonts w:ascii="Koop Office" w:hAnsi="Koop Office" w:cs="Times New Roman"/>
                <w:b/>
                <w:color w:val="auto"/>
              </w:rPr>
              <w:t>B3</w:t>
            </w:r>
          </w:p>
        </w:tc>
        <w:tc>
          <w:tcPr>
            <w:tcW w:w="1560" w:type="dxa"/>
            <w:vMerge w:val="restart"/>
            <w:tcBorders>
              <w:top w:val="nil"/>
              <w:left w:val="single" w:sz="6" w:space="0" w:color="auto"/>
              <w:bottom w:val="single" w:sz="6" w:space="0" w:color="auto"/>
              <w:right w:val="single" w:sz="6" w:space="0" w:color="auto"/>
            </w:tcBorders>
            <w:hideMark/>
          </w:tcPr>
          <w:p w:rsidR="00B12B98" w14:paraId="15DF9EA0" w14:textId="77777777">
            <w:pPr>
              <w:pStyle w:val="Tabulkadoloky2sloupec"/>
              <w:jc w:val="both"/>
              <w:rPr>
                <w:rFonts w:ascii="Koop Office" w:hAnsi="Koop Office" w:cs="Times New Roman"/>
                <w:b/>
                <w:color w:val="auto"/>
              </w:rPr>
            </w:pPr>
            <w:r>
              <w:rPr>
                <w:rFonts w:ascii="Koop Office" w:hAnsi="Koop Office" w:cs="Times New Roman"/>
                <w:b/>
                <w:color w:val="auto"/>
              </w:rPr>
              <w:t>do 100 000</w:t>
            </w:r>
          </w:p>
        </w:tc>
        <w:tc>
          <w:tcPr>
            <w:tcW w:w="1842" w:type="dxa"/>
            <w:tcBorders>
              <w:top w:val="nil"/>
              <w:left w:val="single" w:sz="6" w:space="0" w:color="auto"/>
              <w:bottom w:val="single" w:sz="6" w:space="0" w:color="auto"/>
              <w:right w:val="single" w:sz="4" w:space="0" w:color="auto"/>
            </w:tcBorders>
            <w:hideMark/>
          </w:tcPr>
          <w:p w:rsidR="00B12B98" w14:paraId="3ED52E33" w14:textId="77777777">
            <w:pPr>
              <w:keepLines/>
              <w:suppressLineNumbers/>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B12B98" w14:paraId="135A3EB6" w14:textId="77777777">
            <w:pPr>
              <w:keepLines/>
              <w:suppressLineNumbers/>
              <w:rPr>
                <w:sz w:val="16"/>
                <w:szCs w:val="16"/>
              </w:rPr>
            </w:pPr>
            <w:r>
              <w:rPr>
                <w:b/>
                <w:bCs/>
                <w:sz w:val="16"/>
                <w:szCs w:val="16"/>
              </w:rPr>
              <w:t>plné</w:t>
            </w:r>
          </w:p>
        </w:tc>
      </w:tr>
      <w:tr w14:paraId="7BF89260"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6" w:space="0" w:color="auto"/>
              <w:right w:val="single" w:sz="6" w:space="0" w:color="auto"/>
            </w:tcBorders>
            <w:vAlign w:val="center"/>
            <w:hideMark/>
          </w:tcPr>
          <w:p w:rsidR="00B12B98" w14:paraId="7A682596" w14:textId="77777777">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B12B98" w14:paraId="0876ED6C"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557EFA83" w14:textId="77777777">
            <w:pPr>
              <w:keepLines/>
              <w:suppressLineNumbers/>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B12B98" w14:paraId="035D48DD" w14:textId="77777777">
            <w:pPr>
              <w:keepLines/>
              <w:suppressLineNumbers/>
              <w:tabs>
                <w:tab w:val="num" w:pos="781"/>
              </w:tabs>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B12B98" w14:paraId="2CC0EE86" w14:textId="77777777">
            <w:pPr>
              <w:keepLines/>
              <w:suppressLineNumbers/>
              <w:tabs>
                <w:tab w:val="num" w:pos="781"/>
              </w:tabs>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B12B98" w14:paraId="008B52EA" w14:textId="77777777">
            <w:pPr>
              <w:keepLines/>
              <w:suppressLineNumbers/>
              <w:tabs>
                <w:tab w:val="num" w:pos="781"/>
              </w:tabs>
              <w:rPr>
                <w:sz w:val="16"/>
                <w:szCs w:val="16"/>
              </w:rPr>
            </w:pPr>
            <w:r>
              <w:rPr>
                <w:sz w:val="16"/>
                <w:szCs w:val="16"/>
              </w:rPr>
              <w:t xml:space="preserve">- dva </w:t>
            </w:r>
            <w:r>
              <w:rPr>
                <w:b/>
                <w:bCs/>
                <w:sz w:val="16"/>
                <w:szCs w:val="16"/>
              </w:rPr>
              <w:t>bezpečnostní visací zámky</w:t>
            </w:r>
          </w:p>
        </w:tc>
      </w:tr>
      <w:tr w14:paraId="3010C42A"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6" w:space="0" w:color="auto"/>
              <w:right w:val="single" w:sz="6" w:space="0" w:color="auto"/>
            </w:tcBorders>
            <w:vAlign w:val="center"/>
            <w:hideMark/>
          </w:tcPr>
          <w:p w:rsidR="00B12B98" w14:paraId="0A147600" w14:textId="77777777">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B12B98" w14:paraId="4DFF8616"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5EC7DAA6" w14:textId="77777777">
            <w:pPr>
              <w:keepLines/>
              <w:suppressLineNumbers/>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B12B98" w14:paraId="341BF848" w14:textId="77777777">
            <w:pPr>
              <w:keepLines/>
              <w:suppressLineNumbers/>
              <w:rPr>
                <w:sz w:val="16"/>
                <w:szCs w:val="16"/>
              </w:rPr>
            </w:pPr>
            <w:r>
              <w:rPr>
                <w:sz w:val="16"/>
                <w:szCs w:val="16"/>
              </w:rPr>
              <w:t xml:space="preserve">zabezpečení prosklených částí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14:paraId="00C5C0E3" w14:textId="77777777" w:rsidTr="00B12B98">
        <w:tblPrEx>
          <w:tblW w:w="0" w:type="auto"/>
          <w:tblInd w:w="68" w:type="dxa"/>
          <w:tblLayout w:type="fixed"/>
          <w:tblCellMar>
            <w:left w:w="70" w:type="dxa"/>
            <w:right w:w="70" w:type="dxa"/>
          </w:tblCellMar>
          <w:tblLook w:val="04A0"/>
        </w:tblPrEx>
        <w:trPr>
          <w:cantSplit/>
          <w:trHeight w:hRule="exact" w:val="20"/>
        </w:trPr>
        <w:tc>
          <w:tcPr>
            <w:tcW w:w="637" w:type="dxa"/>
            <w:tcBorders>
              <w:top w:val="single" w:sz="6" w:space="0" w:color="auto"/>
              <w:left w:val="single" w:sz="12" w:space="0" w:color="auto"/>
              <w:bottom w:val="nil"/>
              <w:right w:val="single" w:sz="6" w:space="0" w:color="auto"/>
            </w:tcBorders>
          </w:tcPr>
          <w:p w:rsidR="00B12B98" w14:paraId="0E424937" w14:textId="77777777">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B12B98" w14:paraId="1FFF812C" w14:textId="77777777">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B12B98" w14:paraId="280B45AF" w14:textId="77777777">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B12B98" w14:paraId="537D161A" w14:textId="77777777">
            <w:pPr>
              <w:suppressLineNumbers/>
              <w:rPr>
                <w:b/>
                <w:bCs/>
                <w:sz w:val="16"/>
                <w:szCs w:val="16"/>
              </w:rPr>
            </w:pPr>
          </w:p>
        </w:tc>
      </w:tr>
      <w:tr w14:paraId="774DA25D" w14:textId="77777777" w:rsidTr="00B12B98">
        <w:tblPrEx>
          <w:tblW w:w="0" w:type="auto"/>
          <w:tblInd w:w="68" w:type="dxa"/>
          <w:tblLayout w:type="fixed"/>
          <w:tblCellMar>
            <w:left w:w="70" w:type="dxa"/>
            <w:right w:w="70" w:type="dxa"/>
          </w:tblCellMar>
          <w:tblLook w:val="04A0"/>
        </w:tblPrEx>
        <w:trPr>
          <w:cantSplit/>
        </w:trPr>
        <w:tc>
          <w:tcPr>
            <w:tcW w:w="637" w:type="dxa"/>
            <w:vMerge w:val="restart"/>
            <w:tcBorders>
              <w:top w:val="nil"/>
              <w:left w:val="single" w:sz="12" w:space="0" w:color="auto"/>
              <w:bottom w:val="single" w:sz="6" w:space="0" w:color="auto"/>
              <w:right w:val="single" w:sz="6" w:space="0" w:color="auto"/>
            </w:tcBorders>
            <w:hideMark/>
          </w:tcPr>
          <w:p w:rsidR="00B12B98" w14:paraId="3D8564FC" w14:textId="77777777">
            <w:pPr>
              <w:pStyle w:val="Tabulkadoloky1sloupec"/>
              <w:jc w:val="both"/>
              <w:rPr>
                <w:rFonts w:ascii="Koop Office" w:hAnsi="Koop Office" w:cs="Times New Roman"/>
                <w:b/>
                <w:color w:val="auto"/>
              </w:rPr>
            </w:pPr>
            <w:r>
              <w:rPr>
                <w:rFonts w:ascii="Koop Office" w:hAnsi="Koop Office" w:cs="Times New Roman"/>
                <w:b/>
                <w:color w:val="auto"/>
              </w:rPr>
              <w:t>B4</w:t>
            </w:r>
          </w:p>
        </w:tc>
        <w:tc>
          <w:tcPr>
            <w:tcW w:w="1560" w:type="dxa"/>
            <w:vMerge w:val="restart"/>
            <w:tcBorders>
              <w:top w:val="nil"/>
              <w:left w:val="single" w:sz="6" w:space="0" w:color="auto"/>
              <w:bottom w:val="single" w:sz="6" w:space="0" w:color="auto"/>
              <w:right w:val="single" w:sz="6" w:space="0" w:color="auto"/>
            </w:tcBorders>
            <w:hideMark/>
          </w:tcPr>
          <w:p w:rsidR="00B12B98" w14:paraId="417FEAF2" w14:textId="77777777">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1842" w:type="dxa"/>
            <w:tcBorders>
              <w:top w:val="nil"/>
              <w:left w:val="single" w:sz="6" w:space="0" w:color="auto"/>
              <w:bottom w:val="single" w:sz="6" w:space="0" w:color="auto"/>
              <w:right w:val="single" w:sz="4" w:space="0" w:color="auto"/>
            </w:tcBorders>
            <w:hideMark/>
          </w:tcPr>
          <w:p w:rsidR="00B12B98" w14:paraId="63650B39" w14:textId="77777777">
            <w:pPr>
              <w:keepLines/>
              <w:suppressLineNumbers/>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B12B98" w14:paraId="366C6439" w14:textId="77777777">
            <w:pPr>
              <w:keepLines/>
              <w:suppressLineNumbers/>
              <w:rPr>
                <w:sz w:val="16"/>
                <w:szCs w:val="16"/>
              </w:rPr>
            </w:pPr>
            <w:r>
              <w:rPr>
                <w:b/>
                <w:bCs/>
                <w:sz w:val="16"/>
                <w:szCs w:val="16"/>
              </w:rPr>
              <w:t>plné</w:t>
            </w:r>
          </w:p>
        </w:tc>
      </w:tr>
      <w:tr w14:paraId="1DA04C9B"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6" w:space="0" w:color="auto"/>
              <w:right w:val="single" w:sz="6" w:space="0" w:color="auto"/>
            </w:tcBorders>
            <w:vAlign w:val="center"/>
            <w:hideMark/>
          </w:tcPr>
          <w:p w:rsidR="00B12B98" w14:paraId="785ACACF" w14:textId="77777777">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B12B98" w14:paraId="4E235F4F"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3E0C3A22" w14:textId="77777777">
            <w:pPr>
              <w:keepLines/>
              <w:suppressLineNumbers/>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B12B98" w14:paraId="761EFB6C" w14:textId="77777777">
            <w:pPr>
              <w:keepLines/>
              <w:suppressLineNumbers/>
              <w:ind w:left="-5"/>
              <w:rPr>
                <w:sz w:val="16"/>
                <w:szCs w:val="16"/>
              </w:rPr>
            </w:pPr>
            <w:r>
              <w:rPr>
                <w:b/>
                <w:bCs/>
                <w:sz w:val="16"/>
                <w:szCs w:val="16"/>
              </w:rPr>
              <w:t>bezpečnostní uzamykací systém</w:t>
            </w:r>
            <w:r>
              <w:rPr>
                <w:sz w:val="16"/>
                <w:szCs w:val="16"/>
              </w:rPr>
              <w:t xml:space="preserve"> a současně otevíratelná </w:t>
            </w:r>
            <w:r>
              <w:rPr>
                <w:b/>
                <w:bCs/>
                <w:sz w:val="16"/>
                <w:szCs w:val="16"/>
              </w:rPr>
              <w:t xml:space="preserve">funkční mříž </w:t>
            </w:r>
            <w:r>
              <w:rPr>
                <w:sz w:val="16"/>
                <w:szCs w:val="16"/>
              </w:rPr>
              <w:t xml:space="preserve">nebo </w:t>
            </w:r>
            <w:r>
              <w:rPr>
                <w:b/>
                <w:bCs/>
                <w:sz w:val="16"/>
                <w:szCs w:val="16"/>
              </w:rPr>
              <w:t>funkční roleta</w:t>
            </w:r>
          </w:p>
        </w:tc>
      </w:tr>
      <w:tr w14:paraId="67DC4653"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6" w:space="0" w:color="auto"/>
              <w:right w:val="single" w:sz="6" w:space="0" w:color="auto"/>
            </w:tcBorders>
            <w:vAlign w:val="center"/>
            <w:hideMark/>
          </w:tcPr>
          <w:p w:rsidR="00B12B98" w14:paraId="29A79F37" w14:textId="77777777">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B12B98" w14:paraId="1E93D0B5"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27BA6D6C" w14:textId="77777777">
            <w:pPr>
              <w:keepLines/>
              <w:suppressLineNumbers/>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B12B98" w14:paraId="36048E85" w14:textId="77777777">
            <w:pPr>
              <w:keepLines/>
              <w:suppressLineNumbers/>
              <w:rPr>
                <w:b/>
                <w:bCs/>
                <w:sz w:val="16"/>
                <w:szCs w:val="16"/>
                <w:vertAlign w:val="superscript"/>
              </w:rPr>
            </w:pPr>
            <w:r>
              <w:rPr>
                <w:sz w:val="16"/>
                <w:szCs w:val="16"/>
              </w:rPr>
              <w:t xml:space="preserve">v rozsahu </w:t>
            </w:r>
            <w:r>
              <w:rPr>
                <w:b/>
                <w:bCs/>
                <w:sz w:val="16"/>
                <w:szCs w:val="16"/>
              </w:rPr>
              <w:t>B3</w:t>
            </w:r>
          </w:p>
        </w:tc>
      </w:tr>
      <w:tr w14:paraId="11AD63CA" w14:textId="77777777" w:rsidTr="00B12B98">
        <w:tblPrEx>
          <w:tblW w:w="0" w:type="auto"/>
          <w:tblInd w:w="68" w:type="dxa"/>
          <w:tblLayout w:type="fixed"/>
          <w:tblCellMar>
            <w:left w:w="70" w:type="dxa"/>
            <w:right w:w="70" w:type="dxa"/>
          </w:tblCellMar>
          <w:tblLook w:val="04A0"/>
        </w:tblPrEx>
        <w:trPr>
          <w:cantSplit/>
          <w:trHeight w:hRule="exact" w:val="20"/>
        </w:trPr>
        <w:tc>
          <w:tcPr>
            <w:tcW w:w="637" w:type="dxa"/>
            <w:tcBorders>
              <w:top w:val="single" w:sz="6" w:space="0" w:color="auto"/>
              <w:left w:val="single" w:sz="12" w:space="0" w:color="auto"/>
              <w:bottom w:val="nil"/>
              <w:right w:val="single" w:sz="6" w:space="0" w:color="auto"/>
            </w:tcBorders>
          </w:tcPr>
          <w:p w:rsidR="00B12B98" w14:paraId="0882DF55" w14:textId="77777777">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B12B98" w14:paraId="1FBE790D" w14:textId="77777777">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B12B98" w14:paraId="6936B1E6" w14:textId="77777777">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B12B98" w14:paraId="7253BE03" w14:textId="77777777">
            <w:pPr>
              <w:suppressLineNumbers/>
              <w:rPr>
                <w:b/>
                <w:bCs/>
                <w:sz w:val="16"/>
                <w:szCs w:val="16"/>
              </w:rPr>
            </w:pPr>
          </w:p>
        </w:tc>
      </w:tr>
      <w:tr w14:paraId="715D5149" w14:textId="77777777" w:rsidTr="00B12B98">
        <w:tblPrEx>
          <w:tblW w:w="0" w:type="auto"/>
          <w:tblInd w:w="68" w:type="dxa"/>
          <w:tblLayout w:type="fixed"/>
          <w:tblCellMar>
            <w:left w:w="70" w:type="dxa"/>
            <w:right w:w="70" w:type="dxa"/>
          </w:tblCellMar>
          <w:tblLook w:val="04A0"/>
        </w:tblPrEx>
        <w:trPr>
          <w:cantSplit/>
        </w:trPr>
        <w:tc>
          <w:tcPr>
            <w:tcW w:w="637" w:type="dxa"/>
            <w:vMerge w:val="restart"/>
            <w:tcBorders>
              <w:top w:val="nil"/>
              <w:left w:val="single" w:sz="12" w:space="0" w:color="auto"/>
              <w:bottom w:val="single" w:sz="4" w:space="0" w:color="auto"/>
              <w:right w:val="single" w:sz="6" w:space="0" w:color="auto"/>
            </w:tcBorders>
            <w:hideMark/>
          </w:tcPr>
          <w:p w:rsidR="00B12B98" w14:paraId="43DA0909" w14:textId="77777777">
            <w:pPr>
              <w:pStyle w:val="Tabulkadoloky1sloupec"/>
              <w:jc w:val="both"/>
              <w:rPr>
                <w:rFonts w:ascii="Koop Office" w:hAnsi="Koop Office" w:cs="Times New Roman"/>
                <w:b/>
                <w:color w:val="auto"/>
              </w:rPr>
            </w:pPr>
            <w:r>
              <w:rPr>
                <w:rFonts w:ascii="Koop Office" w:hAnsi="Koop Office" w:cs="Times New Roman"/>
                <w:b/>
                <w:color w:val="auto"/>
              </w:rPr>
              <w:t>B5</w:t>
            </w:r>
          </w:p>
        </w:tc>
        <w:tc>
          <w:tcPr>
            <w:tcW w:w="1560" w:type="dxa"/>
            <w:vMerge w:val="restart"/>
            <w:tcBorders>
              <w:top w:val="nil"/>
              <w:left w:val="single" w:sz="6" w:space="0" w:color="auto"/>
              <w:bottom w:val="single" w:sz="4" w:space="0" w:color="auto"/>
              <w:right w:val="single" w:sz="6" w:space="0" w:color="auto"/>
            </w:tcBorders>
            <w:hideMark/>
          </w:tcPr>
          <w:p w:rsidR="00B12B98" w14:paraId="1E997125" w14:textId="77777777">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1842" w:type="dxa"/>
            <w:tcBorders>
              <w:top w:val="nil"/>
              <w:left w:val="single" w:sz="6" w:space="0" w:color="auto"/>
              <w:bottom w:val="single" w:sz="6" w:space="0" w:color="auto"/>
              <w:right w:val="single" w:sz="4" w:space="0" w:color="auto"/>
            </w:tcBorders>
            <w:hideMark/>
          </w:tcPr>
          <w:p w:rsidR="00B12B98" w14:paraId="7F9647DE" w14:textId="77777777">
            <w:pPr>
              <w:keepLines/>
              <w:suppressLineNumbers/>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B12B98" w14:paraId="43500F07" w14:textId="77777777">
            <w:pPr>
              <w:keepLines/>
              <w:suppressLineNumbers/>
              <w:rPr>
                <w:b/>
                <w:bCs/>
                <w:sz w:val="16"/>
                <w:szCs w:val="16"/>
              </w:rPr>
            </w:pPr>
            <w:r>
              <w:rPr>
                <w:b/>
                <w:bCs/>
                <w:sz w:val="16"/>
                <w:szCs w:val="16"/>
              </w:rPr>
              <w:t>plné</w:t>
            </w:r>
          </w:p>
        </w:tc>
      </w:tr>
      <w:tr w14:paraId="3E5D52A3"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2404643E" w14:textId="7777777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B12B98" w14:paraId="578668C7"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5A6E745B" w14:textId="77777777">
            <w:pPr>
              <w:keepLines/>
              <w:suppressLineNumbers/>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B12B98" w14:paraId="5A72ADA2" w14:textId="77777777">
            <w:pPr>
              <w:suppressLineNumbers/>
              <w:rPr>
                <w:i/>
                <w:sz w:val="16"/>
                <w:szCs w:val="20"/>
              </w:rPr>
            </w:pPr>
            <w:r>
              <w:rPr>
                <w:b/>
                <w:sz w:val="16"/>
              </w:rPr>
              <w:t>- bezpečnostní uzamykací systém</w:t>
            </w:r>
            <w:r>
              <w:rPr>
                <w:sz w:val="16"/>
              </w:rPr>
              <w:t xml:space="preserve"> a současně </w:t>
            </w:r>
            <w:r>
              <w:rPr>
                <w:b/>
                <w:sz w:val="16"/>
              </w:rPr>
              <w:t xml:space="preserve">přídavný bezpečnostní zámek </w:t>
            </w:r>
            <w:r>
              <w:rPr>
                <w:sz w:val="16"/>
              </w:rPr>
              <w:t xml:space="preserve">a současně otevíratelná </w:t>
            </w:r>
            <w:r>
              <w:rPr>
                <w:b/>
                <w:sz w:val="16"/>
              </w:rPr>
              <w:t xml:space="preserve">funkční mříž </w:t>
            </w:r>
            <w:r>
              <w:rPr>
                <w:sz w:val="16"/>
              </w:rPr>
              <w:t xml:space="preserve">nebo </w:t>
            </w:r>
            <w:r>
              <w:rPr>
                <w:b/>
                <w:sz w:val="16"/>
              </w:rPr>
              <w:t xml:space="preserve">funkční roleta </w:t>
            </w:r>
            <w:r>
              <w:rPr>
                <w:i/>
                <w:sz w:val="16"/>
              </w:rPr>
              <w:t>nebo</w:t>
            </w:r>
          </w:p>
          <w:p w:rsidR="00B12B98" w14:paraId="7C7C133D" w14:textId="77777777">
            <w:pPr>
              <w:suppressLineNumbers/>
              <w:rPr>
                <w:b/>
                <w:sz w:val="16"/>
                <w:szCs w:val="22"/>
              </w:rPr>
            </w:pPr>
            <w:r>
              <w:rPr>
                <w:b/>
                <w:sz w:val="16"/>
              </w:rPr>
              <w:t>- bezpečnostní min. tříbodový rozvorový zámek</w:t>
            </w:r>
            <w:r>
              <w:rPr>
                <w:sz w:val="16"/>
              </w:rPr>
              <w:t xml:space="preserve"> a současně otevíratelná </w:t>
            </w:r>
            <w:r>
              <w:rPr>
                <w:b/>
                <w:sz w:val="16"/>
              </w:rPr>
              <w:t xml:space="preserve">funkční mříž </w:t>
            </w:r>
            <w:r>
              <w:rPr>
                <w:sz w:val="16"/>
              </w:rPr>
              <w:t xml:space="preserve">nebo </w:t>
            </w:r>
            <w:r>
              <w:rPr>
                <w:b/>
                <w:sz w:val="16"/>
              </w:rPr>
              <w:t xml:space="preserve">funkční roleta </w:t>
            </w:r>
            <w:r>
              <w:rPr>
                <w:i/>
                <w:sz w:val="16"/>
              </w:rPr>
              <w:t>nebo</w:t>
            </w:r>
          </w:p>
          <w:p w:rsidR="00B12B98" w14:paraId="3EFB00DF" w14:textId="77777777">
            <w:pPr>
              <w:keepLines/>
              <w:suppressLineNumbers/>
              <w:tabs>
                <w:tab w:val="num" w:pos="781"/>
              </w:tabs>
              <w:rPr>
                <w:b/>
                <w:bCs/>
                <w:sz w:val="16"/>
                <w:szCs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a současně otevíratelná </w:t>
            </w:r>
            <w:r>
              <w:rPr>
                <w:b/>
                <w:sz w:val="16"/>
              </w:rPr>
              <w:t xml:space="preserve">funkční mříž </w:t>
            </w:r>
            <w:r>
              <w:rPr>
                <w:sz w:val="16"/>
              </w:rPr>
              <w:t xml:space="preserve">nebo </w:t>
            </w:r>
            <w:r>
              <w:rPr>
                <w:b/>
                <w:sz w:val="16"/>
              </w:rPr>
              <w:t>funkční roleta</w:t>
            </w:r>
          </w:p>
        </w:tc>
      </w:tr>
      <w:tr w14:paraId="47F0E19C"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1D381913" w14:textId="7777777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B12B98" w14:paraId="0C26A9EC"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4251892B" w14:textId="77777777">
            <w:pPr>
              <w:keepLines/>
              <w:suppressLineNumbers/>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B12B98" w14:paraId="4D080692" w14:textId="77777777">
            <w:pPr>
              <w:keepLines/>
              <w:suppressLineNumbers/>
              <w:rPr>
                <w:b/>
                <w:bCs/>
                <w:sz w:val="16"/>
                <w:szCs w:val="16"/>
              </w:rPr>
            </w:pPr>
            <w:r>
              <w:rPr>
                <w:sz w:val="16"/>
                <w:szCs w:val="16"/>
              </w:rPr>
              <w:t xml:space="preserve">v rozsahu </w:t>
            </w:r>
            <w:r>
              <w:rPr>
                <w:b/>
                <w:bCs/>
                <w:sz w:val="16"/>
                <w:szCs w:val="16"/>
              </w:rPr>
              <w:t>B3</w:t>
            </w:r>
          </w:p>
        </w:tc>
      </w:tr>
      <w:tr w14:paraId="6B635A98"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7F0BFDF4" w14:textId="7777777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B12B98" w14:paraId="0A1A6325" w14:textId="77777777">
            <w:pPr>
              <w:rPr>
                <w:b/>
                <w:sz w:val="16"/>
                <w:szCs w:val="16"/>
              </w:rPr>
            </w:pPr>
          </w:p>
        </w:tc>
        <w:tc>
          <w:tcPr>
            <w:tcW w:w="7773" w:type="dxa"/>
            <w:gridSpan w:val="2"/>
            <w:tcBorders>
              <w:top w:val="single" w:sz="6" w:space="0" w:color="auto"/>
              <w:left w:val="nil"/>
              <w:bottom w:val="single" w:sz="6" w:space="0" w:color="auto"/>
              <w:right w:val="single" w:sz="12" w:space="0" w:color="auto"/>
            </w:tcBorders>
            <w:hideMark/>
          </w:tcPr>
          <w:p w:rsidR="00B12B98" w14:paraId="315A2C54" w14:textId="77777777">
            <w:pPr>
              <w:keepLines/>
              <w:suppressLineNumbers/>
              <w:ind w:left="-5"/>
              <w:rPr>
                <w:sz w:val="16"/>
                <w:szCs w:val="16"/>
              </w:rPr>
            </w:pPr>
            <w:r>
              <w:rPr>
                <w:b/>
                <w:bCs/>
                <w:sz w:val="16"/>
                <w:szCs w:val="16"/>
              </w:rPr>
              <w:t>nebo</w:t>
            </w:r>
          </w:p>
        </w:tc>
      </w:tr>
      <w:tr w14:paraId="097478A1"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5D976F61" w14:textId="7777777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B12B98" w14:paraId="1598C750"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21231132" w14:textId="77777777">
            <w:pPr>
              <w:keepLines/>
              <w:suppressLineNumbers/>
              <w:rPr>
                <w:sz w:val="16"/>
                <w:szCs w:val="16"/>
              </w:rPr>
            </w:pPr>
            <w:r>
              <w:rPr>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rsidR="00B12B98" w14:paraId="5957696E" w14:textId="77777777">
            <w:pPr>
              <w:keepLines/>
              <w:suppressLineNumbers/>
              <w:ind w:left="-5"/>
              <w:rPr>
                <w:b/>
                <w:bCs/>
                <w:sz w:val="16"/>
                <w:szCs w:val="16"/>
              </w:rPr>
            </w:pPr>
            <w:r>
              <w:rPr>
                <w:b/>
                <w:bCs/>
                <w:sz w:val="16"/>
                <w:szCs w:val="16"/>
              </w:rPr>
              <w:t>plné</w:t>
            </w:r>
          </w:p>
        </w:tc>
      </w:tr>
      <w:tr w14:paraId="79209CA6"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54447FE5" w14:textId="7777777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B12B98" w14:paraId="62EB5200"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78B5B3B8" w14:textId="77777777">
            <w:pPr>
              <w:keepLines/>
              <w:suppressLineNumbers/>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B12B98" w14:paraId="6DBCA55C" w14:textId="77777777">
            <w:pPr>
              <w:keepLines/>
              <w:suppressLineNumbers/>
              <w:ind w:left="-5"/>
              <w:rPr>
                <w:sz w:val="16"/>
                <w:szCs w:val="16"/>
              </w:rPr>
            </w:pPr>
            <w:r>
              <w:rPr>
                <w:b/>
                <w:bCs/>
                <w:sz w:val="16"/>
                <w:szCs w:val="16"/>
              </w:rPr>
              <w:t xml:space="preserve">bezpečnostní uzamykací systém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14:paraId="5AE14204"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73269199" w14:textId="77777777">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B12B98" w14:paraId="29ACA02E"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5E89D974" w14:textId="77777777">
            <w:pPr>
              <w:keepLines/>
              <w:suppressLineNumbers/>
              <w:rPr>
                <w:sz w:val="16"/>
                <w:szCs w:val="16"/>
              </w:rPr>
            </w:pPr>
            <w:r>
              <w:rPr>
                <w:sz w:val="16"/>
                <w:szCs w:val="16"/>
              </w:rPr>
              <w:t>PZTS (EZS)</w:t>
            </w:r>
          </w:p>
        </w:tc>
        <w:tc>
          <w:tcPr>
            <w:tcW w:w="5931" w:type="dxa"/>
            <w:tcBorders>
              <w:top w:val="single" w:sz="6" w:space="0" w:color="auto"/>
              <w:left w:val="single" w:sz="4" w:space="0" w:color="auto"/>
              <w:bottom w:val="single" w:sz="6" w:space="0" w:color="auto"/>
              <w:right w:val="single" w:sz="12" w:space="0" w:color="auto"/>
            </w:tcBorders>
            <w:hideMark/>
          </w:tcPr>
          <w:p w:rsidR="00B12B98" w14:paraId="696821B0" w14:textId="77777777">
            <w:pPr>
              <w:keepLines/>
              <w:suppressLineNumbers/>
              <w:rPr>
                <w:sz w:val="16"/>
                <w:szCs w:val="16"/>
              </w:rPr>
            </w:pPr>
            <w:r>
              <w:rPr>
                <w:b/>
                <w:sz w:val="16"/>
              </w:rPr>
              <w:t xml:space="preserve">PZTS </w:t>
            </w:r>
            <w:r>
              <w:rPr>
                <w:sz w:val="16"/>
              </w:rPr>
              <w:t>(dříve EZS)</w:t>
            </w:r>
            <w:r>
              <w:rPr>
                <w:b/>
                <w:sz w:val="16"/>
              </w:rPr>
              <w:t xml:space="preserve"> </w:t>
            </w:r>
            <w:r>
              <w:rPr>
                <w:sz w:val="16"/>
              </w:rPr>
              <w:t>s plášťovou a prostorovou ochranou s vyvedením poplachového signálu na akustický hlásič</w:t>
            </w:r>
          </w:p>
        </w:tc>
      </w:tr>
      <w:tr w14:paraId="12430347" w14:textId="77777777" w:rsidTr="00B12B98">
        <w:tblPrEx>
          <w:tblW w:w="0" w:type="auto"/>
          <w:tblInd w:w="68" w:type="dxa"/>
          <w:tblLayout w:type="fixed"/>
          <w:tblCellMar>
            <w:left w:w="70" w:type="dxa"/>
            <w:right w:w="70" w:type="dxa"/>
          </w:tblCellMar>
          <w:tblLook w:val="04A0"/>
        </w:tblPrEx>
        <w:trPr>
          <w:cantSplit/>
        </w:trPr>
        <w:tc>
          <w:tcPr>
            <w:tcW w:w="637" w:type="dxa"/>
            <w:tcBorders>
              <w:top w:val="single" w:sz="4" w:space="0" w:color="auto"/>
              <w:left w:val="single" w:sz="12" w:space="0" w:color="auto"/>
              <w:bottom w:val="single" w:sz="12" w:space="0" w:color="auto"/>
              <w:right w:val="single" w:sz="6" w:space="0" w:color="auto"/>
            </w:tcBorders>
            <w:hideMark/>
          </w:tcPr>
          <w:p w:rsidR="00B12B98" w14:paraId="0EAE6E92" w14:textId="77777777">
            <w:pPr>
              <w:pStyle w:val="Tabulkadoloky1sloupec"/>
              <w:jc w:val="both"/>
              <w:rPr>
                <w:rFonts w:ascii="Koop Office" w:hAnsi="Koop Office" w:cs="Times New Roman"/>
                <w:b/>
                <w:color w:val="auto"/>
              </w:rPr>
            </w:pPr>
            <w:r>
              <w:rPr>
                <w:rFonts w:ascii="Koop Office" w:hAnsi="Koop Office" w:cs="Times New Roman"/>
                <w:b/>
                <w:color w:val="auto"/>
              </w:rPr>
              <w:t>B6</w:t>
            </w:r>
          </w:p>
        </w:tc>
        <w:tc>
          <w:tcPr>
            <w:tcW w:w="1560" w:type="dxa"/>
            <w:tcBorders>
              <w:top w:val="single" w:sz="4" w:space="0" w:color="auto"/>
              <w:left w:val="single" w:sz="6" w:space="0" w:color="auto"/>
              <w:bottom w:val="single" w:sz="12" w:space="0" w:color="auto"/>
              <w:right w:val="single" w:sz="6" w:space="0" w:color="auto"/>
            </w:tcBorders>
            <w:hideMark/>
          </w:tcPr>
          <w:p w:rsidR="00B12B98" w14:paraId="54D485B8" w14:textId="77777777">
            <w:pPr>
              <w:pStyle w:val="Tabulkadoloky2sloupec"/>
              <w:jc w:val="both"/>
              <w:rPr>
                <w:rFonts w:ascii="Koop Office" w:hAnsi="Koop Office" w:cs="Times New Roman"/>
                <w:b/>
                <w:color w:val="auto"/>
              </w:rPr>
            </w:pPr>
            <w:r>
              <w:rPr>
                <w:rFonts w:ascii="Koop Office" w:hAnsi="Koop Office" w:cs="Times New Roman"/>
                <w:b/>
                <w:color w:val="auto"/>
              </w:rPr>
              <w:t>nad 500 000</w:t>
            </w:r>
          </w:p>
        </w:tc>
        <w:tc>
          <w:tcPr>
            <w:tcW w:w="7773" w:type="dxa"/>
            <w:gridSpan w:val="2"/>
            <w:tcBorders>
              <w:top w:val="single" w:sz="6" w:space="0" w:color="auto"/>
              <w:left w:val="single" w:sz="6" w:space="0" w:color="auto"/>
              <w:bottom w:val="single" w:sz="12" w:space="0" w:color="auto"/>
              <w:right w:val="single" w:sz="12" w:space="0" w:color="auto"/>
            </w:tcBorders>
            <w:hideMark/>
          </w:tcPr>
          <w:p w:rsidR="00B12B98" w14:paraId="781AC3E6" w14:textId="77777777">
            <w:pPr>
              <w:pStyle w:val="Texttabulky"/>
              <w:jc w:val="left"/>
              <w:rPr>
                <w:rFonts w:ascii="Koop Office" w:hAnsi="Koop Office"/>
                <w:color w:val="auto"/>
                <w:szCs w:val="16"/>
              </w:rPr>
            </w:pPr>
            <w:r>
              <w:rPr>
                <w:rFonts w:ascii="Koop Office" w:hAnsi="Koop Office"/>
                <w:color w:val="auto"/>
                <w:szCs w:val="16"/>
              </w:rPr>
              <w:t xml:space="preserve">Individuálně ujednaný způsob zabezpečení. </w:t>
            </w:r>
          </w:p>
          <w:p w:rsidR="00B12B98" w14:paraId="35DA4983" w14:textId="77777777">
            <w:pPr>
              <w:keepLines/>
              <w:suppressLineNumbers/>
              <w:rPr>
                <w:sz w:val="16"/>
                <w:szCs w:val="16"/>
              </w:rPr>
            </w:pPr>
            <w:r>
              <w:rPr>
                <w:sz w:val="16"/>
                <w:szCs w:val="16"/>
              </w:rPr>
              <w:t>V případě, že v pojistné smlouvě není individuální způsob zabezpečení ujednán, platí požadavky na způsob zabezpečení pro limit pojistného plnění do 500 000 Kč.</w:t>
            </w:r>
          </w:p>
        </w:tc>
      </w:tr>
    </w:tbl>
    <w:p w:rsidR="00B12B98" w:rsidP="00B12B98" w14:paraId="2FE188B8" w14:textId="77777777">
      <w:pPr>
        <w:pStyle w:val="Texttabulkykraj"/>
        <w:keepNext/>
        <w:tabs>
          <w:tab w:val="left" w:pos="1600"/>
        </w:tabs>
        <w:spacing w:after="200"/>
        <w:jc w:val="both"/>
        <w:rPr>
          <w:rFonts w:ascii="Koop Office" w:hAnsi="Koop Office"/>
          <w:color w:val="auto"/>
          <w:sz w:val="18"/>
          <w:szCs w:val="18"/>
        </w:rPr>
      </w:pPr>
    </w:p>
    <w:p w:rsidR="00B12B98" w:rsidP="00B12B98" w14:paraId="7A46D115" w14:textId="77777777">
      <w:pPr>
        <w:pStyle w:val="Texttabulkykraj"/>
        <w:tabs>
          <w:tab w:val="left" w:pos="-1440"/>
        </w:tabs>
        <w:spacing w:after="200"/>
        <w:jc w:val="left"/>
        <w:rPr>
          <w:rFonts w:ascii="Koop Office" w:hAnsi="Koop Office" w:cs="Times New Roman"/>
          <w:b/>
          <w:bCs/>
          <w:color w:val="auto"/>
          <w:sz w:val="18"/>
          <w:szCs w:val="18"/>
        </w:rPr>
      </w:pPr>
      <w:r>
        <w:rPr>
          <w:rFonts w:ascii="Koop Office" w:hAnsi="Koop Office" w:cs="Times New Roman"/>
          <w:b/>
          <w:bCs/>
          <w:color w:val="auto"/>
          <w:sz w:val="18"/>
          <w:szCs w:val="18"/>
        </w:rPr>
        <w:t>Pojištěné věci uložené v uzavřeném prostoru typu „C“</w:t>
      </w:r>
    </w:p>
    <w:p w:rsidR="00B12B98" w:rsidP="00B12B98" w14:paraId="09D01575" w14:textId="77777777">
      <w:pPr>
        <w:pStyle w:val="Texttabulky"/>
        <w:tabs>
          <w:tab w:val="left" w:pos="284"/>
        </w:tabs>
        <w:rPr>
          <w:rStyle w:val="StylTitulekArialCharChar"/>
          <w:rFonts w:ascii="Koop Office" w:hAnsi="Koop Office" w:cs="Times New Roman"/>
        </w:rPr>
      </w:pPr>
      <w:r>
        <w:rPr>
          <w:rFonts w:ascii="Koop Office" w:hAnsi="Koop Office"/>
          <w:b/>
          <w:color w:val="auto"/>
          <w:sz w:val="18"/>
          <w:szCs w:val="18"/>
        </w:rPr>
        <w:t xml:space="preserve">Tabulka č. 3 </w:t>
      </w:r>
      <w:r>
        <w:rPr>
          <w:rFonts w:ascii="Koop Office" w:hAnsi="Koop Office"/>
          <w:color w:val="auto"/>
          <w:sz w:val="18"/>
          <w:szCs w:val="18"/>
        </w:rPr>
        <w:t>Další p</w:t>
      </w:r>
      <w:r>
        <w:rPr>
          <w:rStyle w:val="StylTitulekArialCharChar"/>
          <w:rFonts w:ascii="Koop Office" w:hAnsi="Koop Office"/>
          <w:b w:val="0"/>
          <w:color w:val="auto"/>
          <w:sz w:val="18"/>
          <w:szCs w:val="18"/>
        </w:rPr>
        <w:t xml:space="preserve">ožadavky na </w:t>
      </w:r>
      <w:r>
        <w:rPr>
          <w:rFonts w:ascii="Koop Office" w:hAnsi="Koop Office"/>
          <w:color w:val="auto"/>
          <w:sz w:val="18"/>
          <w:szCs w:val="18"/>
        </w:rPr>
        <w:t>způsoby</w:t>
      </w:r>
      <w:r>
        <w:rPr>
          <w:rStyle w:val="StylTitulekArialCharChar"/>
          <w:rFonts w:ascii="Koop Office" w:hAnsi="Koop Office"/>
          <w:b w:val="0"/>
          <w:color w:val="auto"/>
          <w:sz w:val="18"/>
          <w:szCs w:val="18"/>
        </w:rPr>
        <w:t xml:space="preserve"> zabezpečení proti</w:t>
      </w:r>
      <w:r>
        <w:rPr>
          <w:rStyle w:val="StylTitulekArialCharChar"/>
          <w:rFonts w:ascii="Koop Office" w:hAnsi="Koop Office"/>
          <w:color w:val="auto"/>
          <w:sz w:val="18"/>
          <w:szCs w:val="18"/>
        </w:rPr>
        <w:t xml:space="preserve"> </w:t>
      </w:r>
      <w:r>
        <w:rPr>
          <w:rFonts w:ascii="Koop Office" w:hAnsi="Koop Office"/>
          <w:color w:val="auto"/>
          <w:sz w:val="18"/>
          <w:szCs w:val="18"/>
        </w:rPr>
        <w:t>krádeži s překonáním překážky</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637"/>
        <w:gridCol w:w="1053"/>
        <w:gridCol w:w="1620"/>
        <w:gridCol w:w="6660"/>
      </w:tblGrid>
      <w:tr w14:paraId="067D73FE" w14:textId="77777777" w:rsidTr="00B12B98">
        <w:tblPrEx>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Ex>
        <w:trPr>
          <w:cantSplit/>
          <w:trHeight w:val="240"/>
          <w:tblHeader/>
        </w:trPr>
        <w:tc>
          <w:tcPr>
            <w:tcW w:w="637"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hideMark/>
          </w:tcPr>
          <w:p w:rsidR="00B12B98" w14:paraId="0ED3E2AD" w14:textId="77777777">
            <w:pPr>
              <w:pStyle w:val="Tabulkadolokyhlavika"/>
              <w:jc w:val="both"/>
              <w:rPr>
                <w:b w:val="0"/>
              </w:rPr>
            </w:pPr>
            <w:r>
              <w:rPr>
                <w:rFonts w:ascii="Koop Office" w:hAnsi="Koop Office" w:cs="Times New Roman"/>
                <w:b w:val="0"/>
                <w:color w:val="auto"/>
              </w:rPr>
              <w:t>Kód</w:t>
            </w:r>
          </w:p>
        </w:tc>
        <w:tc>
          <w:tcPr>
            <w:tcW w:w="1053" w:type="dxa"/>
            <w:vMerge w:val="restart"/>
            <w:tcBorders>
              <w:top w:val="single" w:sz="12" w:space="0" w:color="auto"/>
              <w:left w:val="single" w:sz="6" w:space="0" w:color="auto"/>
              <w:bottom w:val="single" w:sz="6" w:space="0" w:color="auto"/>
              <w:right w:val="single" w:sz="6" w:space="0" w:color="auto"/>
            </w:tcBorders>
            <w:shd w:val="pct20" w:color="000000" w:fill="FFFFFF"/>
            <w:vAlign w:val="center"/>
            <w:hideMark/>
          </w:tcPr>
          <w:p w:rsidR="00B12B98" w14:paraId="71ABD106" w14:textId="77777777">
            <w:pPr>
              <w:pStyle w:val="Tabulkadolokyhlavika"/>
              <w:jc w:val="left"/>
              <w:rPr>
                <w:rFonts w:ascii="Koop Office" w:hAnsi="Koop Office" w:cs="Times New Roman"/>
                <w:b w:val="0"/>
                <w:color w:val="auto"/>
              </w:rPr>
            </w:pPr>
            <w:r>
              <w:rPr>
                <w:rFonts w:ascii="Koop Office" w:hAnsi="Koop Office" w:cs="Times New Roman"/>
                <w:b w:val="0"/>
              </w:rPr>
              <w:t>Limit pojistného plnění v Kč</w:t>
            </w:r>
          </w:p>
        </w:tc>
        <w:tc>
          <w:tcPr>
            <w:tcW w:w="8280" w:type="dxa"/>
            <w:gridSpan w:val="2"/>
            <w:tcBorders>
              <w:top w:val="single" w:sz="12" w:space="0" w:color="auto"/>
              <w:left w:val="single" w:sz="6" w:space="0" w:color="auto"/>
              <w:bottom w:val="single" w:sz="6" w:space="0" w:color="auto"/>
              <w:right w:val="single" w:sz="12" w:space="0" w:color="auto"/>
            </w:tcBorders>
            <w:shd w:val="pct20" w:color="000000" w:fill="FFFFFF"/>
            <w:vAlign w:val="center"/>
            <w:hideMark/>
          </w:tcPr>
          <w:p w:rsidR="00B12B98" w14:paraId="677ECCA3" w14:textId="77777777">
            <w:pPr>
              <w:pStyle w:val="Tabulkadolokyhlavika"/>
              <w:jc w:val="both"/>
              <w:rPr>
                <w:rFonts w:ascii="Koop Office" w:hAnsi="Koop Office" w:cs="Times New Roman"/>
                <w:b w:val="0"/>
                <w:color w:val="auto"/>
              </w:rPr>
            </w:pPr>
            <w:r>
              <w:rPr>
                <w:rFonts w:ascii="Koop Office" w:hAnsi="Koop Office" w:cs="Times New Roman"/>
                <w:b w:val="0"/>
              </w:rPr>
              <w:t>Požadovaný minimální způsob zabezpečení uzavřeného prostoru</w:t>
            </w:r>
          </w:p>
        </w:tc>
      </w:tr>
      <w:tr w14:paraId="3FFA01D2" w14:textId="77777777" w:rsidTr="00B12B98">
        <w:tblPrEx>
          <w:tblW w:w="0" w:type="auto"/>
          <w:tblInd w:w="68" w:type="dxa"/>
          <w:tblLayout w:type="fixed"/>
          <w:tblCellMar>
            <w:left w:w="70" w:type="dxa"/>
            <w:right w:w="70" w:type="dxa"/>
          </w:tblCellMar>
          <w:tblLook w:val="04A0"/>
        </w:tblPrEx>
        <w:trPr>
          <w:cantSplit/>
          <w:trHeight w:val="240"/>
          <w:tblHeader/>
        </w:trPr>
        <w:tc>
          <w:tcPr>
            <w:tcW w:w="637" w:type="dxa"/>
            <w:vMerge/>
            <w:tcBorders>
              <w:top w:val="single" w:sz="12" w:space="0" w:color="auto"/>
              <w:left w:val="single" w:sz="12" w:space="0" w:color="auto"/>
              <w:bottom w:val="single" w:sz="6" w:space="0" w:color="auto"/>
              <w:right w:val="single" w:sz="6" w:space="0" w:color="auto"/>
            </w:tcBorders>
            <w:vAlign w:val="center"/>
            <w:hideMark/>
          </w:tcPr>
          <w:p w:rsidR="00B12B98" w14:paraId="15D78488" w14:textId="77777777">
            <w:pPr>
              <w:rPr>
                <w:rFonts w:ascii="Arial" w:hAnsi="Arial" w:cs="Arial"/>
                <w:color w:val="000000"/>
                <w:sz w:val="16"/>
                <w:szCs w:val="16"/>
              </w:rPr>
            </w:pPr>
          </w:p>
        </w:tc>
        <w:tc>
          <w:tcPr>
            <w:tcW w:w="1053" w:type="dxa"/>
            <w:vMerge/>
            <w:tcBorders>
              <w:top w:val="single" w:sz="12" w:space="0" w:color="auto"/>
              <w:left w:val="single" w:sz="6" w:space="0" w:color="auto"/>
              <w:bottom w:val="single" w:sz="6" w:space="0" w:color="auto"/>
              <w:right w:val="single" w:sz="6" w:space="0" w:color="auto"/>
            </w:tcBorders>
            <w:vAlign w:val="center"/>
            <w:hideMark/>
          </w:tcPr>
          <w:p w:rsidR="00B12B98" w14:paraId="08042429" w14:textId="77777777">
            <w:pPr>
              <w:rPr>
                <w:sz w:val="16"/>
                <w:szCs w:val="16"/>
              </w:rPr>
            </w:pPr>
          </w:p>
        </w:tc>
        <w:tc>
          <w:tcPr>
            <w:tcW w:w="1620" w:type="dxa"/>
            <w:tcBorders>
              <w:top w:val="single" w:sz="6" w:space="0" w:color="auto"/>
              <w:left w:val="single" w:sz="6" w:space="0" w:color="auto"/>
              <w:bottom w:val="single" w:sz="6" w:space="0" w:color="auto"/>
              <w:right w:val="single" w:sz="6" w:space="0" w:color="auto"/>
            </w:tcBorders>
            <w:shd w:val="pct20" w:color="000000" w:fill="FFFFFF"/>
            <w:vAlign w:val="center"/>
            <w:hideMark/>
          </w:tcPr>
          <w:p w:rsidR="00B12B98" w14:paraId="21EBE8B3" w14:textId="77777777">
            <w:pPr>
              <w:pStyle w:val="Tabulkadolokyhlavika"/>
              <w:jc w:val="both"/>
              <w:rPr>
                <w:rFonts w:ascii="Koop Office" w:hAnsi="Koop Office" w:cs="Times New Roman"/>
                <w:b w:val="0"/>
                <w:color w:val="auto"/>
              </w:rPr>
            </w:pPr>
            <w:r>
              <w:rPr>
                <w:rFonts w:ascii="Koop Office" w:hAnsi="Koop Office" w:cs="Times New Roman"/>
                <w:b w:val="0"/>
              </w:rPr>
              <w:t>prvek zabezpečení</w:t>
            </w:r>
          </w:p>
        </w:tc>
        <w:tc>
          <w:tcPr>
            <w:tcW w:w="6660" w:type="dxa"/>
            <w:tcBorders>
              <w:top w:val="single" w:sz="6" w:space="0" w:color="auto"/>
              <w:left w:val="single" w:sz="6" w:space="0" w:color="auto"/>
              <w:bottom w:val="single" w:sz="6" w:space="0" w:color="auto"/>
              <w:right w:val="single" w:sz="12" w:space="0" w:color="auto"/>
            </w:tcBorders>
            <w:shd w:val="pct20" w:color="000000" w:fill="FFFFFF"/>
            <w:vAlign w:val="center"/>
            <w:hideMark/>
          </w:tcPr>
          <w:p w:rsidR="00B12B98" w14:paraId="724AF085" w14:textId="77777777">
            <w:pPr>
              <w:pStyle w:val="Tabulkadolokyhlavika"/>
              <w:jc w:val="both"/>
              <w:rPr>
                <w:rFonts w:ascii="Koop Office" w:hAnsi="Koop Office" w:cs="Times New Roman"/>
                <w:b w:val="0"/>
                <w:color w:val="auto"/>
              </w:rPr>
            </w:pPr>
            <w:r>
              <w:rPr>
                <w:rFonts w:ascii="Koop Office" w:hAnsi="Koop Office" w:cs="Times New Roman"/>
                <w:b w:val="0"/>
              </w:rPr>
              <w:t>kvalita prvku zabezpečení</w:t>
            </w:r>
          </w:p>
        </w:tc>
      </w:tr>
      <w:tr w14:paraId="1E5245B3" w14:textId="77777777" w:rsidTr="00B12B98">
        <w:tblPrEx>
          <w:tblW w:w="0" w:type="auto"/>
          <w:tblInd w:w="68" w:type="dxa"/>
          <w:tblLayout w:type="fixed"/>
          <w:tblCellMar>
            <w:left w:w="70" w:type="dxa"/>
            <w:right w:w="70" w:type="dxa"/>
          </w:tblCellMar>
          <w:tblLook w:val="04A0"/>
        </w:tblPrEx>
        <w:trPr>
          <w:cantSplit/>
        </w:trPr>
        <w:tc>
          <w:tcPr>
            <w:tcW w:w="637" w:type="dxa"/>
            <w:tcBorders>
              <w:top w:val="single" w:sz="6" w:space="0" w:color="auto"/>
              <w:left w:val="single" w:sz="12" w:space="0" w:color="auto"/>
              <w:bottom w:val="single" w:sz="6" w:space="0" w:color="auto"/>
              <w:right w:val="single" w:sz="6" w:space="0" w:color="auto"/>
            </w:tcBorders>
            <w:hideMark/>
          </w:tcPr>
          <w:p w:rsidR="00B12B98" w14:paraId="7524B784" w14:textId="77777777">
            <w:pPr>
              <w:pStyle w:val="Tabulkadoloky1sloupec"/>
              <w:jc w:val="both"/>
              <w:rPr>
                <w:rFonts w:ascii="Koop Office" w:hAnsi="Koop Office" w:cs="Times New Roman"/>
                <w:b/>
                <w:color w:val="auto"/>
              </w:rPr>
            </w:pPr>
            <w:r>
              <w:rPr>
                <w:rFonts w:ascii="Koop Office" w:hAnsi="Koop Office" w:cs="Times New Roman"/>
                <w:b/>
                <w:color w:val="auto"/>
              </w:rPr>
              <w:t>C1</w:t>
            </w:r>
          </w:p>
        </w:tc>
        <w:tc>
          <w:tcPr>
            <w:tcW w:w="1053" w:type="dxa"/>
            <w:tcBorders>
              <w:top w:val="single" w:sz="6" w:space="0" w:color="auto"/>
              <w:left w:val="single" w:sz="6" w:space="0" w:color="auto"/>
              <w:bottom w:val="single" w:sz="6" w:space="0" w:color="auto"/>
              <w:right w:val="single" w:sz="6" w:space="0" w:color="auto"/>
            </w:tcBorders>
            <w:hideMark/>
          </w:tcPr>
          <w:p w:rsidR="00B12B98" w14:paraId="1CA1482E" w14:textId="77777777">
            <w:pPr>
              <w:pStyle w:val="Tabulkadoloky2sloupec"/>
              <w:jc w:val="both"/>
              <w:rPr>
                <w:rFonts w:ascii="Koop Office" w:hAnsi="Koop Office" w:cs="Times New Roman"/>
                <w:b/>
                <w:color w:val="auto"/>
              </w:rPr>
            </w:pPr>
            <w:r>
              <w:rPr>
                <w:rFonts w:ascii="Koop Office" w:hAnsi="Koop Office" w:cs="Times New Roman"/>
                <w:b/>
                <w:color w:val="auto"/>
              </w:rPr>
              <w:t>do 20 000</w:t>
            </w:r>
          </w:p>
        </w:tc>
        <w:tc>
          <w:tcPr>
            <w:tcW w:w="8280" w:type="dxa"/>
            <w:gridSpan w:val="2"/>
            <w:tcBorders>
              <w:top w:val="single" w:sz="6" w:space="0" w:color="auto"/>
              <w:left w:val="single" w:sz="6" w:space="0" w:color="auto"/>
              <w:bottom w:val="single" w:sz="6" w:space="0" w:color="auto"/>
              <w:right w:val="single" w:sz="12" w:space="0" w:color="auto"/>
            </w:tcBorders>
            <w:hideMark/>
          </w:tcPr>
          <w:p w:rsidR="00B12B98" w14:paraId="725ABEAF" w14:textId="77777777">
            <w:pPr>
              <w:pStyle w:val="Texttabulkykraj"/>
              <w:keepLines/>
              <w:jc w:val="both"/>
              <w:rPr>
                <w:rFonts w:ascii="Koop Office" w:hAnsi="Koop Office" w:cs="Times New Roman"/>
                <w:color w:val="auto"/>
              </w:rPr>
            </w:pPr>
            <w:r>
              <w:rPr>
                <w:rFonts w:ascii="Koop Office" w:hAnsi="Koop Office" w:cs="Times New Roman"/>
                <w:color w:val="auto"/>
              </w:rPr>
              <w:t>dále nespecifikováno</w:t>
            </w:r>
          </w:p>
        </w:tc>
      </w:tr>
      <w:tr w14:paraId="1B697896" w14:textId="77777777" w:rsidTr="00B12B98">
        <w:tblPrEx>
          <w:tblW w:w="0" w:type="auto"/>
          <w:tblInd w:w="68" w:type="dxa"/>
          <w:tblLayout w:type="fixed"/>
          <w:tblCellMar>
            <w:left w:w="70" w:type="dxa"/>
            <w:right w:w="70" w:type="dxa"/>
          </w:tblCellMar>
          <w:tblLook w:val="04A0"/>
        </w:tblPrEx>
        <w:trPr>
          <w:cantSplit/>
          <w:trHeight w:hRule="exact" w:val="20"/>
        </w:trPr>
        <w:tc>
          <w:tcPr>
            <w:tcW w:w="637" w:type="dxa"/>
            <w:tcBorders>
              <w:top w:val="single" w:sz="6" w:space="0" w:color="auto"/>
              <w:left w:val="single" w:sz="12" w:space="0" w:color="auto"/>
              <w:bottom w:val="nil"/>
              <w:right w:val="single" w:sz="6" w:space="0" w:color="auto"/>
            </w:tcBorders>
          </w:tcPr>
          <w:p w:rsidR="00B12B98" w14:paraId="55489CE6" w14:textId="77777777">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rsidR="00B12B98" w14:paraId="5DB7F839" w14:textId="77777777">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rsidR="00B12B98" w14:paraId="75BA8649" w14:textId="77777777">
            <w:pPr>
              <w:suppressLineNumbers/>
              <w:rPr>
                <w:sz w:val="16"/>
                <w:szCs w:val="16"/>
              </w:rPr>
            </w:pPr>
          </w:p>
        </w:tc>
        <w:tc>
          <w:tcPr>
            <w:tcW w:w="6660" w:type="dxa"/>
            <w:tcBorders>
              <w:top w:val="single" w:sz="6" w:space="0" w:color="auto"/>
              <w:left w:val="single" w:sz="6" w:space="0" w:color="auto"/>
              <w:bottom w:val="nil"/>
              <w:right w:val="single" w:sz="12" w:space="0" w:color="auto"/>
            </w:tcBorders>
          </w:tcPr>
          <w:p w:rsidR="00B12B98" w14:paraId="0FBE87B9" w14:textId="77777777">
            <w:pPr>
              <w:suppressLineNumbers/>
              <w:rPr>
                <w:b/>
                <w:bCs/>
                <w:sz w:val="16"/>
                <w:szCs w:val="16"/>
              </w:rPr>
            </w:pPr>
          </w:p>
        </w:tc>
      </w:tr>
      <w:tr w14:paraId="5EA168E4" w14:textId="77777777" w:rsidTr="00B12B98">
        <w:tblPrEx>
          <w:tblW w:w="0" w:type="auto"/>
          <w:tblInd w:w="68" w:type="dxa"/>
          <w:tblLayout w:type="fixed"/>
          <w:tblCellMar>
            <w:left w:w="70" w:type="dxa"/>
            <w:right w:w="70" w:type="dxa"/>
          </w:tblCellMar>
          <w:tblLook w:val="04A0"/>
        </w:tblPrEx>
        <w:trPr>
          <w:cantSplit/>
        </w:trPr>
        <w:tc>
          <w:tcPr>
            <w:tcW w:w="637" w:type="dxa"/>
            <w:vMerge w:val="restart"/>
            <w:tcBorders>
              <w:top w:val="nil"/>
              <w:left w:val="single" w:sz="12" w:space="0" w:color="auto"/>
              <w:bottom w:val="single" w:sz="6" w:space="0" w:color="auto"/>
              <w:right w:val="single" w:sz="6" w:space="0" w:color="auto"/>
            </w:tcBorders>
            <w:hideMark/>
          </w:tcPr>
          <w:p w:rsidR="00B12B98" w14:paraId="3843C4B2" w14:textId="77777777">
            <w:pPr>
              <w:pStyle w:val="Tabulkadoloky1sloupec"/>
              <w:jc w:val="both"/>
              <w:rPr>
                <w:rFonts w:ascii="Koop Office" w:hAnsi="Koop Office" w:cs="Times New Roman"/>
                <w:b/>
                <w:color w:val="auto"/>
              </w:rPr>
            </w:pPr>
            <w:r>
              <w:rPr>
                <w:rFonts w:ascii="Koop Office" w:hAnsi="Koop Office" w:cs="Times New Roman"/>
                <w:b/>
                <w:color w:val="auto"/>
              </w:rPr>
              <w:t>C2</w:t>
            </w:r>
          </w:p>
        </w:tc>
        <w:tc>
          <w:tcPr>
            <w:tcW w:w="1053" w:type="dxa"/>
            <w:vMerge w:val="restart"/>
            <w:tcBorders>
              <w:top w:val="nil"/>
              <w:left w:val="single" w:sz="6" w:space="0" w:color="auto"/>
              <w:bottom w:val="single" w:sz="6" w:space="0" w:color="auto"/>
              <w:right w:val="single" w:sz="6" w:space="0" w:color="auto"/>
            </w:tcBorders>
            <w:hideMark/>
          </w:tcPr>
          <w:p w:rsidR="00B12B98" w14:paraId="1ADDAEF7" w14:textId="77777777">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1620" w:type="dxa"/>
            <w:tcBorders>
              <w:top w:val="nil"/>
              <w:left w:val="single" w:sz="6" w:space="0" w:color="auto"/>
              <w:bottom w:val="single" w:sz="6" w:space="0" w:color="auto"/>
              <w:right w:val="single" w:sz="6" w:space="0" w:color="auto"/>
            </w:tcBorders>
            <w:hideMark/>
          </w:tcPr>
          <w:p w:rsidR="00B12B98" w14:paraId="458E0C74" w14:textId="77777777">
            <w:pPr>
              <w:pStyle w:val="Tabulkadoloky2sloupec"/>
              <w:jc w:val="both"/>
              <w:rPr>
                <w:rFonts w:ascii="Koop Office" w:hAnsi="Koop Office" w:cs="Times New Roman"/>
                <w:color w:val="auto"/>
              </w:rPr>
            </w:pPr>
            <w:r>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hideMark/>
          </w:tcPr>
          <w:p w:rsidR="00B12B98" w14:paraId="758085FE" w14:textId="77777777">
            <w:pPr>
              <w:keepLines/>
              <w:suppressLineNumbers/>
              <w:rPr>
                <w:sz w:val="16"/>
                <w:szCs w:val="16"/>
              </w:rPr>
            </w:pPr>
            <w:r>
              <w:rPr>
                <w:b/>
                <w:bCs/>
                <w:sz w:val="16"/>
                <w:szCs w:val="16"/>
              </w:rPr>
              <w:t>běžné</w:t>
            </w:r>
          </w:p>
        </w:tc>
      </w:tr>
      <w:tr w14:paraId="1849B4A2"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6" w:space="0" w:color="auto"/>
              <w:right w:val="single" w:sz="6" w:space="0" w:color="auto"/>
            </w:tcBorders>
            <w:vAlign w:val="center"/>
            <w:hideMark/>
          </w:tcPr>
          <w:p w:rsidR="00B12B98" w14:paraId="7141EA56" w14:textId="77777777">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B12B98" w14:paraId="08C7DA95" w14:textId="77777777">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B12B98" w14:paraId="76194AFC" w14:textId="77777777">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B12B98" w14:paraId="435EA2FA" w14:textId="77777777">
            <w:pPr>
              <w:keepLines/>
              <w:suppressLineNumbers/>
              <w:rPr>
                <w:sz w:val="16"/>
                <w:szCs w:val="16"/>
              </w:rPr>
            </w:pPr>
            <w:r>
              <w:rPr>
                <w:b/>
                <w:bCs/>
                <w:sz w:val="16"/>
                <w:szCs w:val="16"/>
              </w:rPr>
              <w:t>- dozický</w:t>
            </w:r>
            <w:r>
              <w:rPr>
                <w:sz w:val="16"/>
                <w:szCs w:val="16"/>
              </w:rPr>
              <w:t xml:space="preserve"> </w:t>
            </w:r>
            <w:r>
              <w:rPr>
                <w:i/>
                <w:iCs/>
                <w:sz w:val="16"/>
                <w:szCs w:val="16"/>
              </w:rPr>
              <w:t>nebo</w:t>
            </w:r>
          </w:p>
          <w:p w:rsidR="00B12B98" w14:paraId="209F2D5C" w14:textId="77777777">
            <w:pPr>
              <w:keepLines/>
              <w:suppressLineNumbers/>
              <w:rPr>
                <w:sz w:val="16"/>
                <w:szCs w:val="16"/>
              </w:rPr>
            </w:pPr>
            <w:r>
              <w:rPr>
                <w:b/>
                <w:bCs/>
                <w:sz w:val="16"/>
                <w:szCs w:val="16"/>
              </w:rPr>
              <w:t>- bezpečnostní visací</w:t>
            </w:r>
            <w:r>
              <w:rPr>
                <w:sz w:val="16"/>
                <w:szCs w:val="16"/>
              </w:rPr>
              <w:t xml:space="preserve"> </w:t>
            </w:r>
            <w:r>
              <w:rPr>
                <w:i/>
                <w:iCs/>
                <w:sz w:val="16"/>
                <w:szCs w:val="16"/>
              </w:rPr>
              <w:t>nebo</w:t>
            </w:r>
          </w:p>
          <w:p w:rsidR="00B12B98" w14:paraId="159BE26A" w14:textId="77777777">
            <w:pPr>
              <w:keepLines/>
              <w:suppressLineNumbers/>
              <w:rPr>
                <w:sz w:val="16"/>
                <w:szCs w:val="16"/>
              </w:rPr>
            </w:pPr>
            <w:r>
              <w:rPr>
                <w:sz w:val="16"/>
                <w:szCs w:val="16"/>
              </w:rPr>
              <w:t>- zámek s </w:t>
            </w:r>
            <w:r>
              <w:rPr>
                <w:b/>
                <w:bCs/>
                <w:sz w:val="16"/>
                <w:szCs w:val="16"/>
              </w:rPr>
              <w:t>bezpečnostní cylindrickou vložkou</w:t>
            </w:r>
          </w:p>
        </w:tc>
      </w:tr>
      <w:tr w14:paraId="18DD2581" w14:textId="77777777" w:rsidTr="00B12B98">
        <w:tblPrEx>
          <w:tblW w:w="0" w:type="auto"/>
          <w:tblInd w:w="68" w:type="dxa"/>
          <w:tblLayout w:type="fixed"/>
          <w:tblCellMar>
            <w:left w:w="70" w:type="dxa"/>
            <w:right w:w="70" w:type="dxa"/>
          </w:tblCellMar>
          <w:tblLook w:val="04A0"/>
        </w:tblPrEx>
        <w:trPr>
          <w:cantSplit/>
          <w:trHeight w:hRule="exact" w:val="20"/>
        </w:trPr>
        <w:tc>
          <w:tcPr>
            <w:tcW w:w="637" w:type="dxa"/>
            <w:tcBorders>
              <w:top w:val="single" w:sz="6" w:space="0" w:color="auto"/>
              <w:left w:val="single" w:sz="12" w:space="0" w:color="auto"/>
              <w:bottom w:val="nil"/>
              <w:right w:val="single" w:sz="6" w:space="0" w:color="auto"/>
            </w:tcBorders>
          </w:tcPr>
          <w:p w:rsidR="00B12B98" w14:paraId="5EA36033" w14:textId="77777777">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rsidR="00B12B98" w14:paraId="3CAE6AF4" w14:textId="77777777">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rsidR="00B12B98" w14:paraId="0A49F819" w14:textId="77777777">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B12B98" w14:paraId="52BF884F" w14:textId="77777777">
            <w:pPr>
              <w:suppressLineNumbers/>
              <w:rPr>
                <w:b/>
                <w:bCs/>
                <w:sz w:val="16"/>
                <w:szCs w:val="16"/>
              </w:rPr>
            </w:pPr>
          </w:p>
        </w:tc>
      </w:tr>
      <w:tr w14:paraId="41850F82" w14:textId="77777777" w:rsidTr="00B12B98">
        <w:tblPrEx>
          <w:tblW w:w="0" w:type="auto"/>
          <w:tblInd w:w="68" w:type="dxa"/>
          <w:tblLayout w:type="fixed"/>
          <w:tblCellMar>
            <w:left w:w="70" w:type="dxa"/>
            <w:right w:w="70" w:type="dxa"/>
          </w:tblCellMar>
          <w:tblLook w:val="04A0"/>
        </w:tblPrEx>
        <w:trPr>
          <w:cantSplit/>
        </w:trPr>
        <w:tc>
          <w:tcPr>
            <w:tcW w:w="637" w:type="dxa"/>
            <w:vMerge w:val="restart"/>
            <w:tcBorders>
              <w:top w:val="nil"/>
              <w:left w:val="single" w:sz="12" w:space="0" w:color="auto"/>
              <w:bottom w:val="single" w:sz="6" w:space="0" w:color="auto"/>
              <w:right w:val="single" w:sz="6" w:space="0" w:color="auto"/>
            </w:tcBorders>
            <w:hideMark/>
          </w:tcPr>
          <w:p w:rsidR="00B12B98" w14:paraId="76F4816E" w14:textId="77777777">
            <w:pPr>
              <w:pStyle w:val="Tabulkadoloky1sloupec"/>
              <w:jc w:val="both"/>
              <w:rPr>
                <w:rFonts w:ascii="Koop Office" w:hAnsi="Koop Office" w:cs="Times New Roman"/>
                <w:b/>
                <w:color w:val="auto"/>
              </w:rPr>
            </w:pPr>
            <w:r>
              <w:rPr>
                <w:rFonts w:ascii="Koop Office" w:hAnsi="Koop Office" w:cs="Times New Roman"/>
                <w:b/>
                <w:color w:val="auto"/>
              </w:rPr>
              <w:t>C3</w:t>
            </w:r>
          </w:p>
        </w:tc>
        <w:tc>
          <w:tcPr>
            <w:tcW w:w="1053" w:type="dxa"/>
            <w:vMerge w:val="restart"/>
            <w:tcBorders>
              <w:top w:val="nil"/>
              <w:left w:val="single" w:sz="6" w:space="0" w:color="auto"/>
              <w:bottom w:val="single" w:sz="6" w:space="0" w:color="auto"/>
              <w:right w:val="single" w:sz="6" w:space="0" w:color="auto"/>
            </w:tcBorders>
            <w:hideMark/>
          </w:tcPr>
          <w:p w:rsidR="00B12B98" w14:paraId="1D164250" w14:textId="77777777">
            <w:pPr>
              <w:pStyle w:val="Tabulkadoloky2sloupec"/>
              <w:jc w:val="both"/>
              <w:rPr>
                <w:rFonts w:ascii="Koop Office" w:hAnsi="Koop Office" w:cs="Times New Roman"/>
                <w:b/>
                <w:color w:val="auto"/>
              </w:rPr>
            </w:pPr>
            <w:r>
              <w:rPr>
                <w:rFonts w:ascii="Koop Office" w:hAnsi="Koop Office" w:cs="Times New Roman"/>
                <w:b/>
                <w:color w:val="auto"/>
              </w:rPr>
              <w:t>do 100 000</w:t>
            </w:r>
          </w:p>
        </w:tc>
        <w:tc>
          <w:tcPr>
            <w:tcW w:w="1620" w:type="dxa"/>
            <w:tcBorders>
              <w:top w:val="nil"/>
              <w:left w:val="single" w:sz="6" w:space="0" w:color="auto"/>
              <w:bottom w:val="single" w:sz="6" w:space="0" w:color="auto"/>
              <w:right w:val="single" w:sz="6" w:space="0" w:color="auto"/>
            </w:tcBorders>
            <w:hideMark/>
          </w:tcPr>
          <w:p w:rsidR="00B12B98" w14:paraId="79FAB985" w14:textId="77777777">
            <w:pPr>
              <w:pStyle w:val="Tabulkadoloky2sloupec"/>
              <w:jc w:val="both"/>
              <w:rPr>
                <w:rFonts w:ascii="Koop Office" w:hAnsi="Koop Office" w:cs="Times New Roman"/>
                <w:color w:val="auto"/>
              </w:rPr>
            </w:pPr>
            <w:r>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hideMark/>
          </w:tcPr>
          <w:p w:rsidR="00B12B98" w14:paraId="22AC27F1" w14:textId="77777777">
            <w:pPr>
              <w:keepLines/>
              <w:suppressLineNumbers/>
              <w:rPr>
                <w:sz w:val="16"/>
                <w:szCs w:val="16"/>
              </w:rPr>
            </w:pPr>
            <w:r>
              <w:rPr>
                <w:b/>
                <w:bCs/>
                <w:sz w:val="16"/>
                <w:szCs w:val="16"/>
              </w:rPr>
              <w:t>plné</w:t>
            </w:r>
          </w:p>
        </w:tc>
      </w:tr>
      <w:tr w14:paraId="220AA2FD"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6" w:space="0" w:color="auto"/>
              <w:right w:val="single" w:sz="6" w:space="0" w:color="auto"/>
            </w:tcBorders>
            <w:vAlign w:val="center"/>
            <w:hideMark/>
          </w:tcPr>
          <w:p w:rsidR="00B12B98" w14:paraId="28B0C898" w14:textId="77777777">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B12B98" w14:paraId="210C24F2" w14:textId="77777777">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B12B98" w14:paraId="69F21474" w14:textId="77777777">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B12B98" w14:paraId="07079D5B" w14:textId="77777777">
            <w:pPr>
              <w:keepLines/>
              <w:suppressLineNumbers/>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B12B98" w14:paraId="4A2C5F29" w14:textId="77777777">
            <w:pPr>
              <w:keepLines/>
              <w:suppressLineNumbers/>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B12B98" w14:paraId="234B7D17" w14:textId="77777777">
            <w:pPr>
              <w:keepLines/>
              <w:suppressLineNumbers/>
              <w:rPr>
                <w:sz w:val="16"/>
                <w:szCs w:val="16"/>
              </w:rPr>
            </w:pPr>
            <w:r>
              <w:rPr>
                <w:sz w:val="16"/>
                <w:szCs w:val="16"/>
              </w:rPr>
              <w:t xml:space="preserve">- dva </w:t>
            </w:r>
            <w:r>
              <w:rPr>
                <w:b/>
                <w:bCs/>
                <w:sz w:val="16"/>
                <w:szCs w:val="16"/>
              </w:rPr>
              <w:t>bezpečnostní visací zámky</w:t>
            </w:r>
          </w:p>
        </w:tc>
      </w:tr>
      <w:tr w14:paraId="5F43C9F9"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6" w:space="0" w:color="auto"/>
              <w:right w:val="single" w:sz="6" w:space="0" w:color="auto"/>
            </w:tcBorders>
            <w:vAlign w:val="center"/>
            <w:hideMark/>
          </w:tcPr>
          <w:p w:rsidR="00B12B98" w14:paraId="0D1B9044" w14:textId="77777777">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B12B98" w14:paraId="757A37B3" w14:textId="77777777">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B12B98" w14:paraId="6CB7B44D" w14:textId="77777777">
            <w:pPr>
              <w:pStyle w:val="Tabulkadoloky2sloupec"/>
              <w:jc w:val="both"/>
              <w:rPr>
                <w:rFonts w:ascii="Koop Office" w:hAnsi="Koop Office" w:cs="Times New Roman"/>
                <w:color w:val="auto"/>
              </w:rPr>
            </w:pPr>
            <w:r>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B12B98" w14:paraId="5E8CEBED" w14:textId="77777777">
            <w:pPr>
              <w:keepLines/>
              <w:suppressLineNumbers/>
              <w:rPr>
                <w:sz w:val="16"/>
                <w:szCs w:val="16"/>
              </w:rPr>
            </w:pPr>
            <w:r>
              <w:rPr>
                <w:b/>
                <w:sz w:val="16"/>
                <w:szCs w:val="16"/>
              </w:rPr>
              <w:t xml:space="preserve">zabezpečení prosklených částí </w:t>
            </w:r>
            <w:r>
              <w:rPr>
                <w:b/>
                <w:bCs/>
                <w:sz w:val="16"/>
                <w:szCs w:val="16"/>
              </w:rPr>
              <w:t>dveří</w:t>
            </w:r>
          </w:p>
        </w:tc>
      </w:tr>
      <w:tr w14:paraId="5E7398E9" w14:textId="77777777" w:rsidTr="00B12B98">
        <w:tblPrEx>
          <w:tblW w:w="0" w:type="auto"/>
          <w:tblInd w:w="68" w:type="dxa"/>
          <w:tblLayout w:type="fixed"/>
          <w:tblCellMar>
            <w:left w:w="70" w:type="dxa"/>
            <w:right w:w="70" w:type="dxa"/>
          </w:tblCellMar>
          <w:tblLook w:val="04A0"/>
        </w:tblPrEx>
        <w:trPr>
          <w:cantSplit/>
          <w:trHeight w:hRule="exact" w:val="20"/>
        </w:trPr>
        <w:tc>
          <w:tcPr>
            <w:tcW w:w="637" w:type="dxa"/>
            <w:tcBorders>
              <w:top w:val="single" w:sz="6" w:space="0" w:color="auto"/>
              <w:left w:val="single" w:sz="12" w:space="0" w:color="auto"/>
              <w:bottom w:val="nil"/>
              <w:right w:val="single" w:sz="6" w:space="0" w:color="auto"/>
            </w:tcBorders>
          </w:tcPr>
          <w:p w:rsidR="00B12B98" w14:paraId="46A83E5B" w14:textId="77777777">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rsidR="00B12B98" w14:paraId="3F6D0E49" w14:textId="77777777">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rsidR="00B12B98" w14:paraId="55C9EF91" w14:textId="77777777">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B12B98" w14:paraId="3EF880D7" w14:textId="77777777">
            <w:pPr>
              <w:suppressLineNumbers/>
              <w:rPr>
                <w:b/>
                <w:bCs/>
                <w:sz w:val="16"/>
                <w:szCs w:val="16"/>
              </w:rPr>
            </w:pPr>
          </w:p>
        </w:tc>
      </w:tr>
      <w:tr w14:paraId="1F2CF837" w14:textId="77777777" w:rsidTr="00B12B98">
        <w:tblPrEx>
          <w:tblW w:w="0" w:type="auto"/>
          <w:tblInd w:w="68" w:type="dxa"/>
          <w:tblLayout w:type="fixed"/>
          <w:tblCellMar>
            <w:left w:w="70" w:type="dxa"/>
            <w:right w:w="70" w:type="dxa"/>
          </w:tblCellMar>
          <w:tblLook w:val="04A0"/>
        </w:tblPrEx>
        <w:trPr>
          <w:cantSplit/>
        </w:trPr>
        <w:tc>
          <w:tcPr>
            <w:tcW w:w="637" w:type="dxa"/>
            <w:vMerge w:val="restart"/>
            <w:tcBorders>
              <w:top w:val="nil"/>
              <w:left w:val="single" w:sz="12" w:space="0" w:color="auto"/>
              <w:bottom w:val="single" w:sz="6" w:space="0" w:color="auto"/>
              <w:right w:val="single" w:sz="6" w:space="0" w:color="auto"/>
            </w:tcBorders>
            <w:hideMark/>
          </w:tcPr>
          <w:p w:rsidR="00B12B98" w14:paraId="13BE1690" w14:textId="77777777">
            <w:pPr>
              <w:pStyle w:val="Tabulkadoloky1sloupec"/>
              <w:jc w:val="both"/>
              <w:rPr>
                <w:rFonts w:ascii="Koop Office" w:hAnsi="Koop Office" w:cs="Times New Roman"/>
                <w:b/>
                <w:color w:val="auto"/>
              </w:rPr>
            </w:pPr>
            <w:r>
              <w:rPr>
                <w:rFonts w:ascii="Koop Office" w:hAnsi="Koop Office" w:cs="Times New Roman"/>
                <w:b/>
                <w:color w:val="auto"/>
              </w:rPr>
              <w:t>C4</w:t>
            </w:r>
          </w:p>
        </w:tc>
        <w:tc>
          <w:tcPr>
            <w:tcW w:w="1053" w:type="dxa"/>
            <w:vMerge w:val="restart"/>
            <w:tcBorders>
              <w:top w:val="nil"/>
              <w:left w:val="single" w:sz="6" w:space="0" w:color="auto"/>
              <w:bottom w:val="single" w:sz="6" w:space="0" w:color="auto"/>
              <w:right w:val="single" w:sz="6" w:space="0" w:color="auto"/>
            </w:tcBorders>
            <w:hideMark/>
          </w:tcPr>
          <w:p w:rsidR="00B12B98" w14:paraId="7E7445B6" w14:textId="77777777">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1620" w:type="dxa"/>
            <w:tcBorders>
              <w:top w:val="nil"/>
              <w:left w:val="single" w:sz="6" w:space="0" w:color="auto"/>
              <w:bottom w:val="single" w:sz="6" w:space="0" w:color="auto"/>
              <w:right w:val="single" w:sz="6" w:space="0" w:color="auto"/>
            </w:tcBorders>
            <w:hideMark/>
          </w:tcPr>
          <w:p w:rsidR="00B12B98" w14:paraId="4DA3482F" w14:textId="77777777">
            <w:pPr>
              <w:pStyle w:val="Tabulkadoloky2sloupec"/>
              <w:jc w:val="both"/>
              <w:rPr>
                <w:rFonts w:ascii="Koop Office" w:hAnsi="Koop Office" w:cs="Times New Roman"/>
                <w:color w:val="auto"/>
              </w:rPr>
            </w:pPr>
            <w:r>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hideMark/>
          </w:tcPr>
          <w:p w:rsidR="00B12B98" w14:paraId="0C1510AA" w14:textId="77777777">
            <w:pPr>
              <w:keepLines/>
              <w:suppressLineNumbers/>
              <w:rPr>
                <w:b/>
                <w:bCs/>
                <w:sz w:val="16"/>
                <w:szCs w:val="16"/>
              </w:rPr>
            </w:pPr>
            <w:r>
              <w:rPr>
                <w:b/>
                <w:bCs/>
                <w:sz w:val="16"/>
                <w:szCs w:val="16"/>
              </w:rPr>
              <w:t>plné</w:t>
            </w:r>
          </w:p>
        </w:tc>
      </w:tr>
      <w:tr w14:paraId="6EB638C1"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6" w:space="0" w:color="auto"/>
              <w:right w:val="single" w:sz="6" w:space="0" w:color="auto"/>
            </w:tcBorders>
            <w:vAlign w:val="center"/>
            <w:hideMark/>
          </w:tcPr>
          <w:p w:rsidR="00B12B98" w14:paraId="1B3B2123" w14:textId="77777777">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B12B98" w14:paraId="4672F64F" w14:textId="77777777">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B12B98" w14:paraId="43601030" w14:textId="77777777">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B12B98" w14:paraId="5759D2F5" w14:textId="77777777">
            <w:pPr>
              <w:keepLines/>
              <w:suppressLineNumbers/>
              <w:rPr>
                <w:sz w:val="16"/>
                <w:szCs w:val="16"/>
              </w:rPr>
            </w:pPr>
            <w:r>
              <w:rPr>
                <w:b/>
                <w:bCs/>
                <w:sz w:val="16"/>
                <w:szCs w:val="16"/>
              </w:rPr>
              <w:t>- bezpečnostní uzamykací systém</w:t>
            </w:r>
            <w:r>
              <w:rPr>
                <w:sz w:val="16"/>
                <w:szCs w:val="16"/>
              </w:rPr>
              <w:t xml:space="preserve"> </w:t>
            </w:r>
            <w:r>
              <w:rPr>
                <w:i/>
                <w:iCs/>
                <w:sz w:val="16"/>
                <w:szCs w:val="16"/>
              </w:rPr>
              <w:t>nebo</w:t>
            </w:r>
          </w:p>
          <w:p w:rsidR="00B12B98" w14:paraId="2BFEF2D2" w14:textId="77777777">
            <w:pPr>
              <w:keepLines/>
              <w:suppressLineNumbers/>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14:paraId="38FA68F8"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6" w:space="0" w:color="auto"/>
              <w:right w:val="single" w:sz="6" w:space="0" w:color="auto"/>
            </w:tcBorders>
            <w:vAlign w:val="center"/>
            <w:hideMark/>
          </w:tcPr>
          <w:p w:rsidR="00B12B98" w14:paraId="5FAC357A" w14:textId="77777777">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B12B98" w14:paraId="6C8C82C7" w14:textId="77777777">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B12B98" w14:paraId="6581F6FD" w14:textId="77777777">
            <w:pPr>
              <w:pStyle w:val="Tabulkadoloky2sloupec"/>
              <w:jc w:val="both"/>
              <w:rPr>
                <w:rFonts w:ascii="Koop Office" w:hAnsi="Koop Office" w:cs="Times New Roman"/>
                <w:color w:val="auto"/>
              </w:rPr>
            </w:pPr>
            <w:r>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B12B98" w14:paraId="45ED3AED" w14:textId="77777777">
            <w:pPr>
              <w:keepLines/>
              <w:suppressLineNumbers/>
              <w:rPr>
                <w:sz w:val="16"/>
                <w:szCs w:val="16"/>
                <w:vertAlign w:val="superscript"/>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14:paraId="3F6387E5"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6" w:space="0" w:color="auto"/>
              <w:right w:val="single" w:sz="6" w:space="0" w:color="auto"/>
            </w:tcBorders>
            <w:vAlign w:val="center"/>
            <w:hideMark/>
          </w:tcPr>
          <w:p w:rsidR="00B12B98" w14:paraId="7999C7E2" w14:textId="77777777">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B12B98" w14:paraId="1B96287B" w14:textId="77777777">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B12B98" w14:paraId="6A9BC86E" w14:textId="77777777">
            <w:pPr>
              <w:pStyle w:val="Tabulkadoloky2sloupec"/>
              <w:jc w:val="both"/>
              <w:rPr>
                <w:rFonts w:ascii="Koop Office" w:hAnsi="Koop Office" w:cs="Times New Roman"/>
                <w:color w:val="auto"/>
              </w:rPr>
            </w:pPr>
            <w:r>
              <w:rPr>
                <w:rFonts w:ascii="Koop Office" w:hAnsi="Koop Office" w:cs="Times New Roman"/>
                <w:color w:val="auto"/>
              </w:rPr>
              <w:t>PZTS (EZS)</w:t>
            </w:r>
          </w:p>
        </w:tc>
        <w:tc>
          <w:tcPr>
            <w:tcW w:w="6660" w:type="dxa"/>
            <w:tcBorders>
              <w:top w:val="single" w:sz="6" w:space="0" w:color="auto"/>
              <w:left w:val="single" w:sz="6" w:space="0" w:color="auto"/>
              <w:bottom w:val="single" w:sz="6" w:space="0" w:color="auto"/>
              <w:right w:val="single" w:sz="12" w:space="0" w:color="auto"/>
            </w:tcBorders>
            <w:hideMark/>
          </w:tcPr>
          <w:p w:rsidR="00B12B98" w14:paraId="75650451" w14:textId="77777777">
            <w:pPr>
              <w:keepLines/>
              <w:suppressLineNumbers/>
              <w:rPr>
                <w:sz w:val="16"/>
                <w:szCs w:val="16"/>
              </w:rPr>
            </w:pPr>
            <w:r>
              <w:rPr>
                <w:b/>
                <w:sz w:val="16"/>
                <w:szCs w:val="16"/>
              </w:rPr>
              <w:t xml:space="preserve">PZTS </w:t>
            </w:r>
            <w:r>
              <w:rPr>
                <w:sz w:val="16"/>
                <w:szCs w:val="16"/>
              </w:rPr>
              <w:t>(dříve EZS)</w:t>
            </w:r>
            <w:r>
              <w:rPr>
                <w:b/>
                <w:sz w:val="16"/>
                <w:szCs w:val="16"/>
              </w:rPr>
              <w:t xml:space="preserve"> </w:t>
            </w:r>
            <w:r>
              <w:rPr>
                <w:sz w:val="16"/>
                <w:szCs w:val="16"/>
              </w:rPr>
              <w:t>s plášťovou a prostorovou ochranou s vyvedením poplachového signálu na akustický hlásič</w:t>
            </w:r>
          </w:p>
        </w:tc>
      </w:tr>
      <w:tr w14:paraId="431865F1" w14:textId="77777777" w:rsidTr="00B12B98">
        <w:tblPrEx>
          <w:tblW w:w="0" w:type="auto"/>
          <w:tblInd w:w="68" w:type="dxa"/>
          <w:tblLayout w:type="fixed"/>
          <w:tblCellMar>
            <w:left w:w="70" w:type="dxa"/>
            <w:right w:w="70" w:type="dxa"/>
          </w:tblCellMar>
          <w:tblLook w:val="04A0"/>
        </w:tblPrEx>
        <w:trPr>
          <w:cantSplit/>
          <w:trHeight w:hRule="exact" w:val="20"/>
        </w:trPr>
        <w:tc>
          <w:tcPr>
            <w:tcW w:w="637" w:type="dxa"/>
            <w:tcBorders>
              <w:top w:val="single" w:sz="6" w:space="0" w:color="auto"/>
              <w:left w:val="single" w:sz="12" w:space="0" w:color="auto"/>
              <w:bottom w:val="nil"/>
              <w:right w:val="single" w:sz="6" w:space="0" w:color="auto"/>
            </w:tcBorders>
          </w:tcPr>
          <w:p w:rsidR="00B12B98" w14:paraId="68612864" w14:textId="77777777">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rsidR="00B12B98" w14:paraId="72577A1D" w14:textId="77777777">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rsidR="00B12B98" w14:paraId="20F4990E" w14:textId="77777777">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B12B98" w14:paraId="62A084ED" w14:textId="77777777">
            <w:pPr>
              <w:suppressLineNumbers/>
              <w:rPr>
                <w:b/>
                <w:bCs/>
                <w:sz w:val="16"/>
                <w:szCs w:val="16"/>
              </w:rPr>
            </w:pPr>
          </w:p>
        </w:tc>
      </w:tr>
      <w:tr w14:paraId="7AD3D835" w14:textId="77777777" w:rsidTr="00B12B98">
        <w:tblPrEx>
          <w:tblW w:w="0" w:type="auto"/>
          <w:tblInd w:w="68" w:type="dxa"/>
          <w:tblLayout w:type="fixed"/>
          <w:tblCellMar>
            <w:left w:w="70" w:type="dxa"/>
            <w:right w:w="70" w:type="dxa"/>
          </w:tblCellMar>
          <w:tblLook w:val="04A0"/>
        </w:tblPrEx>
        <w:trPr>
          <w:cantSplit/>
        </w:trPr>
        <w:tc>
          <w:tcPr>
            <w:tcW w:w="637" w:type="dxa"/>
            <w:vMerge w:val="restart"/>
            <w:tcBorders>
              <w:top w:val="nil"/>
              <w:left w:val="single" w:sz="12" w:space="0" w:color="auto"/>
              <w:bottom w:val="single" w:sz="6" w:space="0" w:color="auto"/>
              <w:right w:val="single" w:sz="6" w:space="0" w:color="auto"/>
            </w:tcBorders>
            <w:hideMark/>
          </w:tcPr>
          <w:p w:rsidR="00B12B98" w14:paraId="1A0BB355" w14:textId="77777777">
            <w:pPr>
              <w:pStyle w:val="Tabulkadoloky1sloupec"/>
              <w:jc w:val="both"/>
              <w:rPr>
                <w:rFonts w:ascii="Koop Office" w:hAnsi="Koop Office" w:cs="Times New Roman"/>
                <w:b/>
                <w:color w:val="auto"/>
              </w:rPr>
            </w:pPr>
            <w:r>
              <w:rPr>
                <w:rFonts w:ascii="Koop Office" w:hAnsi="Koop Office" w:cs="Times New Roman"/>
                <w:b/>
                <w:color w:val="auto"/>
              </w:rPr>
              <w:t>C5</w:t>
            </w:r>
          </w:p>
        </w:tc>
        <w:tc>
          <w:tcPr>
            <w:tcW w:w="1053" w:type="dxa"/>
            <w:vMerge w:val="restart"/>
            <w:tcBorders>
              <w:top w:val="nil"/>
              <w:left w:val="single" w:sz="6" w:space="0" w:color="auto"/>
              <w:bottom w:val="single" w:sz="6" w:space="0" w:color="auto"/>
              <w:right w:val="single" w:sz="6" w:space="0" w:color="auto"/>
            </w:tcBorders>
            <w:hideMark/>
          </w:tcPr>
          <w:p w:rsidR="00B12B98" w14:paraId="4DEB831E" w14:textId="77777777">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1620" w:type="dxa"/>
            <w:tcBorders>
              <w:top w:val="nil"/>
              <w:left w:val="single" w:sz="6" w:space="0" w:color="auto"/>
              <w:bottom w:val="single" w:sz="6" w:space="0" w:color="auto"/>
              <w:right w:val="single" w:sz="6" w:space="0" w:color="auto"/>
            </w:tcBorders>
            <w:hideMark/>
          </w:tcPr>
          <w:p w:rsidR="00B12B98" w14:paraId="5F11FB6D" w14:textId="77777777">
            <w:pPr>
              <w:pStyle w:val="Tabulkadoloky2sloupec"/>
              <w:jc w:val="both"/>
              <w:rPr>
                <w:rFonts w:ascii="Koop Office" w:hAnsi="Koop Office" w:cs="Times New Roman"/>
                <w:color w:val="auto"/>
              </w:rPr>
            </w:pPr>
            <w:r>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hideMark/>
          </w:tcPr>
          <w:p w:rsidR="00B12B98" w14:paraId="4FE76328" w14:textId="77777777">
            <w:pPr>
              <w:keepLines/>
              <w:suppressLineNumbers/>
              <w:rPr>
                <w:b/>
                <w:bCs/>
                <w:sz w:val="16"/>
                <w:szCs w:val="16"/>
              </w:rPr>
            </w:pPr>
            <w:r>
              <w:rPr>
                <w:b/>
                <w:bCs/>
                <w:sz w:val="16"/>
                <w:szCs w:val="16"/>
              </w:rPr>
              <w:t>plné</w:t>
            </w:r>
          </w:p>
        </w:tc>
      </w:tr>
      <w:tr w14:paraId="38114377"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6" w:space="0" w:color="auto"/>
              <w:right w:val="single" w:sz="6" w:space="0" w:color="auto"/>
            </w:tcBorders>
            <w:vAlign w:val="center"/>
            <w:hideMark/>
          </w:tcPr>
          <w:p w:rsidR="00B12B98" w14:paraId="2C1A71ED" w14:textId="77777777">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B12B98" w14:paraId="0D915091" w14:textId="77777777">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B12B98" w14:paraId="1ACC7862" w14:textId="77777777">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B12B98" w14:paraId="313319CD" w14:textId="77777777">
            <w:pPr>
              <w:suppressLineNumbers/>
              <w:rPr>
                <w:sz w:val="16"/>
                <w:szCs w:val="20"/>
              </w:rPr>
            </w:pPr>
            <w:r>
              <w:rPr>
                <w:b/>
                <w:sz w:val="16"/>
              </w:rPr>
              <w:t>- bezpečnostní uzamykací systém</w:t>
            </w:r>
            <w:r>
              <w:rPr>
                <w:sz w:val="16"/>
              </w:rPr>
              <w:t xml:space="preserve"> a současně </w:t>
            </w:r>
            <w:r>
              <w:rPr>
                <w:b/>
                <w:sz w:val="16"/>
              </w:rPr>
              <w:t xml:space="preserve">přídavný bezpečnostní zámek </w:t>
            </w:r>
            <w:r>
              <w:rPr>
                <w:i/>
                <w:sz w:val="16"/>
              </w:rPr>
              <w:t>nebo</w:t>
            </w:r>
          </w:p>
          <w:p w:rsidR="00B12B98" w14:paraId="10718AEB" w14:textId="77777777">
            <w:pPr>
              <w:suppressLineNumbers/>
              <w:rPr>
                <w:b/>
                <w:sz w:val="16"/>
                <w:szCs w:val="22"/>
              </w:rPr>
            </w:pPr>
            <w:r>
              <w:rPr>
                <w:b/>
                <w:sz w:val="16"/>
              </w:rPr>
              <w:t xml:space="preserve">- bezpečnostní min. tříbodový rozvorový zámek </w:t>
            </w:r>
            <w:r>
              <w:rPr>
                <w:i/>
                <w:sz w:val="16"/>
              </w:rPr>
              <w:t>nebo</w:t>
            </w:r>
          </w:p>
          <w:p w:rsidR="00B12B98" w14:paraId="6EEB0ABF" w14:textId="77777777">
            <w:pPr>
              <w:suppressLineNumbers/>
              <w:rPr>
                <w:b/>
                <w:sz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w:t>
            </w:r>
            <w:r>
              <w:rPr>
                <w:i/>
                <w:sz w:val="16"/>
              </w:rPr>
              <w:t>nebo</w:t>
            </w:r>
          </w:p>
          <w:p w:rsidR="00B12B98" w14:paraId="4A083620" w14:textId="77777777">
            <w:pPr>
              <w:suppressLineNumbers/>
              <w:tabs>
                <w:tab w:val="num" w:pos="781"/>
              </w:tabs>
              <w:rPr>
                <w:b/>
                <w:bCs/>
                <w:sz w:val="16"/>
                <w:szCs w:val="16"/>
              </w:rPr>
            </w:pPr>
            <w:r>
              <w:rPr>
                <w:b/>
                <w:sz w:val="16"/>
              </w:rPr>
              <w:t>- bezpečnostní uzamykací systém</w:t>
            </w:r>
            <w:r>
              <w:rPr>
                <w:sz w:val="16"/>
              </w:rPr>
              <w:t xml:space="preserve"> a současně otevíratelná </w:t>
            </w:r>
            <w:r>
              <w:rPr>
                <w:b/>
                <w:sz w:val="16"/>
              </w:rPr>
              <w:t xml:space="preserve">funkční mříž </w:t>
            </w:r>
            <w:r>
              <w:rPr>
                <w:sz w:val="16"/>
              </w:rPr>
              <w:t xml:space="preserve">nebo </w:t>
            </w:r>
            <w:r>
              <w:rPr>
                <w:b/>
                <w:sz w:val="16"/>
              </w:rPr>
              <w:t>funkční roleta</w:t>
            </w:r>
          </w:p>
        </w:tc>
      </w:tr>
      <w:tr w14:paraId="04C4CE2D"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6" w:space="0" w:color="auto"/>
              <w:right w:val="single" w:sz="6" w:space="0" w:color="auto"/>
            </w:tcBorders>
            <w:vAlign w:val="center"/>
            <w:hideMark/>
          </w:tcPr>
          <w:p w:rsidR="00B12B98" w14:paraId="0955FDE8" w14:textId="77777777">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B12B98" w14:paraId="42FA604F" w14:textId="77777777">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B12B98" w14:paraId="1A4D84ED" w14:textId="77777777">
            <w:pPr>
              <w:pStyle w:val="Tabulkadoloky2sloupec"/>
              <w:jc w:val="both"/>
              <w:rPr>
                <w:rFonts w:ascii="Koop Office" w:hAnsi="Koop Office" w:cs="Times New Roman"/>
                <w:color w:val="auto"/>
              </w:rPr>
            </w:pPr>
            <w:r>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B12B98" w14:paraId="2AF143DA" w14:textId="77777777">
            <w:pPr>
              <w:keepLines/>
              <w:suppressLineNumbers/>
              <w:rPr>
                <w:b/>
                <w:bCs/>
                <w:sz w:val="16"/>
                <w:szCs w:val="16"/>
              </w:rPr>
            </w:pPr>
            <w:r>
              <w:rPr>
                <w:sz w:val="16"/>
                <w:szCs w:val="16"/>
              </w:rPr>
              <w:t xml:space="preserve">v rozsahu </w:t>
            </w:r>
            <w:r>
              <w:rPr>
                <w:b/>
                <w:bCs/>
                <w:sz w:val="16"/>
                <w:szCs w:val="16"/>
              </w:rPr>
              <w:t>C4</w:t>
            </w:r>
          </w:p>
        </w:tc>
      </w:tr>
      <w:tr w14:paraId="5E69EBA5"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6" w:space="0" w:color="auto"/>
              <w:right w:val="single" w:sz="6" w:space="0" w:color="auto"/>
            </w:tcBorders>
            <w:vAlign w:val="center"/>
            <w:hideMark/>
          </w:tcPr>
          <w:p w:rsidR="00B12B98" w14:paraId="0D264EDF" w14:textId="77777777">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B12B98" w14:paraId="11AC6F2C" w14:textId="77777777">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B12B98" w14:paraId="1F319A44" w14:textId="77777777">
            <w:pPr>
              <w:pStyle w:val="Tabulkadoloky2sloupec"/>
              <w:jc w:val="both"/>
              <w:rPr>
                <w:rFonts w:ascii="Koop Office" w:hAnsi="Koop Office" w:cs="Times New Roman"/>
                <w:color w:val="auto"/>
              </w:rPr>
            </w:pPr>
            <w:r>
              <w:rPr>
                <w:rFonts w:ascii="Koop Office" w:hAnsi="Koop Office" w:cs="Times New Roman"/>
                <w:color w:val="auto"/>
              </w:rPr>
              <w:t>PZTS (EZS)</w:t>
            </w:r>
          </w:p>
        </w:tc>
        <w:tc>
          <w:tcPr>
            <w:tcW w:w="6660" w:type="dxa"/>
            <w:tcBorders>
              <w:top w:val="single" w:sz="6" w:space="0" w:color="auto"/>
              <w:left w:val="single" w:sz="6" w:space="0" w:color="auto"/>
              <w:bottom w:val="single" w:sz="6" w:space="0" w:color="auto"/>
              <w:right w:val="single" w:sz="12" w:space="0" w:color="auto"/>
            </w:tcBorders>
            <w:hideMark/>
          </w:tcPr>
          <w:p w:rsidR="00B12B98" w14:paraId="4CF7EDC8" w14:textId="77777777">
            <w:pPr>
              <w:keepLines/>
              <w:suppressLineNumbers/>
              <w:rPr>
                <w:sz w:val="16"/>
                <w:szCs w:val="16"/>
              </w:rPr>
            </w:pPr>
            <w:r>
              <w:rPr>
                <w:b/>
                <w:sz w:val="16"/>
                <w:szCs w:val="16"/>
              </w:rPr>
              <w:t xml:space="preserve">PZTS </w:t>
            </w:r>
            <w:r>
              <w:rPr>
                <w:sz w:val="16"/>
                <w:szCs w:val="16"/>
              </w:rPr>
              <w:t>(dříve EZS)</w:t>
            </w:r>
            <w:r>
              <w:rPr>
                <w:b/>
                <w:sz w:val="16"/>
                <w:szCs w:val="16"/>
              </w:rPr>
              <w:t xml:space="preserve"> </w:t>
            </w:r>
            <w:r>
              <w:rPr>
                <w:sz w:val="16"/>
                <w:szCs w:val="16"/>
              </w:rPr>
              <w:t xml:space="preserve">s plášťovou a prostorovou ochranou s vyvedením poplachového signálu do </w:t>
            </w:r>
            <w:r>
              <w:rPr>
                <w:b/>
                <w:sz w:val="16"/>
                <w:szCs w:val="16"/>
              </w:rPr>
              <w:t xml:space="preserve">PPC </w:t>
            </w:r>
            <w:r>
              <w:rPr>
                <w:sz w:val="16"/>
                <w:szCs w:val="16"/>
              </w:rPr>
              <w:t>(dříve PCO)</w:t>
            </w:r>
            <w:r>
              <w:rPr>
                <w:b/>
                <w:sz w:val="16"/>
                <w:szCs w:val="16"/>
              </w:rPr>
              <w:t xml:space="preserve"> </w:t>
            </w:r>
            <w:r>
              <w:rPr>
                <w:sz w:val="16"/>
                <w:szCs w:val="16"/>
              </w:rPr>
              <w:t xml:space="preserve">nebo do </w:t>
            </w:r>
            <w:r>
              <w:rPr>
                <w:b/>
                <w:sz w:val="16"/>
                <w:szCs w:val="16"/>
              </w:rPr>
              <w:t>místa s nepřetržitou službou</w:t>
            </w:r>
          </w:p>
        </w:tc>
      </w:tr>
      <w:tr w14:paraId="6E7AC364" w14:textId="77777777" w:rsidTr="00B12B98">
        <w:tblPrEx>
          <w:tblW w:w="0" w:type="auto"/>
          <w:tblInd w:w="68" w:type="dxa"/>
          <w:tblLayout w:type="fixed"/>
          <w:tblCellMar>
            <w:left w:w="70" w:type="dxa"/>
            <w:right w:w="70" w:type="dxa"/>
          </w:tblCellMar>
          <w:tblLook w:val="04A0"/>
        </w:tblPrEx>
        <w:trPr>
          <w:cantSplit/>
        </w:trPr>
        <w:tc>
          <w:tcPr>
            <w:tcW w:w="637" w:type="dxa"/>
            <w:tcBorders>
              <w:top w:val="single" w:sz="6" w:space="0" w:color="auto"/>
              <w:left w:val="single" w:sz="12" w:space="0" w:color="auto"/>
              <w:bottom w:val="single" w:sz="12" w:space="0" w:color="auto"/>
              <w:right w:val="single" w:sz="6" w:space="0" w:color="auto"/>
            </w:tcBorders>
            <w:hideMark/>
          </w:tcPr>
          <w:p w:rsidR="00B12B98" w14:paraId="2081F88D" w14:textId="77777777">
            <w:pPr>
              <w:pStyle w:val="Tabulkadoloky1sloupec"/>
              <w:jc w:val="both"/>
              <w:rPr>
                <w:rFonts w:ascii="Koop Office" w:hAnsi="Koop Office" w:cs="Times New Roman"/>
                <w:b/>
                <w:color w:val="auto"/>
              </w:rPr>
            </w:pPr>
            <w:r>
              <w:rPr>
                <w:rFonts w:ascii="Koop Office" w:hAnsi="Koop Office" w:cs="Times New Roman"/>
                <w:b/>
                <w:color w:val="auto"/>
              </w:rPr>
              <w:t>C6</w:t>
            </w:r>
          </w:p>
        </w:tc>
        <w:tc>
          <w:tcPr>
            <w:tcW w:w="1053" w:type="dxa"/>
            <w:tcBorders>
              <w:top w:val="single" w:sz="6" w:space="0" w:color="auto"/>
              <w:left w:val="single" w:sz="6" w:space="0" w:color="auto"/>
              <w:bottom w:val="single" w:sz="12" w:space="0" w:color="auto"/>
              <w:right w:val="single" w:sz="6" w:space="0" w:color="auto"/>
            </w:tcBorders>
            <w:hideMark/>
          </w:tcPr>
          <w:p w:rsidR="00B12B98" w14:paraId="35290A5F" w14:textId="77777777">
            <w:pPr>
              <w:pStyle w:val="Tabulkadoloky2sloupec"/>
              <w:jc w:val="both"/>
              <w:rPr>
                <w:rFonts w:ascii="Koop Office" w:hAnsi="Koop Office" w:cs="Times New Roman"/>
                <w:b/>
                <w:color w:val="auto"/>
              </w:rPr>
            </w:pPr>
            <w:r>
              <w:rPr>
                <w:rFonts w:ascii="Koop Office" w:hAnsi="Koop Office" w:cs="Times New Roman"/>
                <w:b/>
                <w:color w:val="auto"/>
              </w:rPr>
              <w:t>nad 500 000</w:t>
            </w:r>
          </w:p>
        </w:tc>
        <w:tc>
          <w:tcPr>
            <w:tcW w:w="8280" w:type="dxa"/>
            <w:gridSpan w:val="2"/>
            <w:tcBorders>
              <w:top w:val="single" w:sz="6" w:space="0" w:color="auto"/>
              <w:left w:val="single" w:sz="6" w:space="0" w:color="auto"/>
              <w:bottom w:val="single" w:sz="12" w:space="0" w:color="auto"/>
              <w:right w:val="single" w:sz="12" w:space="0" w:color="auto"/>
            </w:tcBorders>
            <w:hideMark/>
          </w:tcPr>
          <w:p w:rsidR="00B12B98" w14:paraId="027FAD7D" w14:textId="77777777">
            <w:pPr>
              <w:pStyle w:val="Texttabulky"/>
              <w:jc w:val="left"/>
              <w:rPr>
                <w:rFonts w:ascii="Koop Office" w:hAnsi="Koop Office"/>
                <w:color w:val="auto"/>
                <w:szCs w:val="16"/>
              </w:rPr>
            </w:pPr>
            <w:r>
              <w:rPr>
                <w:rFonts w:ascii="Koop Office" w:hAnsi="Koop Office"/>
                <w:color w:val="auto"/>
                <w:szCs w:val="16"/>
              </w:rPr>
              <w:t xml:space="preserve">Individuálně ujednaný způsob zabezpečení. </w:t>
            </w:r>
          </w:p>
          <w:p w:rsidR="00B12B98" w14:paraId="772F591E" w14:textId="77777777">
            <w:pPr>
              <w:keepLines/>
              <w:suppressLineNumbers/>
              <w:rPr>
                <w:sz w:val="16"/>
                <w:szCs w:val="16"/>
              </w:rPr>
            </w:pPr>
            <w:r>
              <w:rPr>
                <w:sz w:val="16"/>
                <w:szCs w:val="16"/>
              </w:rPr>
              <w:t>V případě, že v pojistné smlouvě není individuální způsob zabezpečení ujednán, platí požadavky na způsob zabezpečení pro limit pojistného plnění do 500 000 Kč.</w:t>
            </w:r>
          </w:p>
        </w:tc>
      </w:tr>
    </w:tbl>
    <w:p w:rsidR="00B12B98" w:rsidP="00B12B98" w14:paraId="76A6CF08" w14:textId="77777777">
      <w:pPr>
        <w:pStyle w:val="Texttabulkykraj"/>
        <w:keepNext/>
        <w:tabs>
          <w:tab w:val="left" w:pos="1600"/>
        </w:tabs>
        <w:spacing w:after="200"/>
        <w:jc w:val="both"/>
        <w:rPr>
          <w:rFonts w:ascii="Koop Office" w:hAnsi="Koop Office"/>
          <w:color w:val="auto"/>
          <w:sz w:val="18"/>
          <w:szCs w:val="18"/>
        </w:rPr>
      </w:pPr>
    </w:p>
    <w:p w:rsidR="00B12B98" w:rsidP="00B12B98" w14:paraId="786161E9" w14:textId="77777777">
      <w:pPr>
        <w:pStyle w:val="Texttabulkykraj"/>
        <w:keepNext/>
        <w:tabs>
          <w:tab w:val="left" w:pos="1600"/>
        </w:tabs>
        <w:spacing w:after="200"/>
        <w:jc w:val="both"/>
        <w:rPr>
          <w:rFonts w:ascii="Koop Office" w:hAnsi="Koop Office"/>
          <w:color w:val="auto"/>
          <w:sz w:val="18"/>
          <w:szCs w:val="18"/>
        </w:rPr>
      </w:pPr>
      <w:r>
        <w:rPr>
          <w:rFonts w:ascii="Koop Office" w:hAnsi="Koop Office"/>
          <w:b/>
          <w:sz w:val="18"/>
          <w:szCs w:val="18"/>
        </w:rPr>
        <w:t>Pojištěné věci uložené mimo uzavřený prostor na oploceném prostranství</w:t>
      </w:r>
    </w:p>
    <w:p w:rsidR="00B12B98" w:rsidP="00B12B98" w14:paraId="4AF61929" w14:textId="77777777">
      <w:pPr>
        <w:keepNext/>
        <w:keepLines/>
        <w:rPr>
          <w:spacing w:val="1"/>
          <w:sz w:val="18"/>
          <w:szCs w:val="18"/>
        </w:rPr>
      </w:pPr>
      <w:r>
        <w:rPr>
          <w:spacing w:val="1"/>
          <w:sz w:val="18"/>
          <w:szCs w:val="18"/>
        </w:rPr>
        <w:t xml:space="preserve">Pojištění se </w:t>
      </w:r>
      <w:r>
        <w:rPr>
          <w:spacing w:val="-1"/>
          <w:sz w:val="18"/>
          <w:szCs w:val="18"/>
        </w:rPr>
        <w:t>vztahuje</w:t>
      </w:r>
      <w:r>
        <w:rPr>
          <w:spacing w:val="1"/>
          <w:sz w:val="18"/>
          <w:szCs w:val="18"/>
        </w:rPr>
        <w:t xml:space="preserve"> </w:t>
      </w:r>
      <w:r>
        <w:rPr>
          <w:sz w:val="18"/>
          <w:szCs w:val="18"/>
        </w:rPr>
        <w:t>na</w:t>
      </w:r>
      <w:r>
        <w:rPr>
          <w:spacing w:val="1"/>
          <w:sz w:val="18"/>
          <w:szCs w:val="18"/>
        </w:rPr>
        <w:t xml:space="preserve"> škody vzniklé krádeží </w:t>
      </w:r>
      <w:r>
        <w:rPr>
          <w:sz w:val="18"/>
          <w:szCs w:val="18"/>
        </w:rPr>
        <w:t xml:space="preserve">s překonáním překážky </w:t>
      </w:r>
      <w:r>
        <w:rPr>
          <w:spacing w:val="1"/>
          <w:sz w:val="18"/>
          <w:szCs w:val="18"/>
        </w:rPr>
        <w:t>na věcech, u kterých je obvyklé vzhledem k jejich vlastnostem a charakteru (hmotnost, objem, druh materiálu apod.) uložení na oploceném prostranství. Pojištění se nevztahuje na škody vzniklé na cenných předmětech, věcech umělecké, historické nebo sběratelské hodnoty, dokumentaci, finančních prostředcích, ručním nářadí, výpočetní technice, elektronických zařízeních (pokud nejsou součástí nebo příslušenstvím jiné věci) apod.</w:t>
      </w:r>
    </w:p>
    <w:p w:rsidR="00B12B98" w:rsidP="00B12B98" w14:paraId="5E301AED" w14:textId="77777777">
      <w:pPr>
        <w:pStyle w:val="Texttabulky"/>
        <w:tabs>
          <w:tab w:val="left" w:pos="284"/>
        </w:tabs>
        <w:rPr>
          <w:rFonts w:ascii="Koop Office" w:hAnsi="Koop Office"/>
          <w:color w:val="auto"/>
          <w:sz w:val="18"/>
          <w:szCs w:val="18"/>
        </w:rPr>
      </w:pPr>
      <w:r>
        <w:rPr>
          <w:rFonts w:ascii="Koop Office" w:hAnsi="Koop Office"/>
          <w:b/>
          <w:color w:val="auto"/>
          <w:sz w:val="18"/>
          <w:szCs w:val="18"/>
        </w:rPr>
        <w:t>Tabulka č. 4</w:t>
      </w:r>
      <w:r>
        <w:rPr>
          <w:rFonts w:ascii="Koop Office" w:hAnsi="Koop Office"/>
          <w:color w:val="auto"/>
          <w:sz w:val="18"/>
          <w:szCs w:val="18"/>
        </w:rPr>
        <w:t xml:space="preserve"> Další požadavky na způsoby zabezpečení proti krádeži s překonáním překážky</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610"/>
        <w:gridCol w:w="1235"/>
        <w:gridCol w:w="1559"/>
        <w:gridCol w:w="6566"/>
      </w:tblGrid>
      <w:tr w14:paraId="4F58B27A" w14:textId="77777777" w:rsidTr="00B12B98">
        <w:tblPrEx>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Ex>
        <w:trPr>
          <w:cantSplit/>
          <w:trHeight w:val="347"/>
          <w:tblHeader/>
        </w:trPr>
        <w:tc>
          <w:tcPr>
            <w:tcW w:w="610"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hideMark/>
          </w:tcPr>
          <w:p w:rsidR="00B12B98" w14:paraId="7685D88D" w14:textId="77777777">
            <w:pPr>
              <w:pStyle w:val="BodyText"/>
              <w:keepNext/>
              <w:keepLines/>
              <w:rPr>
                <w:sz w:val="16"/>
                <w:szCs w:val="16"/>
              </w:rPr>
            </w:pPr>
            <w:r>
              <w:rPr>
                <w:sz w:val="16"/>
                <w:szCs w:val="16"/>
              </w:rPr>
              <w:t>Kód</w:t>
            </w:r>
          </w:p>
        </w:tc>
        <w:tc>
          <w:tcPr>
            <w:tcW w:w="1235" w:type="dxa"/>
            <w:vMerge w:val="restart"/>
            <w:tcBorders>
              <w:top w:val="single" w:sz="12" w:space="0" w:color="auto"/>
              <w:left w:val="single" w:sz="6" w:space="0" w:color="auto"/>
              <w:bottom w:val="single" w:sz="6" w:space="0" w:color="auto"/>
              <w:right w:val="single" w:sz="6" w:space="0" w:color="auto"/>
            </w:tcBorders>
            <w:shd w:val="pct20" w:color="000000" w:fill="FFFFFF"/>
            <w:vAlign w:val="center"/>
            <w:hideMark/>
          </w:tcPr>
          <w:p w:rsidR="00B12B98" w14:paraId="07D18CFE" w14:textId="77777777">
            <w:pPr>
              <w:pStyle w:val="BodyText"/>
              <w:keepNext/>
              <w:keepLines/>
              <w:jc w:val="left"/>
              <w:rPr>
                <w:sz w:val="16"/>
                <w:szCs w:val="16"/>
              </w:rPr>
            </w:pPr>
            <w:r>
              <w:rPr>
                <w:sz w:val="16"/>
                <w:szCs w:val="16"/>
              </w:rPr>
              <w:t>Limit pojistného plnění v Kč</w:t>
            </w:r>
          </w:p>
        </w:tc>
        <w:tc>
          <w:tcPr>
            <w:tcW w:w="8125" w:type="dxa"/>
            <w:gridSpan w:val="2"/>
            <w:tcBorders>
              <w:top w:val="single" w:sz="12" w:space="0" w:color="auto"/>
              <w:left w:val="single" w:sz="6" w:space="0" w:color="auto"/>
              <w:bottom w:val="single" w:sz="6" w:space="0" w:color="auto"/>
              <w:right w:val="single" w:sz="12" w:space="0" w:color="auto"/>
            </w:tcBorders>
            <w:shd w:val="pct20" w:color="000000" w:fill="FFFFFF"/>
            <w:vAlign w:val="center"/>
            <w:hideMark/>
          </w:tcPr>
          <w:p w:rsidR="00B12B98" w14:paraId="0D1A91D1" w14:textId="77777777">
            <w:pPr>
              <w:pStyle w:val="BodyText"/>
              <w:keepNext/>
              <w:keepLines/>
              <w:rPr>
                <w:sz w:val="16"/>
                <w:szCs w:val="16"/>
              </w:rPr>
            </w:pPr>
            <w:r>
              <w:rPr>
                <w:sz w:val="16"/>
                <w:szCs w:val="16"/>
              </w:rPr>
              <w:t>Požadovaný minimální způsob zabezpečení oploceného prostranství</w:t>
            </w:r>
          </w:p>
        </w:tc>
      </w:tr>
      <w:tr w14:paraId="26E50545" w14:textId="77777777" w:rsidTr="00B12B98">
        <w:tblPrEx>
          <w:tblW w:w="0" w:type="auto"/>
          <w:tblInd w:w="68" w:type="dxa"/>
          <w:tblLayout w:type="fixed"/>
          <w:tblCellMar>
            <w:left w:w="70" w:type="dxa"/>
            <w:right w:w="70" w:type="dxa"/>
          </w:tblCellMar>
          <w:tblLook w:val="04A0"/>
        </w:tblPrEx>
        <w:trPr>
          <w:cantSplit/>
          <w:tblHeader/>
        </w:trPr>
        <w:tc>
          <w:tcPr>
            <w:tcW w:w="610" w:type="dxa"/>
            <w:vMerge/>
            <w:tcBorders>
              <w:top w:val="single" w:sz="12" w:space="0" w:color="auto"/>
              <w:left w:val="single" w:sz="12" w:space="0" w:color="auto"/>
              <w:bottom w:val="single" w:sz="6" w:space="0" w:color="auto"/>
              <w:right w:val="single" w:sz="6" w:space="0" w:color="auto"/>
            </w:tcBorders>
            <w:vAlign w:val="center"/>
            <w:hideMark/>
          </w:tcPr>
          <w:p w:rsidR="00B12B98" w14:paraId="18C3CAF7" w14:textId="77777777">
            <w:pPr>
              <w:rPr>
                <w:rFonts w:cs="Arial"/>
                <w:sz w:val="16"/>
                <w:szCs w:val="16"/>
              </w:rPr>
            </w:pPr>
          </w:p>
        </w:tc>
        <w:tc>
          <w:tcPr>
            <w:tcW w:w="1235" w:type="dxa"/>
            <w:vMerge/>
            <w:tcBorders>
              <w:top w:val="single" w:sz="12" w:space="0" w:color="auto"/>
              <w:left w:val="single" w:sz="6" w:space="0" w:color="auto"/>
              <w:bottom w:val="single" w:sz="6" w:space="0" w:color="auto"/>
              <w:right w:val="single" w:sz="6" w:space="0" w:color="auto"/>
            </w:tcBorders>
            <w:vAlign w:val="center"/>
            <w:hideMark/>
          </w:tcPr>
          <w:p w:rsidR="00B12B98" w14:paraId="2A4E14A3" w14:textId="77777777">
            <w:pPr>
              <w:rPr>
                <w:rFonts w:cs="Arial"/>
                <w:sz w:val="16"/>
                <w:szCs w:val="16"/>
              </w:rPr>
            </w:pPr>
          </w:p>
        </w:tc>
        <w:tc>
          <w:tcPr>
            <w:tcW w:w="1559" w:type="dxa"/>
            <w:tcBorders>
              <w:top w:val="single" w:sz="6" w:space="0" w:color="auto"/>
              <w:left w:val="single" w:sz="6" w:space="0" w:color="auto"/>
              <w:bottom w:val="single" w:sz="6" w:space="0" w:color="auto"/>
              <w:right w:val="single" w:sz="6" w:space="0" w:color="auto"/>
            </w:tcBorders>
            <w:shd w:val="pct20" w:color="000000" w:fill="FFFFFF"/>
            <w:vAlign w:val="center"/>
            <w:hideMark/>
          </w:tcPr>
          <w:p w:rsidR="00B12B98" w14:paraId="107A7FD1" w14:textId="77777777">
            <w:pPr>
              <w:pStyle w:val="BodyText"/>
              <w:keepNext/>
              <w:keepLines/>
              <w:rPr>
                <w:sz w:val="16"/>
                <w:szCs w:val="16"/>
              </w:rPr>
            </w:pPr>
            <w:r>
              <w:rPr>
                <w:sz w:val="16"/>
                <w:szCs w:val="16"/>
              </w:rPr>
              <w:t>prvek zabezpečení</w:t>
            </w:r>
          </w:p>
        </w:tc>
        <w:tc>
          <w:tcPr>
            <w:tcW w:w="6566" w:type="dxa"/>
            <w:tcBorders>
              <w:top w:val="single" w:sz="6" w:space="0" w:color="auto"/>
              <w:left w:val="single" w:sz="6" w:space="0" w:color="auto"/>
              <w:bottom w:val="single" w:sz="6" w:space="0" w:color="auto"/>
              <w:right w:val="single" w:sz="12" w:space="0" w:color="auto"/>
            </w:tcBorders>
            <w:shd w:val="pct20" w:color="000000" w:fill="FFFFFF"/>
            <w:vAlign w:val="center"/>
            <w:hideMark/>
          </w:tcPr>
          <w:p w:rsidR="00B12B98" w14:paraId="46863D28" w14:textId="77777777">
            <w:pPr>
              <w:pStyle w:val="BodyText"/>
              <w:keepNext/>
              <w:keepLines/>
              <w:rPr>
                <w:sz w:val="16"/>
                <w:szCs w:val="16"/>
              </w:rPr>
            </w:pPr>
            <w:r>
              <w:rPr>
                <w:sz w:val="16"/>
                <w:szCs w:val="16"/>
              </w:rPr>
              <w:t>kvalita prvku zabezpečení</w:t>
            </w:r>
          </w:p>
        </w:tc>
      </w:tr>
      <w:tr w14:paraId="4EB79517" w14:textId="77777777" w:rsidTr="00B12B98">
        <w:tblPrEx>
          <w:tblW w:w="0" w:type="auto"/>
          <w:tblInd w:w="68" w:type="dxa"/>
          <w:tblLayout w:type="fixed"/>
          <w:tblCellMar>
            <w:left w:w="70" w:type="dxa"/>
            <w:right w:w="70" w:type="dxa"/>
          </w:tblCellMar>
          <w:tblLook w:val="04A0"/>
        </w:tblPrEx>
        <w:trPr>
          <w:cantSplit/>
        </w:trPr>
        <w:tc>
          <w:tcPr>
            <w:tcW w:w="610" w:type="dxa"/>
            <w:vMerge w:val="restart"/>
            <w:tcBorders>
              <w:top w:val="single" w:sz="6" w:space="0" w:color="auto"/>
              <w:left w:val="single" w:sz="12" w:space="0" w:color="auto"/>
              <w:bottom w:val="single" w:sz="6" w:space="0" w:color="auto"/>
              <w:right w:val="single" w:sz="6" w:space="0" w:color="auto"/>
            </w:tcBorders>
            <w:hideMark/>
          </w:tcPr>
          <w:p w:rsidR="00B12B98" w14:paraId="3B07E476" w14:textId="77777777">
            <w:pPr>
              <w:pStyle w:val="Tabulkadoloky1sloupec"/>
              <w:jc w:val="both"/>
              <w:rPr>
                <w:rFonts w:ascii="Koop Office" w:hAnsi="Koop Office" w:cs="Times New Roman"/>
                <w:b/>
                <w:color w:val="auto"/>
              </w:rPr>
            </w:pPr>
            <w:r>
              <w:rPr>
                <w:rFonts w:ascii="Koop Office" w:hAnsi="Koop Office" w:cs="Times New Roman"/>
                <w:b/>
                <w:color w:val="auto"/>
              </w:rPr>
              <w:t>D1</w:t>
            </w:r>
          </w:p>
        </w:tc>
        <w:tc>
          <w:tcPr>
            <w:tcW w:w="1235" w:type="dxa"/>
            <w:vMerge w:val="restart"/>
            <w:tcBorders>
              <w:top w:val="single" w:sz="6" w:space="0" w:color="auto"/>
              <w:left w:val="single" w:sz="6" w:space="0" w:color="auto"/>
              <w:bottom w:val="single" w:sz="6" w:space="0" w:color="auto"/>
              <w:right w:val="single" w:sz="6" w:space="0" w:color="auto"/>
            </w:tcBorders>
            <w:hideMark/>
          </w:tcPr>
          <w:p w:rsidR="00B12B98" w14:paraId="38D445C7" w14:textId="77777777">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1559" w:type="dxa"/>
            <w:tcBorders>
              <w:top w:val="single" w:sz="6" w:space="0" w:color="auto"/>
              <w:left w:val="single" w:sz="6" w:space="0" w:color="auto"/>
              <w:bottom w:val="single" w:sz="6" w:space="0" w:color="auto"/>
              <w:right w:val="single" w:sz="6" w:space="0" w:color="auto"/>
            </w:tcBorders>
            <w:hideMark/>
          </w:tcPr>
          <w:p w:rsidR="00B12B98" w14:paraId="4285C500" w14:textId="77777777">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566" w:type="dxa"/>
            <w:tcBorders>
              <w:top w:val="single" w:sz="6" w:space="0" w:color="auto"/>
              <w:left w:val="single" w:sz="6" w:space="0" w:color="auto"/>
              <w:bottom w:val="single" w:sz="6" w:space="0" w:color="auto"/>
              <w:right w:val="single" w:sz="12" w:space="0" w:color="auto"/>
            </w:tcBorders>
            <w:hideMark/>
          </w:tcPr>
          <w:p w:rsidR="00B12B98" w14:paraId="20E36572" w14:textId="77777777">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60 cm"/>
              </w:smartTagPr>
              <w:r>
                <w:rPr>
                  <w:rFonts w:ascii="Koop Office" w:hAnsi="Koop Office" w:cs="Times New Roman"/>
                  <w:color w:val="auto"/>
                </w:rPr>
                <w:t>160 cm</w:t>
              </w:r>
            </w:smartTag>
          </w:p>
        </w:tc>
      </w:tr>
      <w:tr w14:paraId="52D4BC32" w14:textId="77777777" w:rsidTr="00B12B98">
        <w:tblPrEx>
          <w:tblW w:w="0" w:type="auto"/>
          <w:tblInd w:w="68" w:type="dxa"/>
          <w:tblLayout w:type="fixed"/>
          <w:tblCellMar>
            <w:left w:w="70" w:type="dxa"/>
            <w:right w:w="70" w:type="dxa"/>
          </w:tblCellMar>
          <w:tblLook w:val="04A0"/>
        </w:tblPrEx>
        <w:trPr>
          <w:cantSplit/>
        </w:trPr>
        <w:tc>
          <w:tcPr>
            <w:tcW w:w="610" w:type="dxa"/>
            <w:vMerge/>
            <w:tcBorders>
              <w:top w:val="single" w:sz="6" w:space="0" w:color="auto"/>
              <w:left w:val="single" w:sz="12" w:space="0" w:color="auto"/>
              <w:bottom w:val="single" w:sz="6" w:space="0" w:color="auto"/>
              <w:right w:val="single" w:sz="6" w:space="0" w:color="auto"/>
            </w:tcBorders>
            <w:vAlign w:val="center"/>
            <w:hideMark/>
          </w:tcPr>
          <w:p w:rsidR="00B12B98" w14:paraId="73DF628D" w14:textId="77777777">
            <w:pPr>
              <w:rPr>
                <w:b/>
                <w:sz w:val="16"/>
                <w:szCs w:val="16"/>
              </w:rPr>
            </w:pPr>
          </w:p>
        </w:tc>
        <w:tc>
          <w:tcPr>
            <w:tcW w:w="1235" w:type="dxa"/>
            <w:vMerge/>
            <w:tcBorders>
              <w:top w:val="single" w:sz="6" w:space="0" w:color="auto"/>
              <w:left w:val="single" w:sz="6" w:space="0" w:color="auto"/>
              <w:bottom w:val="single" w:sz="6" w:space="0" w:color="auto"/>
              <w:right w:val="single" w:sz="6" w:space="0" w:color="auto"/>
            </w:tcBorders>
            <w:vAlign w:val="center"/>
            <w:hideMark/>
          </w:tcPr>
          <w:p w:rsidR="00B12B98" w14:paraId="5BD4BB33" w14:textId="77777777">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B12B98" w14:paraId="0B1E76A9" w14:textId="77777777">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B12B98" w14:paraId="2ABAF0C9" w14:textId="77777777">
            <w:pPr>
              <w:pStyle w:val="Texttabulkykraj"/>
              <w:keepLines/>
              <w:jc w:val="both"/>
              <w:rPr>
                <w:rFonts w:ascii="Koop Office" w:hAnsi="Koop Office" w:cs="Times New Roman"/>
                <w:color w:val="auto"/>
              </w:rPr>
            </w:pPr>
            <w:r>
              <w:rPr>
                <w:rFonts w:ascii="Koop Office" w:hAnsi="Koop Office" w:cs="Times New Roman"/>
                <w:b/>
                <w:bCs/>
                <w:color w:val="auto"/>
              </w:rPr>
              <w:t xml:space="preserve">- zámek dozický </w:t>
            </w:r>
            <w:r>
              <w:rPr>
                <w:rFonts w:ascii="Koop Office" w:hAnsi="Koop Office" w:cs="Times New Roman"/>
                <w:i/>
                <w:iCs/>
                <w:color w:val="auto"/>
              </w:rPr>
              <w:t>nebo</w:t>
            </w:r>
          </w:p>
          <w:p w:rsidR="00B12B98" w14:paraId="60B41C1E" w14:textId="77777777">
            <w:pPr>
              <w:pStyle w:val="Texttabulkykraj"/>
              <w:keepLines/>
              <w:jc w:val="both"/>
              <w:rPr>
                <w:rFonts w:ascii="Koop Office" w:hAnsi="Koop Office" w:cs="Times New Roman"/>
                <w:color w:val="auto"/>
              </w:rPr>
            </w:pPr>
            <w:r>
              <w:rPr>
                <w:rFonts w:ascii="Koop Office" w:hAnsi="Koop Office" w:cs="Times New Roman"/>
                <w:b/>
                <w:bCs/>
                <w:color w:val="auto"/>
              </w:rPr>
              <w:t>- zámek</w:t>
            </w:r>
            <w:r>
              <w:rPr>
                <w:rFonts w:ascii="Koop Office" w:hAnsi="Koop Office" w:cs="Times New Roman"/>
                <w:color w:val="auto"/>
              </w:rPr>
              <w:t xml:space="preserve"> s</w:t>
            </w:r>
            <w:r>
              <w:rPr>
                <w:rFonts w:ascii="Koop Office" w:hAnsi="Koop Office" w:cs="Times New Roman"/>
                <w:b/>
                <w:bCs/>
                <w:color w:val="auto"/>
              </w:rPr>
              <w:t xml:space="preserve"> bezpečnostní cylindrickou vložkou</w:t>
            </w:r>
            <w:r>
              <w:rPr>
                <w:rFonts w:ascii="Koop Office" w:hAnsi="Koop Office" w:cs="Times New Roman"/>
                <w:i/>
                <w:iCs/>
                <w:color w:val="auto"/>
              </w:rPr>
              <w:t xml:space="preserve"> nebo</w:t>
            </w:r>
          </w:p>
          <w:p w:rsidR="00B12B98" w14:paraId="78A7A793" w14:textId="77777777">
            <w:pPr>
              <w:pStyle w:val="Texttabulkykraj"/>
              <w:keepLines/>
              <w:jc w:val="both"/>
              <w:rPr>
                <w:rFonts w:ascii="Koop Office" w:hAnsi="Koop Office" w:cs="Times New Roman"/>
                <w:color w:val="auto"/>
              </w:rPr>
            </w:pPr>
            <w:r>
              <w:rPr>
                <w:rFonts w:ascii="Koop Office" w:hAnsi="Koop Office" w:cs="Times New Roman"/>
                <w:b/>
                <w:bCs/>
                <w:color w:val="auto"/>
              </w:rPr>
              <w:t>- bezpečnostní visací zámek</w:t>
            </w:r>
          </w:p>
        </w:tc>
      </w:tr>
      <w:tr w14:paraId="398B6DE5" w14:textId="77777777" w:rsidTr="00B12B98">
        <w:tblPrEx>
          <w:tblW w:w="0" w:type="auto"/>
          <w:tblInd w:w="68" w:type="dxa"/>
          <w:tblLayout w:type="fixed"/>
          <w:tblCellMar>
            <w:left w:w="70" w:type="dxa"/>
            <w:right w:w="70" w:type="dxa"/>
          </w:tblCellMar>
          <w:tblLook w:val="04A0"/>
        </w:tblPrEx>
        <w:trPr>
          <w:cantSplit/>
          <w:trHeight w:hRule="exact" w:val="20"/>
        </w:trPr>
        <w:tc>
          <w:tcPr>
            <w:tcW w:w="610" w:type="dxa"/>
            <w:tcBorders>
              <w:top w:val="single" w:sz="6" w:space="0" w:color="auto"/>
              <w:left w:val="single" w:sz="12" w:space="0" w:color="auto"/>
              <w:bottom w:val="nil"/>
              <w:right w:val="single" w:sz="6" w:space="0" w:color="auto"/>
            </w:tcBorders>
          </w:tcPr>
          <w:p w:rsidR="00B12B98" w14:paraId="4644A580" w14:textId="77777777">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rsidR="00B12B98" w14:paraId="528E0973" w14:textId="77777777">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B12B98" w14:paraId="2E0D5479" w14:textId="77777777">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rsidR="00B12B98" w14:paraId="506E7BAD" w14:textId="77777777">
            <w:pPr>
              <w:pStyle w:val="Texttabulkykraj"/>
              <w:jc w:val="both"/>
              <w:rPr>
                <w:rFonts w:ascii="Koop Office" w:hAnsi="Koop Office" w:cs="Times New Roman"/>
                <w:color w:val="auto"/>
              </w:rPr>
            </w:pPr>
          </w:p>
        </w:tc>
      </w:tr>
      <w:tr w14:paraId="51F9FAAC" w14:textId="77777777" w:rsidTr="00B12B98">
        <w:tblPrEx>
          <w:tblW w:w="0" w:type="auto"/>
          <w:tblInd w:w="68" w:type="dxa"/>
          <w:tblLayout w:type="fixed"/>
          <w:tblCellMar>
            <w:left w:w="70" w:type="dxa"/>
            <w:right w:w="70" w:type="dxa"/>
          </w:tblCellMar>
          <w:tblLook w:val="04A0"/>
        </w:tblPrEx>
        <w:trPr>
          <w:cantSplit/>
        </w:trPr>
        <w:tc>
          <w:tcPr>
            <w:tcW w:w="610" w:type="dxa"/>
            <w:vMerge w:val="restart"/>
            <w:tcBorders>
              <w:top w:val="nil"/>
              <w:left w:val="single" w:sz="12" w:space="0" w:color="auto"/>
              <w:bottom w:val="single" w:sz="6" w:space="0" w:color="auto"/>
              <w:right w:val="single" w:sz="6" w:space="0" w:color="auto"/>
            </w:tcBorders>
            <w:hideMark/>
          </w:tcPr>
          <w:p w:rsidR="00B12B98" w14:paraId="3503C00F" w14:textId="77777777">
            <w:pPr>
              <w:pStyle w:val="Tabulkadoloky1sloupec"/>
              <w:jc w:val="both"/>
              <w:rPr>
                <w:rFonts w:ascii="Koop Office" w:hAnsi="Koop Office" w:cs="Times New Roman"/>
                <w:b/>
                <w:color w:val="auto"/>
              </w:rPr>
            </w:pPr>
            <w:r>
              <w:rPr>
                <w:rFonts w:ascii="Koop Office" w:hAnsi="Koop Office" w:cs="Times New Roman"/>
                <w:b/>
                <w:color w:val="auto"/>
              </w:rPr>
              <w:t>D2</w:t>
            </w:r>
          </w:p>
        </w:tc>
        <w:tc>
          <w:tcPr>
            <w:tcW w:w="1235" w:type="dxa"/>
            <w:vMerge w:val="restart"/>
            <w:tcBorders>
              <w:top w:val="nil"/>
              <w:left w:val="single" w:sz="6" w:space="0" w:color="auto"/>
              <w:bottom w:val="single" w:sz="6" w:space="0" w:color="auto"/>
              <w:right w:val="single" w:sz="6" w:space="0" w:color="auto"/>
            </w:tcBorders>
            <w:hideMark/>
          </w:tcPr>
          <w:p w:rsidR="00B12B98" w14:paraId="6BEBDF6E" w14:textId="77777777">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1559" w:type="dxa"/>
            <w:tcBorders>
              <w:top w:val="nil"/>
              <w:left w:val="single" w:sz="6" w:space="0" w:color="auto"/>
              <w:bottom w:val="single" w:sz="6" w:space="0" w:color="auto"/>
              <w:right w:val="single" w:sz="6" w:space="0" w:color="auto"/>
            </w:tcBorders>
            <w:hideMark/>
          </w:tcPr>
          <w:p w:rsidR="00B12B98" w14:paraId="52E772F3" w14:textId="77777777">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hideMark/>
          </w:tcPr>
          <w:p w:rsidR="00B12B98" w14:paraId="1431B503" w14:textId="77777777">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p>
        </w:tc>
      </w:tr>
      <w:tr w14:paraId="2D60DCCB" w14:textId="77777777" w:rsidTr="00B12B98">
        <w:tblPrEx>
          <w:tblW w:w="0" w:type="auto"/>
          <w:tblInd w:w="68" w:type="dxa"/>
          <w:tblLayout w:type="fixed"/>
          <w:tblCellMar>
            <w:left w:w="70" w:type="dxa"/>
            <w:right w:w="70" w:type="dxa"/>
          </w:tblCellMar>
          <w:tblLook w:val="04A0"/>
        </w:tblPrEx>
        <w:trPr>
          <w:cantSplit/>
        </w:trPr>
        <w:tc>
          <w:tcPr>
            <w:tcW w:w="610" w:type="dxa"/>
            <w:vMerge/>
            <w:tcBorders>
              <w:top w:val="nil"/>
              <w:left w:val="single" w:sz="12" w:space="0" w:color="auto"/>
              <w:bottom w:val="single" w:sz="6" w:space="0" w:color="auto"/>
              <w:right w:val="single" w:sz="6" w:space="0" w:color="auto"/>
            </w:tcBorders>
            <w:vAlign w:val="center"/>
            <w:hideMark/>
          </w:tcPr>
          <w:p w:rsidR="00B12B98" w14:paraId="7E12765E" w14:textId="77777777">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B12B98" w14:paraId="2553E4D8" w14:textId="77777777">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B12B98" w14:paraId="1E7EED24" w14:textId="77777777">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B12B98" w14:paraId="065C3A2D" w14:textId="77777777">
            <w:pPr>
              <w:pStyle w:val="Texttabulkykraj"/>
              <w:keepLines/>
              <w:jc w:val="both"/>
              <w:rPr>
                <w:rFonts w:ascii="Koop Office" w:hAnsi="Koop Office" w:cs="Times New Roman"/>
                <w:color w:val="auto"/>
              </w:rPr>
            </w:pPr>
            <w:r>
              <w:rPr>
                <w:rFonts w:ascii="Koop Office" w:hAnsi="Koop Office" w:cs="Times New Roman"/>
                <w:b/>
                <w:bCs/>
                <w:color w:val="auto"/>
              </w:rPr>
              <w:t>- zámek</w:t>
            </w:r>
            <w:r>
              <w:rPr>
                <w:rFonts w:ascii="Koop Office" w:hAnsi="Koop Office" w:cs="Times New Roman"/>
                <w:color w:val="auto"/>
              </w:rPr>
              <w:t xml:space="preserve"> s </w:t>
            </w:r>
            <w:r>
              <w:rPr>
                <w:rFonts w:ascii="Koop Office" w:hAnsi="Koop Office" w:cs="Times New Roman"/>
                <w:b/>
                <w:bCs/>
                <w:color w:val="auto"/>
              </w:rPr>
              <w:t xml:space="preserve">bezpečnostní cylindrickou vložkou </w:t>
            </w:r>
            <w:r>
              <w:rPr>
                <w:rFonts w:ascii="Koop Office" w:hAnsi="Koop Office" w:cs="Times New Roman"/>
                <w:i/>
                <w:iCs/>
                <w:color w:val="auto"/>
              </w:rPr>
              <w:t>nebo</w:t>
            </w:r>
            <w:r>
              <w:rPr>
                <w:rFonts w:ascii="Koop Office" w:hAnsi="Koop Office" w:cs="Times New Roman"/>
                <w:color w:val="auto"/>
              </w:rPr>
              <w:t xml:space="preserve">  </w:t>
            </w:r>
          </w:p>
          <w:p w:rsidR="00B12B98" w14:paraId="1B307763" w14:textId="77777777">
            <w:pPr>
              <w:pStyle w:val="Texttabulkykraj"/>
              <w:keepLines/>
              <w:jc w:val="both"/>
              <w:rPr>
                <w:rFonts w:ascii="Koop Office" w:hAnsi="Koop Office" w:cs="Times New Roman"/>
                <w:color w:val="auto"/>
              </w:rPr>
            </w:pPr>
            <w:r>
              <w:rPr>
                <w:rFonts w:ascii="Koop Office" w:hAnsi="Koop Office" w:cs="Times New Roman"/>
                <w:b/>
                <w:bCs/>
                <w:color w:val="auto"/>
              </w:rPr>
              <w:t>- bezpečnostní visací zámek</w:t>
            </w:r>
          </w:p>
        </w:tc>
      </w:tr>
      <w:tr w14:paraId="6C6291FD" w14:textId="77777777" w:rsidTr="00B12B98">
        <w:tblPrEx>
          <w:tblW w:w="0" w:type="auto"/>
          <w:tblInd w:w="68" w:type="dxa"/>
          <w:tblLayout w:type="fixed"/>
          <w:tblCellMar>
            <w:left w:w="70" w:type="dxa"/>
            <w:right w:w="70" w:type="dxa"/>
          </w:tblCellMar>
          <w:tblLook w:val="04A0"/>
        </w:tblPrEx>
        <w:trPr>
          <w:cantSplit/>
        </w:trPr>
        <w:tc>
          <w:tcPr>
            <w:tcW w:w="610" w:type="dxa"/>
            <w:vMerge/>
            <w:tcBorders>
              <w:top w:val="nil"/>
              <w:left w:val="single" w:sz="12" w:space="0" w:color="auto"/>
              <w:bottom w:val="single" w:sz="6" w:space="0" w:color="auto"/>
              <w:right w:val="single" w:sz="6" w:space="0" w:color="auto"/>
            </w:tcBorders>
            <w:vAlign w:val="center"/>
            <w:hideMark/>
          </w:tcPr>
          <w:p w:rsidR="00B12B98" w14:paraId="78032AB0" w14:textId="77777777">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B12B98" w14:paraId="2C89A510" w14:textId="77777777">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B12B98" w14:paraId="378E2BDB" w14:textId="77777777">
            <w:pPr>
              <w:pStyle w:val="Tabulkadoloky2sloupec"/>
              <w:jc w:val="both"/>
              <w:rPr>
                <w:rFonts w:ascii="Koop Office" w:hAnsi="Koop Office" w:cs="Times New Roman"/>
                <w:color w:val="auto"/>
              </w:rPr>
            </w:pPr>
            <w:r>
              <w:rPr>
                <w:rFonts w:ascii="Koop Office" w:hAnsi="Koop Office" w:cs="Times New Roman"/>
                <w:color w:val="auto"/>
              </w:rPr>
              <w:t>ostraha</w:t>
            </w:r>
          </w:p>
        </w:tc>
        <w:tc>
          <w:tcPr>
            <w:tcW w:w="6566" w:type="dxa"/>
            <w:tcBorders>
              <w:top w:val="single" w:sz="6" w:space="0" w:color="auto"/>
              <w:left w:val="single" w:sz="6" w:space="0" w:color="auto"/>
              <w:bottom w:val="single" w:sz="6" w:space="0" w:color="auto"/>
              <w:right w:val="single" w:sz="12" w:space="0" w:color="auto"/>
            </w:tcBorders>
            <w:hideMark/>
          </w:tcPr>
          <w:p w:rsidR="00B12B98" w14:paraId="6435509D" w14:textId="77777777">
            <w:pPr>
              <w:pStyle w:val="Texttabulkykraj"/>
              <w:keepLines/>
              <w:jc w:val="both"/>
              <w:rPr>
                <w:rFonts w:ascii="Koop Office" w:hAnsi="Koop Office" w:cs="Times New Roman"/>
                <w:color w:val="auto"/>
              </w:rPr>
            </w:pPr>
            <w:r>
              <w:rPr>
                <w:rFonts w:ascii="Koop Office" w:hAnsi="Koop Office" w:cs="Times New Roman"/>
                <w:color w:val="auto"/>
              </w:rPr>
              <w:t>v mimopracovní době střežené volně pobíhajícím</w:t>
            </w:r>
            <w:r>
              <w:rPr>
                <w:rFonts w:ascii="Koop Office" w:hAnsi="Koop Office" w:cs="Times New Roman"/>
                <w:b/>
                <w:bCs/>
                <w:color w:val="auto"/>
              </w:rPr>
              <w:t xml:space="preserve"> </w:t>
            </w:r>
            <w:r>
              <w:rPr>
                <w:rFonts w:ascii="Koop Office" w:hAnsi="Koop Office" w:cs="Times New Roman"/>
                <w:b/>
                <w:color w:val="auto"/>
              </w:rPr>
              <w:t>hlídacím psem</w:t>
            </w:r>
          </w:p>
        </w:tc>
      </w:tr>
      <w:tr w14:paraId="18327907" w14:textId="77777777" w:rsidTr="00B12B98">
        <w:tblPrEx>
          <w:tblW w:w="0" w:type="auto"/>
          <w:tblInd w:w="68" w:type="dxa"/>
          <w:tblLayout w:type="fixed"/>
          <w:tblCellMar>
            <w:left w:w="70" w:type="dxa"/>
            <w:right w:w="70" w:type="dxa"/>
          </w:tblCellMar>
          <w:tblLook w:val="04A0"/>
        </w:tblPrEx>
        <w:trPr>
          <w:cantSplit/>
          <w:trHeight w:hRule="exact" w:val="20"/>
        </w:trPr>
        <w:tc>
          <w:tcPr>
            <w:tcW w:w="610" w:type="dxa"/>
            <w:tcBorders>
              <w:top w:val="single" w:sz="6" w:space="0" w:color="auto"/>
              <w:left w:val="single" w:sz="12" w:space="0" w:color="auto"/>
              <w:bottom w:val="nil"/>
              <w:right w:val="single" w:sz="6" w:space="0" w:color="auto"/>
            </w:tcBorders>
          </w:tcPr>
          <w:p w:rsidR="00B12B98" w14:paraId="1C8799E3" w14:textId="77777777">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rsidR="00B12B98" w14:paraId="1927606D" w14:textId="77777777">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B12B98" w14:paraId="16AAE99A" w14:textId="77777777">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rsidR="00B12B98" w14:paraId="35D06EAB" w14:textId="77777777">
            <w:pPr>
              <w:pStyle w:val="Texttabulkykraj"/>
              <w:jc w:val="both"/>
              <w:rPr>
                <w:rFonts w:ascii="Koop Office" w:hAnsi="Koop Office" w:cs="Times New Roman"/>
                <w:color w:val="auto"/>
              </w:rPr>
            </w:pPr>
          </w:p>
        </w:tc>
      </w:tr>
      <w:tr w14:paraId="15CFE36E" w14:textId="77777777" w:rsidTr="00B12B98">
        <w:tblPrEx>
          <w:tblW w:w="0" w:type="auto"/>
          <w:tblInd w:w="68" w:type="dxa"/>
          <w:tblLayout w:type="fixed"/>
          <w:tblCellMar>
            <w:left w:w="70" w:type="dxa"/>
            <w:right w:w="70" w:type="dxa"/>
          </w:tblCellMar>
          <w:tblLook w:val="04A0"/>
        </w:tblPrEx>
        <w:trPr>
          <w:cantSplit/>
        </w:trPr>
        <w:tc>
          <w:tcPr>
            <w:tcW w:w="610" w:type="dxa"/>
            <w:vMerge w:val="restart"/>
            <w:tcBorders>
              <w:top w:val="nil"/>
              <w:left w:val="single" w:sz="12" w:space="0" w:color="auto"/>
              <w:bottom w:val="single" w:sz="6" w:space="0" w:color="auto"/>
              <w:right w:val="single" w:sz="6" w:space="0" w:color="auto"/>
            </w:tcBorders>
            <w:hideMark/>
          </w:tcPr>
          <w:p w:rsidR="00B12B98" w14:paraId="6359D264" w14:textId="77777777">
            <w:pPr>
              <w:pStyle w:val="Tabulkadoloky1sloupec"/>
              <w:jc w:val="both"/>
              <w:rPr>
                <w:rFonts w:ascii="Koop Office" w:hAnsi="Koop Office" w:cs="Times New Roman"/>
                <w:b/>
                <w:color w:val="auto"/>
              </w:rPr>
            </w:pPr>
            <w:r>
              <w:rPr>
                <w:rFonts w:ascii="Koop Office" w:hAnsi="Koop Office" w:cs="Times New Roman"/>
                <w:b/>
                <w:color w:val="auto"/>
              </w:rPr>
              <w:t>D3</w:t>
            </w:r>
          </w:p>
        </w:tc>
        <w:tc>
          <w:tcPr>
            <w:tcW w:w="1235" w:type="dxa"/>
            <w:vMerge w:val="restart"/>
            <w:tcBorders>
              <w:top w:val="nil"/>
              <w:left w:val="single" w:sz="6" w:space="0" w:color="auto"/>
              <w:bottom w:val="single" w:sz="6" w:space="0" w:color="auto"/>
              <w:right w:val="single" w:sz="6" w:space="0" w:color="auto"/>
            </w:tcBorders>
            <w:hideMark/>
          </w:tcPr>
          <w:p w:rsidR="00B12B98" w14:paraId="07E91FCC" w14:textId="77777777">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1559" w:type="dxa"/>
            <w:tcBorders>
              <w:top w:val="nil"/>
              <w:left w:val="single" w:sz="6" w:space="0" w:color="auto"/>
              <w:bottom w:val="single" w:sz="6" w:space="0" w:color="auto"/>
              <w:right w:val="single" w:sz="6" w:space="0" w:color="auto"/>
            </w:tcBorders>
            <w:hideMark/>
          </w:tcPr>
          <w:p w:rsidR="00B12B98" w14:paraId="157583F1" w14:textId="77777777">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hideMark/>
          </w:tcPr>
          <w:p w:rsidR="00B12B98" w14:paraId="58537C2E" w14:textId="77777777">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p>
        </w:tc>
      </w:tr>
      <w:tr w14:paraId="57DD733D" w14:textId="77777777" w:rsidTr="00B12B98">
        <w:tblPrEx>
          <w:tblW w:w="0" w:type="auto"/>
          <w:tblInd w:w="68" w:type="dxa"/>
          <w:tblLayout w:type="fixed"/>
          <w:tblCellMar>
            <w:left w:w="70" w:type="dxa"/>
            <w:right w:w="70" w:type="dxa"/>
          </w:tblCellMar>
          <w:tblLook w:val="04A0"/>
        </w:tblPrEx>
        <w:trPr>
          <w:cantSplit/>
        </w:trPr>
        <w:tc>
          <w:tcPr>
            <w:tcW w:w="610" w:type="dxa"/>
            <w:vMerge/>
            <w:tcBorders>
              <w:top w:val="nil"/>
              <w:left w:val="single" w:sz="12" w:space="0" w:color="auto"/>
              <w:bottom w:val="single" w:sz="6" w:space="0" w:color="auto"/>
              <w:right w:val="single" w:sz="6" w:space="0" w:color="auto"/>
            </w:tcBorders>
            <w:vAlign w:val="center"/>
            <w:hideMark/>
          </w:tcPr>
          <w:p w:rsidR="00B12B98" w14:paraId="6354A9F5" w14:textId="77777777">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B12B98" w14:paraId="42090248" w14:textId="77777777">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B12B98" w14:paraId="6EA95BAC" w14:textId="77777777">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B12B98" w14:paraId="722EB551" w14:textId="77777777">
            <w:pPr>
              <w:pStyle w:val="Texttabulkykraj"/>
              <w:keepLines/>
              <w:jc w:val="both"/>
              <w:rPr>
                <w:rFonts w:ascii="Koop Office" w:hAnsi="Koop Office" w:cs="Times New Roman"/>
                <w:color w:val="auto"/>
              </w:rPr>
            </w:pPr>
            <w:r>
              <w:rPr>
                <w:rFonts w:ascii="Koop Office" w:hAnsi="Koop Office" w:cs="Times New Roman"/>
                <w:b/>
                <w:bCs/>
                <w:color w:val="auto"/>
              </w:rPr>
              <w:t>- zámek</w:t>
            </w:r>
            <w:r>
              <w:rPr>
                <w:rFonts w:ascii="Koop Office" w:hAnsi="Koop Office" w:cs="Times New Roman"/>
                <w:color w:val="auto"/>
              </w:rPr>
              <w:t xml:space="preserve"> s </w:t>
            </w:r>
            <w:r>
              <w:rPr>
                <w:rFonts w:ascii="Koop Office" w:hAnsi="Koop Office" w:cs="Times New Roman"/>
                <w:b/>
                <w:bCs/>
                <w:color w:val="auto"/>
              </w:rPr>
              <w:t xml:space="preserve">bezpečnostní cylindrickou vložkou </w:t>
            </w:r>
            <w:r>
              <w:rPr>
                <w:rFonts w:ascii="Koop Office" w:hAnsi="Koop Office" w:cs="Times New Roman"/>
                <w:i/>
                <w:iCs/>
                <w:color w:val="auto"/>
              </w:rPr>
              <w:t>nebo</w:t>
            </w:r>
            <w:r>
              <w:rPr>
                <w:rFonts w:ascii="Koop Office" w:hAnsi="Koop Office" w:cs="Times New Roman"/>
                <w:color w:val="auto"/>
              </w:rPr>
              <w:t xml:space="preserve"> </w:t>
            </w:r>
          </w:p>
          <w:p w:rsidR="00B12B98" w14:paraId="04EECA8F" w14:textId="77777777">
            <w:pPr>
              <w:pStyle w:val="Texttabulkykraj"/>
              <w:keepLines/>
              <w:jc w:val="both"/>
              <w:rPr>
                <w:rFonts w:ascii="Koop Office" w:hAnsi="Koop Office" w:cs="Times New Roman"/>
                <w:color w:val="auto"/>
              </w:rPr>
            </w:pPr>
            <w:r>
              <w:rPr>
                <w:rFonts w:ascii="Koop Office" w:hAnsi="Koop Office" w:cs="Times New Roman"/>
                <w:b/>
                <w:bCs/>
                <w:color w:val="auto"/>
              </w:rPr>
              <w:t>- bezpečnostní visací zámek</w:t>
            </w:r>
          </w:p>
        </w:tc>
      </w:tr>
      <w:tr w14:paraId="071418BF" w14:textId="77777777" w:rsidTr="00B12B98">
        <w:tblPrEx>
          <w:tblW w:w="0" w:type="auto"/>
          <w:tblInd w:w="68" w:type="dxa"/>
          <w:tblLayout w:type="fixed"/>
          <w:tblCellMar>
            <w:left w:w="70" w:type="dxa"/>
            <w:right w:w="70" w:type="dxa"/>
          </w:tblCellMar>
          <w:tblLook w:val="04A0"/>
        </w:tblPrEx>
        <w:trPr>
          <w:cantSplit/>
        </w:trPr>
        <w:tc>
          <w:tcPr>
            <w:tcW w:w="610" w:type="dxa"/>
            <w:vMerge/>
            <w:tcBorders>
              <w:top w:val="nil"/>
              <w:left w:val="single" w:sz="12" w:space="0" w:color="auto"/>
              <w:bottom w:val="single" w:sz="6" w:space="0" w:color="auto"/>
              <w:right w:val="single" w:sz="6" w:space="0" w:color="auto"/>
            </w:tcBorders>
            <w:vAlign w:val="center"/>
            <w:hideMark/>
          </w:tcPr>
          <w:p w:rsidR="00B12B98" w14:paraId="659ADA34" w14:textId="77777777">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B12B98" w14:paraId="00B1DE14" w14:textId="77777777">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B12B98" w14:paraId="42A148EF" w14:textId="77777777">
            <w:pPr>
              <w:pStyle w:val="Tabulkadoloky2sloupec"/>
              <w:jc w:val="both"/>
              <w:rPr>
                <w:rFonts w:ascii="Koop Office" w:hAnsi="Koop Office" w:cs="Times New Roman"/>
                <w:color w:val="auto"/>
              </w:rPr>
            </w:pPr>
            <w:r>
              <w:rPr>
                <w:rFonts w:ascii="Koop Office" w:hAnsi="Koop Office" w:cs="Times New Roman"/>
                <w:color w:val="auto"/>
              </w:rPr>
              <w:t>ostraha</w:t>
            </w:r>
          </w:p>
        </w:tc>
        <w:tc>
          <w:tcPr>
            <w:tcW w:w="6566" w:type="dxa"/>
            <w:tcBorders>
              <w:top w:val="single" w:sz="6" w:space="0" w:color="auto"/>
              <w:left w:val="single" w:sz="6" w:space="0" w:color="auto"/>
              <w:bottom w:val="single" w:sz="6" w:space="0" w:color="auto"/>
              <w:right w:val="single" w:sz="12" w:space="0" w:color="auto"/>
            </w:tcBorders>
            <w:hideMark/>
          </w:tcPr>
          <w:p w:rsidR="00B12B98" w14:paraId="4077BDFC" w14:textId="77777777">
            <w:pPr>
              <w:pStyle w:val="Texttabulkykraj"/>
              <w:keepLines/>
              <w:jc w:val="both"/>
              <w:rPr>
                <w:rFonts w:ascii="Koop Office" w:hAnsi="Koop Office" w:cs="Times New Roman"/>
                <w:i/>
                <w:iCs/>
                <w:color w:val="auto"/>
              </w:rPr>
            </w:pPr>
            <w:r>
              <w:rPr>
                <w:rFonts w:ascii="Koop Office" w:hAnsi="Koop Office" w:cs="Times New Roman"/>
                <w:color w:val="auto"/>
              </w:rPr>
              <w:t xml:space="preserve">- v mimopracovní době trvale střežené jednočlennou </w:t>
            </w:r>
            <w:r>
              <w:rPr>
                <w:rFonts w:ascii="Koop Office" w:hAnsi="Koop Office" w:cs="Times New Roman"/>
                <w:b/>
                <w:bCs/>
                <w:color w:val="auto"/>
              </w:rPr>
              <w:t xml:space="preserve">fyzickou ostrahou </w:t>
            </w:r>
            <w:r>
              <w:rPr>
                <w:rFonts w:ascii="Koop Office" w:hAnsi="Koop Office" w:cs="Times New Roman"/>
                <w:i/>
                <w:iCs/>
                <w:color w:val="auto"/>
              </w:rPr>
              <w:t>nebo</w:t>
            </w:r>
          </w:p>
          <w:p w:rsidR="00B12B98" w14:paraId="4CC04496" w14:textId="77777777">
            <w:pPr>
              <w:pStyle w:val="Texttabulkykraj"/>
              <w:keepLines/>
              <w:jc w:val="both"/>
              <w:rPr>
                <w:rFonts w:ascii="Koop Office" w:hAnsi="Koop Office" w:cs="Times New Roman"/>
                <w:color w:val="auto"/>
              </w:rPr>
            </w:pPr>
            <w:r>
              <w:rPr>
                <w:rFonts w:ascii="Koop Office" w:hAnsi="Koop Office" w:cs="Times New Roman"/>
                <w:color w:val="auto"/>
              </w:rPr>
              <w:t>-</w:t>
            </w:r>
            <w:r>
              <w:t> </w:t>
            </w:r>
            <w:r>
              <w:rPr>
                <w:rFonts w:ascii="Koop Office" w:hAnsi="Koop Office" w:cs="Times New Roman"/>
                <w:color w:val="auto"/>
              </w:rPr>
              <w:t xml:space="preserve">v mimopracovní době </w:t>
            </w:r>
            <w:r>
              <w:rPr>
                <w:rFonts w:ascii="Koop Office" w:hAnsi="Koop Office" w:cs="Times New Roman"/>
                <w:b/>
                <w:bCs/>
                <w:color w:val="auto"/>
              </w:rPr>
              <w:t xml:space="preserve">oplocené prostranství </w:t>
            </w:r>
            <w:r>
              <w:rPr>
                <w:rFonts w:ascii="Koop Office" w:hAnsi="Koop Office" w:cs="Times New Roman"/>
                <w:color w:val="auto"/>
              </w:rPr>
              <w:t xml:space="preserve">osvětlené a střežené volně pobíhajícím </w:t>
            </w:r>
            <w:r>
              <w:rPr>
                <w:rFonts w:ascii="Koop Office" w:hAnsi="Koop Office" w:cs="Times New Roman"/>
                <w:b/>
                <w:color w:val="auto"/>
              </w:rPr>
              <w:t>hlídacím psem</w:t>
            </w:r>
          </w:p>
        </w:tc>
      </w:tr>
      <w:tr w14:paraId="4F475435" w14:textId="77777777" w:rsidTr="00B12B98">
        <w:tblPrEx>
          <w:tblW w:w="0" w:type="auto"/>
          <w:tblInd w:w="68" w:type="dxa"/>
          <w:tblLayout w:type="fixed"/>
          <w:tblCellMar>
            <w:left w:w="70" w:type="dxa"/>
            <w:right w:w="70" w:type="dxa"/>
          </w:tblCellMar>
          <w:tblLook w:val="04A0"/>
        </w:tblPrEx>
        <w:trPr>
          <w:cantSplit/>
          <w:trHeight w:hRule="exact" w:val="20"/>
        </w:trPr>
        <w:tc>
          <w:tcPr>
            <w:tcW w:w="610" w:type="dxa"/>
            <w:tcBorders>
              <w:top w:val="single" w:sz="6" w:space="0" w:color="auto"/>
              <w:left w:val="single" w:sz="12" w:space="0" w:color="auto"/>
              <w:bottom w:val="nil"/>
              <w:right w:val="single" w:sz="6" w:space="0" w:color="auto"/>
            </w:tcBorders>
          </w:tcPr>
          <w:p w:rsidR="00B12B98" w14:paraId="2905FA3B" w14:textId="77777777">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rsidR="00B12B98" w14:paraId="655D6EAA" w14:textId="77777777">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B12B98" w14:paraId="4C6B69AA" w14:textId="77777777">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rsidR="00B12B98" w14:paraId="4FC18CE7" w14:textId="77777777">
            <w:pPr>
              <w:pStyle w:val="Texttabulkykraj"/>
              <w:jc w:val="both"/>
              <w:rPr>
                <w:rFonts w:ascii="Koop Office" w:hAnsi="Koop Office" w:cs="Times New Roman"/>
                <w:color w:val="auto"/>
              </w:rPr>
            </w:pPr>
          </w:p>
        </w:tc>
      </w:tr>
      <w:tr w14:paraId="746EF2EF" w14:textId="77777777" w:rsidTr="00B12B98">
        <w:tblPrEx>
          <w:tblW w:w="0" w:type="auto"/>
          <w:tblInd w:w="68" w:type="dxa"/>
          <w:tblLayout w:type="fixed"/>
          <w:tblCellMar>
            <w:left w:w="70" w:type="dxa"/>
            <w:right w:w="70" w:type="dxa"/>
          </w:tblCellMar>
          <w:tblLook w:val="04A0"/>
        </w:tblPrEx>
        <w:trPr>
          <w:cantSplit/>
        </w:trPr>
        <w:tc>
          <w:tcPr>
            <w:tcW w:w="610" w:type="dxa"/>
            <w:vMerge w:val="restart"/>
            <w:tcBorders>
              <w:top w:val="nil"/>
              <w:left w:val="single" w:sz="12" w:space="0" w:color="auto"/>
              <w:bottom w:val="single" w:sz="6" w:space="0" w:color="auto"/>
              <w:right w:val="single" w:sz="6" w:space="0" w:color="auto"/>
            </w:tcBorders>
            <w:hideMark/>
          </w:tcPr>
          <w:p w:rsidR="00B12B98" w14:paraId="7E764A5E" w14:textId="77777777">
            <w:pPr>
              <w:pStyle w:val="Tabulkadoloky1sloupec"/>
              <w:jc w:val="both"/>
              <w:rPr>
                <w:rFonts w:ascii="Koop Office" w:hAnsi="Koop Office" w:cs="Times New Roman"/>
                <w:b/>
                <w:color w:val="auto"/>
              </w:rPr>
            </w:pPr>
            <w:r>
              <w:rPr>
                <w:rFonts w:ascii="Koop Office" w:hAnsi="Koop Office" w:cs="Times New Roman"/>
                <w:b/>
                <w:color w:val="auto"/>
              </w:rPr>
              <w:t>D4</w:t>
            </w:r>
          </w:p>
        </w:tc>
        <w:tc>
          <w:tcPr>
            <w:tcW w:w="1235" w:type="dxa"/>
            <w:vMerge w:val="restart"/>
            <w:tcBorders>
              <w:top w:val="nil"/>
              <w:left w:val="single" w:sz="6" w:space="0" w:color="auto"/>
              <w:bottom w:val="single" w:sz="6" w:space="0" w:color="auto"/>
              <w:right w:val="single" w:sz="6" w:space="0" w:color="auto"/>
            </w:tcBorders>
            <w:hideMark/>
          </w:tcPr>
          <w:p w:rsidR="00B12B98" w14:paraId="1B10058A" w14:textId="77777777">
            <w:pPr>
              <w:pStyle w:val="Tabulkadoloky2sloupec"/>
              <w:jc w:val="both"/>
              <w:rPr>
                <w:rFonts w:ascii="Koop Office" w:hAnsi="Koop Office" w:cs="Times New Roman"/>
                <w:b/>
                <w:color w:val="auto"/>
              </w:rPr>
            </w:pPr>
            <w:r>
              <w:rPr>
                <w:rFonts w:ascii="Koop Office" w:hAnsi="Koop Office" w:cs="Times New Roman"/>
                <w:b/>
                <w:color w:val="auto"/>
              </w:rPr>
              <w:t>do 2 000 000</w:t>
            </w:r>
          </w:p>
        </w:tc>
        <w:tc>
          <w:tcPr>
            <w:tcW w:w="1559" w:type="dxa"/>
            <w:tcBorders>
              <w:top w:val="nil"/>
              <w:left w:val="single" w:sz="6" w:space="0" w:color="auto"/>
              <w:bottom w:val="single" w:sz="6" w:space="0" w:color="auto"/>
              <w:right w:val="single" w:sz="6" w:space="0" w:color="auto"/>
            </w:tcBorders>
            <w:hideMark/>
          </w:tcPr>
          <w:p w:rsidR="00B12B98" w14:paraId="50B14FAE" w14:textId="77777777">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hideMark/>
          </w:tcPr>
          <w:p w:rsidR="00B12B98" w14:paraId="3D4AAA2A" w14:textId="77777777">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p>
        </w:tc>
      </w:tr>
      <w:tr w14:paraId="193A61F7" w14:textId="77777777" w:rsidTr="00B12B98">
        <w:tblPrEx>
          <w:tblW w:w="0" w:type="auto"/>
          <w:tblInd w:w="68" w:type="dxa"/>
          <w:tblLayout w:type="fixed"/>
          <w:tblCellMar>
            <w:left w:w="70" w:type="dxa"/>
            <w:right w:w="70" w:type="dxa"/>
          </w:tblCellMar>
          <w:tblLook w:val="04A0"/>
        </w:tblPrEx>
        <w:trPr>
          <w:cantSplit/>
        </w:trPr>
        <w:tc>
          <w:tcPr>
            <w:tcW w:w="610" w:type="dxa"/>
            <w:vMerge/>
            <w:tcBorders>
              <w:top w:val="nil"/>
              <w:left w:val="single" w:sz="12" w:space="0" w:color="auto"/>
              <w:bottom w:val="single" w:sz="6" w:space="0" w:color="auto"/>
              <w:right w:val="single" w:sz="6" w:space="0" w:color="auto"/>
            </w:tcBorders>
            <w:vAlign w:val="center"/>
            <w:hideMark/>
          </w:tcPr>
          <w:p w:rsidR="00B12B98" w14:paraId="5F6AA752" w14:textId="77777777">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B12B98" w14:paraId="19A1CF3B" w14:textId="77777777">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B12B98" w14:paraId="6F97C71F" w14:textId="77777777">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B12B98" w14:paraId="2CBEF569" w14:textId="77777777">
            <w:pPr>
              <w:pStyle w:val="Texttabulky"/>
              <w:rPr>
                <w:rFonts w:ascii="Koop Office" w:hAnsi="Koop Office"/>
                <w:i/>
                <w:color w:val="auto"/>
              </w:rPr>
            </w:pPr>
            <w:r>
              <w:rPr>
                <w:rFonts w:ascii="Koop Office" w:hAnsi="Koop Office"/>
                <w:b/>
                <w:color w:val="auto"/>
              </w:rPr>
              <w:t>- bezpečnostní uzamykací systém</w:t>
            </w:r>
            <w:r>
              <w:rPr>
                <w:rFonts w:ascii="Koop Office" w:hAnsi="Koop Office"/>
                <w:i/>
                <w:color w:val="auto"/>
              </w:rPr>
              <w:t xml:space="preserve"> nebo</w:t>
            </w:r>
          </w:p>
          <w:p w:rsidR="00B12B98" w14:paraId="34D98E71" w14:textId="77777777">
            <w:pPr>
              <w:pStyle w:val="Texttabulkykraj"/>
              <w:keepLines/>
              <w:jc w:val="both"/>
              <w:rPr>
                <w:rFonts w:ascii="Koop Office" w:hAnsi="Koop Office" w:cs="Times New Roman"/>
                <w:color w:val="auto"/>
              </w:rPr>
            </w:pPr>
            <w:r>
              <w:rPr>
                <w:rFonts w:ascii="Koop Office" w:hAnsi="Koop Office"/>
                <w:b/>
              </w:rPr>
              <w:t>- bezpečnostní visací zámek se zvýšenou ochranou třmene</w:t>
            </w:r>
            <w:r>
              <w:rPr>
                <w:rFonts w:ascii="Koop Office" w:hAnsi="Koop Office"/>
              </w:rPr>
              <w:t xml:space="preserve"> visacího zámku</w:t>
            </w:r>
          </w:p>
        </w:tc>
      </w:tr>
      <w:tr w14:paraId="48FEF353" w14:textId="77777777" w:rsidTr="00B12B98">
        <w:tblPrEx>
          <w:tblW w:w="0" w:type="auto"/>
          <w:tblInd w:w="68" w:type="dxa"/>
          <w:tblLayout w:type="fixed"/>
          <w:tblCellMar>
            <w:left w:w="70" w:type="dxa"/>
            <w:right w:w="70" w:type="dxa"/>
          </w:tblCellMar>
          <w:tblLook w:val="04A0"/>
        </w:tblPrEx>
        <w:trPr>
          <w:cantSplit/>
        </w:trPr>
        <w:tc>
          <w:tcPr>
            <w:tcW w:w="610" w:type="dxa"/>
            <w:vMerge/>
            <w:tcBorders>
              <w:top w:val="nil"/>
              <w:left w:val="single" w:sz="12" w:space="0" w:color="auto"/>
              <w:bottom w:val="single" w:sz="6" w:space="0" w:color="auto"/>
              <w:right w:val="single" w:sz="6" w:space="0" w:color="auto"/>
            </w:tcBorders>
            <w:vAlign w:val="center"/>
            <w:hideMark/>
          </w:tcPr>
          <w:p w:rsidR="00B12B98" w14:paraId="6FCCFD32" w14:textId="77777777">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B12B98" w14:paraId="261A5769" w14:textId="77777777">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B12B98" w14:paraId="5B980E84" w14:textId="77777777">
            <w:pPr>
              <w:pStyle w:val="Tabulkadoloky2sloupec"/>
              <w:jc w:val="both"/>
              <w:rPr>
                <w:rFonts w:ascii="Koop Office" w:hAnsi="Koop Office" w:cs="Times New Roman"/>
                <w:color w:val="auto"/>
              </w:rPr>
            </w:pPr>
            <w:r>
              <w:rPr>
                <w:rFonts w:ascii="Koop Office" w:hAnsi="Koop Office" w:cs="Times New Roman"/>
                <w:color w:val="auto"/>
              </w:rPr>
              <w:t>ostraha/PZTS (EZS)</w:t>
            </w:r>
          </w:p>
        </w:tc>
        <w:tc>
          <w:tcPr>
            <w:tcW w:w="6566" w:type="dxa"/>
            <w:tcBorders>
              <w:top w:val="single" w:sz="6" w:space="0" w:color="auto"/>
              <w:left w:val="single" w:sz="6" w:space="0" w:color="auto"/>
              <w:bottom w:val="single" w:sz="6" w:space="0" w:color="auto"/>
              <w:right w:val="single" w:sz="12" w:space="0" w:color="auto"/>
            </w:tcBorders>
            <w:hideMark/>
          </w:tcPr>
          <w:p w:rsidR="00B12B98" w14:paraId="7371C0B5" w14:textId="77777777">
            <w:pPr>
              <w:pStyle w:val="Texttabulky"/>
              <w:rPr>
                <w:rFonts w:ascii="Koop Office" w:hAnsi="Koop Office"/>
                <w:color w:val="auto"/>
              </w:rPr>
            </w:pPr>
            <w:r>
              <w:rPr>
                <w:rFonts w:ascii="Koop Office" w:hAnsi="Koop Office"/>
                <w:color w:val="auto"/>
              </w:rPr>
              <w:t xml:space="preserve">- v mimopracovní době osvětlené, trvale střežené jednočlennou </w:t>
            </w:r>
            <w:r>
              <w:rPr>
                <w:rFonts w:ascii="Koop Office" w:hAnsi="Koop Office"/>
                <w:b/>
                <w:color w:val="auto"/>
              </w:rPr>
              <w:t xml:space="preserve">fyzickou ostrahou </w:t>
            </w:r>
            <w:r>
              <w:rPr>
                <w:rFonts w:ascii="Koop Office" w:hAnsi="Koop Office"/>
                <w:i/>
                <w:color w:val="auto"/>
              </w:rPr>
              <w:t>nebo</w:t>
            </w:r>
          </w:p>
          <w:p w:rsidR="00B12B98" w14:paraId="6DFAC907" w14:textId="77777777">
            <w:pPr>
              <w:pStyle w:val="Texttabulkykraj"/>
              <w:keepLines/>
              <w:jc w:val="both"/>
              <w:rPr>
                <w:rFonts w:ascii="Koop Office" w:hAnsi="Koop Office" w:cs="Times New Roman"/>
                <w:color w:val="auto"/>
              </w:rPr>
            </w:pPr>
            <w:r>
              <w:rPr>
                <w:rFonts w:ascii="Koop Office" w:hAnsi="Koop Office"/>
              </w:rPr>
              <w:t xml:space="preserve">- v mimopracovní době chráněné </w:t>
            </w:r>
            <w:r>
              <w:rPr>
                <w:rFonts w:ascii="Koop Office" w:hAnsi="Koop Office"/>
                <w:b/>
              </w:rPr>
              <w:t xml:space="preserve">PZTS </w:t>
            </w:r>
            <w:r>
              <w:rPr>
                <w:rFonts w:ascii="Koop Office" w:hAnsi="Koop Office"/>
              </w:rPr>
              <w:t>(dříve EZS)</w:t>
            </w:r>
            <w:r>
              <w:rPr>
                <w:rFonts w:ascii="Koop Office" w:hAnsi="Koop Office"/>
                <w:b/>
              </w:rPr>
              <w:t xml:space="preserve"> </w:t>
            </w:r>
            <w:r>
              <w:rPr>
                <w:rFonts w:ascii="Koop Office" w:hAnsi="Koop Office"/>
              </w:rPr>
              <w:t>s obvodovou (perimetrickou) ochranou</w:t>
            </w:r>
            <w:r>
              <w:rPr>
                <w:rFonts w:ascii="Koop Office" w:hAnsi="Koop Office"/>
                <w:b/>
              </w:rPr>
              <w:t>,</w:t>
            </w:r>
            <w:r>
              <w:rPr>
                <w:rFonts w:ascii="Koop Office" w:hAnsi="Koop Office"/>
              </w:rPr>
              <w:t xml:space="preserve"> jejíž poplachový signál je vyveden do </w:t>
            </w:r>
            <w:r>
              <w:rPr>
                <w:rFonts w:ascii="Koop Office" w:hAnsi="Koop Office"/>
                <w:b/>
              </w:rPr>
              <w:t>PPC</w:t>
            </w:r>
            <w:r>
              <w:rPr>
                <w:rFonts w:ascii="Koop Office" w:hAnsi="Koop Office"/>
              </w:rPr>
              <w:t xml:space="preserve"> (dříve PCO)</w:t>
            </w:r>
          </w:p>
        </w:tc>
      </w:tr>
      <w:tr w14:paraId="05CC6230" w14:textId="77777777" w:rsidTr="00B12B98">
        <w:tblPrEx>
          <w:tblW w:w="0" w:type="auto"/>
          <w:tblInd w:w="68" w:type="dxa"/>
          <w:tblLayout w:type="fixed"/>
          <w:tblCellMar>
            <w:left w:w="70" w:type="dxa"/>
            <w:right w:w="70" w:type="dxa"/>
          </w:tblCellMar>
          <w:tblLook w:val="04A0"/>
        </w:tblPrEx>
        <w:trPr>
          <w:cantSplit/>
          <w:trHeight w:hRule="exact" w:val="20"/>
        </w:trPr>
        <w:tc>
          <w:tcPr>
            <w:tcW w:w="610" w:type="dxa"/>
            <w:tcBorders>
              <w:top w:val="single" w:sz="6" w:space="0" w:color="auto"/>
              <w:left w:val="single" w:sz="12" w:space="0" w:color="auto"/>
              <w:bottom w:val="nil"/>
              <w:right w:val="single" w:sz="6" w:space="0" w:color="auto"/>
            </w:tcBorders>
          </w:tcPr>
          <w:p w:rsidR="00B12B98" w14:paraId="77C992A3" w14:textId="77777777">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rsidR="00B12B98" w14:paraId="0B0B6F1B" w14:textId="77777777">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B12B98" w14:paraId="50B203E6" w14:textId="77777777">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rsidR="00B12B98" w14:paraId="584C6505" w14:textId="77777777">
            <w:pPr>
              <w:pStyle w:val="Texttabulkykraj"/>
              <w:jc w:val="both"/>
              <w:rPr>
                <w:rFonts w:ascii="Koop Office" w:hAnsi="Koop Office" w:cs="Times New Roman"/>
                <w:color w:val="auto"/>
              </w:rPr>
            </w:pPr>
          </w:p>
        </w:tc>
      </w:tr>
      <w:tr w14:paraId="75F442E6" w14:textId="77777777" w:rsidTr="00B12B98">
        <w:tblPrEx>
          <w:tblW w:w="0" w:type="auto"/>
          <w:tblInd w:w="68" w:type="dxa"/>
          <w:tblLayout w:type="fixed"/>
          <w:tblCellMar>
            <w:left w:w="70" w:type="dxa"/>
            <w:right w:w="70" w:type="dxa"/>
          </w:tblCellMar>
          <w:tblLook w:val="04A0"/>
        </w:tblPrEx>
        <w:trPr>
          <w:cantSplit/>
        </w:trPr>
        <w:tc>
          <w:tcPr>
            <w:tcW w:w="610" w:type="dxa"/>
            <w:vMerge w:val="restart"/>
            <w:tcBorders>
              <w:top w:val="nil"/>
              <w:left w:val="single" w:sz="12" w:space="0" w:color="auto"/>
              <w:bottom w:val="single" w:sz="6" w:space="0" w:color="auto"/>
              <w:right w:val="single" w:sz="6" w:space="0" w:color="auto"/>
            </w:tcBorders>
            <w:hideMark/>
          </w:tcPr>
          <w:p w:rsidR="00B12B98" w14:paraId="0CDF7819" w14:textId="77777777">
            <w:pPr>
              <w:pStyle w:val="Tabulkadoloky1sloupec"/>
              <w:jc w:val="both"/>
              <w:rPr>
                <w:rFonts w:ascii="Koop Office" w:hAnsi="Koop Office" w:cs="Times New Roman"/>
                <w:b/>
                <w:color w:val="auto"/>
              </w:rPr>
            </w:pPr>
            <w:r>
              <w:rPr>
                <w:rFonts w:ascii="Koop Office" w:hAnsi="Koop Office" w:cs="Times New Roman"/>
                <w:b/>
                <w:color w:val="auto"/>
              </w:rPr>
              <w:t>D5</w:t>
            </w:r>
          </w:p>
        </w:tc>
        <w:tc>
          <w:tcPr>
            <w:tcW w:w="1235" w:type="dxa"/>
            <w:vMerge w:val="restart"/>
            <w:tcBorders>
              <w:top w:val="nil"/>
              <w:left w:val="single" w:sz="6" w:space="0" w:color="auto"/>
              <w:bottom w:val="single" w:sz="6" w:space="0" w:color="auto"/>
              <w:right w:val="single" w:sz="6" w:space="0" w:color="auto"/>
            </w:tcBorders>
            <w:hideMark/>
          </w:tcPr>
          <w:p w:rsidR="00B12B98" w14:paraId="740F1472" w14:textId="77777777">
            <w:pPr>
              <w:pStyle w:val="Tabulkadoloky2sloupec"/>
              <w:jc w:val="both"/>
              <w:rPr>
                <w:rFonts w:ascii="Koop Office" w:hAnsi="Koop Office" w:cs="Times New Roman"/>
                <w:b/>
                <w:color w:val="auto"/>
              </w:rPr>
            </w:pPr>
            <w:r>
              <w:rPr>
                <w:rFonts w:ascii="Koop Office" w:hAnsi="Koop Office" w:cs="Times New Roman"/>
                <w:b/>
                <w:color w:val="auto"/>
              </w:rPr>
              <w:t>do 5 000 000</w:t>
            </w:r>
          </w:p>
        </w:tc>
        <w:tc>
          <w:tcPr>
            <w:tcW w:w="1559" w:type="dxa"/>
            <w:tcBorders>
              <w:top w:val="nil"/>
              <w:left w:val="single" w:sz="6" w:space="0" w:color="auto"/>
              <w:bottom w:val="single" w:sz="6" w:space="0" w:color="auto"/>
              <w:right w:val="single" w:sz="6" w:space="0" w:color="auto"/>
            </w:tcBorders>
            <w:hideMark/>
          </w:tcPr>
          <w:p w:rsidR="00B12B98" w14:paraId="0190508E" w14:textId="77777777">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hideMark/>
          </w:tcPr>
          <w:p w:rsidR="00B12B98" w14:paraId="186F03DF" w14:textId="77777777">
            <w:pPr>
              <w:pStyle w:val="Texttabulkykraj"/>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r>
              <w:rPr>
                <w:rFonts w:ascii="Koop Office" w:hAnsi="Koop Office" w:cs="Times New Roman"/>
                <w:color w:val="auto"/>
              </w:rPr>
              <w:t>, po celém obvodě s vrcholovou ochranou (ostnatý drát apod.)</w:t>
            </w:r>
          </w:p>
        </w:tc>
      </w:tr>
      <w:tr w14:paraId="04D78E4C" w14:textId="77777777" w:rsidTr="00B12B98">
        <w:tblPrEx>
          <w:tblW w:w="0" w:type="auto"/>
          <w:tblInd w:w="68" w:type="dxa"/>
          <w:tblLayout w:type="fixed"/>
          <w:tblCellMar>
            <w:left w:w="70" w:type="dxa"/>
            <w:right w:w="70" w:type="dxa"/>
          </w:tblCellMar>
          <w:tblLook w:val="04A0"/>
        </w:tblPrEx>
        <w:trPr>
          <w:cantSplit/>
        </w:trPr>
        <w:tc>
          <w:tcPr>
            <w:tcW w:w="610" w:type="dxa"/>
            <w:vMerge/>
            <w:tcBorders>
              <w:top w:val="nil"/>
              <w:left w:val="single" w:sz="12" w:space="0" w:color="auto"/>
              <w:bottom w:val="single" w:sz="6" w:space="0" w:color="auto"/>
              <w:right w:val="single" w:sz="6" w:space="0" w:color="auto"/>
            </w:tcBorders>
            <w:vAlign w:val="center"/>
            <w:hideMark/>
          </w:tcPr>
          <w:p w:rsidR="00B12B98" w14:paraId="36B7626F" w14:textId="77777777">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B12B98" w14:paraId="34481BB5" w14:textId="77777777">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B12B98" w14:paraId="4D5BD15C" w14:textId="77777777">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B12B98" w14:paraId="567B91C2" w14:textId="77777777">
            <w:pPr>
              <w:pStyle w:val="Texttabulkykraj"/>
              <w:jc w:val="both"/>
              <w:rPr>
                <w:rFonts w:ascii="Koop Office" w:hAnsi="Koop Office" w:cs="Times New Roman"/>
                <w:i/>
                <w:iCs/>
                <w:color w:val="auto"/>
              </w:rPr>
            </w:pPr>
            <w:r>
              <w:rPr>
                <w:rFonts w:ascii="Koop Office" w:hAnsi="Koop Office" w:cs="Times New Roman"/>
                <w:color w:val="auto"/>
              </w:rPr>
              <w:t xml:space="preserve">- </w:t>
            </w:r>
            <w:r>
              <w:rPr>
                <w:rFonts w:ascii="Koop Office" w:hAnsi="Koop Office" w:cs="Times New Roman"/>
                <w:b/>
                <w:bCs/>
                <w:color w:val="auto"/>
              </w:rPr>
              <w:t xml:space="preserve">bezpečnostní uzamykací systém </w:t>
            </w:r>
            <w:r>
              <w:rPr>
                <w:rFonts w:ascii="Koop Office" w:hAnsi="Koop Office" w:cs="Times New Roman"/>
                <w:i/>
                <w:iCs/>
                <w:color w:val="auto"/>
              </w:rPr>
              <w:t>nebo</w:t>
            </w:r>
          </w:p>
          <w:p w:rsidR="00B12B98" w14:paraId="5D93A96C" w14:textId="77777777">
            <w:pPr>
              <w:pStyle w:val="Texttabulkykraj"/>
              <w:jc w:val="both"/>
              <w:rPr>
                <w:rFonts w:ascii="Koop Office" w:hAnsi="Koop Office" w:cs="Times New Roman"/>
                <w:color w:val="auto"/>
              </w:rPr>
            </w:pPr>
            <w:r>
              <w:rPr>
                <w:rFonts w:ascii="Koop Office" w:hAnsi="Koop Office" w:cs="Times New Roman"/>
                <w:color w:val="auto"/>
              </w:rPr>
              <w:t xml:space="preserve">- </w:t>
            </w:r>
            <w:r>
              <w:rPr>
                <w:rFonts w:ascii="Koop Office" w:hAnsi="Koop Office" w:cs="Times New Roman"/>
                <w:b/>
                <w:bCs/>
                <w:color w:val="auto"/>
              </w:rPr>
              <w:t>bezpečnostní visací zámek se zvýšenou ochranou třmene</w:t>
            </w:r>
            <w:r>
              <w:rPr>
                <w:rFonts w:ascii="Koop Office" w:hAnsi="Koop Office" w:cs="Times New Roman"/>
                <w:bCs/>
                <w:color w:val="auto"/>
              </w:rPr>
              <w:t xml:space="preserve"> visacího zámku</w:t>
            </w:r>
          </w:p>
        </w:tc>
      </w:tr>
      <w:tr w14:paraId="3F05FA85" w14:textId="77777777" w:rsidTr="00B12B98">
        <w:tblPrEx>
          <w:tblW w:w="0" w:type="auto"/>
          <w:tblInd w:w="68" w:type="dxa"/>
          <w:tblLayout w:type="fixed"/>
          <w:tblCellMar>
            <w:left w:w="70" w:type="dxa"/>
            <w:right w:w="70" w:type="dxa"/>
          </w:tblCellMar>
          <w:tblLook w:val="04A0"/>
        </w:tblPrEx>
        <w:trPr>
          <w:cantSplit/>
        </w:trPr>
        <w:tc>
          <w:tcPr>
            <w:tcW w:w="610" w:type="dxa"/>
            <w:vMerge/>
            <w:tcBorders>
              <w:top w:val="nil"/>
              <w:left w:val="single" w:sz="12" w:space="0" w:color="auto"/>
              <w:bottom w:val="single" w:sz="6" w:space="0" w:color="auto"/>
              <w:right w:val="single" w:sz="6" w:space="0" w:color="auto"/>
            </w:tcBorders>
            <w:vAlign w:val="center"/>
            <w:hideMark/>
          </w:tcPr>
          <w:p w:rsidR="00B12B98" w14:paraId="5C7AA8F6" w14:textId="77777777">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B12B98" w14:paraId="68B0DDC6" w14:textId="77777777">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B12B98" w14:paraId="6438F129" w14:textId="77777777">
            <w:pPr>
              <w:pStyle w:val="Tabulkadoloky2sloupec"/>
              <w:jc w:val="both"/>
              <w:rPr>
                <w:rFonts w:ascii="Koop Office" w:hAnsi="Koop Office" w:cs="Times New Roman"/>
                <w:color w:val="auto"/>
              </w:rPr>
            </w:pPr>
            <w:r>
              <w:rPr>
                <w:rFonts w:ascii="Koop Office" w:hAnsi="Koop Office" w:cs="Times New Roman"/>
                <w:color w:val="auto"/>
              </w:rPr>
              <w:t>ostraha/PZTS (EZS)</w:t>
            </w:r>
          </w:p>
        </w:tc>
        <w:tc>
          <w:tcPr>
            <w:tcW w:w="6566" w:type="dxa"/>
            <w:tcBorders>
              <w:top w:val="single" w:sz="6" w:space="0" w:color="auto"/>
              <w:left w:val="single" w:sz="6" w:space="0" w:color="auto"/>
              <w:bottom w:val="single" w:sz="6" w:space="0" w:color="auto"/>
              <w:right w:val="single" w:sz="12" w:space="0" w:color="auto"/>
            </w:tcBorders>
            <w:hideMark/>
          </w:tcPr>
          <w:p w:rsidR="00B12B98" w14:paraId="778891E0" w14:textId="77777777">
            <w:pPr>
              <w:pStyle w:val="Texttabulky"/>
              <w:rPr>
                <w:rFonts w:ascii="Koop Office" w:hAnsi="Koop Office"/>
                <w:i/>
                <w:color w:val="auto"/>
                <w:szCs w:val="16"/>
              </w:rPr>
            </w:pPr>
            <w:r>
              <w:rPr>
                <w:rFonts w:ascii="Koop Office" w:hAnsi="Koop Office"/>
                <w:color w:val="auto"/>
              </w:rPr>
              <w:t xml:space="preserve">- v mimopracovní době osvětlené, trvale střežené dvoučlennou </w:t>
            </w:r>
            <w:r>
              <w:rPr>
                <w:rFonts w:ascii="Koop Office" w:hAnsi="Koop Office"/>
                <w:b/>
                <w:color w:val="auto"/>
              </w:rPr>
              <w:t>fyzickou ostrahou</w:t>
            </w:r>
            <w:r>
              <w:rPr>
                <w:rFonts w:ascii="Koop Office" w:hAnsi="Koop Office"/>
                <w:i/>
                <w:color w:val="auto"/>
              </w:rPr>
              <w:t xml:space="preserve"> nebo </w:t>
            </w:r>
          </w:p>
          <w:p w:rsidR="00B12B98" w14:paraId="4D51325D" w14:textId="77777777">
            <w:pPr>
              <w:pStyle w:val="Texttabulkykraj"/>
              <w:jc w:val="both"/>
              <w:rPr>
                <w:rFonts w:ascii="Koop Office" w:hAnsi="Koop Office" w:cs="Times New Roman"/>
                <w:color w:val="auto"/>
              </w:rPr>
            </w:pPr>
            <w:r>
              <w:rPr>
                <w:rFonts w:ascii="Koop Office" w:hAnsi="Koop Office"/>
              </w:rPr>
              <w:t xml:space="preserve">- chráněné </w:t>
            </w:r>
            <w:r>
              <w:rPr>
                <w:rFonts w:ascii="Koop Office" w:hAnsi="Koop Office"/>
                <w:b/>
              </w:rPr>
              <w:t xml:space="preserve">PZTS </w:t>
            </w:r>
            <w:r>
              <w:rPr>
                <w:rFonts w:ascii="Koop Office" w:hAnsi="Koop Office"/>
              </w:rPr>
              <w:t xml:space="preserve">(dříve EZS) </w:t>
            </w:r>
            <w:r>
              <w:rPr>
                <w:rFonts w:ascii="Koop Office" w:hAnsi="Koop Office"/>
                <w:b/>
              </w:rPr>
              <w:t xml:space="preserve">min. ve stupni zabezpečení </w:t>
            </w:r>
            <w:r>
              <w:rPr>
                <w:rFonts w:ascii="Koop Office" w:hAnsi="Koop Office"/>
              </w:rPr>
              <w:t>3</w:t>
            </w:r>
            <w:r>
              <w:rPr>
                <w:rFonts w:ascii="Koop Office" w:hAnsi="Koop Office"/>
                <w:b/>
              </w:rPr>
              <w:t xml:space="preserve"> </w:t>
            </w:r>
            <w:r>
              <w:rPr>
                <w:rFonts w:ascii="Koop Office" w:hAnsi="Koop Office"/>
              </w:rPr>
              <w:t xml:space="preserve">s obvodovou (perimetrickou) ochranou, jejíž poplachový signál je vyveden do </w:t>
            </w:r>
            <w:r>
              <w:rPr>
                <w:rFonts w:ascii="Koop Office" w:hAnsi="Koop Office"/>
                <w:b/>
              </w:rPr>
              <w:t xml:space="preserve">PPC </w:t>
            </w:r>
            <w:r>
              <w:rPr>
                <w:rFonts w:ascii="Koop Office" w:hAnsi="Koop Office"/>
              </w:rPr>
              <w:t xml:space="preserve">(dříve PCO) a prostranství je monitorováno </w:t>
            </w:r>
            <w:r>
              <w:rPr>
                <w:rFonts w:ascii="Koop Office" w:hAnsi="Koop Office"/>
                <w:b/>
              </w:rPr>
              <w:t>systémem CCTV</w:t>
            </w:r>
            <w:r>
              <w:rPr>
                <w:rFonts w:ascii="Koop Office" w:hAnsi="Koop Office"/>
              </w:rPr>
              <w:t xml:space="preserve"> se záznamem</w:t>
            </w:r>
          </w:p>
        </w:tc>
      </w:tr>
      <w:tr w14:paraId="50480B86" w14:textId="77777777" w:rsidTr="00B12B98">
        <w:tblPrEx>
          <w:tblW w:w="0" w:type="auto"/>
          <w:tblInd w:w="68" w:type="dxa"/>
          <w:tblLayout w:type="fixed"/>
          <w:tblCellMar>
            <w:left w:w="70" w:type="dxa"/>
            <w:right w:w="70" w:type="dxa"/>
          </w:tblCellMar>
          <w:tblLook w:val="04A0"/>
        </w:tblPrEx>
        <w:trPr>
          <w:cantSplit/>
        </w:trPr>
        <w:tc>
          <w:tcPr>
            <w:tcW w:w="610" w:type="dxa"/>
            <w:tcBorders>
              <w:top w:val="single" w:sz="6" w:space="0" w:color="auto"/>
              <w:left w:val="single" w:sz="12" w:space="0" w:color="auto"/>
              <w:bottom w:val="single" w:sz="12" w:space="0" w:color="auto"/>
              <w:right w:val="single" w:sz="6" w:space="0" w:color="auto"/>
            </w:tcBorders>
            <w:hideMark/>
          </w:tcPr>
          <w:p w:rsidR="00B12B98" w14:paraId="636886E6" w14:textId="77777777">
            <w:pPr>
              <w:pStyle w:val="Tabulkadoloky1sloupec"/>
              <w:jc w:val="both"/>
              <w:rPr>
                <w:rFonts w:ascii="Koop Office" w:hAnsi="Koop Office" w:cs="Times New Roman"/>
                <w:b/>
                <w:color w:val="auto"/>
              </w:rPr>
            </w:pPr>
            <w:r>
              <w:rPr>
                <w:rFonts w:ascii="Koop Office" w:hAnsi="Koop Office" w:cs="Times New Roman"/>
                <w:b/>
                <w:color w:val="auto"/>
              </w:rPr>
              <w:t>D6</w:t>
            </w:r>
          </w:p>
        </w:tc>
        <w:tc>
          <w:tcPr>
            <w:tcW w:w="1235" w:type="dxa"/>
            <w:tcBorders>
              <w:top w:val="single" w:sz="6" w:space="0" w:color="auto"/>
              <w:left w:val="single" w:sz="6" w:space="0" w:color="auto"/>
              <w:bottom w:val="single" w:sz="12" w:space="0" w:color="auto"/>
              <w:right w:val="single" w:sz="6" w:space="0" w:color="auto"/>
            </w:tcBorders>
            <w:hideMark/>
          </w:tcPr>
          <w:p w:rsidR="00B12B98" w14:paraId="3C0C0371" w14:textId="77777777">
            <w:pPr>
              <w:pStyle w:val="Tabulkadoloky2sloupec"/>
              <w:jc w:val="both"/>
              <w:rPr>
                <w:rFonts w:ascii="Koop Office" w:hAnsi="Koop Office" w:cs="Times New Roman"/>
                <w:b/>
                <w:color w:val="auto"/>
              </w:rPr>
            </w:pPr>
            <w:r>
              <w:rPr>
                <w:rFonts w:ascii="Koop Office" w:hAnsi="Koop Office" w:cs="Times New Roman"/>
                <w:b/>
                <w:color w:val="auto"/>
              </w:rPr>
              <w:t>nad 5 000 000</w:t>
            </w:r>
          </w:p>
        </w:tc>
        <w:tc>
          <w:tcPr>
            <w:tcW w:w="8125" w:type="dxa"/>
            <w:gridSpan w:val="2"/>
            <w:tcBorders>
              <w:top w:val="single" w:sz="6" w:space="0" w:color="auto"/>
              <w:left w:val="single" w:sz="6" w:space="0" w:color="auto"/>
              <w:bottom w:val="single" w:sz="12" w:space="0" w:color="auto"/>
              <w:right w:val="single" w:sz="12" w:space="0" w:color="auto"/>
            </w:tcBorders>
            <w:hideMark/>
          </w:tcPr>
          <w:p w:rsidR="00B12B98" w14:paraId="33ECD061" w14:textId="77777777">
            <w:pPr>
              <w:pStyle w:val="Texttabulky"/>
              <w:jc w:val="left"/>
              <w:rPr>
                <w:rFonts w:ascii="Koop Office" w:hAnsi="Koop Office"/>
                <w:color w:val="auto"/>
              </w:rPr>
            </w:pPr>
            <w:r>
              <w:rPr>
                <w:rFonts w:ascii="Koop Office" w:hAnsi="Koop Office"/>
                <w:color w:val="auto"/>
              </w:rPr>
              <w:t xml:space="preserve">Individuálně ujednaný způsob zabezpečení. </w:t>
            </w:r>
          </w:p>
          <w:p w:rsidR="00B12B98" w14:paraId="1F02FA46" w14:textId="77777777">
            <w:pPr>
              <w:pStyle w:val="Texttabulkykraj"/>
              <w:keepLines/>
              <w:jc w:val="both"/>
              <w:rPr>
                <w:rFonts w:ascii="Koop Office" w:hAnsi="Koop Office" w:cs="Times New Roman"/>
                <w:color w:val="auto"/>
              </w:rPr>
            </w:pPr>
            <w:r>
              <w:rPr>
                <w:rFonts w:ascii="Koop Office" w:hAnsi="Koop Office"/>
              </w:rPr>
              <w:t>V případě, že v pojistné smlouvě není individuální způsob zabezpečení ujednán, platí požadavky na způsob zabezpečení pro limit pojistného plnění do 5 mil. Kč.</w:t>
            </w:r>
          </w:p>
        </w:tc>
      </w:tr>
    </w:tbl>
    <w:p w:rsidR="00B12B98" w:rsidP="00B12B98" w14:paraId="76EEE114" w14:textId="77777777">
      <w:pPr>
        <w:pStyle w:val="Texttabulkykraj"/>
        <w:keepNext/>
        <w:tabs>
          <w:tab w:val="left" w:pos="1600"/>
        </w:tabs>
        <w:spacing w:after="200"/>
        <w:jc w:val="both"/>
        <w:rPr>
          <w:rFonts w:ascii="Koop Office" w:hAnsi="Koop Office"/>
          <w:color w:val="auto"/>
          <w:sz w:val="18"/>
          <w:szCs w:val="18"/>
        </w:rPr>
      </w:pPr>
    </w:p>
    <w:p w:rsidR="00B12B98" w:rsidP="00B12B98" w14:paraId="453DAE75" w14:textId="77777777">
      <w:pPr>
        <w:spacing w:after="60"/>
        <w:rPr>
          <w:sz w:val="18"/>
          <w:szCs w:val="18"/>
        </w:rPr>
      </w:pPr>
      <w:bookmarkStart w:id="34" w:name="DOZ102_1606"/>
      <w:bookmarkEnd w:id="33"/>
      <w:r>
        <w:rPr>
          <w:b/>
          <w:bCs/>
          <w:sz w:val="18"/>
          <w:szCs w:val="18"/>
        </w:rPr>
        <w:t>Doložka DOZ102 - Předepsané způsoby zabezpečení finančních prostředků a cenných předmětů</w:t>
      </w:r>
      <w:r>
        <w:rPr>
          <w:sz w:val="18"/>
          <w:szCs w:val="18"/>
        </w:rPr>
        <w:t xml:space="preserve"> (1606)</w:t>
      </w:r>
    </w:p>
    <w:p w:rsidR="00B12B98" w:rsidP="00B12B98" w14:paraId="6A5A9173" w14:textId="77777777">
      <w:pPr>
        <w:pStyle w:val="bododstVPP"/>
        <w:widowControl/>
        <w:tabs>
          <w:tab w:val="clear" w:pos="181"/>
          <w:tab w:val="left" w:pos="708"/>
        </w:tabs>
        <w:spacing w:after="200"/>
        <w:ind w:left="272" w:hanging="272"/>
        <w:outlineLvl w:val="9"/>
        <w:rPr>
          <w:rFonts w:ascii="Koop Office" w:hAnsi="Koop Office"/>
          <w:sz w:val="18"/>
          <w:szCs w:val="18"/>
        </w:rPr>
      </w:pPr>
      <w:r>
        <w:rPr>
          <w:rFonts w:ascii="Koop Office" w:hAnsi="Koop Office"/>
          <w:sz w:val="18"/>
          <w:szCs w:val="18"/>
        </w:rPr>
        <w:t>1.</w:t>
      </w:r>
      <w:r>
        <w:rPr>
          <w:rFonts w:ascii="Koop Office" w:hAnsi="Koop Office"/>
          <w:sz w:val="18"/>
          <w:szCs w:val="18"/>
        </w:rPr>
        <w:tab/>
        <w:t>Tato doložka stanoví požadované způsoby zabezpečení pojištěných věcí proti krádeži s překonáním překážky v návaznosti na ujednání ZPP P-200/14 a stanoví odpovídající maximální limity pojistného plnění pro jednu a každou pojistnou událost.</w:t>
      </w:r>
    </w:p>
    <w:p w:rsidR="00B12B98" w:rsidP="00B12B98" w14:paraId="2F8AC58A" w14:textId="77777777">
      <w:pPr>
        <w:pStyle w:val="bododstVPP"/>
        <w:widowControl/>
        <w:tabs>
          <w:tab w:val="clear" w:pos="181"/>
          <w:tab w:val="left" w:pos="284"/>
        </w:tabs>
        <w:outlineLvl w:val="9"/>
        <w:rPr>
          <w:rFonts w:ascii="Koop Office" w:hAnsi="Koop Office"/>
          <w:b/>
          <w:sz w:val="18"/>
          <w:szCs w:val="18"/>
        </w:rPr>
      </w:pPr>
      <w:r>
        <w:rPr>
          <w:rFonts w:ascii="Koop Office" w:hAnsi="Koop Office"/>
          <w:b/>
          <w:sz w:val="18"/>
          <w:szCs w:val="18"/>
        </w:rPr>
        <w:t>Obecné požadavky na způsoby zabezpečení pojištěných věcí</w:t>
      </w:r>
    </w:p>
    <w:p w:rsidR="00B12B98" w:rsidP="00B12B98" w14:paraId="79C91406" w14:textId="77777777">
      <w:pPr>
        <w:pStyle w:val="bododstVPP"/>
        <w:tabs>
          <w:tab w:val="clear" w:pos="181"/>
          <w:tab w:val="right" w:pos="284"/>
        </w:tabs>
        <w:ind w:left="272" w:hanging="272"/>
        <w:outlineLvl w:val="9"/>
        <w:rPr>
          <w:rFonts w:ascii="Koop Office" w:hAnsi="Koop Office"/>
          <w:sz w:val="18"/>
          <w:szCs w:val="18"/>
        </w:rPr>
      </w:pPr>
      <w:r>
        <w:rPr>
          <w:rFonts w:ascii="Koop Office" w:hAnsi="Koop Office"/>
          <w:sz w:val="18"/>
          <w:szCs w:val="18"/>
        </w:rPr>
        <w:t>2.</w:t>
      </w:r>
      <w:r>
        <w:rPr>
          <w:rFonts w:ascii="Koop Office" w:hAnsi="Koop Office"/>
          <w:sz w:val="18"/>
          <w:szCs w:val="18"/>
        </w:rPr>
        <w:tab/>
        <w:t>Pojištěný je povinen zajistit, aby v době pojistné události byly v závislosti na požadovaném způsobu uložení a zabezpečení pojištěných věcí v konkrétním případě:</w:t>
      </w:r>
    </w:p>
    <w:p w:rsidR="00B12B98" w:rsidP="00B12B98" w14:paraId="321222AA" w14:textId="77777777">
      <w:pPr>
        <w:tabs>
          <w:tab w:val="right" w:pos="567"/>
        </w:tabs>
        <w:ind w:left="544" w:hanging="272"/>
        <w:rPr>
          <w:sz w:val="18"/>
          <w:szCs w:val="18"/>
        </w:rPr>
      </w:pPr>
      <w:r>
        <w:rPr>
          <w:sz w:val="18"/>
          <w:szCs w:val="18"/>
        </w:rPr>
        <w:t>a)</w:t>
      </w:r>
      <w:r>
        <w:rPr>
          <w:sz w:val="18"/>
          <w:szCs w:val="18"/>
        </w:rPr>
        <w:tab/>
        <w:t>uzavírací a uzamykací mechanismy funkční,</w:t>
      </w:r>
    </w:p>
    <w:p w:rsidR="00B12B98" w:rsidP="00B12B98" w14:paraId="7CC8B097" w14:textId="77777777">
      <w:pPr>
        <w:tabs>
          <w:tab w:val="right" w:pos="567"/>
        </w:tabs>
        <w:ind w:left="544" w:hanging="272"/>
        <w:rPr>
          <w:sz w:val="18"/>
          <w:szCs w:val="18"/>
        </w:rPr>
      </w:pPr>
      <w:r>
        <w:rPr>
          <w:sz w:val="18"/>
          <w:szCs w:val="18"/>
        </w:rPr>
        <w:t>b)</w:t>
      </w:r>
      <w:r>
        <w:rPr>
          <w:sz w:val="18"/>
          <w:szCs w:val="18"/>
        </w:rPr>
        <w:tab/>
        <w:t>otevíratelné otvory, jako jsou okna, výlohy, světlíky aj., zevnitř uzavřeny, a pokud jsou otevíratelné zvenčí, i uzamčeny,</w:t>
      </w:r>
    </w:p>
    <w:p w:rsidR="00B12B98" w:rsidP="00B12B98" w14:paraId="3A2B9315" w14:textId="77777777">
      <w:pPr>
        <w:tabs>
          <w:tab w:val="right" w:pos="567"/>
        </w:tabs>
        <w:ind w:left="544" w:hanging="272"/>
        <w:rPr>
          <w:sz w:val="18"/>
          <w:szCs w:val="18"/>
        </w:rPr>
      </w:pPr>
      <w:r>
        <w:rPr>
          <w:sz w:val="18"/>
          <w:szCs w:val="18"/>
        </w:rPr>
        <w:t>c)</w:t>
      </w:r>
      <w:r>
        <w:rPr>
          <w:sz w:val="18"/>
          <w:szCs w:val="18"/>
        </w:rPr>
        <w:tab/>
        <w:t>dveře, vrata, vstupy, vjezdy apod. řádně uzavřeny a uzamčeny,</w:t>
      </w:r>
    </w:p>
    <w:p w:rsidR="00B12B98" w:rsidP="00B12B98" w14:paraId="34B65AC8" w14:textId="77777777">
      <w:pPr>
        <w:tabs>
          <w:tab w:val="right" w:pos="567"/>
        </w:tabs>
        <w:ind w:left="544" w:hanging="272"/>
        <w:rPr>
          <w:sz w:val="18"/>
          <w:szCs w:val="18"/>
        </w:rPr>
      </w:pPr>
      <w:r>
        <w:rPr>
          <w:sz w:val="18"/>
          <w:szCs w:val="18"/>
        </w:rPr>
        <w:t>d)</w:t>
      </w:r>
      <w:r>
        <w:rPr>
          <w:sz w:val="18"/>
          <w:szCs w:val="18"/>
        </w:rPr>
        <w:tab/>
        <w:t>ostatní otvory o velikosti 600 cm</w:t>
      </w:r>
      <w:r>
        <w:rPr>
          <w:sz w:val="18"/>
          <w:szCs w:val="18"/>
          <w:vertAlign w:val="superscript"/>
        </w:rPr>
        <w:t>2</w:t>
      </w:r>
      <w:r>
        <w:rPr>
          <w:sz w:val="18"/>
          <w:szCs w:val="18"/>
        </w:rPr>
        <w:t xml:space="preserve"> a větší zevnitř zneprůchodněny,</w:t>
      </w:r>
    </w:p>
    <w:p w:rsidR="00B12B98" w:rsidP="00B12B98" w14:paraId="52C56F71" w14:textId="77777777">
      <w:pPr>
        <w:tabs>
          <w:tab w:val="right" w:pos="567"/>
        </w:tabs>
        <w:ind w:left="544" w:hanging="272"/>
        <w:rPr>
          <w:sz w:val="18"/>
          <w:szCs w:val="18"/>
        </w:rPr>
      </w:pPr>
      <w:r>
        <w:rPr>
          <w:sz w:val="18"/>
          <w:szCs w:val="18"/>
        </w:rPr>
        <w:t>e)</w:t>
      </w:r>
      <w:r>
        <w:rPr>
          <w:sz w:val="18"/>
          <w:szCs w:val="18"/>
        </w:rPr>
        <w:tab/>
      </w:r>
      <w:r>
        <w:rPr>
          <w:b/>
          <w:sz w:val="18"/>
          <w:szCs w:val="18"/>
        </w:rPr>
        <w:t>poplachový zabezpečovací a tísňový systém</w:t>
      </w:r>
      <w:r>
        <w:rPr>
          <w:sz w:val="18"/>
          <w:szCs w:val="18"/>
        </w:rPr>
        <w:t xml:space="preserve"> (</w:t>
      </w:r>
      <w:r>
        <w:rPr>
          <w:b/>
          <w:sz w:val="18"/>
          <w:szCs w:val="18"/>
        </w:rPr>
        <w:t>PZTS</w:t>
      </w:r>
      <w:r>
        <w:rPr>
          <w:sz w:val="18"/>
          <w:szCs w:val="18"/>
        </w:rPr>
        <w:t xml:space="preserve">, dříve EZS) </w:t>
      </w:r>
      <w:r>
        <w:rPr>
          <w:b/>
          <w:sz w:val="18"/>
          <w:szCs w:val="18"/>
        </w:rPr>
        <w:t>funkční</w:t>
      </w:r>
      <w:r>
        <w:rPr>
          <w:sz w:val="18"/>
          <w:szCs w:val="18"/>
        </w:rPr>
        <w:t xml:space="preserve"> a ve stavu střežení,</w:t>
      </w:r>
    </w:p>
    <w:p w:rsidR="00B12B98" w:rsidP="00B12B98" w14:paraId="7B511225" w14:textId="77777777">
      <w:pPr>
        <w:tabs>
          <w:tab w:val="right" w:pos="567"/>
        </w:tabs>
        <w:ind w:left="544" w:hanging="272"/>
        <w:rPr>
          <w:sz w:val="18"/>
          <w:szCs w:val="18"/>
        </w:rPr>
      </w:pPr>
      <w:r>
        <w:rPr>
          <w:sz w:val="18"/>
          <w:szCs w:val="18"/>
        </w:rPr>
        <w:t>f)</w:t>
      </w:r>
      <w:r>
        <w:rPr>
          <w:sz w:val="18"/>
          <w:szCs w:val="18"/>
        </w:rPr>
        <w:tab/>
      </w:r>
      <w:r>
        <w:rPr>
          <w:b/>
          <w:sz w:val="18"/>
          <w:szCs w:val="18"/>
        </w:rPr>
        <w:t xml:space="preserve">schránky a trezory </w:t>
      </w:r>
      <w:r>
        <w:rPr>
          <w:sz w:val="18"/>
          <w:szCs w:val="18"/>
        </w:rPr>
        <w:t>řádně uzavřeny a uzamčeny.</w:t>
      </w:r>
    </w:p>
    <w:p w:rsidR="00B12B98" w:rsidP="00B12B98" w14:paraId="70321C4F" w14:textId="77777777">
      <w:pPr>
        <w:pStyle w:val="ListParagraph"/>
        <w:tabs>
          <w:tab w:val="right" w:pos="284"/>
        </w:tabs>
        <w:spacing w:line="240" w:lineRule="auto"/>
        <w:ind w:left="272" w:hanging="272"/>
        <w:rPr>
          <w:rFonts w:ascii="Koop Office" w:hAnsi="Koop Office"/>
          <w:sz w:val="18"/>
          <w:szCs w:val="18"/>
        </w:rPr>
      </w:pPr>
      <w:r>
        <w:rPr>
          <w:rFonts w:ascii="Koop Office" w:hAnsi="Koop Office"/>
          <w:sz w:val="18"/>
          <w:szCs w:val="18"/>
        </w:rPr>
        <w:t>3.</w:t>
      </w:r>
      <w:r>
        <w:rPr>
          <w:rFonts w:ascii="Koop Office" w:hAnsi="Koop Office"/>
          <w:sz w:val="18"/>
          <w:szCs w:val="18"/>
        </w:rPr>
        <w:tab/>
        <w:t xml:space="preserve">Pokud jsou klíče od dveří a vstupů uloženy v místě pojištění, ve kterém jsou uloženy pojištěné věci, musí být tyto klíče uloženy (uschovány) v uzavřeném a uzamčeném trezoru nebo schránce, nebo v uzavřeném prostoru, který má shodné nebo vyšší zabezpečení ve srovnání s uzavřenými prostory, jejichž klíče jsou v něm uloženy. Musí být řádně uzavřen a uzamčen nebo trvale střežen </w:t>
      </w:r>
      <w:r>
        <w:rPr>
          <w:rFonts w:ascii="Koop Office" w:hAnsi="Koop Office"/>
          <w:b/>
          <w:sz w:val="18"/>
          <w:szCs w:val="18"/>
        </w:rPr>
        <w:t>fyzickou ostrahou</w:t>
      </w:r>
      <w:r>
        <w:rPr>
          <w:rFonts w:ascii="Koop Office" w:hAnsi="Koop Office"/>
          <w:sz w:val="18"/>
          <w:szCs w:val="18"/>
        </w:rPr>
        <w:t xml:space="preserve"> (např. nepřetržitě obsluhovaná vrátnice). V opačném případě musí být tyto klíče uloženy mimo místo pojištění, ve kterém jsou pojištěné věci uloženy.</w:t>
      </w:r>
    </w:p>
    <w:p w:rsidR="00B12B98" w:rsidP="00B12B98" w14:paraId="4D75011A" w14:textId="77777777">
      <w:pPr>
        <w:pStyle w:val="ListParagraph"/>
        <w:spacing w:line="240" w:lineRule="auto"/>
        <w:ind w:left="272" w:hanging="272"/>
        <w:rPr>
          <w:rFonts w:ascii="Koop Office" w:hAnsi="Koop Office"/>
          <w:sz w:val="18"/>
          <w:szCs w:val="18"/>
        </w:rPr>
      </w:pPr>
      <w:r>
        <w:rPr>
          <w:rFonts w:ascii="Koop Office" w:hAnsi="Koop Office"/>
          <w:sz w:val="18"/>
          <w:szCs w:val="18"/>
        </w:rPr>
        <w:t>4.</w:t>
      </w:r>
      <w:r>
        <w:rPr>
          <w:rFonts w:ascii="Koop Office" w:hAnsi="Koop Office"/>
          <w:sz w:val="18"/>
          <w:szCs w:val="18"/>
        </w:rPr>
        <w:tab/>
        <w:t xml:space="preserve">Klíče od </w:t>
      </w:r>
      <w:r>
        <w:rPr>
          <w:rFonts w:ascii="Koop Office" w:hAnsi="Koop Office"/>
          <w:b/>
          <w:sz w:val="18"/>
          <w:szCs w:val="18"/>
        </w:rPr>
        <w:t>trezorů</w:t>
      </w:r>
      <w:r>
        <w:rPr>
          <w:rFonts w:ascii="Koop Office" w:hAnsi="Koop Office"/>
          <w:sz w:val="18"/>
          <w:szCs w:val="18"/>
        </w:rPr>
        <w:t xml:space="preserve"> a </w:t>
      </w:r>
      <w:r>
        <w:rPr>
          <w:rFonts w:ascii="Koop Office" w:hAnsi="Koop Office"/>
          <w:b/>
          <w:sz w:val="18"/>
          <w:szCs w:val="18"/>
        </w:rPr>
        <w:t>schránek</w:t>
      </w:r>
      <w:r>
        <w:rPr>
          <w:rFonts w:ascii="Koop Office" w:hAnsi="Koop Office"/>
          <w:sz w:val="18"/>
          <w:szCs w:val="18"/>
        </w:rPr>
        <w:t xml:space="preserve"> nesmí být uloženy (uschovány) v tomtéž místě pojištění, ve kterém jsou pojištěné věci uloženy.</w:t>
      </w:r>
    </w:p>
    <w:p w:rsidR="00B12B98" w:rsidP="00B12B98" w14:paraId="1CB82CC5" w14:textId="77777777">
      <w:pPr>
        <w:pStyle w:val="ListParagraph"/>
        <w:spacing w:line="240" w:lineRule="auto"/>
        <w:ind w:left="272" w:hanging="272"/>
        <w:rPr>
          <w:rFonts w:ascii="Koop Office" w:hAnsi="Koop Office"/>
          <w:sz w:val="18"/>
          <w:szCs w:val="18"/>
        </w:rPr>
      </w:pPr>
      <w:r>
        <w:rPr>
          <w:rFonts w:ascii="Koop Office" w:hAnsi="Koop Office"/>
          <w:sz w:val="18"/>
          <w:szCs w:val="18"/>
        </w:rPr>
        <w:t>5.</w:t>
      </w:r>
      <w:r>
        <w:rPr>
          <w:rFonts w:ascii="Koop Office" w:hAnsi="Koop Office"/>
          <w:sz w:val="18"/>
          <w:szCs w:val="18"/>
        </w:rPr>
        <w:tab/>
        <w:t>Další požadavky na uložení a zabezpečení pojištěných věcí podle jejich charakteru a hodnoty vztahující se k jednotlivým limitům pojistného plnění jsou uvedeny v následujících tabulkách 1. a 2.</w:t>
      </w:r>
    </w:p>
    <w:p w:rsidR="00B12B98" w:rsidP="00B12B98" w14:paraId="609A51BD" w14:textId="77777777">
      <w:pPr>
        <w:pStyle w:val="ListParagraph"/>
        <w:shd w:val="clear" w:color="auto" w:fill="FFFFFF"/>
        <w:spacing w:line="240" w:lineRule="auto"/>
        <w:ind w:left="272" w:hanging="272"/>
        <w:rPr>
          <w:rFonts w:ascii="Koop Office" w:hAnsi="Koop Office"/>
          <w:spacing w:val="-2"/>
          <w:sz w:val="18"/>
          <w:szCs w:val="18"/>
        </w:rPr>
      </w:pPr>
      <w:r>
        <w:rPr>
          <w:rFonts w:ascii="Koop Office" w:hAnsi="Koop Office"/>
          <w:spacing w:val="-2"/>
          <w:sz w:val="18"/>
          <w:szCs w:val="18"/>
        </w:rPr>
        <w:t>6.</w:t>
      </w:r>
      <w:r>
        <w:rPr>
          <w:rFonts w:ascii="Koop Office" w:hAnsi="Koop Office"/>
          <w:spacing w:val="-2"/>
          <w:sz w:val="18"/>
          <w:szCs w:val="18"/>
        </w:rPr>
        <w:tab/>
        <w:t>Nedílnou součástí této doložky je výklad pojmů uvedený v doložce DOZ105.</w:t>
      </w:r>
    </w:p>
    <w:p w:rsidR="00B12B98" w:rsidP="00B12B98" w14:paraId="1B3EA724" w14:textId="77777777">
      <w:pPr>
        <w:pStyle w:val="Texttabulky"/>
        <w:keepNext/>
        <w:keepLines/>
        <w:tabs>
          <w:tab w:val="left" w:pos="284"/>
        </w:tabs>
        <w:spacing w:after="200"/>
        <w:jc w:val="left"/>
        <w:rPr>
          <w:rFonts w:ascii="Koop Office" w:hAnsi="Koop Office"/>
          <w:b/>
          <w:color w:val="auto"/>
          <w:sz w:val="18"/>
          <w:szCs w:val="18"/>
        </w:rPr>
      </w:pPr>
      <w:r>
        <w:rPr>
          <w:rFonts w:ascii="Koop Office" w:hAnsi="Koop Office"/>
          <w:b/>
          <w:color w:val="auto"/>
          <w:sz w:val="18"/>
          <w:szCs w:val="18"/>
        </w:rPr>
        <w:t>Finanční prostředky a cenné předměty uložené v uzavřeném prostoru typu „A“.</w:t>
      </w:r>
    </w:p>
    <w:p w:rsidR="00B12B98" w:rsidP="00B12B98" w14:paraId="4D9EBDA2" w14:textId="77777777">
      <w:pPr>
        <w:pStyle w:val="Texttabulky"/>
        <w:tabs>
          <w:tab w:val="left" w:pos="284"/>
        </w:tabs>
        <w:rPr>
          <w:rFonts w:ascii="Koop Office" w:hAnsi="Koop Office"/>
          <w:color w:val="auto"/>
          <w:sz w:val="18"/>
          <w:szCs w:val="18"/>
        </w:rPr>
      </w:pPr>
      <w:r>
        <w:rPr>
          <w:rFonts w:ascii="Koop Office" w:hAnsi="Koop Office"/>
          <w:b/>
          <w:color w:val="auto"/>
          <w:sz w:val="18"/>
          <w:szCs w:val="18"/>
        </w:rPr>
        <w:t>Tabulka č. 1</w:t>
      </w:r>
      <w:r>
        <w:rPr>
          <w:rFonts w:ascii="Koop Office" w:hAnsi="Koop Office"/>
          <w:color w:val="auto"/>
          <w:sz w:val="18"/>
          <w:szCs w:val="18"/>
        </w:rPr>
        <w:t xml:space="preserve"> Další požadavky na způsoby zabezpečení proti krádeži s překonáním překážky</w:t>
      </w:r>
    </w:p>
    <w:tbl>
      <w:tblPr>
        <w:tblW w:w="0" w:type="auto"/>
        <w:tblInd w:w="68" w:type="dxa"/>
        <w:tblLayout w:type="fixed"/>
        <w:tblCellMar>
          <w:left w:w="70" w:type="dxa"/>
          <w:right w:w="70" w:type="dxa"/>
        </w:tblCellMar>
        <w:tblLook w:val="04A0"/>
      </w:tblPr>
      <w:tblGrid>
        <w:gridCol w:w="637"/>
        <w:gridCol w:w="1842"/>
        <w:gridCol w:w="5931"/>
      </w:tblGrid>
      <w:tr w14:paraId="348B3D5B" w14:textId="77777777" w:rsidTr="00B12B98">
        <w:tblPrEx>
          <w:tblW w:w="0" w:type="auto"/>
          <w:tblInd w:w="68" w:type="dxa"/>
          <w:tblLayout w:type="fixed"/>
          <w:tblCellMar>
            <w:left w:w="70" w:type="dxa"/>
            <w:right w:w="70" w:type="dxa"/>
          </w:tblCellMar>
          <w:tblLook w:val="04A0"/>
        </w:tblPrEx>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B12B98" w14:paraId="5DDDDA79" w14:textId="77777777">
            <w:pPr>
              <w:pStyle w:val="Tabulkadolokyhlavika"/>
              <w:widowControl w:val="0"/>
              <w:jc w:val="both"/>
              <w:rPr>
                <w:rFonts w:ascii="Koop Office" w:hAnsi="Koop Office" w:cs="Times New Roman"/>
                <w:b w:val="0"/>
                <w:color w:val="auto"/>
              </w:rPr>
            </w:pPr>
            <w:r>
              <w:rPr>
                <w:rFonts w:ascii="Koop Office" w:hAnsi="Koop Office" w:cs="Times New Roman"/>
                <w:b w:val="0"/>
                <w:color w:val="auto"/>
              </w:rPr>
              <w:t>Kód</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B12B98" w14:paraId="23134001" w14:textId="77777777">
            <w:pPr>
              <w:pStyle w:val="Tabulkadolokyhlavika"/>
              <w:widowControl w:val="0"/>
              <w:jc w:val="both"/>
              <w:rPr>
                <w:rFonts w:ascii="Koop Office" w:hAnsi="Koop Office" w:cs="Times New Roman"/>
                <w:b w:val="0"/>
                <w:color w:val="auto"/>
              </w:rPr>
            </w:pPr>
            <w:r>
              <w:rPr>
                <w:rFonts w:ascii="Koop Office" w:hAnsi="Koop Office" w:cs="Times New Roman"/>
                <w:b w:val="0"/>
              </w:rPr>
              <w:t>Požadovaný minimální způsob zabezpečení uzavřeného prostoru</w:t>
            </w:r>
          </w:p>
        </w:tc>
      </w:tr>
      <w:tr w14:paraId="1178AD48" w14:textId="77777777" w:rsidTr="00B12B98">
        <w:tblPrEx>
          <w:tblW w:w="0" w:type="auto"/>
          <w:tblInd w:w="68" w:type="dxa"/>
          <w:tblLayout w:type="fixed"/>
          <w:tblCellMar>
            <w:left w:w="70" w:type="dxa"/>
            <w:right w:w="70" w:type="dxa"/>
          </w:tblCellMar>
          <w:tblLook w:val="04A0"/>
        </w:tblPrEx>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B12B98" w14:paraId="5CBDA17A" w14:textId="77777777">
            <w:pPr>
              <w:rPr>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B12B98" w14:paraId="71E8A1DB" w14:textId="77777777">
            <w:pPr>
              <w:pStyle w:val="Tabulkadolokyhlavika"/>
              <w:widowControl w:val="0"/>
              <w:jc w:val="both"/>
              <w:rPr>
                <w:rFonts w:ascii="Koop Office" w:hAnsi="Koop Office" w:cs="Times New Roman"/>
                <w:b w:val="0"/>
                <w:color w:val="auto"/>
              </w:rPr>
            </w:pPr>
            <w:r>
              <w:rPr>
                <w:rFonts w:ascii="Koop Office" w:hAnsi="Koop Office" w:cs="Times New Roman"/>
                <w:b w:val="0"/>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B12B98" w14:paraId="049634EA" w14:textId="77777777">
            <w:pPr>
              <w:pStyle w:val="Tabulkadolokyhlavika"/>
              <w:widowControl w:val="0"/>
              <w:jc w:val="both"/>
              <w:rPr>
                <w:rFonts w:ascii="Koop Office" w:hAnsi="Koop Office" w:cs="Times New Roman"/>
                <w:b w:val="0"/>
                <w:color w:val="auto"/>
              </w:rPr>
            </w:pPr>
            <w:r>
              <w:rPr>
                <w:rFonts w:ascii="Koop Office" w:hAnsi="Koop Office" w:cs="Times New Roman"/>
                <w:b w:val="0"/>
              </w:rPr>
              <w:t>kvalita prvku zabezpečení</w:t>
            </w:r>
          </w:p>
        </w:tc>
      </w:tr>
      <w:tr w14:paraId="727172FF" w14:textId="77777777" w:rsidTr="00B12B98">
        <w:tblPrEx>
          <w:tblW w:w="0" w:type="auto"/>
          <w:tblInd w:w="68" w:type="dxa"/>
          <w:tblLayout w:type="fixed"/>
          <w:tblCellMar>
            <w:left w:w="70" w:type="dxa"/>
            <w:right w:w="70" w:type="dxa"/>
          </w:tblCellMar>
          <w:tblLook w:val="04A0"/>
        </w:tblPrEx>
        <w:trPr>
          <w:cantSplit/>
        </w:trPr>
        <w:tc>
          <w:tcPr>
            <w:tcW w:w="637" w:type="dxa"/>
            <w:tcBorders>
              <w:top w:val="single" w:sz="6" w:space="0" w:color="auto"/>
              <w:left w:val="single" w:sz="12" w:space="0" w:color="auto"/>
              <w:bottom w:val="single" w:sz="6" w:space="0" w:color="auto"/>
              <w:right w:val="single" w:sz="6" w:space="0" w:color="auto"/>
            </w:tcBorders>
            <w:hideMark/>
          </w:tcPr>
          <w:p w:rsidR="00B12B98" w14:paraId="5D9C6671" w14:textId="77777777">
            <w:pPr>
              <w:pStyle w:val="Tabulkadoloky1sloupec"/>
              <w:widowControl w:val="0"/>
              <w:jc w:val="both"/>
              <w:rPr>
                <w:rFonts w:ascii="Koop Office" w:hAnsi="Koop Office" w:cs="Times New Roman"/>
                <w:b/>
                <w:color w:val="auto"/>
              </w:rPr>
            </w:pPr>
            <w:r>
              <w:rPr>
                <w:rFonts w:ascii="Koop Office" w:hAnsi="Koop Office" w:cs="Times New Roman"/>
                <w:b/>
                <w:color w:val="auto"/>
              </w:rPr>
              <w:t>A1</w:t>
            </w:r>
          </w:p>
        </w:tc>
        <w:tc>
          <w:tcPr>
            <w:tcW w:w="7773" w:type="dxa"/>
            <w:gridSpan w:val="2"/>
            <w:tcBorders>
              <w:top w:val="single" w:sz="6" w:space="0" w:color="auto"/>
              <w:left w:val="single" w:sz="6" w:space="0" w:color="auto"/>
              <w:bottom w:val="single" w:sz="6" w:space="0" w:color="auto"/>
              <w:right w:val="single" w:sz="12" w:space="0" w:color="auto"/>
            </w:tcBorders>
            <w:hideMark/>
          </w:tcPr>
          <w:p w:rsidR="00B12B98" w14:paraId="5412DB3C" w14:textId="77777777">
            <w:pPr>
              <w:pStyle w:val="Texttabulkykraj"/>
              <w:widowControl w:val="0"/>
              <w:jc w:val="both"/>
              <w:rPr>
                <w:rFonts w:ascii="Koop Office" w:hAnsi="Koop Office" w:cs="Times New Roman"/>
                <w:color w:val="auto"/>
              </w:rPr>
            </w:pPr>
            <w:r>
              <w:rPr>
                <w:rFonts w:ascii="Koop Office" w:hAnsi="Koop Office" w:cs="Times New Roman"/>
                <w:color w:val="auto"/>
              </w:rPr>
              <w:t>dále nespecifikováno</w:t>
            </w:r>
          </w:p>
        </w:tc>
      </w:tr>
      <w:tr w14:paraId="5105E88C" w14:textId="77777777" w:rsidTr="00B12B98">
        <w:tblPrEx>
          <w:tblW w:w="0" w:type="auto"/>
          <w:tblInd w:w="68" w:type="dxa"/>
          <w:tblLayout w:type="fixed"/>
          <w:tblCellMar>
            <w:left w:w="70" w:type="dxa"/>
            <w:right w:w="70" w:type="dxa"/>
          </w:tblCellMar>
          <w:tblLook w:val="04A0"/>
        </w:tblPrEx>
        <w:trPr>
          <w:cantSplit/>
          <w:trHeight w:hRule="exact" w:val="20"/>
        </w:trPr>
        <w:tc>
          <w:tcPr>
            <w:tcW w:w="637" w:type="dxa"/>
            <w:tcBorders>
              <w:top w:val="single" w:sz="6" w:space="0" w:color="auto"/>
              <w:left w:val="single" w:sz="12" w:space="0" w:color="auto"/>
              <w:bottom w:val="nil"/>
              <w:right w:val="single" w:sz="6" w:space="0" w:color="auto"/>
            </w:tcBorders>
          </w:tcPr>
          <w:p w:rsidR="00B12B98" w14:paraId="0555978D" w14:textId="77777777">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B12B98" w14:paraId="3FA3B9E4" w14:textId="77777777">
            <w:pPr>
              <w:widowControl w:val="0"/>
              <w:rPr>
                <w:sz w:val="16"/>
                <w:szCs w:val="16"/>
              </w:rPr>
            </w:pPr>
          </w:p>
        </w:tc>
        <w:tc>
          <w:tcPr>
            <w:tcW w:w="5931" w:type="dxa"/>
            <w:tcBorders>
              <w:top w:val="single" w:sz="6" w:space="0" w:color="auto"/>
              <w:left w:val="single" w:sz="4" w:space="0" w:color="auto"/>
              <w:bottom w:val="nil"/>
              <w:right w:val="single" w:sz="12" w:space="0" w:color="auto"/>
            </w:tcBorders>
          </w:tcPr>
          <w:p w:rsidR="00B12B98" w14:paraId="071F261D" w14:textId="77777777">
            <w:pPr>
              <w:widowControl w:val="0"/>
              <w:rPr>
                <w:b/>
                <w:bCs/>
                <w:sz w:val="16"/>
                <w:szCs w:val="16"/>
              </w:rPr>
            </w:pPr>
          </w:p>
        </w:tc>
      </w:tr>
      <w:tr w14:paraId="3095B5BC" w14:textId="77777777" w:rsidTr="00B12B98">
        <w:tblPrEx>
          <w:tblW w:w="0" w:type="auto"/>
          <w:tblInd w:w="68" w:type="dxa"/>
          <w:tblLayout w:type="fixed"/>
          <w:tblCellMar>
            <w:left w:w="70" w:type="dxa"/>
            <w:right w:w="70" w:type="dxa"/>
          </w:tblCellMar>
          <w:tblLook w:val="04A0"/>
        </w:tblPrEx>
        <w:trPr>
          <w:cantSplit/>
        </w:trPr>
        <w:tc>
          <w:tcPr>
            <w:tcW w:w="637" w:type="dxa"/>
            <w:vMerge w:val="restart"/>
            <w:tcBorders>
              <w:top w:val="nil"/>
              <w:left w:val="single" w:sz="12" w:space="0" w:color="auto"/>
              <w:bottom w:val="single" w:sz="6" w:space="0" w:color="auto"/>
              <w:right w:val="single" w:sz="6" w:space="0" w:color="auto"/>
            </w:tcBorders>
            <w:hideMark/>
          </w:tcPr>
          <w:p w:rsidR="00B12B98" w14:paraId="6AB71DAC" w14:textId="77777777">
            <w:pPr>
              <w:pStyle w:val="Tabulkadoloky1sloupec"/>
              <w:widowControl w:val="0"/>
              <w:jc w:val="both"/>
              <w:rPr>
                <w:rFonts w:ascii="Koop Office" w:hAnsi="Koop Office" w:cs="Times New Roman"/>
                <w:b/>
                <w:color w:val="auto"/>
              </w:rPr>
            </w:pPr>
            <w:r>
              <w:rPr>
                <w:rFonts w:ascii="Koop Office" w:hAnsi="Koop Office" w:cs="Times New Roman"/>
                <w:b/>
                <w:color w:val="auto"/>
              </w:rPr>
              <w:t>A2</w:t>
            </w:r>
          </w:p>
        </w:tc>
        <w:tc>
          <w:tcPr>
            <w:tcW w:w="1842" w:type="dxa"/>
            <w:tcBorders>
              <w:top w:val="nil"/>
              <w:left w:val="single" w:sz="6" w:space="0" w:color="auto"/>
              <w:bottom w:val="single" w:sz="6" w:space="0" w:color="auto"/>
              <w:right w:val="single" w:sz="4" w:space="0" w:color="auto"/>
            </w:tcBorders>
            <w:hideMark/>
          </w:tcPr>
          <w:p w:rsidR="00B12B98" w14:paraId="0DFA2F05" w14:textId="77777777">
            <w:pPr>
              <w:widowControl w:val="0"/>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B12B98" w14:paraId="51EA9CFF" w14:textId="77777777">
            <w:pPr>
              <w:widowControl w:val="0"/>
              <w:rPr>
                <w:sz w:val="16"/>
                <w:szCs w:val="16"/>
              </w:rPr>
            </w:pPr>
            <w:r>
              <w:rPr>
                <w:b/>
                <w:bCs/>
                <w:sz w:val="16"/>
                <w:szCs w:val="16"/>
              </w:rPr>
              <w:t>běžné</w:t>
            </w:r>
          </w:p>
        </w:tc>
      </w:tr>
      <w:tr w14:paraId="74F85289"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6" w:space="0" w:color="auto"/>
              <w:right w:val="single" w:sz="6" w:space="0" w:color="auto"/>
            </w:tcBorders>
            <w:vAlign w:val="center"/>
            <w:hideMark/>
          </w:tcPr>
          <w:p w:rsidR="00B12B98" w14:paraId="7A69B1A1"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43D06081" w14:textId="77777777">
            <w:pPr>
              <w:widowControl w:val="0"/>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B12B98" w14:paraId="2C1307CF" w14:textId="77777777">
            <w:pPr>
              <w:widowControl w:val="0"/>
              <w:rPr>
                <w:sz w:val="16"/>
                <w:szCs w:val="16"/>
              </w:rPr>
            </w:pPr>
            <w:r>
              <w:rPr>
                <w:b/>
                <w:bCs/>
                <w:sz w:val="16"/>
                <w:szCs w:val="16"/>
              </w:rPr>
              <w:t>- dozický</w:t>
            </w:r>
            <w:r>
              <w:rPr>
                <w:sz w:val="16"/>
                <w:szCs w:val="16"/>
              </w:rPr>
              <w:t xml:space="preserve"> </w:t>
            </w:r>
            <w:r>
              <w:rPr>
                <w:i/>
                <w:iCs/>
                <w:sz w:val="16"/>
                <w:szCs w:val="16"/>
              </w:rPr>
              <w:t>nebo</w:t>
            </w:r>
          </w:p>
          <w:p w:rsidR="00B12B98" w14:paraId="711F6CF5" w14:textId="77777777">
            <w:pPr>
              <w:widowControl w:val="0"/>
              <w:rPr>
                <w:sz w:val="16"/>
                <w:szCs w:val="16"/>
              </w:rPr>
            </w:pPr>
            <w:r>
              <w:rPr>
                <w:b/>
                <w:bCs/>
                <w:sz w:val="16"/>
                <w:szCs w:val="16"/>
              </w:rPr>
              <w:t>- bezpečnostní visací</w:t>
            </w:r>
            <w:r>
              <w:rPr>
                <w:sz w:val="16"/>
                <w:szCs w:val="16"/>
              </w:rPr>
              <w:t xml:space="preserve"> </w:t>
            </w:r>
            <w:r>
              <w:rPr>
                <w:i/>
                <w:iCs/>
                <w:sz w:val="16"/>
                <w:szCs w:val="16"/>
              </w:rPr>
              <w:t>nebo</w:t>
            </w:r>
          </w:p>
          <w:p w:rsidR="00B12B98" w14:paraId="5DA3EE42" w14:textId="77777777">
            <w:pPr>
              <w:widowControl w:val="0"/>
              <w:rPr>
                <w:sz w:val="16"/>
                <w:szCs w:val="16"/>
              </w:rPr>
            </w:pPr>
            <w:r>
              <w:rPr>
                <w:sz w:val="16"/>
                <w:szCs w:val="16"/>
              </w:rPr>
              <w:t>- zámek s </w:t>
            </w:r>
            <w:r>
              <w:rPr>
                <w:b/>
                <w:bCs/>
                <w:sz w:val="16"/>
                <w:szCs w:val="16"/>
              </w:rPr>
              <w:t>bezpečnostní cylindrickou vložkou</w:t>
            </w:r>
          </w:p>
        </w:tc>
      </w:tr>
      <w:tr w14:paraId="140B807D" w14:textId="77777777" w:rsidTr="00B12B98">
        <w:tblPrEx>
          <w:tblW w:w="0" w:type="auto"/>
          <w:tblInd w:w="68" w:type="dxa"/>
          <w:tblLayout w:type="fixed"/>
          <w:tblCellMar>
            <w:left w:w="70" w:type="dxa"/>
            <w:right w:w="70" w:type="dxa"/>
          </w:tblCellMar>
          <w:tblLook w:val="04A0"/>
        </w:tblPrEx>
        <w:trPr>
          <w:cantSplit/>
          <w:trHeight w:hRule="exact" w:val="20"/>
        </w:trPr>
        <w:tc>
          <w:tcPr>
            <w:tcW w:w="637" w:type="dxa"/>
            <w:tcBorders>
              <w:top w:val="single" w:sz="6" w:space="0" w:color="auto"/>
              <w:left w:val="single" w:sz="12" w:space="0" w:color="auto"/>
              <w:bottom w:val="nil"/>
              <w:right w:val="single" w:sz="6" w:space="0" w:color="auto"/>
            </w:tcBorders>
          </w:tcPr>
          <w:p w:rsidR="00B12B98" w14:paraId="75833592" w14:textId="77777777">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B12B98" w14:paraId="45AB2025" w14:textId="77777777">
            <w:pPr>
              <w:widowControl w:val="0"/>
              <w:rPr>
                <w:sz w:val="16"/>
                <w:szCs w:val="16"/>
              </w:rPr>
            </w:pPr>
          </w:p>
        </w:tc>
        <w:tc>
          <w:tcPr>
            <w:tcW w:w="5931" w:type="dxa"/>
            <w:tcBorders>
              <w:top w:val="single" w:sz="6" w:space="0" w:color="auto"/>
              <w:left w:val="single" w:sz="4" w:space="0" w:color="auto"/>
              <w:bottom w:val="nil"/>
              <w:right w:val="single" w:sz="12" w:space="0" w:color="auto"/>
            </w:tcBorders>
          </w:tcPr>
          <w:p w:rsidR="00B12B98" w14:paraId="50FCF9E4" w14:textId="77777777">
            <w:pPr>
              <w:widowControl w:val="0"/>
              <w:rPr>
                <w:b/>
                <w:bCs/>
                <w:sz w:val="16"/>
                <w:szCs w:val="16"/>
              </w:rPr>
            </w:pPr>
          </w:p>
        </w:tc>
      </w:tr>
      <w:tr w14:paraId="09B2FEE3" w14:textId="77777777" w:rsidTr="00B12B98">
        <w:tblPrEx>
          <w:tblW w:w="0" w:type="auto"/>
          <w:tblInd w:w="68" w:type="dxa"/>
          <w:tblLayout w:type="fixed"/>
          <w:tblCellMar>
            <w:left w:w="70" w:type="dxa"/>
            <w:right w:w="70" w:type="dxa"/>
          </w:tblCellMar>
          <w:tblLook w:val="04A0"/>
        </w:tblPrEx>
        <w:trPr>
          <w:cantSplit/>
        </w:trPr>
        <w:tc>
          <w:tcPr>
            <w:tcW w:w="637" w:type="dxa"/>
            <w:vMerge w:val="restart"/>
            <w:tcBorders>
              <w:top w:val="nil"/>
              <w:left w:val="single" w:sz="12" w:space="0" w:color="auto"/>
              <w:bottom w:val="single" w:sz="6" w:space="0" w:color="auto"/>
              <w:right w:val="single" w:sz="6" w:space="0" w:color="auto"/>
            </w:tcBorders>
            <w:hideMark/>
          </w:tcPr>
          <w:p w:rsidR="00B12B98" w14:paraId="184CFB07" w14:textId="77777777">
            <w:pPr>
              <w:pStyle w:val="Tabulkadoloky1sloupec"/>
              <w:widowControl w:val="0"/>
              <w:jc w:val="both"/>
              <w:rPr>
                <w:rFonts w:ascii="Koop Office" w:hAnsi="Koop Office" w:cs="Times New Roman"/>
                <w:b/>
                <w:color w:val="auto"/>
              </w:rPr>
            </w:pPr>
            <w:r>
              <w:rPr>
                <w:rFonts w:ascii="Koop Office" w:hAnsi="Koop Office" w:cs="Times New Roman"/>
                <w:b/>
                <w:color w:val="auto"/>
              </w:rPr>
              <w:t>A3</w:t>
            </w:r>
          </w:p>
        </w:tc>
        <w:tc>
          <w:tcPr>
            <w:tcW w:w="1842" w:type="dxa"/>
            <w:tcBorders>
              <w:top w:val="nil"/>
              <w:left w:val="single" w:sz="6" w:space="0" w:color="auto"/>
              <w:bottom w:val="single" w:sz="6" w:space="0" w:color="auto"/>
              <w:right w:val="single" w:sz="4" w:space="0" w:color="auto"/>
            </w:tcBorders>
            <w:hideMark/>
          </w:tcPr>
          <w:p w:rsidR="00B12B98" w14:paraId="5C46F72F" w14:textId="77777777">
            <w:pPr>
              <w:widowControl w:val="0"/>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B12B98" w14:paraId="2985B665" w14:textId="77777777">
            <w:pPr>
              <w:widowControl w:val="0"/>
              <w:rPr>
                <w:sz w:val="16"/>
                <w:szCs w:val="16"/>
              </w:rPr>
            </w:pPr>
            <w:r>
              <w:rPr>
                <w:b/>
                <w:bCs/>
                <w:sz w:val="16"/>
                <w:szCs w:val="16"/>
              </w:rPr>
              <w:t>plné</w:t>
            </w:r>
          </w:p>
        </w:tc>
      </w:tr>
      <w:tr w14:paraId="63A3E646"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6" w:space="0" w:color="auto"/>
              <w:right w:val="single" w:sz="6" w:space="0" w:color="auto"/>
            </w:tcBorders>
            <w:vAlign w:val="center"/>
            <w:hideMark/>
          </w:tcPr>
          <w:p w:rsidR="00B12B98" w14:paraId="32E8F4CD"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2E042800" w14:textId="77777777">
            <w:pPr>
              <w:widowControl w:val="0"/>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B12B98" w14:paraId="707F656F" w14:textId="77777777">
            <w:pPr>
              <w:widowControl w:val="0"/>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B12B98" w14:paraId="62634091" w14:textId="77777777">
            <w:pPr>
              <w:widowControl w:val="0"/>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B12B98" w14:paraId="14B0F496" w14:textId="77777777">
            <w:pPr>
              <w:widowControl w:val="0"/>
              <w:rPr>
                <w:sz w:val="16"/>
                <w:szCs w:val="16"/>
              </w:rPr>
            </w:pPr>
            <w:r>
              <w:rPr>
                <w:sz w:val="16"/>
                <w:szCs w:val="16"/>
              </w:rPr>
              <w:t xml:space="preserve">- dva </w:t>
            </w:r>
            <w:r>
              <w:rPr>
                <w:b/>
                <w:bCs/>
                <w:sz w:val="16"/>
                <w:szCs w:val="16"/>
              </w:rPr>
              <w:t>bezpečnostní visací zámky</w:t>
            </w:r>
          </w:p>
        </w:tc>
      </w:tr>
      <w:tr w14:paraId="61D17F2A"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6" w:space="0" w:color="auto"/>
              <w:right w:val="single" w:sz="6" w:space="0" w:color="auto"/>
            </w:tcBorders>
            <w:vAlign w:val="center"/>
            <w:hideMark/>
          </w:tcPr>
          <w:p w:rsidR="00B12B98" w14:paraId="21C5E5B8"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400A98F6" w14:textId="77777777">
            <w:pPr>
              <w:widowControl w:val="0"/>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B12B98" w14:paraId="719AFC64" w14:textId="77777777">
            <w:pPr>
              <w:widowControl w:val="0"/>
              <w:rPr>
                <w:sz w:val="16"/>
                <w:szCs w:val="16"/>
              </w:rPr>
            </w:pPr>
            <w:r>
              <w:rPr>
                <w:sz w:val="16"/>
                <w:szCs w:val="16"/>
              </w:rPr>
              <w:t>zabezpečení prosklených částí dveří</w:t>
            </w:r>
          </w:p>
        </w:tc>
      </w:tr>
      <w:tr w14:paraId="2962F504" w14:textId="77777777" w:rsidTr="00B12B98">
        <w:tblPrEx>
          <w:tblW w:w="0" w:type="auto"/>
          <w:tblInd w:w="68" w:type="dxa"/>
          <w:tblLayout w:type="fixed"/>
          <w:tblCellMar>
            <w:left w:w="70" w:type="dxa"/>
            <w:right w:w="70" w:type="dxa"/>
          </w:tblCellMar>
          <w:tblLook w:val="04A0"/>
        </w:tblPrEx>
        <w:trPr>
          <w:cantSplit/>
          <w:trHeight w:hRule="exact" w:val="20"/>
        </w:trPr>
        <w:tc>
          <w:tcPr>
            <w:tcW w:w="637" w:type="dxa"/>
            <w:tcBorders>
              <w:top w:val="single" w:sz="6" w:space="0" w:color="auto"/>
              <w:left w:val="single" w:sz="12" w:space="0" w:color="auto"/>
              <w:bottom w:val="nil"/>
              <w:right w:val="single" w:sz="6" w:space="0" w:color="auto"/>
            </w:tcBorders>
          </w:tcPr>
          <w:p w:rsidR="00B12B98" w14:paraId="3D084B65" w14:textId="77777777">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B12B98" w14:paraId="02413311" w14:textId="77777777">
            <w:pPr>
              <w:widowControl w:val="0"/>
              <w:rPr>
                <w:sz w:val="16"/>
                <w:szCs w:val="16"/>
              </w:rPr>
            </w:pPr>
          </w:p>
        </w:tc>
        <w:tc>
          <w:tcPr>
            <w:tcW w:w="5931" w:type="dxa"/>
            <w:tcBorders>
              <w:top w:val="single" w:sz="6" w:space="0" w:color="auto"/>
              <w:left w:val="single" w:sz="4" w:space="0" w:color="auto"/>
              <w:bottom w:val="nil"/>
              <w:right w:val="single" w:sz="12" w:space="0" w:color="auto"/>
            </w:tcBorders>
          </w:tcPr>
          <w:p w:rsidR="00B12B98" w14:paraId="1A50D0B2" w14:textId="77777777">
            <w:pPr>
              <w:widowControl w:val="0"/>
              <w:rPr>
                <w:b/>
                <w:bCs/>
                <w:sz w:val="16"/>
                <w:szCs w:val="16"/>
              </w:rPr>
            </w:pPr>
          </w:p>
        </w:tc>
      </w:tr>
      <w:tr w14:paraId="5293B552" w14:textId="77777777" w:rsidTr="00B12B98">
        <w:tblPrEx>
          <w:tblW w:w="0" w:type="auto"/>
          <w:tblInd w:w="68" w:type="dxa"/>
          <w:tblLayout w:type="fixed"/>
          <w:tblCellMar>
            <w:left w:w="70" w:type="dxa"/>
            <w:right w:w="70" w:type="dxa"/>
          </w:tblCellMar>
          <w:tblLook w:val="04A0"/>
        </w:tblPrEx>
        <w:trPr>
          <w:cantSplit/>
        </w:trPr>
        <w:tc>
          <w:tcPr>
            <w:tcW w:w="637" w:type="dxa"/>
            <w:vMerge w:val="restart"/>
            <w:tcBorders>
              <w:top w:val="nil"/>
              <w:left w:val="single" w:sz="12" w:space="0" w:color="auto"/>
              <w:bottom w:val="single" w:sz="4" w:space="0" w:color="auto"/>
              <w:right w:val="single" w:sz="6" w:space="0" w:color="auto"/>
            </w:tcBorders>
            <w:hideMark/>
          </w:tcPr>
          <w:p w:rsidR="00B12B98" w14:paraId="545E5559" w14:textId="77777777">
            <w:pPr>
              <w:pStyle w:val="Tabulkadoloky1sloupec"/>
              <w:widowControl w:val="0"/>
              <w:jc w:val="both"/>
              <w:rPr>
                <w:rFonts w:ascii="Koop Office" w:hAnsi="Koop Office" w:cs="Times New Roman"/>
                <w:b/>
                <w:color w:val="auto"/>
              </w:rPr>
            </w:pPr>
            <w:r>
              <w:rPr>
                <w:rFonts w:ascii="Koop Office" w:hAnsi="Koop Office" w:cs="Times New Roman"/>
                <w:b/>
                <w:color w:val="auto"/>
              </w:rPr>
              <w:t>A4</w:t>
            </w:r>
          </w:p>
        </w:tc>
        <w:tc>
          <w:tcPr>
            <w:tcW w:w="1842" w:type="dxa"/>
            <w:tcBorders>
              <w:top w:val="nil"/>
              <w:left w:val="single" w:sz="6" w:space="0" w:color="auto"/>
              <w:bottom w:val="single" w:sz="6" w:space="0" w:color="auto"/>
              <w:right w:val="single" w:sz="4" w:space="0" w:color="auto"/>
            </w:tcBorders>
            <w:hideMark/>
          </w:tcPr>
          <w:p w:rsidR="00B12B98" w14:paraId="41FD0854" w14:textId="77777777">
            <w:pPr>
              <w:widowControl w:val="0"/>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B12B98" w14:paraId="233565EB" w14:textId="77777777">
            <w:pPr>
              <w:widowControl w:val="0"/>
              <w:rPr>
                <w:b/>
                <w:bCs/>
                <w:sz w:val="16"/>
                <w:szCs w:val="16"/>
              </w:rPr>
            </w:pPr>
            <w:r>
              <w:rPr>
                <w:b/>
                <w:bCs/>
                <w:sz w:val="16"/>
                <w:szCs w:val="16"/>
              </w:rPr>
              <w:t>plné</w:t>
            </w:r>
          </w:p>
        </w:tc>
      </w:tr>
      <w:tr w14:paraId="64C57516"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079FF989"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1F34C215" w14:textId="77777777">
            <w:pPr>
              <w:widowControl w:val="0"/>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B12B98" w14:paraId="460653C7" w14:textId="77777777">
            <w:pPr>
              <w:widowControl w:val="0"/>
              <w:rPr>
                <w:sz w:val="16"/>
                <w:szCs w:val="16"/>
              </w:rPr>
            </w:pPr>
            <w:r>
              <w:rPr>
                <w:b/>
                <w:bCs/>
                <w:sz w:val="16"/>
                <w:szCs w:val="16"/>
              </w:rPr>
              <w:t>- bezpečnostní uzamykací systém</w:t>
            </w:r>
            <w:r>
              <w:rPr>
                <w:sz w:val="16"/>
                <w:szCs w:val="16"/>
              </w:rPr>
              <w:t xml:space="preserve"> </w:t>
            </w:r>
            <w:r>
              <w:rPr>
                <w:i/>
                <w:iCs/>
                <w:sz w:val="16"/>
                <w:szCs w:val="16"/>
              </w:rPr>
              <w:t>nebo</w:t>
            </w:r>
          </w:p>
          <w:p w:rsidR="00B12B98" w14:paraId="7BC8E350" w14:textId="77777777">
            <w:pPr>
              <w:widowControl w:val="0"/>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14:paraId="315177AE"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0629C51B"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0B7B56CE" w14:textId="77777777">
            <w:pPr>
              <w:widowControl w:val="0"/>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B12B98" w14:paraId="15BDE6F1" w14:textId="77777777">
            <w:pPr>
              <w:widowControl w:val="0"/>
              <w:rPr>
                <w:sz w:val="16"/>
                <w:szCs w:val="16"/>
                <w:vertAlign w:val="superscript"/>
              </w:rPr>
            </w:pPr>
            <w:r>
              <w:rPr>
                <w:sz w:val="16"/>
                <w:szCs w:val="16"/>
              </w:rPr>
              <w:t xml:space="preserve">zabezpečení prosklených částí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14:paraId="32137CD0" w14:textId="77777777" w:rsidTr="00B12B98">
        <w:tblPrEx>
          <w:tblW w:w="0" w:type="auto"/>
          <w:tblInd w:w="68" w:type="dxa"/>
          <w:tblLayout w:type="fixed"/>
          <w:tblCellMar>
            <w:left w:w="70" w:type="dxa"/>
            <w:right w:w="70" w:type="dxa"/>
          </w:tblCellMar>
          <w:tblLook w:val="04A0"/>
        </w:tblPrEx>
        <w:trPr>
          <w:cantSplit/>
          <w:trHeight w:hRule="exact" w:val="20"/>
        </w:trPr>
        <w:tc>
          <w:tcPr>
            <w:tcW w:w="637" w:type="dxa"/>
            <w:tcBorders>
              <w:top w:val="single" w:sz="4" w:space="0" w:color="auto"/>
              <w:left w:val="single" w:sz="12" w:space="0" w:color="auto"/>
              <w:bottom w:val="nil"/>
              <w:right w:val="single" w:sz="6" w:space="0" w:color="auto"/>
            </w:tcBorders>
          </w:tcPr>
          <w:p w:rsidR="00B12B98" w14:paraId="1D6916AB" w14:textId="77777777">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B12B98" w14:paraId="63976A65" w14:textId="77777777">
            <w:pPr>
              <w:widowControl w:val="0"/>
              <w:rPr>
                <w:sz w:val="16"/>
                <w:szCs w:val="16"/>
              </w:rPr>
            </w:pPr>
          </w:p>
        </w:tc>
        <w:tc>
          <w:tcPr>
            <w:tcW w:w="5931" w:type="dxa"/>
            <w:tcBorders>
              <w:top w:val="single" w:sz="6" w:space="0" w:color="auto"/>
              <w:left w:val="single" w:sz="4" w:space="0" w:color="auto"/>
              <w:bottom w:val="nil"/>
              <w:right w:val="single" w:sz="12" w:space="0" w:color="auto"/>
            </w:tcBorders>
          </w:tcPr>
          <w:p w:rsidR="00B12B98" w14:paraId="42D9A172" w14:textId="77777777">
            <w:pPr>
              <w:widowControl w:val="0"/>
              <w:rPr>
                <w:b/>
                <w:bCs/>
                <w:sz w:val="16"/>
                <w:szCs w:val="16"/>
              </w:rPr>
            </w:pPr>
          </w:p>
        </w:tc>
      </w:tr>
      <w:tr w14:paraId="4C37C350" w14:textId="77777777" w:rsidTr="00B12B98">
        <w:tblPrEx>
          <w:tblW w:w="0" w:type="auto"/>
          <w:tblInd w:w="68" w:type="dxa"/>
          <w:tblLayout w:type="fixed"/>
          <w:tblCellMar>
            <w:left w:w="70" w:type="dxa"/>
            <w:right w:w="70" w:type="dxa"/>
          </w:tblCellMar>
          <w:tblLook w:val="04A0"/>
        </w:tblPrEx>
        <w:trPr>
          <w:cantSplit/>
        </w:trPr>
        <w:tc>
          <w:tcPr>
            <w:tcW w:w="637" w:type="dxa"/>
            <w:vMerge w:val="restart"/>
            <w:tcBorders>
              <w:top w:val="nil"/>
              <w:left w:val="single" w:sz="12" w:space="0" w:color="auto"/>
              <w:bottom w:val="single" w:sz="4" w:space="0" w:color="auto"/>
              <w:right w:val="single" w:sz="6" w:space="0" w:color="auto"/>
            </w:tcBorders>
            <w:hideMark/>
          </w:tcPr>
          <w:p w:rsidR="00B12B98" w14:paraId="30A80EB5" w14:textId="77777777">
            <w:pPr>
              <w:pStyle w:val="Tabulkadoloky1sloupec"/>
              <w:widowControl w:val="0"/>
              <w:jc w:val="both"/>
              <w:rPr>
                <w:rFonts w:ascii="Koop Office" w:hAnsi="Koop Office" w:cs="Times New Roman"/>
                <w:b/>
                <w:color w:val="auto"/>
              </w:rPr>
            </w:pPr>
            <w:r>
              <w:rPr>
                <w:rFonts w:ascii="Koop Office" w:hAnsi="Koop Office" w:cs="Times New Roman"/>
                <w:b/>
                <w:color w:val="auto"/>
              </w:rPr>
              <w:t>A5</w:t>
            </w:r>
          </w:p>
        </w:tc>
        <w:tc>
          <w:tcPr>
            <w:tcW w:w="1842" w:type="dxa"/>
            <w:tcBorders>
              <w:top w:val="nil"/>
              <w:left w:val="single" w:sz="6" w:space="0" w:color="auto"/>
              <w:bottom w:val="single" w:sz="6" w:space="0" w:color="auto"/>
              <w:right w:val="single" w:sz="4" w:space="0" w:color="auto"/>
            </w:tcBorders>
            <w:hideMark/>
          </w:tcPr>
          <w:p w:rsidR="00B12B98" w14:paraId="3A48F2BF" w14:textId="77777777">
            <w:pPr>
              <w:widowControl w:val="0"/>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B12B98" w14:paraId="1B955DAF" w14:textId="77777777">
            <w:pPr>
              <w:widowControl w:val="0"/>
              <w:rPr>
                <w:b/>
                <w:bCs/>
                <w:sz w:val="16"/>
                <w:szCs w:val="16"/>
              </w:rPr>
            </w:pPr>
            <w:r>
              <w:rPr>
                <w:b/>
                <w:bCs/>
                <w:sz w:val="16"/>
                <w:szCs w:val="16"/>
              </w:rPr>
              <w:t>plné</w:t>
            </w:r>
          </w:p>
        </w:tc>
      </w:tr>
      <w:tr w14:paraId="4D06AF03"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124CAB82"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225C4CBB" w14:textId="77777777">
            <w:pPr>
              <w:widowControl w:val="0"/>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B12B98" w14:paraId="49F865BE" w14:textId="77777777">
            <w:pPr>
              <w:keepNext/>
              <w:keepLines/>
              <w:suppressLineNumbers/>
              <w:rPr>
                <w:sz w:val="16"/>
                <w:szCs w:val="16"/>
              </w:rPr>
            </w:pPr>
            <w:r>
              <w:rPr>
                <w:b/>
                <w:sz w:val="16"/>
                <w:szCs w:val="16"/>
              </w:rPr>
              <w:t>- bezpečnostní uzamykací systém</w:t>
            </w:r>
            <w:r>
              <w:rPr>
                <w:sz w:val="16"/>
                <w:szCs w:val="16"/>
              </w:rPr>
              <w:t xml:space="preserve"> a současně </w:t>
            </w:r>
            <w:r>
              <w:rPr>
                <w:b/>
                <w:sz w:val="16"/>
                <w:szCs w:val="16"/>
              </w:rPr>
              <w:t xml:space="preserve">přídavný bezpečnostní zámek </w:t>
            </w:r>
            <w:r>
              <w:rPr>
                <w:i/>
                <w:sz w:val="16"/>
                <w:szCs w:val="16"/>
              </w:rPr>
              <w:t>nebo</w:t>
            </w:r>
          </w:p>
          <w:p w:rsidR="00B12B98" w14:paraId="5964129F" w14:textId="77777777">
            <w:pPr>
              <w:keepNext/>
              <w:keepLines/>
              <w:suppressLineNumbers/>
              <w:rPr>
                <w:b/>
                <w:sz w:val="16"/>
                <w:szCs w:val="16"/>
              </w:rPr>
            </w:pPr>
            <w:r>
              <w:rPr>
                <w:b/>
                <w:sz w:val="16"/>
                <w:szCs w:val="16"/>
              </w:rPr>
              <w:t>- bezpečnostní min. tříbodový rozvorový zámek</w:t>
            </w:r>
            <w:r>
              <w:rPr>
                <w:sz w:val="16"/>
                <w:szCs w:val="16"/>
              </w:rPr>
              <w:t xml:space="preserve"> </w:t>
            </w:r>
            <w:r>
              <w:rPr>
                <w:i/>
                <w:sz w:val="16"/>
                <w:szCs w:val="16"/>
              </w:rPr>
              <w:t>nebo</w:t>
            </w:r>
          </w:p>
          <w:p w:rsidR="00B12B98" w14:paraId="6F2B4D7A" w14:textId="77777777">
            <w:pPr>
              <w:keepNext/>
              <w:keepLines/>
              <w:suppressLineNumbers/>
              <w:rPr>
                <w:b/>
                <w:sz w:val="16"/>
                <w:szCs w:val="16"/>
              </w:rPr>
            </w:pPr>
            <w:r>
              <w:rPr>
                <w:sz w:val="16"/>
                <w:szCs w:val="16"/>
              </w:rPr>
              <w:t>- min.</w:t>
            </w:r>
            <w:r>
              <w:rPr>
                <w:b/>
                <w:sz w:val="16"/>
                <w:szCs w:val="16"/>
              </w:rPr>
              <w:t> </w:t>
            </w:r>
            <w:r>
              <w:rPr>
                <w:sz w:val="16"/>
                <w:szCs w:val="16"/>
              </w:rPr>
              <w:t xml:space="preserve">tříbodový rozvorový uzávěr dveří ovládaný </w:t>
            </w:r>
            <w:r>
              <w:rPr>
                <w:b/>
                <w:sz w:val="16"/>
                <w:szCs w:val="16"/>
              </w:rPr>
              <w:t xml:space="preserve">bezpečnostním uzamykacím systémem </w:t>
            </w:r>
            <w:r>
              <w:rPr>
                <w:i/>
                <w:sz w:val="16"/>
                <w:szCs w:val="16"/>
              </w:rPr>
              <w:t>nebo</w:t>
            </w:r>
          </w:p>
          <w:p w:rsidR="00B12B98" w14:paraId="6B483ADA" w14:textId="77777777">
            <w:pPr>
              <w:widowControl w:val="0"/>
              <w:rPr>
                <w:b/>
                <w:bCs/>
                <w:sz w:val="16"/>
                <w:szCs w:val="16"/>
              </w:rPr>
            </w:pPr>
            <w:r>
              <w:rPr>
                <w:b/>
                <w:sz w:val="16"/>
                <w:szCs w:val="16"/>
              </w:rPr>
              <w:t>- bezpečnostní uzamykací systém</w:t>
            </w:r>
            <w:r>
              <w:rPr>
                <w:sz w:val="16"/>
                <w:szCs w:val="16"/>
              </w:rPr>
              <w:t xml:space="preserve"> a současně otevíratelná </w:t>
            </w:r>
            <w:r>
              <w:rPr>
                <w:b/>
                <w:sz w:val="16"/>
                <w:szCs w:val="16"/>
              </w:rPr>
              <w:t xml:space="preserve">funkční mříž </w:t>
            </w:r>
            <w:r>
              <w:rPr>
                <w:sz w:val="16"/>
                <w:szCs w:val="16"/>
              </w:rPr>
              <w:t xml:space="preserve">nebo </w:t>
            </w:r>
            <w:r>
              <w:rPr>
                <w:b/>
                <w:sz w:val="16"/>
                <w:szCs w:val="16"/>
              </w:rPr>
              <w:t>funkční roleta</w:t>
            </w:r>
          </w:p>
        </w:tc>
      </w:tr>
      <w:tr w14:paraId="3373C254"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1474DCA3"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624104D2" w14:textId="77777777">
            <w:pPr>
              <w:widowControl w:val="0"/>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B12B98" w14:paraId="7362E18D" w14:textId="77777777">
            <w:pPr>
              <w:widowControl w:val="0"/>
              <w:rPr>
                <w:b/>
                <w:bCs/>
                <w:sz w:val="16"/>
                <w:szCs w:val="16"/>
              </w:rPr>
            </w:pPr>
            <w:r>
              <w:rPr>
                <w:sz w:val="16"/>
                <w:szCs w:val="16"/>
              </w:rPr>
              <w:t xml:space="preserve">v rozsahu </w:t>
            </w:r>
            <w:r>
              <w:rPr>
                <w:b/>
                <w:bCs/>
                <w:sz w:val="16"/>
                <w:szCs w:val="16"/>
              </w:rPr>
              <w:t>A4</w:t>
            </w:r>
          </w:p>
        </w:tc>
      </w:tr>
      <w:tr w14:paraId="78433FD7"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7AF2DDC3" w14:textId="77777777">
            <w:pPr>
              <w:rPr>
                <w:b/>
                <w:sz w:val="16"/>
                <w:szCs w:val="16"/>
              </w:rPr>
            </w:pPr>
          </w:p>
        </w:tc>
        <w:tc>
          <w:tcPr>
            <w:tcW w:w="7773" w:type="dxa"/>
            <w:gridSpan w:val="2"/>
            <w:tcBorders>
              <w:top w:val="single" w:sz="6" w:space="0" w:color="auto"/>
              <w:left w:val="nil"/>
              <w:bottom w:val="single" w:sz="6" w:space="0" w:color="auto"/>
              <w:right w:val="single" w:sz="12" w:space="0" w:color="auto"/>
            </w:tcBorders>
            <w:hideMark/>
          </w:tcPr>
          <w:p w:rsidR="00B12B98" w14:paraId="52328C75" w14:textId="77777777">
            <w:pPr>
              <w:widowControl w:val="0"/>
              <w:ind w:left="-5"/>
              <w:rPr>
                <w:sz w:val="16"/>
                <w:szCs w:val="16"/>
              </w:rPr>
            </w:pPr>
            <w:r>
              <w:rPr>
                <w:b/>
                <w:bCs/>
                <w:sz w:val="16"/>
                <w:szCs w:val="16"/>
              </w:rPr>
              <w:t>nebo</w:t>
            </w:r>
          </w:p>
        </w:tc>
      </w:tr>
      <w:tr w14:paraId="756D43B3"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46F5050E"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40CFBDEE" w14:textId="77777777">
            <w:pPr>
              <w:widowControl w:val="0"/>
              <w:rPr>
                <w:sz w:val="16"/>
                <w:szCs w:val="16"/>
              </w:rPr>
            </w:pPr>
            <w:r>
              <w:rPr>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rsidR="00B12B98" w14:paraId="7CB6371D" w14:textId="77777777">
            <w:pPr>
              <w:widowControl w:val="0"/>
              <w:ind w:left="-5"/>
              <w:rPr>
                <w:b/>
                <w:bCs/>
                <w:sz w:val="16"/>
                <w:szCs w:val="16"/>
              </w:rPr>
            </w:pPr>
            <w:r>
              <w:rPr>
                <w:b/>
                <w:bCs/>
                <w:sz w:val="16"/>
                <w:szCs w:val="16"/>
              </w:rPr>
              <w:t>plné</w:t>
            </w:r>
          </w:p>
        </w:tc>
      </w:tr>
      <w:tr w14:paraId="708847FF"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7BCB2714"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3BA7309D" w14:textId="77777777">
            <w:pPr>
              <w:widowControl w:val="0"/>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B12B98" w14:paraId="1800C4BD" w14:textId="77777777">
            <w:pPr>
              <w:widowControl w:val="0"/>
              <w:ind w:left="-5"/>
              <w:rPr>
                <w:sz w:val="16"/>
                <w:szCs w:val="16"/>
              </w:rPr>
            </w:pPr>
            <w:r>
              <w:rPr>
                <w:b/>
                <w:bCs/>
                <w:sz w:val="16"/>
                <w:szCs w:val="16"/>
              </w:rPr>
              <w:t>bezpečnostní uzamykací systém</w:t>
            </w:r>
          </w:p>
        </w:tc>
      </w:tr>
      <w:tr w14:paraId="2551E76E"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373EEA76" w14:textId="77777777">
            <w:pPr>
              <w:rPr>
                <w:b/>
                <w:sz w:val="16"/>
                <w:szCs w:val="16"/>
              </w:rPr>
            </w:pPr>
          </w:p>
        </w:tc>
        <w:tc>
          <w:tcPr>
            <w:tcW w:w="1842" w:type="dxa"/>
            <w:tcBorders>
              <w:top w:val="single" w:sz="6" w:space="0" w:color="auto"/>
              <w:left w:val="single" w:sz="6" w:space="0" w:color="auto"/>
              <w:bottom w:val="single" w:sz="4" w:space="0" w:color="auto"/>
              <w:right w:val="single" w:sz="4" w:space="0" w:color="auto"/>
            </w:tcBorders>
            <w:hideMark/>
          </w:tcPr>
          <w:p w:rsidR="00B12B98" w14:paraId="03B58F35" w14:textId="77777777">
            <w:pPr>
              <w:widowControl w:val="0"/>
              <w:rPr>
                <w:sz w:val="16"/>
                <w:szCs w:val="16"/>
              </w:rPr>
            </w:pPr>
            <w:r>
              <w:rPr>
                <w:sz w:val="16"/>
                <w:szCs w:val="16"/>
              </w:rPr>
              <w:t>PZTS (EZS)</w:t>
            </w:r>
          </w:p>
        </w:tc>
        <w:tc>
          <w:tcPr>
            <w:tcW w:w="5931" w:type="dxa"/>
            <w:tcBorders>
              <w:top w:val="single" w:sz="6" w:space="0" w:color="auto"/>
              <w:left w:val="single" w:sz="4" w:space="0" w:color="auto"/>
              <w:bottom w:val="single" w:sz="4" w:space="0" w:color="auto"/>
              <w:right w:val="single" w:sz="12" w:space="0" w:color="auto"/>
            </w:tcBorders>
            <w:hideMark/>
          </w:tcPr>
          <w:p w:rsidR="00B12B98" w14:paraId="67438BAA" w14:textId="77777777">
            <w:pPr>
              <w:widowControl w:val="0"/>
              <w:rPr>
                <w:sz w:val="16"/>
                <w:szCs w:val="16"/>
              </w:rPr>
            </w:pPr>
            <w:r>
              <w:rPr>
                <w:b/>
                <w:sz w:val="16"/>
              </w:rPr>
              <w:t xml:space="preserve">PZTS </w:t>
            </w:r>
            <w:r>
              <w:rPr>
                <w:sz w:val="16"/>
              </w:rPr>
              <w:t>(dříve EZS) s plášťovou a prostorovou ochranou s vyvedením poplachového signálu na akustický hlásič</w:t>
            </w:r>
          </w:p>
        </w:tc>
      </w:tr>
      <w:tr w14:paraId="2E26AD31" w14:textId="77777777" w:rsidTr="00B12B98">
        <w:tblPrEx>
          <w:tblW w:w="0" w:type="auto"/>
          <w:tblInd w:w="68" w:type="dxa"/>
          <w:tblLayout w:type="fixed"/>
          <w:tblCellMar>
            <w:left w:w="70" w:type="dxa"/>
            <w:right w:w="70" w:type="dxa"/>
          </w:tblCellMar>
          <w:tblLook w:val="04A0"/>
        </w:tblPrEx>
        <w:trPr>
          <w:cantSplit/>
          <w:trHeight w:hRule="exact" w:val="20"/>
        </w:trPr>
        <w:tc>
          <w:tcPr>
            <w:tcW w:w="637" w:type="dxa"/>
            <w:tcBorders>
              <w:top w:val="single" w:sz="4" w:space="0" w:color="auto"/>
              <w:left w:val="single" w:sz="12" w:space="0" w:color="auto"/>
              <w:bottom w:val="nil"/>
              <w:right w:val="single" w:sz="6" w:space="0" w:color="auto"/>
            </w:tcBorders>
          </w:tcPr>
          <w:p w:rsidR="00B12B98" w14:paraId="5228254D" w14:textId="77777777">
            <w:pPr>
              <w:pStyle w:val="Tabulkadoloky1sloupec"/>
              <w:widowControl w:val="0"/>
              <w:jc w:val="both"/>
              <w:rPr>
                <w:rFonts w:ascii="Koop Office" w:hAnsi="Koop Office" w:cs="Times New Roman"/>
                <w:b/>
                <w:color w:val="auto"/>
              </w:rPr>
            </w:pPr>
          </w:p>
        </w:tc>
        <w:tc>
          <w:tcPr>
            <w:tcW w:w="1842" w:type="dxa"/>
            <w:tcBorders>
              <w:top w:val="single" w:sz="4" w:space="0" w:color="auto"/>
              <w:left w:val="single" w:sz="6" w:space="0" w:color="auto"/>
              <w:bottom w:val="nil"/>
              <w:right w:val="single" w:sz="4" w:space="0" w:color="auto"/>
            </w:tcBorders>
          </w:tcPr>
          <w:p w:rsidR="00B12B98" w14:paraId="692BD99B" w14:textId="77777777">
            <w:pPr>
              <w:widowControl w:val="0"/>
              <w:rPr>
                <w:sz w:val="16"/>
                <w:szCs w:val="16"/>
              </w:rPr>
            </w:pPr>
          </w:p>
        </w:tc>
        <w:tc>
          <w:tcPr>
            <w:tcW w:w="5931" w:type="dxa"/>
            <w:tcBorders>
              <w:top w:val="single" w:sz="4" w:space="0" w:color="auto"/>
              <w:left w:val="single" w:sz="4" w:space="0" w:color="auto"/>
              <w:bottom w:val="nil"/>
              <w:right w:val="single" w:sz="12" w:space="0" w:color="auto"/>
            </w:tcBorders>
          </w:tcPr>
          <w:p w:rsidR="00B12B98" w14:paraId="5247F8F5" w14:textId="77777777">
            <w:pPr>
              <w:widowControl w:val="0"/>
              <w:rPr>
                <w:b/>
                <w:bCs/>
                <w:sz w:val="16"/>
                <w:szCs w:val="16"/>
              </w:rPr>
            </w:pPr>
          </w:p>
        </w:tc>
      </w:tr>
      <w:tr w14:paraId="2343DA72" w14:textId="77777777" w:rsidTr="00B12B98">
        <w:tblPrEx>
          <w:tblW w:w="0" w:type="auto"/>
          <w:tblInd w:w="68" w:type="dxa"/>
          <w:tblLayout w:type="fixed"/>
          <w:tblCellMar>
            <w:left w:w="70" w:type="dxa"/>
            <w:right w:w="70" w:type="dxa"/>
          </w:tblCellMar>
          <w:tblLook w:val="04A0"/>
        </w:tblPrEx>
        <w:trPr>
          <w:cantSplit/>
        </w:trPr>
        <w:tc>
          <w:tcPr>
            <w:tcW w:w="637" w:type="dxa"/>
            <w:vMerge w:val="restart"/>
            <w:tcBorders>
              <w:top w:val="nil"/>
              <w:left w:val="single" w:sz="12" w:space="0" w:color="auto"/>
              <w:bottom w:val="single" w:sz="4" w:space="0" w:color="auto"/>
              <w:right w:val="single" w:sz="6" w:space="0" w:color="auto"/>
            </w:tcBorders>
            <w:hideMark/>
          </w:tcPr>
          <w:p w:rsidR="00B12B98" w14:paraId="1CCEF0A4" w14:textId="77777777">
            <w:pPr>
              <w:pStyle w:val="Tabulkadoloky1sloupec"/>
              <w:widowControl w:val="0"/>
              <w:jc w:val="both"/>
              <w:rPr>
                <w:rFonts w:ascii="Koop Office" w:hAnsi="Koop Office" w:cs="Times New Roman"/>
                <w:b/>
                <w:color w:val="auto"/>
              </w:rPr>
            </w:pPr>
            <w:r>
              <w:rPr>
                <w:rFonts w:ascii="Koop Office" w:hAnsi="Koop Office" w:cs="Times New Roman"/>
                <w:b/>
                <w:color w:val="auto"/>
              </w:rPr>
              <w:t>A6</w:t>
            </w:r>
          </w:p>
        </w:tc>
        <w:tc>
          <w:tcPr>
            <w:tcW w:w="1842" w:type="dxa"/>
            <w:tcBorders>
              <w:top w:val="nil"/>
              <w:left w:val="single" w:sz="6" w:space="0" w:color="auto"/>
              <w:bottom w:val="single" w:sz="4" w:space="0" w:color="auto"/>
              <w:right w:val="single" w:sz="4" w:space="0" w:color="auto"/>
            </w:tcBorders>
            <w:hideMark/>
          </w:tcPr>
          <w:p w:rsidR="00B12B98" w14:paraId="49F29420" w14:textId="77777777">
            <w:pPr>
              <w:widowControl w:val="0"/>
              <w:rPr>
                <w:sz w:val="16"/>
                <w:szCs w:val="16"/>
              </w:rPr>
            </w:pPr>
            <w:r>
              <w:rPr>
                <w:sz w:val="16"/>
                <w:szCs w:val="16"/>
              </w:rPr>
              <w:t>dveře</w:t>
            </w:r>
          </w:p>
        </w:tc>
        <w:tc>
          <w:tcPr>
            <w:tcW w:w="5931" w:type="dxa"/>
            <w:tcBorders>
              <w:top w:val="nil"/>
              <w:left w:val="single" w:sz="4" w:space="0" w:color="auto"/>
              <w:bottom w:val="single" w:sz="4" w:space="0" w:color="auto"/>
              <w:right w:val="single" w:sz="12" w:space="0" w:color="auto"/>
            </w:tcBorders>
            <w:hideMark/>
          </w:tcPr>
          <w:p w:rsidR="00B12B98" w14:paraId="7A297393" w14:textId="77777777">
            <w:pPr>
              <w:widowControl w:val="0"/>
              <w:rPr>
                <w:b/>
                <w:bCs/>
                <w:sz w:val="16"/>
                <w:szCs w:val="16"/>
              </w:rPr>
            </w:pPr>
            <w:r>
              <w:rPr>
                <w:b/>
                <w:bCs/>
                <w:sz w:val="16"/>
                <w:szCs w:val="16"/>
              </w:rPr>
              <w:t>plné</w:t>
            </w:r>
          </w:p>
        </w:tc>
      </w:tr>
      <w:tr w14:paraId="4F0C00C4"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7D200D9E" w14:textId="77777777">
            <w:pPr>
              <w:rPr>
                <w:b/>
                <w:sz w:val="16"/>
                <w:szCs w:val="16"/>
              </w:rPr>
            </w:pPr>
          </w:p>
        </w:tc>
        <w:tc>
          <w:tcPr>
            <w:tcW w:w="1842" w:type="dxa"/>
            <w:tcBorders>
              <w:top w:val="single" w:sz="4" w:space="0" w:color="auto"/>
              <w:left w:val="single" w:sz="6" w:space="0" w:color="auto"/>
              <w:bottom w:val="single" w:sz="6" w:space="0" w:color="auto"/>
              <w:right w:val="single" w:sz="4" w:space="0" w:color="auto"/>
            </w:tcBorders>
            <w:hideMark/>
          </w:tcPr>
          <w:p w:rsidR="00B12B98" w14:paraId="51B76E2B" w14:textId="77777777">
            <w:pPr>
              <w:widowControl w:val="0"/>
              <w:rPr>
                <w:sz w:val="16"/>
                <w:szCs w:val="16"/>
              </w:rPr>
            </w:pPr>
            <w:r>
              <w:rPr>
                <w:sz w:val="16"/>
                <w:szCs w:val="16"/>
              </w:rPr>
              <w:t>zámek dveří</w:t>
            </w:r>
          </w:p>
        </w:tc>
        <w:tc>
          <w:tcPr>
            <w:tcW w:w="5931" w:type="dxa"/>
            <w:tcBorders>
              <w:top w:val="single" w:sz="4" w:space="0" w:color="auto"/>
              <w:left w:val="single" w:sz="4" w:space="0" w:color="auto"/>
              <w:bottom w:val="single" w:sz="6" w:space="0" w:color="auto"/>
              <w:right w:val="single" w:sz="12" w:space="0" w:color="auto"/>
            </w:tcBorders>
            <w:hideMark/>
          </w:tcPr>
          <w:p w:rsidR="00B12B98" w14:paraId="050A468F" w14:textId="77777777">
            <w:pPr>
              <w:suppressLineNumbers/>
              <w:rPr>
                <w:i/>
                <w:sz w:val="16"/>
                <w:szCs w:val="20"/>
              </w:rPr>
            </w:pPr>
            <w:r>
              <w:rPr>
                <w:b/>
                <w:sz w:val="16"/>
              </w:rPr>
              <w:t>- bezpečnostní uzamykací systém</w:t>
            </w:r>
            <w:r>
              <w:rPr>
                <w:sz w:val="16"/>
              </w:rPr>
              <w:t xml:space="preserve"> a současně </w:t>
            </w:r>
            <w:r>
              <w:rPr>
                <w:b/>
                <w:sz w:val="16"/>
              </w:rPr>
              <w:t xml:space="preserve">přídavný bezpečnostní zámek </w:t>
            </w:r>
            <w:r>
              <w:rPr>
                <w:i/>
                <w:sz w:val="16"/>
              </w:rPr>
              <w:t>nebo</w:t>
            </w:r>
          </w:p>
          <w:p w:rsidR="00B12B98" w14:paraId="764194BE" w14:textId="77777777">
            <w:pPr>
              <w:suppressLineNumbers/>
              <w:rPr>
                <w:b/>
                <w:sz w:val="16"/>
                <w:szCs w:val="22"/>
              </w:rPr>
            </w:pPr>
            <w:r>
              <w:rPr>
                <w:b/>
                <w:sz w:val="16"/>
              </w:rPr>
              <w:t>- bezpečnostní min. tříbodový rozvorový zámek</w:t>
            </w:r>
            <w:r>
              <w:rPr>
                <w:sz w:val="16"/>
              </w:rPr>
              <w:t xml:space="preserve"> </w:t>
            </w:r>
            <w:r>
              <w:rPr>
                <w:i/>
                <w:sz w:val="16"/>
              </w:rPr>
              <w:t>nebo</w:t>
            </w:r>
          </w:p>
          <w:p w:rsidR="00B12B98" w14:paraId="4CF43116" w14:textId="77777777">
            <w:pPr>
              <w:widowControl w:val="0"/>
              <w:rPr>
                <w:b/>
                <w:bCs/>
                <w:sz w:val="16"/>
                <w:szCs w:val="16"/>
              </w:rPr>
            </w:pPr>
            <w:r>
              <w:rPr>
                <w:sz w:val="16"/>
              </w:rPr>
              <w:t>- min.</w:t>
            </w:r>
            <w:r>
              <w:rPr>
                <w:b/>
                <w:sz w:val="16"/>
              </w:rPr>
              <w:t> </w:t>
            </w:r>
            <w:r>
              <w:rPr>
                <w:sz w:val="16"/>
              </w:rPr>
              <w:t xml:space="preserve">tříbodový rozvorový uzávěr dveří ovládaný </w:t>
            </w:r>
            <w:r>
              <w:rPr>
                <w:b/>
                <w:sz w:val="16"/>
              </w:rPr>
              <w:t>bezpečnostním uzamykacím systémem</w:t>
            </w:r>
          </w:p>
        </w:tc>
      </w:tr>
      <w:tr w14:paraId="6B076BC6"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1A864F00" w14:textId="77777777">
            <w:pPr>
              <w:rPr>
                <w:b/>
                <w:sz w:val="16"/>
                <w:szCs w:val="16"/>
              </w:rPr>
            </w:pPr>
          </w:p>
        </w:tc>
        <w:tc>
          <w:tcPr>
            <w:tcW w:w="1842" w:type="dxa"/>
            <w:tcBorders>
              <w:top w:val="single" w:sz="6" w:space="0" w:color="auto"/>
              <w:left w:val="single" w:sz="6" w:space="0" w:color="auto"/>
              <w:bottom w:val="single" w:sz="4" w:space="0" w:color="auto"/>
              <w:right w:val="single" w:sz="4" w:space="0" w:color="auto"/>
            </w:tcBorders>
            <w:hideMark/>
          </w:tcPr>
          <w:p w:rsidR="00B12B98" w14:paraId="2D9166C7" w14:textId="77777777">
            <w:pPr>
              <w:widowControl w:val="0"/>
              <w:rPr>
                <w:sz w:val="16"/>
                <w:szCs w:val="16"/>
              </w:rPr>
            </w:pPr>
            <w:r>
              <w:rPr>
                <w:sz w:val="16"/>
                <w:szCs w:val="16"/>
              </w:rPr>
              <w:t>prosklené plochy</w:t>
            </w:r>
          </w:p>
        </w:tc>
        <w:tc>
          <w:tcPr>
            <w:tcW w:w="5931" w:type="dxa"/>
            <w:tcBorders>
              <w:top w:val="single" w:sz="6" w:space="0" w:color="auto"/>
              <w:left w:val="single" w:sz="4" w:space="0" w:color="auto"/>
              <w:bottom w:val="single" w:sz="4" w:space="0" w:color="auto"/>
              <w:right w:val="single" w:sz="12" w:space="0" w:color="auto"/>
            </w:tcBorders>
            <w:hideMark/>
          </w:tcPr>
          <w:p w:rsidR="00B12B98" w14:paraId="3E20A77A" w14:textId="77777777">
            <w:pPr>
              <w:widowControl w:val="0"/>
              <w:rPr>
                <w:sz w:val="16"/>
                <w:szCs w:val="16"/>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 xml:space="preserve">2 </w:t>
            </w:r>
            <w:r>
              <w:rPr>
                <w:sz w:val="16"/>
                <w:szCs w:val="16"/>
              </w:rPr>
              <w:t>:</w:t>
            </w:r>
          </w:p>
          <w:p w:rsidR="00B12B98" w14:paraId="05C5BC3B" w14:textId="77777777">
            <w:pPr>
              <w:widowControl w:val="0"/>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B12B98" w14:paraId="0DD2CCCC" w14:textId="77777777">
            <w:pPr>
              <w:widowControl w:val="0"/>
              <w:rPr>
                <w:sz w:val="16"/>
                <w:szCs w:val="16"/>
              </w:rPr>
            </w:pPr>
            <w:r>
              <w:rPr>
                <w:b/>
                <w:bCs/>
                <w:sz w:val="16"/>
                <w:szCs w:val="16"/>
              </w:rPr>
              <w:t xml:space="preserve">- bezpečnostním zasklením </w:t>
            </w:r>
            <w:r>
              <w:rPr>
                <w:sz w:val="16"/>
                <w:szCs w:val="16"/>
              </w:rPr>
              <w:t xml:space="preserve">v kategorii odolnosti min. P3A </w:t>
            </w:r>
          </w:p>
        </w:tc>
      </w:tr>
      <w:tr w14:paraId="45BBA08E"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16BE7794" w14:textId="77777777">
            <w:pPr>
              <w:rPr>
                <w:b/>
                <w:sz w:val="16"/>
                <w:szCs w:val="16"/>
              </w:rPr>
            </w:pPr>
          </w:p>
        </w:tc>
        <w:tc>
          <w:tcPr>
            <w:tcW w:w="1842" w:type="dxa"/>
            <w:tcBorders>
              <w:top w:val="single" w:sz="4" w:space="0" w:color="auto"/>
              <w:left w:val="single" w:sz="6" w:space="0" w:color="auto"/>
              <w:bottom w:val="single" w:sz="4" w:space="0" w:color="auto"/>
              <w:right w:val="single" w:sz="4" w:space="0" w:color="auto"/>
            </w:tcBorders>
            <w:hideMark/>
          </w:tcPr>
          <w:p w:rsidR="00B12B98" w14:paraId="23FE2AEE" w14:textId="77777777">
            <w:pPr>
              <w:widowControl w:val="0"/>
              <w:rPr>
                <w:sz w:val="16"/>
                <w:szCs w:val="16"/>
              </w:rPr>
            </w:pPr>
            <w:r>
              <w:rPr>
                <w:sz w:val="16"/>
                <w:szCs w:val="16"/>
              </w:rPr>
              <w:t>PZTS (EZS)/ostraha</w:t>
            </w:r>
          </w:p>
        </w:tc>
        <w:tc>
          <w:tcPr>
            <w:tcW w:w="5931" w:type="dxa"/>
            <w:tcBorders>
              <w:top w:val="single" w:sz="4" w:space="0" w:color="auto"/>
              <w:left w:val="single" w:sz="4" w:space="0" w:color="auto"/>
              <w:bottom w:val="single" w:sz="4" w:space="0" w:color="auto"/>
              <w:right w:val="single" w:sz="12" w:space="0" w:color="auto"/>
            </w:tcBorders>
            <w:hideMark/>
          </w:tcPr>
          <w:p w:rsidR="00B12B98" w14:paraId="68C1AED8" w14:textId="77777777">
            <w:pPr>
              <w:suppressLineNumbers/>
              <w:rPr>
                <w:sz w:val="16"/>
                <w:szCs w:val="20"/>
              </w:rPr>
            </w:pPr>
            <w:r>
              <w:rPr>
                <w:b/>
                <w:sz w:val="16"/>
              </w:rPr>
              <w:t xml:space="preserve">- PZTS </w:t>
            </w:r>
            <w:r>
              <w:rPr>
                <w:sz w:val="16"/>
              </w:rPr>
              <w:t xml:space="preserve">(dříve EZS) s plášťovou a prostorovou ochranou s vyvedením poplachového signálu na akustický hlásič </w:t>
            </w:r>
            <w:r>
              <w:rPr>
                <w:i/>
                <w:sz w:val="16"/>
              </w:rPr>
              <w:t>nebo</w:t>
            </w:r>
          </w:p>
          <w:p w:rsidR="00B12B98" w14:paraId="695D921F" w14:textId="77777777">
            <w:pPr>
              <w:widowControl w:val="0"/>
              <w:rPr>
                <w:sz w:val="16"/>
                <w:szCs w:val="16"/>
              </w:rPr>
            </w:pPr>
            <w:r>
              <w:rPr>
                <w:sz w:val="16"/>
              </w:rPr>
              <w:t xml:space="preserve">- trvale střežen jednočlennou </w:t>
            </w:r>
            <w:r>
              <w:rPr>
                <w:b/>
                <w:sz w:val="16"/>
              </w:rPr>
              <w:t>fyzickou ostrahou</w:t>
            </w:r>
          </w:p>
        </w:tc>
      </w:tr>
      <w:tr w14:paraId="3D80056C" w14:textId="77777777" w:rsidTr="00B12B98">
        <w:tblPrEx>
          <w:tblW w:w="0" w:type="auto"/>
          <w:tblInd w:w="68" w:type="dxa"/>
          <w:tblLayout w:type="fixed"/>
          <w:tblCellMar>
            <w:left w:w="70" w:type="dxa"/>
            <w:right w:w="70" w:type="dxa"/>
          </w:tblCellMar>
          <w:tblLook w:val="04A0"/>
        </w:tblPrEx>
        <w:trPr>
          <w:cantSplit/>
          <w:trHeight w:hRule="exact" w:val="20"/>
        </w:trPr>
        <w:tc>
          <w:tcPr>
            <w:tcW w:w="637" w:type="dxa"/>
            <w:tcBorders>
              <w:top w:val="single" w:sz="4" w:space="0" w:color="auto"/>
              <w:left w:val="single" w:sz="12" w:space="0" w:color="auto"/>
              <w:bottom w:val="nil"/>
              <w:right w:val="single" w:sz="6" w:space="0" w:color="auto"/>
            </w:tcBorders>
          </w:tcPr>
          <w:p w:rsidR="00B12B98" w14:paraId="4A0B33A3" w14:textId="77777777">
            <w:pPr>
              <w:pStyle w:val="Tabulkadoloky1sloupec"/>
              <w:widowControl w:val="0"/>
              <w:jc w:val="both"/>
              <w:rPr>
                <w:rFonts w:ascii="Koop Office" w:hAnsi="Koop Office" w:cs="Times New Roman"/>
                <w:b/>
                <w:color w:val="auto"/>
              </w:rPr>
            </w:pPr>
          </w:p>
        </w:tc>
        <w:tc>
          <w:tcPr>
            <w:tcW w:w="1842" w:type="dxa"/>
            <w:tcBorders>
              <w:top w:val="single" w:sz="4" w:space="0" w:color="auto"/>
              <w:left w:val="single" w:sz="6" w:space="0" w:color="auto"/>
              <w:bottom w:val="nil"/>
              <w:right w:val="single" w:sz="4" w:space="0" w:color="auto"/>
            </w:tcBorders>
          </w:tcPr>
          <w:p w:rsidR="00B12B98" w14:paraId="2AC8DC11" w14:textId="77777777">
            <w:pPr>
              <w:widowControl w:val="0"/>
              <w:rPr>
                <w:sz w:val="16"/>
                <w:szCs w:val="16"/>
              </w:rPr>
            </w:pPr>
          </w:p>
        </w:tc>
        <w:tc>
          <w:tcPr>
            <w:tcW w:w="5931" w:type="dxa"/>
            <w:tcBorders>
              <w:top w:val="single" w:sz="4" w:space="0" w:color="auto"/>
              <w:left w:val="single" w:sz="4" w:space="0" w:color="auto"/>
              <w:bottom w:val="nil"/>
              <w:right w:val="single" w:sz="12" w:space="0" w:color="auto"/>
            </w:tcBorders>
          </w:tcPr>
          <w:p w:rsidR="00B12B98" w14:paraId="76AF4892" w14:textId="77777777">
            <w:pPr>
              <w:widowControl w:val="0"/>
              <w:rPr>
                <w:b/>
                <w:bCs/>
                <w:sz w:val="16"/>
                <w:szCs w:val="16"/>
              </w:rPr>
            </w:pPr>
          </w:p>
        </w:tc>
      </w:tr>
      <w:tr w14:paraId="1E4EA43D" w14:textId="77777777" w:rsidTr="00B12B98">
        <w:tblPrEx>
          <w:tblW w:w="0" w:type="auto"/>
          <w:tblInd w:w="68" w:type="dxa"/>
          <w:tblLayout w:type="fixed"/>
          <w:tblCellMar>
            <w:left w:w="70" w:type="dxa"/>
            <w:right w:w="70" w:type="dxa"/>
          </w:tblCellMar>
          <w:tblLook w:val="04A0"/>
        </w:tblPrEx>
        <w:trPr>
          <w:cantSplit/>
        </w:trPr>
        <w:tc>
          <w:tcPr>
            <w:tcW w:w="637" w:type="dxa"/>
            <w:vMerge w:val="restart"/>
            <w:tcBorders>
              <w:top w:val="nil"/>
              <w:left w:val="single" w:sz="12" w:space="0" w:color="auto"/>
              <w:bottom w:val="single" w:sz="4" w:space="0" w:color="auto"/>
              <w:right w:val="single" w:sz="6" w:space="0" w:color="auto"/>
            </w:tcBorders>
            <w:hideMark/>
          </w:tcPr>
          <w:p w:rsidR="00B12B98" w14:paraId="735CC7CA" w14:textId="77777777">
            <w:pPr>
              <w:pStyle w:val="Tabulkadoloky1sloupec"/>
              <w:widowControl w:val="0"/>
              <w:jc w:val="both"/>
              <w:rPr>
                <w:rFonts w:ascii="Koop Office" w:hAnsi="Koop Office" w:cs="Times New Roman"/>
                <w:b/>
                <w:color w:val="auto"/>
              </w:rPr>
            </w:pPr>
            <w:r>
              <w:rPr>
                <w:rFonts w:ascii="Koop Office" w:hAnsi="Koop Office" w:cs="Times New Roman"/>
                <w:b/>
                <w:color w:val="auto"/>
              </w:rPr>
              <w:t>A7</w:t>
            </w:r>
          </w:p>
        </w:tc>
        <w:tc>
          <w:tcPr>
            <w:tcW w:w="1842" w:type="dxa"/>
            <w:tcBorders>
              <w:top w:val="nil"/>
              <w:left w:val="single" w:sz="6" w:space="0" w:color="auto"/>
              <w:bottom w:val="single" w:sz="6" w:space="0" w:color="auto"/>
              <w:right w:val="single" w:sz="4" w:space="0" w:color="auto"/>
            </w:tcBorders>
            <w:hideMark/>
          </w:tcPr>
          <w:p w:rsidR="00B12B98" w14:paraId="49697C21" w14:textId="77777777">
            <w:pPr>
              <w:widowControl w:val="0"/>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B12B98" w14:paraId="6ECBDF9E" w14:textId="77777777">
            <w:pPr>
              <w:widowControl w:val="0"/>
              <w:rPr>
                <w:b/>
                <w:bCs/>
                <w:sz w:val="16"/>
                <w:szCs w:val="16"/>
              </w:rPr>
            </w:pPr>
            <w:r>
              <w:rPr>
                <w:b/>
                <w:bCs/>
                <w:sz w:val="16"/>
                <w:szCs w:val="16"/>
              </w:rPr>
              <w:t>bezpečnostní</w:t>
            </w:r>
          </w:p>
        </w:tc>
      </w:tr>
      <w:tr w14:paraId="33B75D60"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49FF8B1B"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6B886791" w14:textId="77777777">
            <w:pPr>
              <w:widowControl w:val="0"/>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B12B98" w14:paraId="6AFA20EE" w14:textId="77777777">
            <w:pPr>
              <w:suppressLineNumbers/>
              <w:rPr>
                <w:sz w:val="16"/>
                <w:szCs w:val="20"/>
              </w:rPr>
            </w:pPr>
            <w:r>
              <w:rPr>
                <w:sz w:val="16"/>
              </w:rPr>
              <w:t xml:space="preserve">- vícebodový uzávěr dveří ovládaný </w:t>
            </w:r>
            <w:r>
              <w:rPr>
                <w:b/>
                <w:sz w:val="16"/>
              </w:rPr>
              <w:t>bezpečnostním uzamykacím systémem</w:t>
            </w:r>
            <w:r>
              <w:rPr>
                <w:sz w:val="16"/>
              </w:rPr>
              <w:t xml:space="preserve"> </w:t>
            </w:r>
            <w:r>
              <w:rPr>
                <w:i/>
                <w:sz w:val="16"/>
              </w:rPr>
              <w:t>nebo</w:t>
            </w:r>
          </w:p>
          <w:p w:rsidR="00B12B98" w14:paraId="18CE4306" w14:textId="77777777">
            <w:pPr>
              <w:suppressLineNumbers/>
              <w:rPr>
                <w:b/>
                <w:i/>
                <w:sz w:val="16"/>
                <w:szCs w:val="22"/>
              </w:rPr>
            </w:pPr>
            <w:r>
              <w:rPr>
                <w:b/>
                <w:sz w:val="16"/>
              </w:rPr>
              <w:t>- bezpečnostní uzamykací systém</w:t>
            </w:r>
            <w:r>
              <w:rPr>
                <w:sz w:val="16"/>
              </w:rPr>
              <w:t xml:space="preserve"> a současně </w:t>
            </w:r>
            <w:r>
              <w:rPr>
                <w:b/>
                <w:sz w:val="16"/>
              </w:rPr>
              <w:t xml:space="preserve">bezpečnostní min. tříbodový rozvorový zámek </w:t>
            </w:r>
            <w:r>
              <w:rPr>
                <w:sz w:val="16"/>
              </w:rPr>
              <w:t xml:space="preserve">(platí jen pro bezpečnostní dveře přestavené z plných dveří) </w:t>
            </w:r>
            <w:r>
              <w:rPr>
                <w:i/>
                <w:sz w:val="16"/>
              </w:rPr>
              <w:t>nebo</w:t>
            </w:r>
          </w:p>
          <w:p w:rsidR="00B12B98" w14:paraId="3BEDFAB2" w14:textId="77777777">
            <w:pPr>
              <w:widowControl w:val="0"/>
              <w:rPr>
                <w:b/>
                <w:bCs/>
                <w:sz w:val="16"/>
                <w:szCs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(platí jen pro bezpečnostní dveře přestavené z plných dveří)</w:t>
            </w:r>
          </w:p>
        </w:tc>
      </w:tr>
      <w:tr w14:paraId="35162600"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1C85F622"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5A402A0D" w14:textId="77777777">
            <w:pPr>
              <w:widowControl w:val="0"/>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B12B98" w14:paraId="6A9A1B4C" w14:textId="77777777">
            <w:pPr>
              <w:widowControl w:val="0"/>
              <w:rPr>
                <w:b/>
                <w:bCs/>
                <w:sz w:val="16"/>
                <w:szCs w:val="16"/>
              </w:rPr>
            </w:pPr>
            <w:r>
              <w:rPr>
                <w:sz w:val="16"/>
                <w:szCs w:val="16"/>
              </w:rPr>
              <w:t xml:space="preserve">v rozsahu </w:t>
            </w:r>
            <w:r>
              <w:rPr>
                <w:b/>
                <w:bCs/>
                <w:sz w:val="16"/>
                <w:szCs w:val="16"/>
              </w:rPr>
              <w:t>A6</w:t>
            </w:r>
          </w:p>
        </w:tc>
      </w:tr>
      <w:tr w14:paraId="4D4B0E91"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4" w:space="0" w:color="auto"/>
              <w:right w:val="single" w:sz="6" w:space="0" w:color="auto"/>
            </w:tcBorders>
            <w:vAlign w:val="center"/>
            <w:hideMark/>
          </w:tcPr>
          <w:p w:rsidR="00B12B98" w14:paraId="2DBC9D5A"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37ED46E2" w14:textId="77777777">
            <w:pPr>
              <w:widowControl w:val="0"/>
              <w:rPr>
                <w:sz w:val="16"/>
                <w:szCs w:val="16"/>
              </w:rPr>
            </w:pPr>
            <w:r>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B12B98" w14:paraId="24C526FE" w14:textId="77777777">
            <w:pPr>
              <w:suppressLineNumbers/>
              <w:rPr>
                <w:sz w:val="16"/>
                <w:szCs w:val="20"/>
              </w:rPr>
            </w:pPr>
            <w:r>
              <w:rPr>
                <w:b/>
                <w:sz w:val="16"/>
              </w:rPr>
              <w:t xml:space="preserve">- PZTS </w:t>
            </w:r>
            <w:r>
              <w:rPr>
                <w:sz w:val="16"/>
              </w:rPr>
              <w:t>(dříve EZS) min. ve stupni zabezpečení</w:t>
            </w:r>
            <w:r>
              <w:rPr>
                <w:b/>
                <w:sz w:val="16"/>
              </w:rPr>
              <w:t xml:space="preserve"> </w:t>
            </w:r>
            <w:r>
              <w:rPr>
                <w:sz w:val="16"/>
              </w:rPr>
              <w:t>3</w:t>
            </w:r>
            <w:r>
              <w:rPr>
                <w:b/>
                <w:sz w:val="16"/>
              </w:rPr>
              <w:t xml:space="preserve"> </w:t>
            </w:r>
            <w:r>
              <w:rPr>
                <w:sz w:val="16"/>
              </w:rPr>
              <w:t xml:space="preserve">s plášťovou a prostorovou ochranou s vyvedením poplachového signálu na </w:t>
            </w:r>
            <w:r>
              <w:rPr>
                <w:b/>
                <w:sz w:val="16"/>
              </w:rPr>
              <w:t>PPC</w:t>
            </w:r>
            <w:r>
              <w:rPr>
                <w:sz w:val="16"/>
              </w:rPr>
              <w:t xml:space="preserve"> (dříve PCO)</w:t>
            </w:r>
            <w:r>
              <w:rPr>
                <w:b/>
                <w:sz w:val="16"/>
              </w:rPr>
              <w:t xml:space="preserve"> </w:t>
            </w:r>
            <w:r>
              <w:rPr>
                <w:sz w:val="16"/>
              </w:rPr>
              <w:t xml:space="preserve">nebo do </w:t>
            </w:r>
            <w:r>
              <w:rPr>
                <w:b/>
                <w:sz w:val="16"/>
              </w:rPr>
              <w:t>místa s nepřetržitou službou</w:t>
            </w:r>
            <w:r>
              <w:rPr>
                <w:sz w:val="16"/>
              </w:rPr>
              <w:t xml:space="preserve"> </w:t>
            </w:r>
            <w:r>
              <w:rPr>
                <w:i/>
                <w:sz w:val="16"/>
              </w:rPr>
              <w:t>nebo</w:t>
            </w:r>
          </w:p>
          <w:p w:rsidR="00B12B98" w14:paraId="3A759E6A" w14:textId="77777777">
            <w:pPr>
              <w:widowControl w:val="0"/>
              <w:rPr>
                <w:sz w:val="16"/>
                <w:szCs w:val="16"/>
              </w:rPr>
            </w:pPr>
            <w:r>
              <w:rPr>
                <w:sz w:val="16"/>
              </w:rPr>
              <w:t xml:space="preserve">- trvale střežen jednočlennou </w:t>
            </w:r>
            <w:r>
              <w:rPr>
                <w:b/>
                <w:sz w:val="16"/>
              </w:rPr>
              <w:t>fyzickou</w:t>
            </w:r>
            <w:r>
              <w:rPr>
                <w:sz w:val="16"/>
              </w:rPr>
              <w:t xml:space="preserve"> </w:t>
            </w:r>
            <w:r>
              <w:rPr>
                <w:b/>
                <w:sz w:val="16"/>
              </w:rPr>
              <w:t xml:space="preserve">ostrahou </w:t>
            </w:r>
            <w:r>
              <w:rPr>
                <w:sz w:val="16"/>
              </w:rPr>
              <w:t xml:space="preserve">doprovázenou </w:t>
            </w:r>
            <w:r>
              <w:rPr>
                <w:b/>
                <w:sz w:val="16"/>
              </w:rPr>
              <w:t>služebním psem</w:t>
            </w:r>
          </w:p>
        </w:tc>
      </w:tr>
      <w:tr w14:paraId="6F3F0EF1" w14:textId="77777777" w:rsidTr="00B12B98">
        <w:tblPrEx>
          <w:tblW w:w="0" w:type="auto"/>
          <w:tblInd w:w="68" w:type="dxa"/>
          <w:tblLayout w:type="fixed"/>
          <w:tblCellMar>
            <w:left w:w="70" w:type="dxa"/>
            <w:right w:w="70" w:type="dxa"/>
          </w:tblCellMar>
          <w:tblLook w:val="04A0"/>
        </w:tblPrEx>
        <w:trPr>
          <w:cantSplit/>
          <w:trHeight w:hRule="exact" w:val="20"/>
        </w:trPr>
        <w:tc>
          <w:tcPr>
            <w:tcW w:w="637" w:type="dxa"/>
            <w:tcBorders>
              <w:top w:val="single" w:sz="4" w:space="0" w:color="auto"/>
              <w:left w:val="single" w:sz="12" w:space="0" w:color="auto"/>
              <w:bottom w:val="nil"/>
              <w:right w:val="single" w:sz="6" w:space="0" w:color="auto"/>
            </w:tcBorders>
          </w:tcPr>
          <w:p w:rsidR="00B12B98" w14:paraId="537AA425" w14:textId="77777777">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B12B98" w14:paraId="22F8069F" w14:textId="77777777">
            <w:pPr>
              <w:widowControl w:val="0"/>
              <w:rPr>
                <w:sz w:val="16"/>
                <w:szCs w:val="16"/>
              </w:rPr>
            </w:pPr>
          </w:p>
        </w:tc>
        <w:tc>
          <w:tcPr>
            <w:tcW w:w="5931" w:type="dxa"/>
            <w:tcBorders>
              <w:top w:val="single" w:sz="6" w:space="0" w:color="auto"/>
              <w:left w:val="single" w:sz="4" w:space="0" w:color="auto"/>
              <w:bottom w:val="nil"/>
              <w:right w:val="single" w:sz="12" w:space="0" w:color="auto"/>
            </w:tcBorders>
          </w:tcPr>
          <w:p w:rsidR="00B12B98" w14:paraId="2022B9CF" w14:textId="77777777">
            <w:pPr>
              <w:widowControl w:val="0"/>
              <w:rPr>
                <w:sz w:val="16"/>
                <w:szCs w:val="16"/>
              </w:rPr>
            </w:pPr>
          </w:p>
        </w:tc>
      </w:tr>
      <w:tr w14:paraId="63F74F8D" w14:textId="77777777" w:rsidTr="00B12B98">
        <w:tblPrEx>
          <w:tblW w:w="0" w:type="auto"/>
          <w:tblInd w:w="68" w:type="dxa"/>
          <w:tblLayout w:type="fixed"/>
          <w:tblCellMar>
            <w:left w:w="70" w:type="dxa"/>
            <w:right w:w="70" w:type="dxa"/>
          </w:tblCellMar>
          <w:tblLook w:val="04A0"/>
        </w:tblPrEx>
        <w:trPr>
          <w:cantSplit/>
        </w:trPr>
        <w:tc>
          <w:tcPr>
            <w:tcW w:w="637" w:type="dxa"/>
            <w:vMerge w:val="restart"/>
            <w:tcBorders>
              <w:top w:val="nil"/>
              <w:left w:val="single" w:sz="12" w:space="0" w:color="auto"/>
              <w:bottom w:val="single" w:sz="12" w:space="0" w:color="auto"/>
              <w:right w:val="single" w:sz="6" w:space="0" w:color="auto"/>
            </w:tcBorders>
            <w:hideMark/>
          </w:tcPr>
          <w:p w:rsidR="00B12B98" w14:paraId="612D1E19" w14:textId="77777777">
            <w:pPr>
              <w:pStyle w:val="Tabulkadoloky1sloupec"/>
              <w:widowControl w:val="0"/>
              <w:jc w:val="both"/>
              <w:rPr>
                <w:rFonts w:ascii="Koop Office" w:hAnsi="Koop Office" w:cs="Times New Roman"/>
                <w:b/>
                <w:color w:val="auto"/>
              </w:rPr>
            </w:pPr>
            <w:r>
              <w:rPr>
                <w:rFonts w:ascii="Koop Office" w:hAnsi="Koop Office" w:cs="Times New Roman"/>
                <w:b/>
                <w:color w:val="auto"/>
              </w:rPr>
              <w:t>A8</w:t>
            </w:r>
          </w:p>
        </w:tc>
        <w:tc>
          <w:tcPr>
            <w:tcW w:w="1842" w:type="dxa"/>
            <w:tcBorders>
              <w:top w:val="nil"/>
              <w:left w:val="single" w:sz="6" w:space="0" w:color="auto"/>
              <w:bottom w:val="single" w:sz="6" w:space="0" w:color="auto"/>
              <w:right w:val="single" w:sz="4" w:space="0" w:color="auto"/>
            </w:tcBorders>
            <w:hideMark/>
          </w:tcPr>
          <w:p w:rsidR="00B12B98" w14:paraId="1AE88A50" w14:textId="77777777">
            <w:pPr>
              <w:widowControl w:val="0"/>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B12B98" w14:paraId="660EE1BF" w14:textId="77777777">
            <w:pPr>
              <w:widowControl w:val="0"/>
              <w:rPr>
                <w:b/>
                <w:bCs/>
                <w:sz w:val="16"/>
                <w:szCs w:val="16"/>
              </w:rPr>
            </w:pPr>
            <w:r>
              <w:rPr>
                <w:sz w:val="16"/>
                <w:szCs w:val="16"/>
              </w:rPr>
              <w:t xml:space="preserve">v rozsahu </w:t>
            </w:r>
            <w:r>
              <w:rPr>
                <w:b/>
                <w:bCs/>
                <w:sz w:val="16"/>
                <w:szCs w:val="16"/>
              </w:rPr>
              <w:t>A7</w:t>
            </w:r>
          </w:p>
        </w:tc>
      </w:tr>
      <w:tr w14:paraId="489544C5"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12" w:space="0" w:color="auto"/>
              <w:right w:val="single" w:sz="6" w:space="0" w:color="auto"/>
            </w:tcBorders>
            <w:vAlign w:val="center"/>
            <w:hideMark/>
          </w:tcPr>
          <w:p w:rsidR="00B12B98" w14:paraId="21B3B508"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0634C176" w14:textId="77777777">
            <w:pPr>
              <w:widowControl w:val="0"/>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B12B98" w14:paraId="30EE7F45" w14:textId="77777777">
            <w:pPr>
              <w:widowControl w:val="0"/>
              <w:rPr>
                <w:b/>
                <w:bCs/>
                <w:sz w:val="16"/>
                <w:szCs w:val="16"/>
              </w:rPr>
            </w:pPr>
            <w:r>
              <w:rPr>
                <w:sz w:val="16"/>
                <w:szCs w:val="16"/>
              </w:rPr>
              <w:t xml:space="preserve">v rozsahu </w:t>
            </w:r>
            <w:r>
              <w:rPr>
                <w:b/>
                <w:bCs/>
                <w:sz w:val="16"/>
                <w:szCs w:val="16"/>
              </w:rPr>
              <w:t>A7</w:t>
            </w:r>
          </w:p>
        </w:tc>
      </w:tr>
      <w:tr w14:paraId="6FBD1AB3"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12" w:space="0" w:color="auto"/>
              <w:right w:val="single" w:sz="6" w:space="0" w:color="auto"/>
            </w:tcBorders>
            <w:vAlign w:val="center"/>
            <w:hideMark/>
          </w:tcPr>
          <w:p w:rsidR="00B12B98" w14:paraId="217C1714" w14:textId="77777777">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B12B98" w14:paraId="308E281E" w14:textId="77777777">
            <w:pPr>
              <w:widowControl w:val="0"/>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B12B98" w14:paraId="58A5D62C" w14:textId="77777777">
            <w:pPr>
              <w:widowControl w:val="0"/>
              <w:rPr>
                <w:sz w:val="16"/>
                <w:szCs w:val="16"/>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r>
              <w:rPr>
                <w:sz w:val="16"/>
                <w:szCs w:val="16"/>
              </w:rPr>
              <w:t>:</w:t>
            </w:r>
          </w:p>
          <w:p w:rsidR="00B12B98" w14:paraId="6D163691" w14:textId="77777777">
            <w:pPr>
              <w:widowControl w:val="0"/>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B12B98" w14:paraId="083837B0" w14:textId="77777777">
            <w:pPr>
              <w:widowControl w:val="0"/>
              <w:rPr>
                <w:sz w:val="16"/>
                <w:szCs w:val="16"/>
              </w:rPr>
            </w:pPr>
            <w:r>
              <w:rPr>
                <w:b/>
                <w:bCs/>
                <w:sz w:val="16"/>
                <w:szCs w:val="16"/>
              </w:rPr>
              <w:t xml:space="preserve">- bezpečnostním zasklením </w:t>
            </w:r>
            <w:r>
              <w:rPr>
                <w:sz w:val="16"/>
                <w:szCs w:val="16"/>
              </w:rPr>
              <w:t>v kategorii odolnosti min. P4A</w:t>
            </w:r>
          </w:p>
        </w:tc>
      </w:tr>
      <w:tr w14:paraId="441FA233" w14:textId="77777777" w:rsidTr="00B12B98">
        <w:tblPrEx>
          <w:tblW w:w="0" w:type="auto"/>
          <w:tblInd w:w="68" w:type="dxa"/>
          <w:tblLayout w:type="fixed"/>
          <w:tblCellMar>
            <w:left w:w="70" w:type="dxa"/>
            <w:right w:w="70" w:type="dxa"/>
          </w:tblCellMar>
          <w:tblLook w:val="04A0"/>
        </w:tblPrEx>
        <w:trPr>
          <w:cantSplit/>
        </w:trPr>
        <w:tc>
          <w:tcPr>
            <w:tcW w:w="637" w:type="dxa"/>
            <w:vMerge/>
            <w:tcBorders>
              <w:top w:val="nil"/>
              <w:left w:val="single" w:sz="12" w:space="0" w:color="auto"/>
              <w:bottom w:val="single" w:sz="12" w:space="0" w:color="auto"/>
              <w:right w:val="single" w:sz="6" w:space="0" w:color="auto"/>
            </w:tcBorders>
            <w:vAlign w:val="center"/>
            <w:hideMark/>
          </w:tcPr>
          <w:p w:rsidR="00B12B98" w14:paraId="44B634F8" w14:textId="77777777">
            <w:pPr>
              <w:rPr>
                <w:b/>
                <w:sz w:val="16"/>
                <w:szCs w:val="16"/>
              </w:rPr>
            </w:pPr>
          </w:p>
        </w:tc>
        <w:tc>
          <w:tcPr>
            <w:tcW w:w="1842" w:type="dxa"/>
            <w:tcBorders>
              <w:top w:val="single" w:sz="6" w:space="0" w:color="auto"/>
              <w:left w:val="single" w:sz="6" w:space="0" w:color="auto"/>
              <w:bottom w:val="single" w:sz="12" w:space="0" w:color="auto"/>
              <w:right w:val="single" w:sz="4" w:space="0" w:color="auto"/>
            </w:tcBorders>
            <w:hideMark/>
          </w:tcPr>
          <w:p w:rsidR="00B12B98" w14:paraId="1D1AF652" w14:textId="77777777">
            <w:pPr>
              <w:widowControl w:val="0"/>
              <w:rPr>
                <w:sz w:val="16"/>
                <w:szCs w:val="16"/>
              </w:rPr>
            </w:pPr>
            <w:r>
              <w:rPr>
                <w:sz w:val="16"/>
                <w:szCs w:val="16"/>
              </w:rPr>
              <w:t>PZTS (EZS)/ostraha</w:t>
            </w:r>
          </w:p>
        </w:tc>
        <w:tc>
          <w:tcPr>
            <w:tcW w:w="5931" w:type="dxa"/>
            <w:tcBorders>
              <w:top w:val="single" w:sz="6" w:space="0" w:color="auto"/>
              <w:left w:val="single" w:sz="4" w:space="0" w:color="auto"/>
              <w:bottom w:val="single" w:sz="12" w:space="0" w:color="auto"/>
              <w:right w:val="single" w:sz="12" w:space="0" w:color="auto"/>
            </w:tcBorders>
            <w:hideMark/>
          </w:tcPr>
          <w:p w:rsidR="00B12B98" w14:paraId="2E6874AB" w14:textId="77777777">
            <w:pPr>
              <w:suppressLineNumbers/>
              <w:rPr>
                <w:sz w:val="16"/>
                <w:szCs w:val="20"/>
              </w:rPr>
            </w:pPr>
            <w:r>
              <w:rPr>
                <w:b/>
                <w:sz w:val="16"/>
              </w:rPr>
              <w:t xml:space="preserve">- PZTS </w:t>
            </w:r>
            <w:r>
              <w:rPr>
                <w:sz w:val="16"/>
              </w:rPr>
              <w:t>(dříve EZS) min. ve stupni zabezpečení</w:t>
            </w:r>
            <w:r>
              <w:rPr>
                <w:b/>
                <w:sz w:val="16"/>
              </w:rPr>
              <w:t xml:space="preserve"> </w:t>
            </w:r>
            <w:r>
              <w:rPr>
                <w:sz w:val="16"/>
              </w:rPr>
              <w:t>3</w:t>
            </w:r>
            <w:r>
              <w:rPr>
                <w:b/>
                <w:sz w:val="16"/>
              </w:rPr>
              <w:t xml:space="preserve"> </w:t>
            </w:r>
            <w:r>
              <w:rPr>
                <w:sz w:val="16"/>
              </w:rPr>
              <w:t xml:space="preserve">s plášťovou a prostorovou ochranou s vyvedením poplachového signálu na </w:t>
            </w:r>
            <w:r>
              <w:rPr>
                <w:b/>
                <w:sz w:val="16"/>
              </w:rPr>
              <w:t>PPC</w:t>
            </w:r>
            <w:r>
              <w:rPr>
                <w:sz w:val="16"/>
              </w:rPr>
              <w:t xml:space="preserve"> (dříve PCO)</w:t>
            </w:r>
            <w:r>
              <w:rPr>
                <w:b/>
                <w:sz w:val="16"/>
              </w:rPr>
              <w:t xml:space="preserve"> </w:t>
            </w:r>
            <w:r>
              <w:rPr>
                <w:i/>
                <w:sz w:val="16"/>
              </w:rPr>
              <w:t>nebo</w:t>
            </w:r>
          </w:p>
          <w:p w:rsidR="00B12B98" w14:paraId="78508588" w14:textId="77777777">
            <w:pPr>
              <w:widowControl w:val="0"/>
              <w:rPr>
                <w:sz w:val="16"/>
                <w:szCs w:val="16"/>
              </w:rPr>
            </w:pPr>
            <w:r>
              <w:rPr>
                <w:sz w:val="16"/>
              </w:rPr>
              <w:t xml:space="preserve">- trvale střežen dvoučlennou </w:t>
            </w:r>
            <w:r>
              <w:rPr>
                <w:b/>
                <w:sz w:val="16"/>
              </w:rPr>
              <w:t>fyzickou ostrahou</w:t>
            </w:r>
          </w:p>
        </w:tc>
      </w:tr>
    </w:tbl>
    <w:p w:rsidR="00B12B98" w:rsidP="00B12B98" w14:paraId="0C9E58AB" w14:textId="77777777">
      <w:pPr>
        <w:pStyle w:val="Texttabulkykraj"/>
        <w:tabs>
          <w:tab w:val="left" w:pos="284"/>
        </w:tabs>
        <w:spacing w:after="200"/>
        <w:jc w:val="both"/>
        <w:rPr>
          <w:rFonts w:ascii="Koop Office" w:hAnsi="Koop Office" w:cs="Times New Roman"/>
          <w:b/>
          <w:color w:val="auto"/>
          <w:sz w:val="18"/>
          <w:szCs w:val="18"/>
        </w:rPr>
      </w:pPr>
    </w:p>
    <w:p w:rsidR="00B12B98" w:rsidP="00B12B98" w14:paraId="31BC5F4E" w14:textId="77777777">
      <w:pPr>
        <w:pStyle w:val="Texttabulky"/>
        <w:tabs>
          <w:tab w:val="left" w:pos="284"/>
        </w:tabs>
        <w:rPr>
          <w:rFonts w:ascii="Koop Office" w:hAnsi="Koop Office"/>
          <w:color w:val="auto"/>
          <w:sz w:val="18"/>
          <w:szCs w:val="18"/>
        </w:rPr>
      </w:pPr>
      <w:r>
        <w:rPr>
          <w:rFonts w:ascii="Koop Office" w:hAnsi="Koop Office"/>
          <w:b/>
          <w:color w:val="auto"/>
          <w:sz w:val="18"/>
          <w:szCs w:val="18"/>
        </w:rPr>
        <w:t>Tabulka č. 2</w:t>
      </w:r>
      <w:r>
        <w:rPr>
          <w:rFonts w:ascii="Koop Office" w:hAnsi="Koop Office"/>
          <w:color w:val="auto"/>
          <w:sz w:val="18"/>
          <w:szCs w:val="18"/>
        </w:rPr>
        <w:t xml:space="preserve"> Další požadavky na způsoby zabezpečení proti krádeži s překonáním překážky</w:t>
      </w:r>
    </w:p>
    <w:tbl>
      <w:tblPr>
        <w:tblW w:w="0" w:type="auto"/>
        <w:tblInd w:w="68" w:type="dxa"/>
        <w:tblLayout w:type="fixed"/>
        <w:tblCellMar>
          <w:left w:w="70" w:type="dxa"/>
          <w:right w:w="70" w:type="dxa"/>
        </w:tblCellMar>
        <w:tblLook w:val="04A0"/>
      </w:tblPr>
      <w:tblGrid>
        <w:gridCol w:w="637"/>
        <w:gridCol w:w="1560"/>
        <w:gridCol w:w="7773"/>
      </w:tblGrid>
      <w:tr w14:paraId="4C3F0A0B" w14:textId="77777777" w:rsidTr="00B12B98">
        <w:tblPrEx>
          <w:tblW w:w="0" w:type="auto"/>
          <w:tblInd w:w="68" w:type="dxa"/>
          <w:tblLayout w:type="fixed"/>
          <w:tblCellMar>
            <w:left w:w="70" w:type="dxa"/>
            <w:right w:w="70" w:type="dxa"/>
          </w:tblCellMar>
          <w:tblLook w:val="04A0"/>
        </w:tblPrEx>
        <w:trPr>
          <w:cantSplit/>
          <w:tblHeader/>
        </w:trPr>
        <w:tc>
          <w:tcPr>
            <w:tcW w:w="637" w:type="dxa"/>
            <w:tcBorders>
              <w:top w:val="single" w:sz="12" w:space="0" w:color="auto"/>
              <w:left w:val="single" w:sz="12" w:space="0" w:color="auto"/>
              <w:bottom w:val="single" w:sz="6" w:space="0" w:color="auto"/>
              <w:right w:val="single" w:sz="6" w:space="0" w:color="auto"/>
            </w:tcBorders>
            <w:shd w:val="pct20" w:color="000000" w:fill="FFFFFF"/>
            <w:vAlign w:val="center"/>
            <w:hideMark/>
          </w:tcPr>
          <w:p w:rsidR="00B12B98" w14:paraId="22A0FC3E" w14:textId="77777777">
            <w:pPr>
              <w:pStyle w:val="Tabulkadolokyhlavika"/>
              <w:jc w:val="left"/>
              <w:rPr>
                <w:rFonts w:ascii="Koop Office" w:hAnsi="Koop Office" w:cs="Times New Roman"/>
                <w:b w:val="0"/>
                <w:color w:val="auto"/>
              </w:rPr>
            </w:pPr>
            <w:r>
              <w:rPr>
                <w:rFonts w:ascii="Koop Office" w:hAnsi="Koop Office" w:cs="Times New Roman"/>
                <w:b w:val="0"/>
                <w:color w:val="auto"/>
              </w:rPr>
              <w:t>Kód</w:t>
            </w:r>
          </w:p>
        </w:tc>
        <w:tc>
          <w:tcPr>
            <w:tcW w:w="1560" w:type="dxa"/>
            <w:tcBorders>
              <w:top w:val="single" w:sz="12" w:space="0" w:color="auto"/>
              <w:left w:val="single" w:sz="6" w:space="0" w:color="auto"/>
              <w:bottom w:val="single" w:sz="6" w:space="0" w:color="auto"/>
              <w:right w:val="single" w:sz="6" w:space="0" w:color="auto"/>
            </w:tcBorders>
            <w:shd w:val="pct20" w:color="000000" w:fill="FFFFFF"/>
            <w:vAlign w:val="center"/>
            <w:hideMark/>
          </w:tcPr>
          <w:p w:rsidR="00B12B98" w14:paraId="14F9A640" w14:textId="77777777">
            <w:pPr>
              <w:pStyle w:val="Tabulkadolokyhlavika"/>
              <w:jc w:val="left"/>
              <w:rPr>
                <w:rFonts w:ascii="Koop Office" w:hAnsi="Koop Office" w:cs="Times New Roman"/>
                <w:b w:val="0"/>
                <w:color w:val="auto"/>
              </w:rPr>
            </w:pPr>
            <w:r>
              <w:rPr>
                <w:rFonts w:ascii="Koop Office" w:hAnsi="Koop Office" w:cs="Times New Roman"/>
                <w:b w:val="0"/>
              </w:rPr>
              <w:t>Limit pojistného plnění v Kč</w:t>
            </w:r>
          </w:p>
        </w:tc>
        <w:tc>
          <w:tcPr>
            <w:tcW w:w="7773" w:type="dxa"/>
            <w:tcBorders>
              <w:top w:val="single" w:sz="12" w:space="0" w:color="auto"/>
              <w:left w:val="single" w:sz="6" w:space="0" w:color="auto"/>
              <w:bottom w:val="single" w:sz="6" w:space="0" w:color="auto"/>
              <w:right w:val="single" w:sz="12" w:space="0" w:color="auto"/>
            </w:tcBorders>
            <w:shd w:val="pct20" w:color="000000" w:fill="FFFFFF"/>
            <w:hideMark/>
          </w:tcPr>
          <w:p w:rsidR="00B12B98" w14:paraId="486BA2EA" w14:textId="77777777">
            <w:pPr>
              <w:pStyle w:val="Tabulkadolokyhlavika"/>
              <w:jc w:val="both"/>
              <w:rPr>
                <w:rFonts w:ascii="Koop Office" w:hAnsi="Koop Office" w:cs="Times New Roman"/>
                <w:b w:val="0"/>
                <w:color w:val="auto"/>
              </w:rPr>
            </w:pPr>
            <w:r>
              <w:rPr>
                <w:rFonts w:ascii="Koop Office" w:hAnsi="Koop Office" w:cs="Times New Roman"/>
                <w:b w:val="0"/>
              </w:rPr>
              <w:t>Požadovaný minimální způsob zabezpečení uzavřeného prostoru</w:t>
            </w:r>
          </w:p>
          <w:p w:rsidR="00B12B98" w14:paraId="6455D7A7" w14:textId="77777777">
            <w:pPr>
              <w:pStyle w:val="Tabulkadolokyhlavika"/>
              <w:jc w:val="both"/>
              <w:rPr>
                <w:rFonts w:ascii="Koop Office" w:hAnsi="Koop Office" w:cs="Times New Roman"/>
                <w:b w:val="0"/>
                <w:color w:val="auto"/>
              </w:rPr>
            </w:pPr>
            <w:r>
              <w:rPr>
                <w:rFonts w:ascii="Koop Office" w:hAnsi="Koop Office" w:cs="Times New Roman"/>
                <w:b w:val="0"/>
              </w:rPr>
              <w:t xml:space="preserve"> a uložení finančních prostředků a cenných předmětů</w:t>
            </w:r>
          </w:p>
        </w:tc>
      </w:tr>
      <w:tr w14:paraId="1E142791" w14:textId="77777777" w:rsidTr="00B12B98">
        <w:tblPrEx>
          <w:tblW w:w="0" w:type="auto"/>
          <w:tblInd w:w="68" w:type="dxa"/>
          <w:tblLayout w:type="fixed"/>
          <w:tblCellMar>
            <w:left w:w="70" w:type="dxa"/>
            <w:right w:w="70" w:type="dxa"/>
          </w:tblCellMar>
          <w:tblLook w:val="04A0"/>
        </w:tblPrEx>
        <w:trPr>
          <w:cantSplit/>
        </w:trPr>
        <w:tc>
          <w:tcPr>
            <w:tcW w:w="637" w:type="dxa"/>
            <w:tcBorders>
              <w:top w:val="single" w:sz="6" w:space="0" w:color="auto"/>
              <w:left w:val="single" w:sz="12" w:space="0" w:color="auto"/>
              <w:bottom w:val="single" w:sz="6" w:space="0" w:color="auto"/>
              <w:right w:val="single" w:sz="6" w:space="0" w:color="auto"/>
            </w:tcBorders>
            <w:hideMark/>
          </w:tcPr>
          <w:p w:rsidR="00B12B98" w14:paraId="297122D0" w14:textId="77777777">
            <w:pPr>
              <w:pStyle w:val="Tabulkadoloky1sloupec"/>
              <w:jc w:val="both"/>
              <w:rPr>
                <w:rFonts w:ascii="Koop Office" w:hAnsi="Koop Office" w:cs="Times New Roman"/>
                <w:b/>
                <w:color w:val="auto"/>
              </w:rPr>
            </w:pPr>
            <w:r>
              <w:rPr>
                <w:rFonts w:ascii="Koop Office" w:hAnsi="Koop Office" w:cs="Times New Roman"/>
                <w:b/>
                <w:color w:val="auto"/>
              </w:rPr>
              <w:t>E1</w:t>
            </w:r>
          </w:p>
        </w:tc>
        <w:tc>
          <w:tcPr>
            <w:tcW w:w="1560" w:type="dxa"/>
            <w:tcBorders>
              <w:top w:val="single" w:sz="6" w:space="0" w:color="auto"/>
              <w:left w:val="single" w:sz="6" w:space="0" w:color="auto"/>
              <w:bottom w:val="single" w:sz="6" w:space="0" w:color="auto"/>
              <w:right w:val="single" w:sz="6" w:space="0" w:color="auto"/>
            </w:tcBorders>
            <w:hideMark/>
          </w:tcPr>
          <w:p w:rsidR="00B12B98" w14:paraId="74513EBB" w14:textId="77777777">
            <w:pPr>
              <w:pStyle w:val="Tabulkadoloky2sloupec"/>
              <w:jc w:val="both"/>
              <w:rPr>
                <w:rFonts w:ascii="Koop Office" w:hAnsi="Koop Office" w:cs="Times New Roman"/>
                <w:b/>
                <w:color w:val="auto"/>
              </w:rPr>
            </w:pPr>
            <w:r>
              <w:rPr>
                <w:rFonts w:ascii="Koop Office" w:hAnsi="Koop Office" w:cs="Times New Roman"/>
                <w:b/>
                <w:color w:val="auto"/>
              </w:rPr>
              <w:t>do 5 000</w:t>
            </w:r>
          </w:p>
        </w:tc>
        <w:tc>
          <w:tcPr>
            <w:tcW w:w="7773" w:type="dxa"/>
            <w:tcBorders>
              <w:top w:val="single" w:sz="6" w:space="0" w:color="auto"/>
              <w:left w:val="single" w:sz="6" w:space="0" w:color="auto"/>
              <w:bottom w:val="single" w:sz="6" w:space="0" w:color="auto"/>
              <w:right w:val="single" w:sz="12" w:space="0" w:color="auto"/>
            </w:tcBorders>
            <w:hideMark/>
          </w:tcPr>
          <w:p w:rsidR="00B12B98" w14:paraId="6BE07C79" w14:textId="77777777">
            <w:pPr>
              <w:pStyle w:val="Texttabulkykraj"/>
              <w:keepNext/>
              <w:keepLines/>
              <w:jc w:val="both"/>
              <w:rPr>
                <w:rFonts w:ascii="Koop Office" w:hAnsi="Koop Office" w:cs="Times New Roman"/>
                <w:color w:val="auto"/>
              </w:rPr>
            </w:pPr>
            <w:r>
              <w:rPr>
                <w:rFonts w:ascii="Koop Office" w:hAnsi="Koop Office" w:cs="Times New Roman"/>
                <w:color w:val="auto"/>
              </w:rPr>
              <w:t xml:space="preserve">zabezpečení v rozsahu kódu </w:t>
            </w:r>
            <w:r>
              <w:rPr>
                <w:rFonts w:ascii="Koop Office" w:hAnsi="Koop Office" w:cs="Times New Roman"/>
                <w:b/>
                <w:bCs/>
                <w:color w:val="auto"/>
              </w:rPr>
              <w:t>A3</w:t>
            </w:r>
            <w:r>
              <w:rPr>
                <w:rFonts w:ascii="Koop Office" w:hAnsi="Koop Office" w:cs="Times New Roman"/>
                <w:color w:val="auto"/>
              </w:rPr>
              <w:t xml:space="preserve"> </w:t>
            </w:r>
          </w:p>
        </w:tc>
      </w:tr>
      <w:tr w14:paraId="3B02C4E7" w14:textId="77777777" w:rsidTr="00B12B98">
        <w:tblPrEx>
          <w:tblW w:w="0" w:type="auto"/>
          <w:tblInd w:w="68" w:type="dxa"/>
          <w:tblLayout w:type="fixed"/>
          <w:tblCellMar>
            <w:left w:w="70" w:type="dxa"/>
            <w:right w:w="70" w:type="dxa"/>
          </w:tblCellMar>
          <w:tblLook w:val="04A0"/>
        </w:tblPrEx>
        <w:trPr>
          <w:cantSplit/>
        </w:trPr>
        <w:tc>
          <w:tcPr>
            <w:tcW w:w="637" w:type="dxa"/>
            <w:tcBorders>
              <w:top w:val="single" w:sz="6" w:space="0" w:color="auto"/>
              <w:left w:val="single" w:sz="12" w:space="0" w:color="auto"/>
              <w:bottom w:val="single" w:sz="6" w:space="0" w:color="auto"/>
              <w:right w:val="single" w:sz="6" w:space="0" w:color="auto"/>
            </w:tcBorders>
            <w:hideMark/>
          </w:tcPr>
          <w:p w:rsidR="00B12B98" w14:paraId="063EB807" w14:textId="77777777">
            <w:pPr>
              <w:pStyle w:val="Tabulkadoloky1sloupec"/>
              <w:jc w:val="both"/>
              <w:rPr>
                <w:rFonts w:ascii="Koop Office" w:hAnsi="Koop Office" w:cs="Times New Roman"/>
                <w:b/>
                <w:color w:val="auto"/>
              </w:rPr>
            </w:pPr>
            <w:r>
              <w:rPr>
                <w:rFonts w:ascii="Koop Office" w:hAnsi="Koop Office" w:cs="Times New Roman"/>
                <w:b/>
                <w:color w:val="auto"/>
              </w:rPr>
              <w:t>E2</w:t>
            </w:r>
          </w:p>
        </w:tc>
        <w:tc>
          <w:tcPr>
            <w:tcW w:w="1560" w:type="dxa"/>
            <w:tcBorders>
              <w:top w:val="single" w:sz="6" w:space="0" w:color="auto"/>
              <w:left w:val="single" w:sz="6" w:space="0" w:color="auto"/>
              <w:bottom w:val="single" w:sz="6" w:space="0" w:color="auto"/>
              <w:right w:val="single" w:sz="6" w:space="0" w:color="auto"/>
            </w:tcBorders>
            <w:hideMark/>
          </w:tcPr>
          <w:p w:rsidR="00B12B98" w14:paraId="2F26898F" w14:textId="77777777">
            <w:pPr>
              <w:pStyle w:val="Tabulkadoloky2sloupec"/>
              <w:jc w:val="both"/>
              <w:rPr>
                <w:rFonts w:ascii="Koop Office" w:hAnsi="Koop Office" w:cs="Times New Roman"/>
                <w:b/>
                <w:color w:val="auto"/>
              </w:rPr>
            </w:pPr>
            <w:r>
              <w:rPr>
                <w:rFonts w:ascii="Koop Office" w:hAnsi="Koop Office" w:cs="Times New Roman"/>
                <w:b/>
                <w:color w:val="auto"/>
              </w:rPr>
              <w:t>do 20 000</w:t>
            </w:r>
          </w:p>
        </w:tc>
        <w:tc>
          <w:tcPr>
            <w:tcW w:w="7773" w:type="dxa"/>
            <w:tcBorders>
              <w:top w:val="single" w:sz="6" w:space="0" w:color="auto"/>
              <w:left w:val="single" w:sz="6" w:space="0" w:color="auto"/>
              <w:bottom w:val="single" w:sz="6" w:space="0" w:color="auto"/>
              <w:right w:val="single" w:sz="12" w:space="0" w:color="auto"/>
            </w:tcBorders>
            <w:hideMark/>
          </w:tcPr>
          <w:p w:rsidR="00B12B98" w14:paraId="74780272" w14:textId="77777777">
            <w:pPr>
              <w:pStyle w:val="Texttabulkykraj"/>
              <w:keepNext/>
              <w:keepLines/>
              <w:jc w:val="both"/>
              <w:rPr>
                <w:rFonts w:ascii="Koop Office" w:hAnsi="Koop Office" w:cs="Times New Roman"/>
                <w:color w:val="auto"/>
              </w:rPr>
            </w:pPr>
            <w:r>
              <w:rPr>
                <w:rFonts w:ascii="Koop Office" w:hAnsi="Koop Office" w:cs="Times New Roman"/>
                <w:color w:val="auto"/>
              </w:rPr>
              <w:t xml:space="preserve">zabezpečení v rozsahu kódu </w:t>
            </w:r>
            <w:r>
              <w:rPr>
                <w:rFonts w:ascii="Koop Office" w:hAnsi="Koop Office" w:cs="Times New Roman"/>
                <w:b/>
                <w:bCs/>
                <w:color w:val="auto"/>
              </w:rPr>
              <w:t>A3</w:t>
            </w:r>
            <w:r>
              <w:rPr>
                <w:rFonts w:ascii="Koop Office" w:hAnsi="Koop Office" w:cs="Times New Roman"/>
                <w:color w:val="auto"/>
              </w:rPr>
              <w:t xml:space="preserve"> a současně uložení </w:t>
            </w:r>
            <w:r>
              <w:rPr>
                <w:rFonts w:ascii="Koop Office" w:hAnsi="Koop Office" w:cs="Times New Roman"/>
                <w:b/>
                <w:bCs/>
                <w:color w:val="auto"/>
              </w:rPr>
              <w:t>ve schránce</w:t>
            </w:r>
          </w:p>
        </w:tc>
      </w:tr>
      <w:tr w14:paraId="42E0F8FE" w14:textId="77777777" w:rsidTr="00B12B98">
        <w:tblPrEx>
          <w:tblW w:w="0" w:type="auto"/>
          <w:tblInd w:w="68" w:type="dxa"/>
          <w:tblLayout w:type="fixed"/>
          <w:tblCellMar>
            <w:left w:w="70" w:type="dxa"/>
            <w:right w:w="70" w:type="dxa"/>
          </w:tblCellMar>
          <w:tblLook w:val="04A0"/>
        </w:tblPrEx>
        <w:trPr>
          <w:cantSplit/>
        </w:trPr>
        <w:tc>
          <w:tcPr>
            <w:tcW w:w="637" w:type="dxa"/>
            <w:tcBorders>
              <w:top w:val="single" w:sz="6" w:space="0" w:color="auto"/>
              <w:left w:val="single" w:sz="12" w:space="0" w:color="auto"/>
              <w:bottom w:val="single" w:sz="6" w:space="0" w:color="auto"/>
              <w:right w:val="single" w:sz="6" w:space="0" w:color="auto"/>
            </w:tcBorders>
            <w:hideMark/>
          </w:tcPr>
          <w:p w:rsidR="00B12B98" w14:paraId="7448A490" w14:textId="77777777">
            <w:pPr>
              <w:pStyle w:val="Tabulkadoloky1sloupec"/>
              <w:jc w:val="both"/>
              <w:rPr>
                <w:rFonts w:ascii="Koop Office" w:hAnsi="Koop Office" w:cs="Times New Roman"/>
                <w:b/>
                <w:color w:val="auto"/>
              </w:rPr>
            </w:pPr>
            <w:r>
              <w:rPr>
                <w:rFonts w:ascii="Koop Office" w:hAnsi="Koop Office" w:cs="Times New Roman"/>
                <w:b/>
                <w:color w:val="auto"/>
              </w:rPr>
              <w:t>E3</w:t>
            </w:r>
          </w:p>
        </w:tc>
        <w:tc>
          <w:tcPr>
            <w:tcW w:w="1560" w:type="dxa"/>
            <w:tcBorders>
              <w:top w:val="single" w:sz="6" w:space="0" w:color="auto"/>
              <w:left w:val="single" w:sz="6" w:space="0" w:color="auto"/>
              <w:bottom w:val="single" w:sz="6" w:space="0" w:color="auto"/>
              <w:right w:val="single" w:sz="6" w:space="0" w:color="auto"/>
            </w:tcBorders>
            <w:hideMark/>
          </w:tcPr>
          <w:p w:rsidR="00B12B98" w14:paraId="21DE0F91" w14:textId="77777777">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7773" w:type="dxa"/>
            <w:tcBorders>
              <w:top w:val="single" w:sz="6" w:space="0" w:color="auto"/>
              <w:left w:val="single" w:sz="6" w:space="0" w:color="auto"/>
              <w:bottom w:val="single" w:sz="6" w:space="0" w:color="auto"/>
              <w:right w:val="single" w:sz="12" w:space="0" w:color="auto"/>
            </w:tcBorders>
            <w:hideMark/>
          </w:tcPr>
          <w:p w:rsidR="00B12B98" w14:paraId="5F07ECD7" w14:textId="77777777">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A3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nezjištěné konstrukce nebo </w:t>
            </w:r>
            <w:r>
              <w:rPr>
                <w:rFonts w:ascii="Koop Office" w:hAnsi="Koop Office" w:cs="Times New Roman"/>
                <w:b/>
                <w:bCs/>
                <w:color w:val="auto"/>
              </w:rPr>
              <w:t>BT 0</w:t>
            </w:r>
          </w:p>
          <w:p w:rsidR="00B12B98" w14:paraId="4E15D2AA" w14:textId="77777777">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B12B98" w14:paraId="363FA670" w14:textId="77777777">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A4 </w:t>
            </w:r>
            <w:r>
              <w:rPr>
                <w:rFonts w:ascii="Koop Office" w:hAnsi="Koop Office" w:cs="Times New Roman"/>
                <w:color w:val="auto"/>
              </w:rPr>
              <w:t xml:space="preserve">a současně uložení </w:t>
            </w:r>
            <w:r>
              <w:rPr>
                <w:rFonts w:ascii="Koop Office" w:hAnsi="Koop Office" w:cs="Times New Roman"/>
                <w:b/>
                <w:bCs/>
                <w:color w:val="auto"/>
              </w:rPr>
              <w:t>ve  schránce</w:t>
            </w:r>
          </w:p>
        </w:tc>
      </w:tr>
      <w:tr w14:paraId="558406E2" w14:textId="77777777" w:rsidTr="00B12B98">
        <w:tblPrEx>
          <w:tblW w:w="0" w:type="auto"/>
          <w:tblInd w:w="68" w:type="dxa"/>
          <w:tblLayout w:type="fixed"/>
          <w:tblCellMar>
            <w:left w:w="70" w:type="dxa"/>
            <w:right w:w="70" w:type="dxa"/>
          </w:tblCellMar>
          <w:tblLook w:val="04A0"/>
        </w:tblPrEx>
        <w:trPr>
          <w:cantSplit/>
        </w:trPr>
        <w:tc>
          <w:tcPr>
            <w:tcW w:w="637" w:type="dxa"/>
            <w:tcBorders>
              <w:top w:val="single" w:sz="6" w:space="0" w:color="auto"/>
              <w:left w:val="single" w:sz="12" w:space="0" w:color="auto"/>
              <w:bottom w:val="single" w:sz="6" w:space="0" w:color="auto"/>
              <w:right w:val="single" w:sz="6" w:space="0" w:color="auto"/>
            </w:tcBorders>
            <w:hideMark/>
          </w:tcPr>
          <w:p w:rsidR="00B12B98" w14:paraId="4BBD0E1A" w14:textId="77777777">
            <w:pPr>
              <w:pStyle w:val="Tabulkadoloky1sloupec"/>
              <w:jc w:val="both"/>
              <w:rPr>
                <w:rFonts w:ascii="Koop Office" w:hAnsi="Koop Office" w:cs="Times New Roman"/>
                <w:b/>
                <w:color w:val="auto"/>
              </w:rPr>
            </w:pPr>
            <w:r>
              <w:rPr>
                <w:rFonts w:ascii="Koop Office" w:hAnsi="Koop Office" w:cs="Times New Roman"/>
                <w:b/>
                <w:color w:val="auto"/>
              </w:rPr>
              <w:t>E4</w:t>
            </w:r>
          </w:p>
        </w:tc>
        <w:tc>
          <w:tcPr>
            <w:tcW w:w="1560" w:type="dxa"/>
            <w:tcBorders>
              <w:top w:val="single" w:sz="6" w:space="0" w:color="auto"/>
              <w:left w:val="single" w:sz="6" w:space="0" w:color="auto"/>
              <w:bottom w:val="single" w:sz="6" w:space="0" w:color="auto"/>
              <w:right w:val="single" w:sz="6" w:space="0" w:color="auto"/>
            </w:tcBorders>
            <w:hideMark/>
          </w:tcPr>
          <w:p w:rsidR="00B12B98" w14:paraId="2ED2CF84" w14:textId="77777777">
            <w:pPr>
              <w:pStyle w:val="Tabulkadoloky2sloupec"/>
              <w:jc w:val="both"/>
              <w:rPr>
                <w:rFonts w:ascii="Koop Office" w:hAnsi="Koop Office" w:cs="Times New Roman"/>
                <w:b/>
                <w:color w:val="auto"/>
              </w:rPr>
            </w:pPr>
            <w:r>
              <w:rPr>
                <w:rFonts w:ascii="Koop Office" w:hAnsi="Koop Office" w:cs="Times New Roman"/>
                <w:b/>
                <w:color w:val="auto"/>
              </w:rPr>
              <w:t>do 100 000</w:t>
            </w:r>
          </w:p>
        </w:tc>
        <w:tc>
          <w:tcPr>
            <w:tcW w:w="7773" w:type="dxa"/>
            <w:tcBorders>
              <w:top w:val="single" w:sz="6" w:space="0" w:color="auto"/>
              <w:left w:val="single" w:sz="6" w:space="0" w:color="auto"/>
              <w:bottom w:val="single" w:sz="6" w:space="0" w:color="auto"/>
              <w:right w:val="single" w:sz="12" w:space="0" w:color="auto"/>
            </w:tcBorders>
            <w:hideMark/>
          </w:tcPr>
          <w:p w:rsidR="00B12B98" w14:paraId="686FCD26" w14:textId="77777777">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A3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w:t>
            </w:r>
          </w:p>
          <w:p w:rsidR="00B12B98" w14:paraId="241E0E9C" w14:textId="77777777">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B12B98" w14:paraId="30234E6A" w14:textId="77777777">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A4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nezjištěné konstrukce nebo </w:t>
            </w:r>
            <w:r>
              <w:rPr>
                <w:rFonts w:ascii="Koop Office" w:hAnsi="Koop Office" w:cs="Times New Roman"/>
                <w:b/>
                <w:bCs/>
                <w:color w:val="auto"/>
              </w:rPr>
              <w:t>BT 0</w:t>
            </w:r>
          </w:p>
        </w:tc>
      </w:tr>
      <w:tr w14:paraId="3B30707D" w14:textId="77777777" w:rsidTr="00B12B98">
        <w:tblPrEx>
          <w:tblW w:w="0" w:type="auto"/>
          <w:tblInd w:w="68" w:type="dxa"/>
          <w:tblLayout w:type="fixed"/>
          <w:tblCellMar>
            <w:left w:w="70" w:type="dxa"/>
            <w:right w:w="70" w:type="dxa"/>
          </w:tblCellMar>
          <w:tblLook w:val="04A0"/>
        </w:tblPrEx>
        <w:trPr>
          <w:cantSplit/>
        </w:trPr>
        <w:tc>
          <w:tcPr>
            <w:tcW w:w="637" w:type="dxa"/>
            <w:tcBorders>
              <w:top w:val="single" w:sz="6" w:space="0" w:color="auto"/>
              <w:left w:val="single" w:sz="12" w:space="0" w:color="auto"/>
              <w:bottom w:val="single" w:sz="6" w:space="0" w:color="auto"/>
              <w:right w:val="single" w:sz="6" w:space="0" w:color="auto"/>
            </w:tcBorders>
            <w:hideMark/>
          </w:tcPr>
          <w:p w:rsidR="00B12B98" w14:paraId="4508E5CA" w14:textId="77777777">
            <w:pPr>
              <w:pStyle w:val="Tabulkadoloky1sloupec"/>
              <w:jc w:val="both"/>
              <w:rPr>
                <w:rFonts w:ascii="Koop Office" w:hAnsi="Koop Office" w:cs="Times New Roman"/>
                <w:b/>
                <w:color w:val="auto"/>
              </w:rPr>
            </w:pPr>
            <w:r>
              <w:rPr>
                <w:rFonts w:ascii="Koop Office" w:hAnsi="Koop Office" w:cs="Times New Roman"/>
                <w:b/>
                <w:color w:val="auto"/>
              </w:rPr>
              <w:t>E5</w:t>
            </w:r>
          </w:p>
        </w:tc>
        <w:tc>
          <w:tcPr>
            <w:tcW w:w="1560" w:type="dxa"/>
            <w:tcBorders>
              <w:top w:val="single" w:sz="6" w:space="0" w:color="auto"/>
              <w:left w:val="single" w:sz="6" w:space="0" w:color="auto"/>
              <w:bottom w:val="single" w:sz="6" w:space="0" w:color="auto"/>
              <w:right w:val="single" w:sz="6" w:space="0" w:color="auto"/>
            </w:tcBorders>
            <w:hideMark/>
          </w:tcPr>
          <w:p w:rsidR="00B12B98" w14:paraId="0164607C" w14:textId="77777777">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7773" w:type="dxa"/>
            <w:tcBorders>
              <w:top w:val="single" w:sz="6" w:space="0" w:color="auto"/>
              <w:left w:val="single" w:sz="6" w:space="0" w:color="auto"/>
              <w:bottom w:val="single" w:sz="6" w:space="0" w:color="auto"/>
              <w:right w:val="single" w:sz="12" w:space="0" w:color="auto"/>
            </w:tcBorders>
            <w:hideMark/>
          </w:tcPr>
          <w:p w:rsidR="00B12B98" w14:paraId="02D63052" w14:textId="77777777">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A4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w:t>
            </w:r>
          </w:p>
          <w:p w:rsidR="00B12B98" w14:paraId="6E0860E6" w14:textId="77777777">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B12B98" w14:paraId="527A5C36" w14:textId="77777777">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A5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w:t>
            </w:r>
          </w:p>
        </w:tc>
      </w:tr>
      <w:tr w14:paraId="0467B3B0" w14:textId="77777777" w:rsidTr="00B12B98">
        <w:tblPrEx>
          <w:tblW w:w="0" w:type="auto"/>
          <w:tblInd w:w="68" w:type="dxa"/>
          <w:tblLayout w:type="fixed"/>
          <w:tblCellMar>
            <w:left w:w="70" w:type="dxa"/>
            <w:right w:w="70" w:type="dxa"/>
          </w:tblCellMar>
          <w:tblLook w:val="04A0"/>
        </w:tblPrEx>
        <w:trPr>
          <w:cantSplit/>
        </w:trPr>
        <w:tc>
          <w:tcPr>
            <w:tcW w:w="637" w:type="dxa"/>
            <w:tcBorders>
              <w:top w:val="single" w:sz="6" w:space="0" w:color="auto"/>
              <w:left w:val="single" w:sz="12" w:space="0" w:color="auto"/>
              <w:bottom w:val="single" w:sz="6" w:space="0" w:color="auto"/>
              <w:right w:val="single" w:sz="6" w:space="0" w:color="auto"/>
            </w:tcBorders>
            <w:hideMark/>
          </w:tcPr>
          <w:p w:rsidR="00B12B98" w14:paraId="4C584254" w14:textId="77777777">
            <w:pPr>
              <w:pStyle w:val="Tabulkadoloky1sloupec"/>
              <w:jc w:val="both"/>
              <w:rPr>
                <w:rFonts w:ascii="Koop Office" w:hAnsi="Koop Office" w:cs="Times New Roman"/>
                <w:b/>
                <w:color w:val="auto"/>
              </w:rPr>
            </w:pPr>
            <w:r>
              <w:rPr>
                <w:rFonts w:ascii="Koop Office" w:hAnsi="Koop Office" w:cs="Times New Roman"/>
                <w:b/>
                <w:color w:val="auto"/>
              </w:rPr>
              <w:t>E6</w:t>
            </w:r>
          </w:p>
        </w:tc>
        <w:tc>
          <w:tcPr>
            <w:tcW w:w="1560" w:type="dxa"/>
            <w:tcBorders>
              <w:top w:val="single" w:sz="6" w:space="0" w:color="auto"/>
              <w:left w:val="single" w:sz="6" w:space="0" w:color="auto"/>
              <w:bottom w:val="single" w:sz="6" w:space="0" w:color="auto"/>
              <w:right w:val="single" w:sz="6" w:space="0" w:color="auto"/>
            </w:tcBorders>
            <w:hideMark/>
          </w:tcPr>
          <w:p w:rsidR="00B12B98" w14:paraId="70F55EF6" w14:textId="77777777">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7773" w:type="dxa"/>
            <w:tcBorders>
              <w:top w:val="single" w:sz="6" w:space="0" w:color="auto"/>
              <w:left w:val="single" w:sz="6" w:space="0" w:color="auto"/>
              <w:bottom w:val="single" w:sz="6" w:space="0" w:color="auto"/>
              <w:right w:val="single" w:sz="12" w:space="0" w:color="auto"/>
            </w:tcBorders>
            <w:hideMark/>
          </w:tcPr>
          <w:p w:rsidR="00B12B98" w14:paraId="10490A64" w14:textId="77777777">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A5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w:t>
            </w:r>
          </w:p>
          <w:p w:rsidR="00B12B98" w14:paraId="5D205E17" w14:textId="77777777">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B12B98" w14:paraId="3DC6884C" w14:textId="77777777">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A6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w:t>
            </w:r>
          </w:p>
        </w:tc>
      </w:tr>
      <w:tr w14:paraId="42853DD3" w14:textId="77777777" w:rsidTr="00B12B98">
        <w:tblPrEx>
          <w:tblW w:w="0" w:type="auto"/>
          <w:tblInd w:w="68" w:type="dxa"/>
          <w:tblLayout w:type="fixed"/>
          <w:tblCellMar>
            <w:left w:w="70" w:type="dxa"/>
            <w:right w:w="70" w:type="dxa"/>
          </w:tblCellMar>
          <w:tblLook w:val="04A0"/>
        </w:tblPrEx>
        <w:trPr>
          <w:cantSplit/>
        </w:trPr>
        <w:tc>
          <w:tcPr>
            <w:tcW w:w="637" w:type="dxa"/>
            <w:tcBorders>
              <w:top w:val="single" w:sz="6" w:space="0" w:color="auto"/>
              <w:left w:val="single" w:sz="12" w:space="0" w:color="auto"/>
              <w:bottom w:val="single" w:sz="6" w:space="0" w:color="auto"/>
              <w:right w:val="single" w:sz="6" w:space="0" w:color="auto"/>
            </w:tcBorders>
            <w:hideMark/>
          </w:tcPr>
          <w:p w:rsidR="00B12B98" w14:paraId="196525E1" w14:textId="77777777">
            <w:pPr>
              <w:pStyle w:val="Tabulkadoloky1sloupec"/>
              <w:jc w:val="both"/>
              <w:rPr>
                <w:rFonts w:ascii="Koop Office" w:hAnsi="Koop Office" w:cs="Times New Roman"/>
                <w:b/>
                <w:color w:val="auto"/>
              </w:rPr>
            </w:pPr>
            <w:r>
              <w:rPr>
                <w:rFonts w:ascii="Koop Office" w:hAnsi="Koop Office" w:cs="Times New Roman"/>
                <w:b/>
                <w:color w:val="auto"/>
              </w:rPr>
              <w:t>E7</w:t>
            </w:r>
          </w:p>
        </w:tc>
        <w:tc>
          <w:tcPr>
            <w:tcW w:w="1560" w:type="dxa"/>
            <w:tcBorders>
              <w:top w:val="single" w:sz="6" w:space="0" w:color="auto"/>
              <w:left w:val="single" w:sz="6" w:space="0" w:color="auto"/>
              <w:bottom w:val="single" w:sz="6" w:space="0" w:color="auto"/>
              <w:right w:val="single" w:sz="6" w:space="0" w:color="auto"/>
            </w:tcBorders>
            <w:hideMark/>
          </w:tcPr>
          <w:p w:rsidR="00B12B98" w14:paraId="586AF264" w14:textId="77777777">
            <w:pPr>
              <w:pStyle w:val="Tabulkadoloky2sloupec"/>
              <w:jc w:val="both"/>
              <w:rPr>
                <w:rFonts w:ascii="Koop Office" w:hAnsi="Koop Office" w:cs="Times New Roman"/>
                <w:b/>
                <w:color w:val="auto"/>
              </w:rPr>
            </w:pPr>
            <w:r>
              <w:rPr>
                <w:rFonts w:ascii="Koop Office" w:hAnsi="Koop Office" w:cs="Times New Roman"/>
                <w:b/>
                <w:color w:val="auto"/>
              </w:rPr>
              <w:t>do 1 000 000</w:t>
            </w:r>
          </w:p>
        </w:tc>
        <w:tc>
          <w:tcPr>
            <w:tcW w:w="7773" w:type="dxa"/>
            <w:tcBorders>
              <w:top w:val="single" w:sz="6" w:space="0" w:color="auto"/>
              <w:left w:val="single" w:sz="6" w:space="0" w:color="auto"/>
              <w:bottom w:val="single" w:sz="6" w:space="0" w:color="auto"/>
              <w:right w:val="single" w:sz="12" w:space="0" w:color="auto"/>
            </w:tcBorders>
            <w:hideMark/>
          </w:tcPr>
          <w:p w:rsidR="00B12B98" w14:paraId="19E1D560" w14:textId="77777777">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A6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w:t>
            </w:r>
          </w:p>
          <w:p w:rsidR="00B12B98" w14:paraId="07C37EB3" w14:textId="77777777">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B12B98" w14:paraId="71E03CB1" w14:textId="77777777">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A7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w:t>
            </w:r>
          </w:p>
        </w:tc>
      </w:tr>
      <w:tr w14:paraId="3CECFF1F" w14:textId="77777777" w:rsidTr="00B12B98">
        <w:tblPrEx>
          <w:tblW w:w="0" w:type="auto"/>
          <w:tblInd w:w="68" w:type="dxa"/>
          <w:tblLayout w:type="fixed"/>
          <w:tblCellMar>
            <w:left w:w="70" w:type="dxa"/>
            <w:right w:w="70" w:type="dxa"/>
          </w:tblCellMar>
          <w:tblLook w:val="04A0"/>
        </w:tblPrEx>
        <w:trPr>
          <w:cantSplit/>
        </w:trPr>
        <w:tc>
          <w:tcPr>
            <w:tcW w:w="637" w:type="dxa"/>
            <w:tcBorders>
              <w:top w:val="single" w:sz="6" w:space="0" w:color="auto"/>
              <w:left w:val="single" w:sz="12" w:space="0" w:color="auto"/>
              <w:bottom w:val="single" w:sz="6" w:space="0" w:color="auto"/>
              <w:right w:val="single" w:sz="6" w:space="0" w:color="auto"/>
            </w:tcBorders>
            <w:hideMark/>
          </w:tcPr>
          <w:p w:rsidR="00B12B98" w14:paraId="0CA1944F" w14:textId="77777777">
            <w:pPr>
              <w:pStyle w:val="Tabulkadoloky1sloupec"/>
              <w:jc w:val="both"/>
              <w:rPr>
                <w:rFonts w:ascii="Koop Office" w:hAnsi="Koop Office" w:cs="Times New Roman"/>
                <w:b/>
                <w:color w:val="auto"/>
              </w:rPr>
            </w:pPr>
            <w:r>
              <w:rPr>
                <w:rFonts w:ascii="Koop Office" w:hAnsi="Koop Office" w:cs="Times New Roman"/>
                <w:b/>
                <w:color w:val="auto"/>
              </w:rPr>
              <w:t>E8</w:t>
            </w:r>
          </w:p>
        </w:tc>
        <w:tc>
          <w:tcPr>
            <w:tcW w:w="1560" w:type="dxa"/>
            <w:tcBorders>
              <w:top w:val="single" w:sz="6" w:space="0" w:color="auto"/>
              <w:left w:val="single" w:sz="6" w:space="0" w:color="auto"/>
              <w:bottom w:val="single" w:sz="6" w:space="0" w:color="auto"/>
              <w:right w:val="single" w:sz="6" w:space="0" w:color="auto"/>
            </w:tcBorders>
            <w:hideMark/>
          </w:tcPr>
          <w:p w:rsidR="00B12B98" w14:paraId="2DC34735" w14:textId="77777777">
            <w:pPr>
              <w:pStyle w:val="Tabulkadoloky2sloupec"/>
              <w:jc w:val="both"/>
              <w:rPr>
                <w:rFonts w:ascii="Koop Office" w:hAnsi="Koop Office" w:cs="Times New Roman"/>
                <w:b/>
                <w:color w:val="auto"/>
              </w:rPr>
            </w:pPr>
            <w:r>
              <w:rPr>
                <w:rFonts w:ascii="Koop Office" w:hAnsi="Koop Office" w:cs="Times New Roman"/>
                <w:b/>
                <w:color w:val="auto"/>
              </w:rPr>
              <w:t>do 5 000 000</w:t>
            </w:r>
          </w:p>
        </w:tc>
        <w:tc>
          <w:tcPr>
            <w:tcW w:w="7773" w:type="dxa"/>
            <w:tcBorders>
              <w:top w:val="single" w:sz="6" w:space="0" w:color="auto"/>
              <w:left w:val="single" w:sz="6" w:space="0" w:color="auto"/>
              <w:bottom w:val="single" w:sz="6" w:space="0" w:color="auto"/>
              <w:right w:val="single" w:sz="12" w:space="0" w:color="auto"/>
            </w:tcBorders>
            <w:hideMark/>
          </w:tcPr>
          <w:p w:rsidR="00B12B98" w14:paraId="378F920C" w14:textId="77777777">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A7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III</w:t>
            </w:r>
          </w:p>
          <w:p w:rsidR="00B12B98" w14:paraId="19E2AF60" w14:textId="77777777">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B12B98" w14:paraId="286EC7A0" w14:textId="77777777">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A8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w:t>
            </w:r>
          </w:p>
        </w:tc>
      </w:tr>
      <w:tr w14:paraId="78BBF06F" w14:textId="77777777" w:rsidTr="00B12B98">
        <w:tblPrEx>
          <w:tblW w:w="0" w:type="auto"/>
          <w:tblInd w:w="68" w:type="dxa"/>
          <w:tblLayout w:type="fixed"/>
          <w:tblCellMar>
            <w:left w:w="70" w:type="dxa"/>
            <w:right w:w="70" w:type="dxa"/>
          </w:tblCellMar>
          <w:tblLook w:val="04A0"/>
        </w:tblPrEx>
        <w:trPr>
          <w:cantSplit/>
        </w:trPr>
        <w:tc>
          <w:tcPr>
            <w:tcW w:w="637" w:type="dxa"/>
            <w:tcBorders>
              <w:top w:val="single" w:sz="6" w:space="0" w:color="auto"/>
              <w:left w:val="single" w:sz="12" w:space="0" w:color="auto"/>
              <w:bottom w:val="single" w:sz="12" w:space="0" w:color="auto"/>
              <w:right w:val="single" w:sz="6" w:space="0" w:color="auto"/>
            </w:tcBorders>
            <w:hideMark/>
          </w:tcPr>
          <w:p w:rsidR="00B12B98" w14:paraId="6B04125D" w14:textId="77777777">
            <w:pPr>
              <w:pStyle w:val="Tabulkadoloky1sloupec"/>
              <w:jc w:val="both"/>
              <w:rPr>
                <w:rFonts w:ascii="Koop Office" w:hAnsi="Koop Office" w:cs="Times New Roman"/>
                <w:b/>
                <w:color w:val="auto"/>
              </w:rPr>
            </w:pPr>
            <w:r>
              <w:rPr>
                <w:rFonts w:ascii="Koop Office" w:hAnsi="Koop Office" w:cs="Times New Roman"/>
                <w:b/>
                <w:color w:val="auto"/>
              </w:rPr>
              <w:t>E9</w:t>
            </w:r>
          </w:p>
        </w:tc>
        <w:tc>
          <w:tcPr>
            <w:tcW w:w="1560" w:type="dxa"/>
            <w:tcBorders>
              <w:top w:val="single" w:sz="6" w:space="0" w:color="auto"/>
              <w:left w:val="single" w:sz="6" w:space="0" w:color="auto"/>
              <w:bottom w:val="single" w:sz="12" w:space="0" w:color="auto"/>
              <w:right w:val="single" w:sz="6" w:space="0" w:color="auto"/>
            </w:tcBorders>
            <w:hideMark/>
          </w:tcPr>
          <w:p w:rsidR="00B12B98" w14:paraId="16416C47" w14:textId="77777777">
            <w:pPr>
              <w:pStyle w:val="Tabulkadoloky2sloupec"/>
              <w:jc w:val="both"/>
              <w:rPr>
                <w:rFonts w:ascii="Koop Office" w:hAnsi="Koop Office" w:cs="Times New Roman"/>
                <w:b/>
                <w:color w:val="auto"/>
              </w:rPr>
            </w:pPr>
            <w:r>
              <w:rPr>
                <w:rFonts w:ascii="Koop Office" w:hAnsi="Koop Office" w:cs="Times New Roman"/>
                <w:b/>
                <w:color w:val="auto"/>
              </w:rPr>
              <w:t>nad 5 000 000</w:t>
            </w:r>
          </w:p>
        </w:tc>
        <w:tc>
          <w:tcPr>
            <w:tcW w:w="7773" w:type="dxa"/>
            <w:tcBorders>
              <w:top w:val="single" w:sz="6" w:space="0" w:color="auto"/>
              <w:left w:val="single" w:sz="6" w:space="0" w:color="auto"/>
              <w:bottom w:val="single" w:sz="12" w:space="0" w:color="auto"/>
              <w:right w:val="single" w:sz="12" w:space="0" w:color="auto"/>
            </w:tcBorders>
            <w:hideMark/>
          </w:tcPr>
          <w:p w:rsidR="00B12B98" w14:paraId="66E3A83F" w14:textId="77777777">
            <w:pPr>
              <w:pStyle w:val="Texttabulky"/>
              <w:jc w:val="left"/>
              <w:rPr>
                <w:rFonts w:ascii="Koop Office" w:hAnsi="Koop Office"/>
                <w:color w:val="auto"/>
                <w:szCs w:val="16"/>
              </w:rPr>
            </w:pPr>
            <w:r>
              <w:rPr>
                <w:rFonts w:ascii="Koop Office" w:hAnsi="Koop Office"/>
                <w:color w:val="auto"/>
                <w:szCs w:val="16"/>
              </w:rPr>
              <w:t>Individuálně ujednaný způsob zabezpečení.</w:t>
            </w:r>
          </w:p>
          <w:p w:rsidR="00B12B98" w14:paraId="46BA6B87" w14:textId="77777777">
            <w:pPr>
              <w:pStyle w:val="Texttabulkykraj"/>
              <w:jc w:val="both"/>
              <w:rPr>
                <w:rFonts w:ascii="Koop Office" w:hAnsi="Koop Office" w:cs="Times New Roman"/>
                <w:color w:val="auto"/>
              </w:rPr>
            </w:pPr>
            <w:r>
              <w:rPr>
                <w:rFonts w:ascii="Koop Office" w:hAnsi="Koop Office"/>
              </w:rPr>
              <w:t>V případě, že v pojistné smlouvě není individuální způsob zabezpečení ujednán, platí požadavky na způsob zabezpečení pro limit pojistného plnění do 5 000 000 Kč.</w:t>
            </w:r>
          </w:p>
        </w:tc>
      </w:tr>
    </w:tbl>
    <w:p w:rsidR="00B12B98" w:rsidP="00B12B98" w14:paraId="5D03BCB9" w14:textId="77777777">
      <w:pPr>
        <w:pStyle w:val="Texttabulkykraj"/>
        <w:keepNext/>
        <w:tabs>
          <w:tab w:val="left" w:pos="1600"/>
        </w:tabs>
        <w:spacing w:after="200"/>
        <w:jc w:val="both"/>
        <w:rPr>
          <w:rFonts w:ascii="Koop Office" w:hAnsi="Koop Office"/>
          <w:color w:val="auto"/>
          <w:sz w:val="18"/>
          <w:szCs w:val="18"/>
        </w:rPr>
      </w:pPr>
    </w:p>
    <w:p w:rsidR="00B12B98" w:rsidP="00B12B98" w14:paraId="736BDC59" w14:textId="77777777">
      <w:pPr>
        <w:spacing w:after="60"/>
        <w:rPr>
          <w:sz w:val="18"/>
          <w:szCs w:val="18"/>
        </w:rPr>
      </w:pPr>
      <w:bookmarkStart w:id="35" w:name="DOZ104"/>
      <w:bookmarkEnd w:id="34"/>
      <w:r>
        <w:rPr>
          <w:b/>
          <w:bCs/>
          <w:sz w:val="18"/>
          <w:szCs w:val="18"/>
        </w:rPr>
        <w:t xml:space="preserve">Doložka DOZ104 - Loupež přepravovaných peněz nebo cenin </w:t>
      </w:r>
      <w:r>
        <w:rPr>
          <w:bCs/>
          <w:sz w:val="18"/>
          <w:szCs w:val="18"/>
        </w:rPr>
        <w:t>-</w:t>
      </w:r>
      <w:r>
        <w:rPr>
          <w:sz w:val="18"/>
          <w:szCs w:val="18"/>
        </w:rPr>
        <w:t xml:space="preserve"> Předepsané způsoby zabezpečení peněz a cenin přepravovaných osobou provádějící přepravu (1401)</w:t>
      </w:r>
    </w:p>
    <w:p w:rsidR="00B12B98" w:rsidP="00B12B98" w14:paraId="0BF125B1" w14:textId="77777777">
      <w:pPr>
        <w:pStyle w:val="ListParagraph"/>
        <w:spacing w:line="240" w:lineRule="auto"/>
        <w:ind w:left="272" w:hanging="272"/>
        <w:rPr>
          <w:rFonts w:ascii="Koop Office" w:hAnsi="Koop Office"/>
          <w:sz w:val="18"/>
          <w:szCs w:val="18"/>
        </w:rPr>
      </w:pPr>
      <w:r>
        <w:rPr>
          <w:rFonts w:ascii="Koop Office" w:hAnsi="Koop Office"/>
          <w:sz w:val="18"/>
          <w:szCs w:val="18"/>
        </w:rPr>
        <w:t>1.</w:t>
      </w:r>
      <w:r>
        <w:rPr>
          <w:rFonts w:ascii="Koop Office" w:hAnsi="Koop Office"/>
          <w:sz w:val="18"/>
          <w:szCs w:val="18"/>
        </w:rPr>
        <w:tab/>
        <w:t>Tato doložka stanoví požadované způsoby zabezpečení proti odcizení peněz nebo cenin, které přepravuje pojištěný nebo osoba jím pověřená, loupeží v návaznosti na ujednání ZPP P-200/14 a odpovídající limity pojistného plnění.</w:t>
      </w:r>
    </w:p>
    <w:p w:rsidR="00B12B98" w:rsidP="00B12B98" w14:paraId="3D3FA562" w14:textId="77777777">
      <w:pPr>
        <w:pStyle w:val="ListParagraph"/>
        <w:spacing w:line="240" w:lineRule="auto"/>
        <w:ind w:left="272" w:hanging="272"/>
        <w:rPr>
          <w:rFonts w:ascii="Koop Office" w:hAnsi="Koop Office"/>
          <w:sz w:val="18"/>
          <w:szCs w:val="18"/>
        </w:rPr>
      </w:pPr>
      <w:r>
        <w:rPr>
          <w:rFonts w:ascii="Koop Office" w:hAnsi="Koop Office"/>
          <w:sz w:val="18"/>
          <w:szCs w:val="18"/>
        </w:rPr>
        <w:t>2.</w:t>
      </w:r>
      <w:r>
        <w:rPr>
          <w:rFonts w:ascii="Koop Office" w:hAnsi="Koop Office"/>
          <w:sz w:val="18"/>
          <w:szCs w:val="18"/>
        </w:rPr>
        <w:tab/>
        <w:t xml:space="preserve">Pojištěný je povinen zabezpečit přepravované peníze a ostatní ceniny tak, aby toto zabezpečení minimálně odpovídalo ujednáním této doložky. </w:t>
      </w:r>
    </w:p>
    <w:p w:rsidR="00B12B98" w:rsidP="00B12B98" w14:paraId="4DB86F47" w14:textId="77777777">
      <w:pPr>
        <w:ind w:left="272" w:hanging="272"/>
        <w:rPr>
          <w:sz w:val="18"/>
          <w:szCs w:val="18"/>
        </w:rPr>
      </w:pPr>
      <w:r>
        <w:rPr>
          <w:sz w:val="18"/>
          <w:szCs w:val="18"/>
        </w:rPr>
        <w:t>3.</w:t>
      </w:r>
      <w:r>
        <w:rPr>
          <w:sz w:val="18"/>
          <w:szCs w:val="18"/>
        </w:rPr>
        <w:tab/>
        <w:t>Další požadavky na způsob zabezpečení peněz a cenin přepravovaných pověřenou osobou jsou uvedeny dále v tabulce č. 1.</w:t>
      </w:r>
    </w:p>
    <w:p w:rsidR="00B12B98" w:rsidP="00B12B98" w14:paraId="3791C5FE" w14:textId="77777777">
      <w:pPr>
        <w:pStyle w:val="ListParagraph"/>
        <w:spacing w:line="240" w:lineRule="auto"/>
        <w:ind w:left="272" w:hanging="272"/>
        <w:rPr>
          <w:rFonts w:ascii="Koop Office" w:hAnsi="Koop Office"/>
          <w:sz w:val="18"/>
          <w:szCs w:val="18"/>
        </w:rPr>
      </w:pPr>
      <w:r>
        <w:rPr>
          <w:rFonts w:ascii="Koop Office" w:hAnsi="Koop Office"/>
          <w:sz w:val="18"/>
          <w:szCs w:val="18"/>
        </w:rPr>
        <w:t>4.</w:t>
      </w:r>
      <w:r>
        <w:rPr>
          <w:rFonts w:ascii="Koop Office" w:hAnsi="Koop Office"/>
          <w:sz w:val="18"/>
          <w:szCs w:val="18"/>
        </w:rPr>
        <w:tab/>
        <w:t>Nedílnou součástí této doložky je výklad pojmů uvedený v doložce DOZ105.</w:t>
      </w:r>
    </w:p>
    <w:p w:rsidR="00B12B98" w:rsidP="00B12B98" w14:paraId="6E657AE3" w14:textId="77777777">
      <w:pPr>
        <w:pStyle w:val="BodyText"/>
        <w:keepNext/>
        <w:tabs>
          <w:tab w:val="left" w:pos="426"/>
        </w:tabs>
        <w:rPr>
          <w:b/>
          <w:bCs/>
          <w:sz w:val="18"/>
          <w:szCs w:val="18"/>
        </w:rPr>
      </w:pPr>
      <w:r>
        <w:rPr>
          <w:b/>
          <w:sz w:val="18"/>
          <w:szCs w:val="18"/>
        </w:rPr>
        <w:t xml:space="preserve">Tabulka č. 1 </w:t>
      </w:r>
      <w:r>
        <w:rPr>
          <w:bCs/>
          <w:sz w:val="18"/>
          <w:szCs w:val="18"/>
        </w:rPr>
        <w:t>Další požadavky na způsoby zabezpečení proti loupeži přepravovaných peněz nebo cenin</w:t>
      </w:r>
    </w:p>
    <w:tbl>
      <w:tblPr>
        <w:tblW w:w="0" w:type="auto"/>
        <w:tblInd w:w="70" w:type="dxa"/>
        <w:tblLayout w:type="fixed"/>
        <w:tblCellMar>
          <w:left w:w="70" w:type="dxa"/>
          <w:right w:w="70" w:type="dxa"/>
        </w:tblCellMar>
        <w:tblLook w:val="04A0"/>
      </w:tblPr>
      <w:tblGrid>
        <w:gridCol w:w="540"/>
        <w:gridCol w:w="1557"/>
        <w:gridCol w:w="7773"/>
      </w:tblGrid>
      <w:tr w14:paraId="4C87C256" w14:textId="77777777" w:rsidTr="00B12B98">
        <w:tblPrEx>
          <w:tblW w:w="0" w:type="auto"/>
          <w:tblInd w:w="70" w:type="dxa"/>
          <w:tblLayout w:type="fixed"/>
          <w:tblCellMar>
            <w:left w:w="70" w:type="dxa"/>
            <w:right w:w="70" w:type="dxa"/>
          </w:tblCellMar>
          <w:tblLook w:val="04A0"/>
        </w:tblPrEx>
        <w:trPr>
          <w:cantSplit/>
          <w:tblHeader/>
        </w:trPr>
        <w:tc>
          <w:tcPr>
            <w:tcW w:w="540" w:type="dxa"/>
            <w:tcBorders>
              <w:top w:val="single" w:sz="12" w:space="0" w:color="auto"/>
              <w:left w:val="single" w:sz="12" w:space="0" w:color="auto"/>
              <w:bottom w:val="single" w:sz="6" w:space="0" w:color="auto"/>
              <w:right w:val="single" w:sz="6" w:space="0" w:color="auto"/>
            </w:tcBorders>
            <w:shd w:val="pct20" w:color="000000" w:fill="FFFFFF"/>
            <w:hideMark/>
          </w:tcPr>
          <w:p w:rsidR="00B12B98" w14:paraId="46283998" w14:textId="77777777">
            <w:pPr>
              <w:pStyle w:val="Tabulkadolokyhlavika"/>
              <w:jc w:val="both"/>
              <w:rPr>
                <w:rFonts w:ascii="Koop Office" w:hAnsi="Koop Office" w:cs="Times New Roman"/>
                <w:b w:val="0"/>
                <w:color w:val="auto"/>
              </w:rPr>
            </w:pPr>
            <w:r>
              <w:rPr>
                <w:rFonts w:ascii="Koop Office" w:hAnsi="Koop Office" w:cs="Times New Roman"/>
                <w:b w:val="0"/>
                <w:color w:val="auto"/>
              </w:rPr>
              <w:t>Kód</w:t>
            </w:r>
          </w:p>
        </w:tc>
        <w:tc>
          <w:tcPr>
            <w:tcW w:w="1557" w:type="dxa"/>
            <w:tcBorders>
              <w:top w:val="single" w:sz="12" w:space="0" w:color="auto"/>
              <w:left w:val="single" w:sz="6" w:space="0" w:color="auto"/>
              <w:bottom w:val="single" w:sz="6" w:space="0" w:color="auto"/>
              <w:right w:val="single" w:sz="6" w:space="0" w:color="auto"/>
            </w:tcBorders>
            <w:shd w:val="pct20" w:color="000000" w:fill="FFFFFF"/>
            <w:hideMark/>
          </w:tcPr>
          <w:p w:rsidR="00B12B98" w14:paraId="1036620D" w14:textId="77777777">
            <w:pPr>
              <w:pStyle w:val="Tabulkadolokyhlavika"/>
              <w:jc w:val="both"/>
              <w:rPr>
                <w:rFonts w:ascii="Koop Office" w:hAnsi="Koop Office" w:cs="Times New Roman"/>
                <w:b w:val="0"/>
                <w:color w:val="auto"/>
              </w:rPr>
            </w:pPr>
            <w:r>
              <w:rPr>
                <w:rFonts w:ascii="Koop Office" w:hAnsi="Koop Office" w:cs="Times New Roman"/>
                <w:b w:val="0"/>
              </w:rPr>
              <w:t>Limit plnění (Kč)</w:t>
            </w:r>
          </w:p>
        </w:tc>
        <w:tc>
          <w:tcPr>
            <w:tcW w:w="7773" w:type="dxa"/>
            <w:tcBorders>
              <w:top w:val="single" w:sz="12" w:space="0" w:color="auto"/>
              <w:left w:val="single" w:sz="6" w:space="0" w:color="auto"/>
              <w:bottom w:val="single" w:sz="6" w:space="0" w:color="auto"/>
              <w:right w:val="single" w:sz="12" w:space="0" w:color="auto"/>
            </w:tcBorders>
            <w:shd w:val="pct20" w:color="000000" w:fill="FFFFFF"/>
            <w:hideMark/>
          </w:tcPr>
          <w:p w:rsidR="00B12B98" w14:paraId="115C3A6F" w14:textId="77777777">
            <w:pPr>
              <w:pStyle w:val="Tabulkadolokyhlavika"/>
              <w:jc w:val="both"/>
              <w:rPr>
                <w:rFonts w:ascii="Koop Office" w:hAnsi="Koop Office" w:cs="Times New Roman"/>
                <w:b w:val="0"/>
                <w:color w:val="auto"/>
              </w:rPr>
            </w:pPr>
            <w:r>
              <w:rPr>
                <w:rFonts w:ascii="Koop Office" w:hAnsi="Koop Office" w:cs="Times New Roman"/>
                <w:b w:val="0"/>
              </w:rPr>
              <w:t xml:space="preserve">Požadovaný minimální způsob zabezpečení </w:t>
            </w:r>
          </w:p>
          <w:p w:rsidR="00B12B98" w14:paraId="1A3A6029" w14:textId="77777777">
            <w:pPr>
              <w:pStyle w:val="Tabulkadolokyhlavika"/>
              <w:jc w:val="both"/>
              <w:rPr>
                <w:rFonts w:ascii="Koop Office" w:hAnsi="Koop Office" w:cs="Times New Roman"/>
                <w:b w:val="0"/>
                <w:color w:val="auto"/>
              </w:rPr>
            </w:pPr>
            <w:r>
              <w:rPr>
                <w:rFonts w:ascii="Koop Office" w:hAnsi="Koop Office" w:cs="Times New Roman"/>
                <w:b w:val="0"/>
              </w:rPr>
              <w:t>a uložení peněz a cenin při přepravě</w:t>
            </w:r>
          </w:p>
        </w:tc>
      </w:tr>
      <w:tr w14:paraId="5A040E10" w14:textId="77777777" w:rsidTr="00B12B98">
        <w:tblPrEx>
          <w:tblW w:w="0" w:type="auto"/>
          <w:tblInd w:w="70" w:type="dxa"/>
          <w:tblLayout w:type="fixed"/>
          <w:tblCellMar>
            <w:left w:w="70" w:type="dxa"/>
            <w:right w:w="70" w:type="dxa"/>
          </w:tblCellMar>
          <w:tblLook w:val="04A0"/>
        </w:tblPrEx>
        <w:trPr>
          <w:cantSplit/>
        </w:trPr>
        <w:tc>
          <w:tcPr>
            <w:tcW w:w="540" w:type="dxa"/>
            <w:tcBorders>
              <w:top w:val="single" w:sz="6" w:space="0" w:color="auto"/>
              <w:left w:val="single" w:sz="12" w:space="0" w:color="auto"/>
              <w:bottom w:val="single" w:sz="6" w:space="0" w:color="auto"/>
              <w:right w:val="single" w:sz="6" w:space="0" w:color="auto"/>
            </w:tcBorders>
            <w:hideMark/>
          </w:tcPr>
          <w:p w:rsidR="00B12B98" w14:paraId="0F3734FD" w14:textId="77777777">
            <w:pPr>
              <w:pStyle w:val="Tabulkadoloky1sloupec"/>
              <w:jc w:val="both"/>
              <w:rPr>
                <w:rFonts w:ascii="Koop Office" w:hAnsi="Koop Office" w:cs="Times New Roman"/>
                <w:b/>
                <w:color w:val="auto"/>
              </w:rPr>
            </w:pPr>
            <w:r>
              <w:rPr>
                <w:rFonts w:ascii="Koop Office" w:hAnsi="Koop Office" w:cs="Times New Roman"/>
                <w:b/>
                <w:color w:val="auto"/>
              </w:rPr>
              <w:t>G1</w:t>
            </w:r>
          </w:p>
        </w:tc>
        <w:tc>
          <w:tcPr>
            <w:tcW w:w="1557" w:type="dxa"/>
            <w:tcBorders>
              <w:top w:val="single" w:sz="6" w:space="0" w:color="auto"/>
              <w:left w:val="single" w:sz="6" w:space="0" w:color="auto"/>
              <w:bottom w:val="single" w:sz="6" w:space="0" w:color="auto"/>
              <w:right w:val="single" w:sz="6" w:space="0" w:color="auto"/>
            </w:tcBorders>
          </w:tcPr>
          <w:p w:rsidR="00B12B98" w14:paraId="53F875EC" w14:textId="77777777">
            <w:pPr>
              <w:pStyle w:val="Tabulkadoloky2sloupec"/>
              <w:jc w:val="both"/>
              <w:rPr>
                <w:rFonts w:ascii="Koop Office" w:hAnsi="Koop Office" w:cs="Times New Roman"/>
                <w:b/>
                <w:color w:val="auto"/>
              </w:rPr>
            </w:pPr>
            <w:r>
              <w:rPr>
                <w:rFonts w:ascii="Koop Office" w:hAnsi="Koop Office" w:cs="Times New Roman"/>
                <w:b/>
                <w:color w:val="auto"/>
              </w:rPr>
              <w:t>do 100 000</w:t>
            </w:r>
          </w:p>
          <w:p w:rsidR="00B12B98" w14:paraId="7DD0B86C" w14:textId="77777777">
            <w:pPr>
              <w:pStyle w:val="Tabulkadoloky2sloupec"/>
              <w:jc w:val="both"/>
              <w:rPr>
                <w:rFonts w:ascii="Koop Office" w:hAnsi="Koop Office" w:cs="Times New Roman"/>
                <w:b/>
                <w:color w:val="auto"/>
              </w:rPr>
            </w:pPr>
          </w:p>
        </w:tc>
        <w:tc>
          <w:tcPr>
            <w:tcW w:w="7773" w:type="dxa"/>
            <w:tcBorders>
              <w:top w:val="single" w:sz="6" w:space="0" w:color="auto"/>
              <w:left w:val="single" w:sz="6" w:space="0" w:color="auto"/>
              <w:bottom w:val="single" w:sz="6" w:space="0" w:color="auto"/>
              <w:right w:val="single" w:sz="12" w:space="0" w:color="auto"/>
            </w:tcBorders>
            <w:hideMark/>
          </w:tcPr>
          <w:p w:rsidR="00B12B98" w14:paraId="4B3FF155" w14:textId="77777777">
            <w:pPr>
              <w:rPr>
                <w:sz w:val="16"/>
                <w:szCs w:val="16"/>
              </w:rPr>
            </w:pPr>
            <w:r>
              <w:rPr>
                <w:sz w:val="16"/>
                <w:szCs w:val="16"/>
              </w:rPr>
              <w:t xml:space="preserve">Přeprava musí být prováděna jednou </w:t>
            </w:r>
            <w:r>
              <w:rPr>
                <w:b/>
                <w:sz w:val="16"/>
                <w:szCs w:val="16"/>
              </w:rPr>
              <w:t>pověřenou osobou</w:t>
            </w:r>
            <w:r>
              <w:rPr>
                <w:sz w:val="16"/>
                <w:szCs w:val="16"/>
              </w:rPr>
              <w:t xml:space="preserve">, vybavenou </w:t>
            </w:r>
            <w:r>
              <w:rPr>
                <w:b/>
                <w:bCs/>
                <w:sz w:val="16"/>
                <w:szCs w:val="16"/>
              </w:rPr>
              <w:t>obranným prostředkem</w:t>
            </w:r>
            <w:r>
              <w:rPr>
                <w:sz w:val="16"/>
                <w:szCs w:val="16"/>
              </w:rPr>
              <w:t>.</w:t>
            </w:r>
          </w:p>
          <w:p w:rsidR="00B12B98" w14:paraId="6F1A2B82" w14:textId="77777777">
            <w:pPr>
              <w:rPr>
                <w:sz w:val="16"/>
                <w:szCs w:val="16"/>
              </w:rPr>
            </w:pPr>
            <w:r>
              <w:rPr>
                <w:sz w:val="16"/>
                <w:szCs w:val="16"/>
              </w:rPr>
              <w:t xml:space="preserve">Peníze a ceniny musí být po dobu přepravy uloženy </w:t>
            </w:r>
            <w:r>
              <w:rPr>
                <w:bCs/>
                <w:sz w:val="16"/>
                <w:szCs w:val="16"/>
              </w:rPr>
              <w:t>v </w:t>
            </w:r>
            <w:r>
              <w:rPr>
                <w:b/>
                <w:bCs/>
                <w:sz w:val="16"/>
                <w:szCs w:val="16"/>
              </w:rPr>
              <w:t>uzavřené kabele nebo kufříku</w:t>
            </w:r>
            <w:r>
              <w:rPr>
                <w:sz w:val="16"/>
                <w:szCs w:val="16"/>
              </w:rPr>
              <w:t>.</w:t>
            </w:r>
          </w:p>
        </w:tc>
      </w:tr>
      <w:tr w14:paraId="7EADC403" w14:textId="77777777" w:rsidTr="00B12B98">
        <w:tblPrEx>
          <w:tblW w:w="0" w:type="auto"/>
          <w:tblInd w:w="70" w:type="dxa"/>
          <w:tblLayout w:type="fixed"/>
          <w:tblCellMar>
            <w:left w:w="70" w:type="dxa"/>
            <w:right w:w="70" w:type="dxa"/>
          </w:tblCellMar>
          <w:tblLook w:val="04A0"/>
        </w:tblPrEx>
        <w:trPr>
          <w:cantSplit/>
        </w:trPr>
        <w:tc>
          <w:tcPr>
            <w:tcW w:w="540" w:type="dxa"/>
            <w:tcBorders>
              <w:top w:val="single" w:sz="6" w:space="0" w:color="auto"/>
              <w:left w:val="single" w:sz="12" w:space="0" w:color="auto"/>
              <w:bottom w:val="single" w:sz="6" w:space="0" w:color="auto"/>
              <w:right w:val="single" w:sz="6" w:space="0" w:color="auto"/>
            </w:tcBorders>
            <w:hideMark/>
          </w:tcPr>
          <w:p w:rsidR="00B12B98" w14:paraId="689C751F" w14:textId="77777777">
            <w:pPr>
              <w:pStyle w:val="Tabulkadoloky1sloupec"/>
              <w:jc w:val="both"/>
              <w:rPr>
                <w:rFonts w:ascii="Koop Office" w:hAnsi="Koop Office" w:cs="Times New Roman"/>
                <w:b/>
                <w:color w:val="auto"/>
              </w:rPr>
            </w:pPr>
            <w:r>
              <w:rPr>
                <w:rFonts w:ascii="Koop Office" w:hAnsi="Koop Office" w:cs="Times New Roman"/>
                <w:b/>
                <w:color w:val="auto"/>
              </w:rPr>
              <w:t>G2</w:t>
            </w:r>
          </w:p>
        </w:tc>
        <w:tc>
          <w:tcPr>
            <w:tcW w:w="1557" w:type="dxa"/>
            <w:tcBorders>
              <w:top w:val="single" w:sz="6" w:space="0" w:color="auto"/>
              <w:left w:val="single" w:sz="6" w:space="0" w:color="auto"/>
              <w:bottom w:val="single" w:sz="6" w:space="0" w:color="auto"/>
              <w:right w:val="single" w:sz="6" w:space="0" w:color="auto"/>
            </w:tcBorders>
            <w:hideMark/>
          </w:tcPr>
          <w:p w:rsidR="00B12B98" w14:paraId="55460306" w14:textId="77777777">
            <w:pPr>
              <w:pStyle w:val="Tabulkadoloky2sloupec"/>
              <w:jc w:val="both"/>
              <w:rPr>
                <w:rFonts w:ascii="Koop Office" w:hAnsi="Koop Office" w:cs="Times New Roman"/>
                <w:b/>
                <w:color w:val="auto"/>
              </w:rPr>
            </w:pPr>
            <w:r>
              <w:rPr>
                <w:rFonts w:ascii="Koop Office" w:hAnsi="Koop Office" w:cs="Times New Roman"/>
                <w:b/>
                <w:color w:val="auto"/>
              </w:rPr>
              <w:t xml:space="preserve">do 200 000 </w:t>
            </w:r>
          </w:p>
        </w:tc>
        <w:tc>
          <w:tcPr>
            <w:tcW w:w="7773" w:type="dxa"/>
            <w:tcBorders>
              <w:top w:val="single" w:sz="6" w:space="0" w:color="auto"/>
              <w:left w:val="single" w:sz="6" w:space="0" w:color="auto"/>
              <w:bottom w:val="single" w:sz="6" w:space="0" w:color="auto"/>
              <w:right w:val="single" w:sz="12" w:space="0" w:color="auto"/>
            </w:tcBorders>
            <w:hideMark/>
          </w:tcPr>
          <w:p w:rsidR="00B12B98" w14:paraId="79EED212" w14:textId="77777777">
            <w:pPr>
              <w:rPr>
                <w:sz w:val="16"/>
                <w:szCs w:val="16"/>
              </w:rPr>
            </w:pPr>
            <w:r>
              <w:rPr>
                <w:sz w:val="16"/>
                <w:szCs w:val="16"/>
              </w:rPr>
              <w:t xml:space="preserve">Přeprava musí být prováděna dvěma </w:t>
            </w:r>
            <w:r>
              <w:rPr>
                <w:b/>
                <w:sz w:val="16"/>
                <w:szCs w:val="16"/>
              </w:rPr>
              <w:t>pověřenými osobami</w:t>
            </w:r>
            <w:r>
              <w:rPr>
                <w:sz w:val="16"/>
                <w:szCs w:val="16"/>
              </w:rPr>
              <w:t xml:space="preserve"> (jedna z osob může být </w:t>
            </w:r>
            <w:r>
              <w:rPr>
                <w:b/>
                <w:bCs/>
                <w:sz w:val="16"/>
                <w:szCs w:val="16"/>
              </w:rPr>
              <w:t>osobou doprovázející</w:t>
            </w:r>
            <w:r>
              <w:rPr>
                <w:sz w:val="16"/>
                <w:szCs w:val="16"/>
              </w:rPr>
              <w:t xml:space="preserve">), alespoň jedna z nich musí být vybavena </w:t>
            </w:r>
            <w:r>
              <w:rPr>
                <w:b/>
                <w:bCs/>
                <w:sz w:val="16"/>
                <w:szCs w:val="16"/>
              </w:rPr>
              <w:t>obranným prostředkem</w:t>
            </w:r>
            <w:r>
              <w:rPr>
                <w:sz w:val="16"/>
                <w:szCs w:val="16"/>
              </w:rPr>
              <w:t>.</w:t>
            </w:r>
          </w:p>
          <w:p w:rsidR="00B12B98" w14:paraId="59FDF506" w14:textId="77777777">
            <w:pPr>
              <w:rPr>
                <w:sz w:val="16"/>
                <w:szCs w:val="16"/>
              </w:rPr>
            </w:pPr>
            <w:r>
              <w:rPr>
                <w:sz w:val="16"/>
                <w:szCs w:val="16"/>
              </w:rPr>
              <w:t xml:space="preserve">Peníze a ceniny musí být po dobu přepravy uloženy </w:t>
            </w:r>
            <w:r>
              <w:rPr>
                <w:bCs/>
                <w:sz w:val="16"/>
                <w:szCs w:val="16"/>
              </w:rPr>
              <w:t>v</w:t>
            </w:r>
            <w:r>
              <w:rPr>
                <w:b/>
                <w:bCs/>
                <w:sz w:val="16"/>
                <w:szCs w:val="16"/>
              </w:rPr>
              <w:t> uzavřené kabele nebo kufříku</w:t>
            </w:r>
            <w:r>
              <w:rPr>
                <w:sz w:val="16"/>
                <w:szCs w:val="16"/>
              </w:rPr>
              <w:t>.</w:t>
            </w:r>
          </w:p>
        </w:tc>
      </w:tr>
      <w:tr w14:paraId="7936D12F" w14:textId="77777777" w:rsidTr="00B12B98">
        <w:tblPrEx>
          <w:tblW w:w="0" w:type="auto"/>
          <w:tblInd w:w="70" w:type="dxa"/>
          <w:tblLayout w:type="fixed"/>
          <w:tblCellMar>
            <w:left w:w="70" w:type="dxa"/>
            <w:right w:w="70" w:type="dxa"/>
          </w:tblCellMar>
          <w:tblLook w:val="04A0"/>
        </w:tblPrEx>
        <w:trPr>
          <w:cantSplit/>
        </w:trPr>
        <w:tc>
          <w:tcPr>
            <w:tcW w:w="540" w:type="dxa"/>
            <w:tcBorders>
              <w:top w:val="single" w:sz="6" w:space="0" w:color="auto"/>
              <w:left w:val="single" w:sz="12" w:space="0" w:color="auto"/>
              <w:bottom w:val="nil"/>
              <w:right w:val="single" w:sz="6" w:space="0" w:color="auto"/>
            </w:tcBorders>
            <w:hideMark/>
          </w:tcPr>
          <w:p w:rsidR="00B12B98" w14:paraId="6B45A950" w14:textId="77777777">
            <w:pPr>
              <w:pStyle w:val="Tabulkadoloky1sloupec"/>
              <w:jc w:val="both"/>
              <w:rPr>
                <w:rFonts w:ascii="Koop Office" w:hAnsi="Koop Office" w:cs="Times New Roman"/>
                <w:b/>
                <w:color w:val="auto"/>
              </w:rPr>
            </w:pPr>
            <w:r>
              <w:rPr>
                <w:rFonts w:ascii="Koop Office" w:hAnsi="Koop Office" w:cs="Times New Roman"/>
                <w:b/>
                <w:color w:val="auto"/>
              </w:rPr>
              <w:t>G3</w:t>
            </w:r>
          </w:p>
        </w:tc>
        <w:tc>
          <w:tcPr>
            <w:tcW w:w="1557" w:type="dxa"/>
            <w:tcBorders>
              <w:top w:val="single" w:sz="6" w:space="0" w:color="auto"/>
              <w:left w:val="single" w:sz="6" w:space="0" w:color="auto"/>
              <w:bottom w:val="nil"/>
              <w:right w:val="single" w:sz="6" w:space="0" w:color="auto"/>
            </w:tcBorders>
            <w:hideMark/>
          </w:tcPr>
          <w:p w:rsidR="00B12B98" w14:paraId="6A7D5693" w14:textId="77777777">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7773" w:type="dxa"/>
            <w:tcBorders>
              <w:top w:val="single" w:sz="6" w:space="0" w:color="auto"/>
              <w:left w:val="single" w:sz="6" w:space="0" w:color="auto"/>
              <w:bottom w:val="nil"/>
              <w:right w:val="single" w:sz="12" w:space="0" w:color="auto"/>
            </w:tcBorders>
            <w:hideMark/>
          </w:tcPr>
          <w:p w:rsidR="00B12B98" w14:paraId="656F309F" w14:textId="77777777">
            <w:pPr>
              <w:rPr>
                <w:sz w:val="16"/>
                <w:szCs w:val="16"/>
              </w:rPr>
            </w:pPr>
            <w:r>
              <w:rPr>
                <w:sz w:val="16"/>
                <w:szCs w:val="16"/>
              </w:rPr>
              <w:t xml:space="preserve">Přeprava musí být prováděna dvěma </w:t>
            </w:r>
            <w:r>
              <w:rPr>
                <w:b/>
                <w:sz w:val="16"/>
                <w:szCs w:val="16"/>
              </w:rPr>
              <w:t>pověřenými osobami</w:t>
            </w:r>
            <w:r>
              <w:rPr>
                <w:sz w:val="16"/>
                <w:szCs w:val="16"/>
              </w:rPr>
              <w:t xml:space="preserve"> (jedna z osob může být </w:t>
            </w:r>
            <w:r>
              <w:rPr>
                <w:b/>
                <w:bCs/>
                <w:sz w:val="16"/>
                <w:szCs w:val="16"/>
              </w:rPr>
              <w:t>osobou doprovázející</w:t>
            </w:r>
            <w:r>
              <w:rPr>
                <w:sz w:val="16"/>
                <w:szCs w:val="16"/>
              </w:rPr>
              <w:t xml:space="preserve">) </w:t>
            </w:r>
            <w:r>
              <w:rPr>
                <w:b/>
                <w:bCs/>
                <w:sz w:val="16"/>
                <w:szCs w:val="16"/>
              </w:rPr>
              <w:t>uzavřeným osobním automobilem</w:t>
            </w:r>
            <w:r>
              <w:rPr>
                <w:sz w:val="16"/>
                <w:szCs w:val="16"/>
              </w:rPr>
              <w:t xml:space="preserve">. Jedna z osob automobil řídí a druhá musí být vybavena </w:t>
            </w:r>
            <w:r>
              <w:rPr>
                <w:b/>
                <w:bCs/>
                <w:sz w:val="16"/>
                <w:szCs w:val="16"/>
              </w:rPr>
              <w:t>obranným prostředkem</w:t>
            </w:r>
            <w:r>
              <w:rPr>
                <w:sz w:val="16"/>
                <w:szCs w:val="16"/>
              </w:rPr>
              <w:t>. Řidič přepravního vozidla nesmí během vykládky a nakládky na veřejně přístupném místě vozidlo opustit.</w:t>
            </w:r>
          </w:p>
          <w:p w:rsidR="00B12B98" w14:paraId="75A94130" w14:textId="77777777">
            <w:pPr>
              <w:rPr>
                <w:sz w:val="16"/>
                <w:szCs w:val="16"/>
              </w:rPr>
            </w:pPr>
            <w:r>
              <w:rPr>
                <w:sz w:val="16"/>
                <w:szCs w:val="16"/>
              </w:rPr>
              <w:t xml:space="preserve">Peníze a ceniny musí být po dobu přepravy uloženy </w:t>
            </w:r>
            <w:r>
              <w:rPr>
                <w:bCs/>
                <w:sz w:val="16"/>
                <w:szCs w:val="16"/>
              </w:rPr>
              <w:t>v</w:t>
            </w:r>
            <w:r>
              <w:rPr>
                <w:b/>
                <w:bCs/>
                <w:sz w:val="16"/>
                <w:szCs w:val="16"/>
              </w:rPr>
              <w:t> uzavřené kabele nebo kufříku</w:t>
            </w:r>
            <w:r>
              <w:rPr>
                <w:sz w:val="16"/>
                <w:szCs w:val="16"/>
              </w:rPr>
              <w:t>.</w:t>
            </w:r>
          </w:p>
        </w:tc>
      </w:tr>
      <w:tr w14:paraId="13D3BD3A" w14:textId="77777777" w:rsidTr="00B12B98">
        <w:tblPrEx>
          <w:tblW w:w="0" w:type="auto"/>
          <w:tblInd w:w="70" w:type="dxa"/>
          <w:tblLayout w:type="fixed"/>
          <w:tblCellMar>
            <w:left w:w="70" w:type="dxa"/>
            <w:right w:w="70" w:type="dxa"/>
          </w:tblCellMar>
          <w:tblLook w:val="04A0"/>
        </w:tblPrEx>
        <w:trPr>
          <w:cantSplit/>
        </w:trPr>
        <w:tc>
          <w:tcPr>
            <w:tcW w:w="540" w:type="dxa"/>
            <w:tcBorders>
              <w:top w:val="single" w:sz="6" w:space="0" w:color="auto"/>
              <w:left w:val="single" w:sz="12" w:space="0" w:color="auto"/>
              <w:bottom w:val="single" w:sz="6" w:space="0" w:color="auto"/>
              <w:right w:val="single" w:sz="6" w:space="0" w:color="auto"/>
            </w:tcBorders>
            <w:hideMark/>
          </w:tcPr>
          <w:p w:rsidR="00B12B98" w14:paraId="4703F6ED" w14:textId="77777777">
            <w:pPr>
              <w:pStyle w:val="Tabulkadoloky1sloupec"/>
              <w:jc w:val="both"/>
              <w:rPr>
                <w:rFonts w:ascii="Koop Office" w:hAnsi="Koop Office" w:cs="Times New Roman"/>
                <w:b/>
                <w:color w:val="auto"/>
              </w:rPr>
            </w:pPr>
            <w:r>
              <w:rPr>
                <w:rFonts w:ascii="Koop Office" w:hAnsi="Koop Office" w:cs="Times New Roman"/>
                <w:b/>
                <w:color w:val="auto"/>
              </w:rPr>
              <w:t>G4</w:t>
            </w:r>
          </w:p>
        </w:tc>
        <w:tc>
          <w:tcPr>
            <w:tcW w:w="1557" w:type="dxa"/>
            <w:tcBorders>
              <w:top w:val="single" w:sz="6" w:space="0" w:color="auto"/>
              <w:left w:val="single" w:sz="6" w:space="0" w:color="auto"/>
              <w:bottom w:val="single" w:sz="6" w:space="0" w:color="auto"/>
              <w:right w:val="single" w:sz="6" w:space="0" w:color="auto"/>
            </w:tcBorders>
            <w:hideMark/>
          </w:tcPr>
          <w:p w:rsidR="00B12B98" w14:paraId="7E24CFDD" w14:textId="77777777">
            <w:pPr>
              <w:pStyle w:val="Tabulkadoloky2sloupec"/>
              <w:jc w:val="both"/>
              <w:rPr>
                <w:rFonts w:ascii="Koop Office" w:hAnsi="Koop Office" w:cs="Times New Roman"/>
                <w:b/>
                <w:color w:val="auto"/>
              </w:rPr>
            </w:pPr>
            <w:r>
              <w:rPr>
                <w:rFonts w:ascii="Koop Office" w:hAnsi="Koop Office" w:cs="Times New Roman"/>
                <w:b/>
                <w:color w:val="auto"/>
              </w:rPr>
              <w:t>do 2 000 000</w:t>
            </w:r>
          </w:p>
        </w:tc>
        <w:tc>
          <w:tcPr>
            <w:tcW w:w="7773" w:type="dxa"/>
            <w:tcBorders>
              <w:top w:val="single" w:sz="6" w:space="0" w:color="auto"/>
              <w:left w:val="single" w:sz="6" w:space="0" w:color="auto"/>
              <w:bottom w:val="single" w:sz="6" w:space="0" w:color="auto"/>
              <w:right w:val="single" w:sz="12" w:space="0" w:color="auto"/>
            </w:tcBorders>
            <w:hideMark/>
          </w:tcPr>
          <w:p w:rsidR="00B12B98" w14:paraId="65475575" w14:textId="77777777">
            <w:pPr>
              <w:rPr>
                <w:sz w:val="16"/>
                <w:szCs w:val="16"/>
              </w:rPr>
            </w:pPr>
            <w:r>
              <w:rPr>
                <w:sz w:val="16"/>
                <w:szCs w:val="16"/>
              </w:rPr>
              <w:t xml:space="preserve">Přeprava musí být prováděna dvěma </w:t>
            </w:r>
            <w:r>
              <w:rPr>
                <w:b/>
                <w:sz w:val="16"/>
                <w:szCs w:val="16"/>
              </w:rPr>
              <w:t>pověřenými osobami</w:t>
            </w:r>
            <w:r>
              <w:rPr>
                <w:sz w:val="16"/>
                <w:szCs w:val="16"/>
              </w:rPr>
              <w:t xml:space="preserve"> (jedna z osob může být </w:t>
            </w:r>
            <w:r>
              <w:rPr>
                <w:b/>
                <w:bCs/>
                <w:sz w:val="16"/>
                <w:szCs w:val="16"/>
              </w:rPr>
              <w:t>osobou doprovázející</w:t>
            </w:r>
            <w:r>
              <w:rPr>
                <w:sz w:val="16"/>
                <w:szCs w:val="16"/>
              </w:rPr>
              <w:t xml:space="preserve">) </w:t>
            </w:r>
            <w:r>
              <w:rPr>
                <w:b/>
                <w:bCs/>
                <w:sz w:val="16"/>
                <w:szCs w:val="16"/>
              </w:rPr>
              <w:t>uzavřeným osobním automobilem</w:t>
            </w:r>
            <w:r>
              <w:rPr>
                <w:sz w:val="16"/>
                <w:szCs w:val="16"/>
              </w:rPr>
              <w:t xml:space="preserve">. Jedna z osob automobil řídí a druhá musí být ozbrojena </w:t>
            </w:r>
            <w:r>
              <w:rPr>
                <w:b/>
                <w:sz w:val="16"/>
                <w:szCs w:val="16"/>
              </w:rPr>
              <w:t>krátkou kulovou zbraní</w:t>
            </w:r>
            <w:r>
              <w:rPr>
                <w:sz w:val="16"/>
                <w:szCs w:val="16"/>
              </w:rPr>
              <w:t>. Řidič přepravního vozidla nesmí během vykládky a nakládky na veřejně přístupném místě opustit automobil. Přepravní automobil musí být vybaven funkční radiostanicí nebo jiným funkčním spojovacím prostředkem.</w:t>
            </w:r>
          </w:p>
          <w:p w:rsidR="00B12B98" w14:paraId="7CA65339" w14:textId="77777777">
            <w:pPr>
              <w:rPr>
                <w:sz w:val="16"/>
                <w:szCs w:val="16"/>
              </w:rPr>
            </w:pPr>
            <w:r>
              <w:rPr>
                <w:sz w:val="16"/>
                <w:szCs w:val="16"/>
              </w:rPr>
              <w:t xml:space="preserve">Peníze a ceniny musí být po dobu přepravy uloženy </w:t>
            </w:r>
            <w:r>
              <w:rPr>
                <w:bCs/>
                <w:sz w:val="16"/>
                <w:szCs w:val="16"/>
              </w:rPr>
              <w:t>v</w:t>
            </w:r>
            <w:r>
              <w:rPr>
                <w:b/>
                <w:bCs/>
                <w:sz w:val="16"/>
                <w:szCs w:val="16"/>
              </w:rPr>
              <w:t> bezpečnostním kufříku</w:t>
            </w:r>
            <w:r>
              <w:rPr>
                <w:sz w:val="16"/>
                <w:szCs w:val="16"/>
              </w:rPr>
              <w:t>.</w:t>
            </w:r>
          </w:p>
        </w:tc>
      </w:tr>
      <w:tr w14:paraId="05EFEB53" w14:textId="77777777" w:rsidTr="00B12B98">
        <w:tblPrEx>
          <w:tblW w:w="0" w:type="auto"/>
          <w:tblInd w:w="70" w:type="dxa"/>
          <w:tblLayout w:type="fixed"/>
          <w:tblCellMar>
            <w:left w:w="70" w:type="dxa"/>
            <w:right w:w="70" w:type="dxa"/>
          </w:tblCellMar>
          <w:tblLook w:val="04A0"/>
        </w:tblPrEx>
        <w:trPr>
          <w:cantSplit/>
        </w:trPr>
        <w:tc>
          <w:tcPr>
            <w:tcW w:w="540" w:type="dxa"/>
            <w:tcBorders>
              <w:top w:val="single" w:sz="6" w:space="0" w:color="auto"/>
              <w:left w:val="single" w:sz="12" w:space="0" w:color="auto"/>
              <w:bottom w:val="single" w:sz="12" w:space="0" w:color="auto"/>
              <w:right w:val="single" w:sz="6" w:space="0" w:color="auto"/>
            </w:tcBorders>
            <w:hideMark/>
          </w:tcPr>
          <w:p w:rsidR="00B12B98" w14:paraId="3D0F15F0" w14:textId="77777777">
            <w:pPr>
              <w:pStyle w:val="Tabulkadoloky1sloupec"/>
              <w:jc w:val="both"/>
              <w:rPr>
                <w:rFonts w:ascii="Koop Office" w:hAnsi="Koop Office" w:cs="Times New Roman"/>
                <w:b/>
                <w:color w:val="auto"/>
              </w:rPr>
            </w:pPr>
            <w:r>
              <w:rPr>
                <w:rFonts w:ascii="Koop Office" w:hAnsi="Koop Office" w:cs="Times New Roman"/>
                <w:b/>
                <w:color w:val="auto"/>
              </w:rPr>
              <w:t>G5</w:t>
            </w:r>
          </w:p>
        </w:tc>
        <w:tc>
          <w:tcPr>
            <w:tcW w:w="1557" w:type="dxa"/>
            <w:tcBorders>
              <w:top w:val="single" w:sz="6" w:space="0" w:color="auto"/>
              <w:left w:val="single" w:sz="6" w:space="0" w:color="auto"/>
              <w:bottom w:val="single" w:sz="12" w:space="0" w:color="auto"/>
              <w:right w:val="single" w:sz="6" w:space="0" w:color="auto"/>
            </w:tcBorders>
            <w:hideMark/>
          </w:tcPr>
          <w:p w:rsidR="00B12B98" w14:paraId="06C9770D" w14:textId="77777777">
            <w:pPr>
              <w:pStyle w:val="Tabulkadoloky2sloupec"/>
              <w:jc w:val="both"/>
              <w:rPr>
                <w:rFonts w:ascii="Koop Office" w:hAnsi="Koop Office" w:cs="Times New Roman"/>
                <w:b/>
                <w:color w:val="auto"/>
              </w:rPr>
            </w:pPr>
            <w:r>
              <w:rPr>
                <w:rFonts w:ascii="Koop Office" w:hAnsi="Koop Office" w:cs="Times New Roman"/>
                <w:b/>
                <w:color w:val="auto"/>
              </w:rPr>
              <w:t>nad 2 000 000</w:t>
            </w:r>
          </w:p>
        </w:tc>
        <w:tc>
          <w:tcPr>
            <w:tcW w:w="7773" w:type="dxa"/>
            <w:tcBorders>
              <w:top w:val="single" w:sz="6" w:space="0" w:color="auto"/>
              <w:left w:val="single" w:sz="6" w:space="0" w:color="auto"/>
              <w:bottom w:val="single" w:sz="12" w:space="0" w:color="auto"/>
              <w:right w:val="single" w:sz="12" w:space="0" w:color="auto"/>
            </w:tcBorders>
            <w:hideMark/>
          </w:tcPr>
          <w:p w:rsidR="00B12B98" w14:paraId="79E8DF8C" w14:textId="77777777">
            <w:pPr>
              <w:rPr>
                <w:sz w:val="16"/>
                <w:szCs w:val="16"/>
              </w:rPr>
            </w:pPr>
            <w:r>
              <w:rPr>
                <w:sz w:val="16"/>
                <w:szCs w:val="16"/>
              </w:rPr>
              <w:t>Individuálně ujednaný způsob zabezpečení.</w:t>
            </w:r>
          </w:p>
          <w:p w:rsidR="00B12B98" w14:paraId="75D4F60B" w14:textId="77777777">
            <w:pPr>
              <w:rPr>
                <w:sz w:val="16"/>
                <w:szCs w:val="16"/>
              </w:rPr>
            </w:pPr>
            <w:r>
              <w:rPr>
                <w:rFonts w:cs="Arial"/>
                <w:sz w:val="16"/>
                <w:szCs w:val="16"/>
              </w:rPr>
              <w:t>V případě, že v pojistné smlouvě není individuální způsob zabezpečení ujednán, platí požadavky na způsob zabezpečení pro limit pojistného plnění do 2 mil. Kč.</w:t>
            </w:r>
          </w:p>
        </w:tc>
      </w:tr>
    </w:tbl>
    <w:p w:rsidR="00B12B98" w:rsidP="00B12B98" w14:paraId="60239535" w14:textId="77777777">
      <w:pPr>
        <w:pStyle w:val="Header"/>
        <w:tabs>
          <w:tab w:val="clear" w:pos="4536"/>
          <w:tab w:val="left" w:pos="5245"/>
        </w:tabs>
        <w:spacing w:after="200"/>
        <w:rPr>
          <w:sz w:val="18"/>
          <w:szCs w:val="18"/>
        </w:rPr>
      </w:pPr>
    </w:p>
    <w:p w:rsidR="00B12B98" w:rsidP="00B12B98" w14:paraId="50200C16" w14:textId="77777777">
      <w:pPr>
        <w:spacing w:after="60"/>
        <w:rPr>
          <w:b/>
          <w:bCs/>
          <w:sz w:val="18"/>
          <w:szCs w:val="18"/>
        </w:rPr>
      </w:pPr>
      <w:bookmarkStart w:id="36" w:name="DOZ105_2001"/>
      <w:bookmarkEnd w:id="35"/>
      <w:r>
        <w:rPr>
          <w:b/>
          <w:bCs/>
          <w:sz w:val="18"/>
          <w:szCs w:val="18"/>
        </w:rPr>
        <w:t>Doložka DOZ105 - Předepsané způsoby zabezpečení</w:t>
      </w:r>
      <w:r>
        <w:rPr>
          <w:bCs/>
          <w:sz w:val="18"/>
          <w:szCs w:val="18"/>
        </w:rPr>
        <w:t xml:space="preserve"> - </w:t>
      </w:r>
      <w:r>
        <w:rPr>
          <w:sz w:val="18"/>
          <w:szCs w:val="18"/>
        </w:rPr>
        <w:t>Výklad pojmů (2001)</w:t>
      </w:r>
    </w:p>
    <w:p w:rsidR="00B12B98" w:rsidP="00B12B98" w14:paraId="787C8F2A" w14:textId="77777777">
      <w:pPr>
        <w:rPr>
          <w:sz w:val="18"/>
          <w:szCs w:val="18"/>
        </w:rPr>
      </w:pPr>
      <w:r>
        <w:rPr>
          <w:sz w:val="18"/>
          <w:szCs w:val="18"/>
        </w:rPr>
        <w:t>Všechny pojmy, které jsou v textu doložek způsobů zabezpečení tučně zvýrazněny, jsou definovány ve výkladu pojmů. Toto platí, pokud jinde není ujednáno jinak. Výklad pojmů je nedílnou součástí těchto doložek.</w:t>
      </w:r>
    </w:p>
    <w:p w:rsidR="00B12B98" w:rsidP="00B12B98" w14:paraId="5D8D4307" w14:textId="77777777">
      <w:pPr>
        <w:shd w:val="clear" w:color="auto" w:fill="FFFFFF"/>
        <w:tabs>
          <w:tab w:val="left" w:pos="426"/>
        </w:tabs>
        <w:rPr>
          <w:spacing w:val="-4"/>
          <w:sz w:val="18"/>
          <w:szCs w:val="18"/>
        </w:rPr>
      </w:pPr>
      <w:r>
        <w:rPr>
          <w:spacing w:val="-1"/>
          <w:sz w:val="18"/>
          <w:szCs w:val="18"/>
        </w:rPr>
        <w:t>U prvků mechanických zábranných prostředků uvedených v odst. 1.</w:t>
      </w:r>
      <w:r>
        <w:rPr>
          <w:spacing w:val="-5"/>
          <w:sz w:val="18"/>
          <w:szCs w:val="18"/>
        </w:rPr>
        <w:t> až 8.</w:t>
      </w:r>
      <w:r>
        <w:rPr>
          <w:spacing w:val="-1"/>
          <w:sz w:val="18"/>
          <w:szCs w:val="18"/>
        </w:rPr>
        <w:t xml:space="preserve"> a části odst. 10. je požadováno, aby jejich bezpečnostní úroveň byla ověřena certifikátem shody, vydaným certifikačním orgánem akreditovaným</w:t>
      </w:r>
      <w:r>
        <w:rPr>
          <w:spacing w:val="-3"/>
          <w:sz w:val="18"/>
          <w:szCs w:val="18"/>
        </w:rPr>
        <w:t xml:space="preserve"> Českým institutem pro akreditaci (dále jen „ČIA“) </w:t>
      </w:r>
      <w:r>
        <w:rPr>
          <w:i/>
          <w:spacing w:val="-3"/>
          <w:sz w:val="18"/>
          <w:szCs w:val="18"/>
        </w:rPr>
        <w:t>nebo</w:t>
      </w:r>
      <w:r>
        <w:rPr>
          <w:spacing w:val="-3"/>
          <w:sz w:val="18"/>
          <w:szCs w:val="18"/>
        </w:rPr>
        <w:t xml:space="preserve"> obdobným zahraničním certifikačním orgánem na základě zkoušek provedených akreditovanou zkušební laboratoří. Bezpečnostní úroveň </w:t>
      </w:r>
      <w:r>
        <w:rPr>
          <w:spacing w:val="-5"/>
          <w:sz w:val="18"/>
          <w:szCs w:val="18"/>
        </w:rPr>
        <w:t xml:space="preserve">výrobku je dána jeho zařazením do příslušné bezpečnostní třídy (dále jen </w:t>
      </w:r>
      <w:r>
        <w:rPr>
          <w:b/>
          <w:spacing w:val="-5"/>
          <w:sz w:val="18"/>
          <w:szCs w:val="18"/>
        </w:rPr>
        <w:t>„BT“</w:t>
      </w:r>
      <w:r>
        <w:rPr>
          <w:spacing w:val="-5"/>
          <w:sz w:val="18"/>
          <w:szCs w:val="18"/>
        </w:rPr>
        <w:t xml:space="preserve">) podle ČSN EN 1627 nebo dle předchozí ČSN P ENV 1627. V případě komponent otvorových výplní se pak jedná o certifikaci shody s požadavky kladenými na tyto komponenty jako součásti otvorové výplně v konkrétní </w:t>
      </w:r>
      <w:r>
        <w:rPr>
          <w:b/>
          <w:bCs/>
          <w:spacing w:val="-5"/>
          <w:sz w:val="18"/>
          <w:szCs w:val="18"/>
        </w:rPr>
        <w:t>BT</w:t>
      </w:r>
      <w:r>
        <w:rPr>
          <w:spacing w:val="-5"/>
          <w:sz w:val="18"/>
          <w:szCs w:val="18"/>
        </w:rPr>
        <w:t xml:space="preserve">.  Odpovídající je též zařazení výrobku </w:t>
      </w:r>
      <w:r>
        <w:rPr>
          <w:spacing w:val="-4"/>
          <w:sz w:val="18"/>
          <w:szCs w:val="18"/>
        </w:rPr>
        <w:t xml:space="preserve">do Pyramidy bezpečnosti (dále jen </w:t>
      </w:r>
      <w:r>
        <w:rPr>
          <w:b/>
          <w:spacing w:val="-4"/>
          <w:sz w:val="18"/>
          <w:szCs w:val="18"/>
        </w:rPr>
        <w:t>„PB“</w:t>
      </w:r>
      <w:r>
        <w:rPr>
          <w:spacing w:val="-4"/>
          <w:sz w:val="18"/>
          <w:szCs w:val="18"/>
        </w:rPr>
        <w:t>), pokud je k dispozici. Pokud není uvedeno jinak, požaduje pojistitel výrobky zařazené</w:t>
      </w:r>
      <w:r>
        <w:rPr>
          <w:b/>
          <w:i/>
          <w:spacing w:val="-4"/>
          <w:sz w:val="18"/>
          <w:szCs w:val="18"/>
        </w:rPr>
        <w:t xml:space="preserve"> </w:t>
      </w:r>
      <w:r>
        <w:rPr>
          <w:spacing w:val="-4"/>
          <w:sz w:val="18"/>
          <w:szCs w:val="18"/>
        </w:rPr>
        <w:t xml:space="preserve">min. do BT 3. (Podle současné normy ČSN EN 1627 je </w:t>
      </w:r>
      <w:r>
        <w:rPr>
          <w:b/>
          <w:bCs/>
          <w:spacing w:val="-4"/>
          <w:sz w:val="18"/>
          <w:szCs w:val="18"/>
        </w:rPr>
        <w:t>BT</w:t>
      </w:r>
      <w:r>
        <w:rPr>
          <w:spacing w:val="-4"/>
          <w:sz w:val="18"/>
          <w:szCs w:val="18"/>
        </w:rPr>
        <w:t xml:space="preserve"> označena anglickou zkratkou RC a příslušnou číslicí, podle předchozí normy pak pouze číslicí.)</w:t>
      </w:r>
    </w:p>
    <w:p w:rsidR="00B12B98" w:rsidP="00B12B98" w14:paraId="0F515EA7" w14:textId="77777777">
      <w:pPr>
        <w:shd w:val="clear" w:color="auto" w:fill="FFFFFF"/>
        <w:tabs>
          <w:tab w:val="left" w:pos="426"/>
        </w:tabs>
        <w:rPr>
          <w:spacing w:val="-5"/>
          <w:sz w:val="18"/>
          <w:szCs w:val="18"/>
        </w:rPr>
      </w:pPr>
      <w:r>
        <w:rPr>
          <w:spacing w:val="-5"/>
          <w:sz w:val="18"/>
          <w:szCs w:val="18"/>
        </w:rPr>
        <w:t xml:space="preserve">Nebude-li bezpečnostní úroveň výrobku ověřena certifikátem, popř. nebude-li tuto skutečnost </w:t>
      </w:r>
      <w:r>
        <w:rPr>
          <w:spacing w:val="-3"/>
          <w:sz w:val="18"/>
          <w:szCs w:val="18"/>
        </w:rPr>
        <w:t xml:space="preserve">možné ověřit, bude pojistitel za výrobky odpovídající výše uvedeným podmínkám </w:t>
      </w:r>
      <w:r>
        <w:rPr>
          <w:spacing w:val="-5"/>
          <w:sz w:val="18"/>
          <w:szCs w:val="18"/>
        </w:rPr>
        <w:t xml:space="preserve">považovat pouze takové, které splňují minimálně požadavky uvedené v odst. 1. až 8. a části odst. 10. </w:t>
      </w:r>
    </w:p>
    <w:p w:rsidR="00B12B98" w:rsidP="00B12B98" w14:paraId="3FA8F0DA" w14:textId="77777777">
      <w:pPr>
        <w:shd w:val="clear" w:color="auto" w:fill="FFFFFF"/>
        <w:tabs>
          <w:tab w:val="left" w:pos="426"/>
        </w:tabs>
        <w:rPr>
          <w:spacing w:val="-5"/>
          <w:sz w:val="18"/>
          <w:szCs w:val="18"/>
        </w:rPr>
      </w:pPr>
      <w:r>
        <w:rPr>
          <w:spacing w:val="-5"/>
          <w:sz w:val="18"/>
          <w:szCs w:val="18"/>
        </w:rPr>
        <w:t xml:space="preserve">V případě elektronického ovládání vstupů musí jednotlivé komponenty splňovat požadavky uvedené u příslušného limitu plnění pro mechanické zábranné prostředky a případně pro </w:t>
      </w:r>
      <w:r>
        <w:rPr>
          <w:b/>
          <w:spacing w:val="-5"/>
          <w:sz w:val="18"/>
          <w:szCs w:val="18"/>
        </w:rPr>
        <w:t>PZTS</w:t>
      </w:r>
      <w:r>
        <w:rPr>
          <w:spacing w:val="-5"/>
          <w:sz w:val="18"/>
          <w:szCs w:val="18"/>
        </w:rPr>
        <w:t xml:space="preserve"> je-li vyžadován.</w:t>
      </w:r>
    </w:p>
    <w:p w:rsidR="00B12B98" w:rsidP="00B12B98" w14:paraId="4F2CC046" w14:textId="77777777">
      <w:pPr>
        <w:pStyle w:val="ListParagraph"/>
        <w:tabs>
          <w:tab w:val="num" w:pos="540"/>
        </w:tabs>
        <w:spacing w:line="240" w:lineRule="auto"/>
        <w:ind w:left="272" w:hanging="272"/>
        <w:rPr>
          <w:rFonts w:ascii="Koop Office" w:hAnsi="Koop Office"/>
          <w:sz w:val="18"/>
          <w:szCs w:val="18"/>
        </w:rPr>
      </w:pPr>
      <w:r>
        <w:rPr>
          <w:rFonts w:ascii="Koop Office" w:hAnsi="Koop Office"/>
          <w:spacing w:val="-1"/>
          <w:sz w:val="18"/>
          <w:szCs w:val="18"/>
        </w:rPr>
        <w:t>1.</w:t>
      </w:r>
      <w:r>
        <w:rPr>
          <w:rFonts w:ascii="Koop Office" w:hAnsi="Koop Office"/>
          <w:spacing w:val="-1"/>
          <w:sz w:val="18"/>
          <w:szCs w:val="18"/>
        </w:rPr>
        <w:tab/>
      </w:r>
      <w:r>
        <w:rPr>
          <w:rFonts w:ascii="Koop Office" w:hAnsi="Koop Office"/>
          <w:b/>
          <w:spacing w:val="-1"/>
          <w:sz w:val="18"/>
          <w:szCs w:val="18"/>
        </w:rPr>
        <w:t>Bezpečnostní cylindrická vložka</w:t>
      </w:r>
      <w:r>
        <w:rPr>
          <w:rFonts w:ascii="Koop Office" w:hAnsi="Koop Office"/>
          <w:spacing w:val="-1"/>
          <w:sz w:val="18"/>
          <w:szCs w:val="18"/>
        </w:rPr>
        <w:t xml:space="preserve"> je </w:t>
      </w:r>
      <w:r>
        <w:rPr>
          <w:rFonts w:ascii="Koop Office" w:hAnsi="Koop Office"/>
          <w:sz w:val="18"/>
          <w:szCs w:val="18"/>
        </w:rPr>
        <w:t>vložka</w:t>
      </w:r>
      <w:r>
        <w:rPr>
          <w:rFonts w:ascii="Koop Office" w:hAnsi="Koop Office"/>
          <w:spacing w:val="-1"/>
          <w:sz w:val="18"/>
          <w:szCs w:val="18"/>
        </w:rPr>
        <w:t xml:space="preserve"> zadlabacího zámku min. s překrytým profilem chránícím vložku před jejím překonáním tzv. vyhmatáním.</w:t>
      </w:r>
    </w:p>
    <w:p w:rsidR="00B12B98" w:rsidP="00B12B98" w14:paraId="02D9188C" w14:textId="77777777">
      <w:pPr>
        <w:pStyle w:val="ListParagraph"/>
        <w:tabs>
          <w:tab w:val="num" w:pos="540"/>
        </w:tabs>
        <w:spacing w:line="240" w:lineRule="auto"/>
        <w:ind w:left="272" w:hanging="272"/>
        <w:rPr>
          <w:rFonts w:ascii="Koop Office" w:hAnsi="Koop Office"/>
          <w:spacing w:val="-1"/>
          <w:sz w:val="18"/>
          <w:szCs w:val="18"/>
        </w:rPr>
      </w:pPr>
      <w:r>
        <w:rPr>
          <w:rFonts w:ascii="Koop Office" w:hAnsi="Koop Office"/>
          <w:sz w:val="18"/>
          <w:szCs w:val="18"/>
        </w:rPr>
        <w:t>2.</w:t>
      </w:r>
      <w:r>
        <w:rPr>
          <w:rFonts w:ascii="Koop Office" w:hAnsi="Koop Office"/>
          <w:sz w:val="18"/>
          <w:szCs w:val="18"/>
        </w:rPr>
        <w:tab/>
      </w:r>
      <w:r>
        <w:rPr>
          <w:rFonts w:ascii="Koop Office" w:hAnsi="Koop Office"/>
          <w:b/>
          <w:sz w:val="18"/>
          <w:szCs w:val="18"/>
        </w:rPr>
        <w:t>Bezpečnostní dveře</w:t>
      </w:r>
      <w:r>
        <w:rPr>
          <w:rFonts w:ascii="Koop Office" w:hAnsi="Koop Office"/>
          <w:sz w:val="18"/>
          <w:szCs w:val="18"/>
        </w:rPr>
        <w:t xml:space="preserve"> jsou dveře </w:t>
      </w:r>
      <w:r>
        <w:rPr>
          <w:rFonts w:ascii="Koop Office" w:hAnsi="Koop Office"/>
          <w:spacing w:val="-1"/>
          <w:sz w:val="18"/>
          <w:szCs w:val="18"/>
        </w:rPr>
        <w:t>profesionálně</w:t>
      </w:r>
      <w:r>
        <w:rPr>
          <w:rFonts w:ascii="Koop Office" w:hAnsi="Koop Office"/>
          <w:sz w:val="18"/>
          <w:szCs w:val="18"/>
        </w:rPr>
        <w:t xml:space="preserve"> vyrobené nebo upravené, s vícebodovým uzávěrem ovládaným </w:t>
      </w:r>
      <w:r>
        <w:rPr>
          <w:rFonts w:ascii="Koop Office" w:hAnsi="Koop Office"/>
          <w:b/>
          <w:sz w:val="18"/>
          <w:szCs w:val="18"/>
        </w:rPr>
        <w:t>bezpečnostním uzamykacím systémem</w:t>
      </w:r>
      <w:r>
        <w:rPr>
          <w:rFonts w:ascii="Koop Office" w:hAnsi="Koop Office"/>
          <w:sz w:val="18"/>
          <w:szCs w:val="18"/>
        </w:rPr>
        <w:t xml:space="preserve">, odolné proti vysazení. Mají tuhou a pevnou konstrukci zesílenou výztuhami, plechem nebo mříží. Případně jsou to </w:t>
      </w:r>
      <w:r>
        <w:rPr>
          <w:rFonts w:ascii="Koop Office" w:hAnsi="Koop Office"/>
          <w:b/>
          <w:sz w:val="18"/>
          <w:szCs w:val="18"/>
        </w:rPr>
        <w:t>dveře plné</w:t>
      </w:r>
      <w:r>
        <w:rPr>
          <w:rFonts w:ascii="Koop Office" w:hAnsi="Koop Office"/>
          <w:sz w:val="18"/>
          <w:szCs w:val="18"/>
        </w:rPr>
        <w:t xml:space="preserve">, opatřené </w:t>
      </w:r>
      <w:r>
        <w:rPr>
          <w:rFonts w:ascii="Koop Office" w:hAnsi="Koop Office"/>
          <w:b/>
          <w:sz w:val="18"/>
          <w:szCs w:val="18"/>
        </w:rPr>
        <w:t>bezpečnostním min. tříbodovým rozvorovým zámkem</w:t>
      </w:r>
      <w:r>
        <w:rPr>
          <w:rFonts w:ascii="Koop Office" w:hAnsi="Koop Office"/>
          <w:sz w:val="18"/>
          <w:szCs w:val="18"/>
        </w:rPr>
        <w:t xml:space="preserve"> (uzamykání dveřního křídla min. do tří stran) ovládaným </w:t>
      </w:r>
      <w:r>
        <w:rPr>
          <w:rFonts w:ascii="Koop Office" w:hAnsi="Koop Office"/>
          <w:b/>
          <w:sz w:val="18"/>
          <w:szCs w:val="18"/>
        </w:rPr>
        <w:t>bezpečnostním přídavným zámkem</w:t>
      </w:r>
      <w:r>
        <w:rPr>
          <w:rFonts w:ascii="Koop Office" w:hAnsi="Koop Office"/>
          <w:sz w:val="18"/>
          <w:szCs w:val="18"/>
        </w:rPr>
        <w:t xml:space="preserve">, zábranami proti vysazení a vyražení nebo je jejich uzávěr řešen jako min. tříbodový rozvorový, ovládaný </w:t>
      </w:r>
      <w:r>
        <w:rPr>
          <w:rFonts w:ascii="Koop Office" w:hAnsi="Koop Office"/>
          <w:b/>
          <w:sz w:val="18"/>
          <w:szCs w:val="18"/>
        </w:rPr>
        <w:t>bezpečnostním uzamykacím systémem</w:t>
      </w:r>
      <w:r>
        <w:rPr>
          <w:rFonts w:ascii="Koop Office" w:hAnsi="Koop Office"/>
          <w:sz w:val="18"/>
          <w:szCs w:val="18"/>
        </w:rPr>
        <w:t xml:space="preserve">. Za bezpečnostní dveře jsou považována i vrata (vjezdy apod.) dostatečně tuhé a pevné konstrukce, zhotovená z plného plechu o min. tloušťce 3 mm s rámem z ocelového profilu o min. tloušťce 5 mm, která jsou odolná proti vysazení a vyražení, s min. tříbodovým rozvorovým uzávěrem ovládaným </w:t>
      </w:r>
      <w:r>
        <w:rPr>
          <w:rFonts w:ascii="Koop Office" w:hAnsi="Koop Office"/>
          <w:b/>
          <w:sz w:val="18"/>
          <w:szCs w:val="18"/>
        </w:rPr>
        <w:t>bezpečnostním uzamykacím systémem</w:t>
      </w:r>
      <w:r>
        <w:rPr>
          <w:rFonts w:ascii="Koop Office" w:hAnsi="Koop Office"/>
          <w:sz w:val="18"/>
          <w:szCs w:val="18"/>
        </w:rPr>
        <w:t>, u dvoukřídlých vrat musí být instalovány ochrany zástrčí proti jejich vyháčkování (např. visacím zámkem, příčnou závorou apod.).</w:t>
      </w:r>
    </w:p>
    <w:p w:rsidR="00B12B98" w:rsidP="00B12B98" w14:paraId="5D8F618A" w14:textId="77777777">
      <w:pPr>
        <w:pStyle w:val="ListParagraph"/>
        <w:tabs>
          <w:tab w:val="num" w:pos="540"/>
        </w:tabs>
        <w:spacing w:line="240" w:lineRule="auto"/>
        <w:ind w:left="272" w:hanging="272"/>
        <w:rPr>
          <w:rFonts w:ascii="Koop Office" w:hAnsi="Koop Office"/>
          <w:sz w:val="18"/>
          <w:szCs w:val="18"/>
        </w:rPr>
      </w:pPr>
      <w:r>
        <w:rPr>
          <w:rFonts w:ascii="Koop Office" w:hAnsi="Koop Office"/>
          <w:spacing w:val="-1"/>
          <w:sz w:val="18"/>
          <w:szCs w:val="18"/>
        </w:rPr>
        <w:t>3.</w:t>
      </w:r>
      <w:r>
        <w:rPr>
          <w:rFonts w:ascii="Koop Office" w:hAnsi="Koop Office"/>
          <w:spacing w:val="-1"/>
          <w:sz w:val="18"/>
          <w:szCs w:val="18"/>
        </w:rPr>
        <w:tab/>
      </w:r>
      <w:r>
        <w:rPr>
          <w:rFonts w:ascii="Koop Office" w:hAnsi="Koop Office"/>
          <w:b/>
          <w:spacing w:val="-1"/>
          <w:sz w:val="18"/>
          <w:szCs w:val="18"/>
        </w:rPr>
        <w:t xml:space="preserve">Bezpečnostní kování </w:t>
      </w:r>
      <w:r>
        <w:rPr>
          <w:rFonts w:ascii="Koop Office" w:hAnsi="Koop Office"/>
          <w:spacing w:val="-1"/>
          <w:sz w:val="18"/>
          <w:szCs w:val="18"/>
        </w:rPr>
        <w:t>je kování, které chrání cylindrickou vložku před rozlomením a vytržením. Vnější štít bezpečnostního kování nesmí být demontovatelný z vnější strany dveří. Cylindrická vložka nesmí vyčnívat z kování více než 3 mm.</w:t>
      </w:r>
    </w:p>
    <w:p w:rsidR="00B12B98" w:rsidP="00B12B98" w14:paraId="609DCB31" w14:textId="77777777">
      <w:pPr>
        <w:pStyle w:val="ListParagraph"/>
        <w:tabs>
          <w:tab w:val="num" w:pos="540"/>
        </w:tabs>
        <w:spacing w:line="240" w:lineRule="auto"/>
        <w:ind w:left="272" w:hanging="272"/>
        <w:rPr>
          <w:rFonts w:ascii="Koop Office" w:hAnsi="Koop Office"/>
          <w:sz w:val="18"/>
          <w:szCs w:val="18"/>
        </w:rPr>
      </w:pPr>
      <w:r>
        <w:rPr>
          <w:rFonts w:ascii="Koop Office" w:hAnsi="Koop Office"/>
          <w:sz w:val="18"/>
          <w:szCs w:val="18"/>
        </w:rPr>
        <w:t>4.</w:t>
      </w:r>
      <w:r>
        <w:rPr>
          <w:rFonts w:ascii="Koop Office" w:hAnsi="Koop Office"/>
          <w:b/>
          <w:sz w:val="18"/>
          <w:szCs w:val="18"/>
        </w:rPr>
        <w:tab/>
        <w:t>Bezpečnostní kufřík</w:t>
      </w:r>
      <w:r>
        <w:rPr>
          <w:rFonts w:ascii="Koop Office" w:hAnsi="Koop Office"/>
          <w:sz w:val="18"/>
          <w:szCs w:val="18"/>
        </w:rPr>
        <w:t xml:space="preserve"> je kufřík nebo kontejner, který je určen k přenosu nebo převozu finančních prostředků a cenných předmětů, je profesionálně zhotoven atestovaným výrobcem, má pevné stěny s rukojetí a je vybaven bezpečnostními doplňky (např. siréna, dýmovnice, barvicí moduly).</w:t>
      </w:r>
    </w:p>
    <w:p w:rsidR="00B12B98" w:rsidP="00B12B98" w14:paraId="20890266" w14:textId="77777777">
      <w:pPr>
        <w:pStyle w:val="ListParagraph"/>
        <w:spacing w:line="240" w:lineRule="auto"/>
        <w:ind w:left="272" w:hanging="272"/>
        <w:rPr>
          <w:rFonts w:ascii="Koop Office" w:hAnsi="Koop Office"/>
          <w:spacing w:val="-1"/>
          <w:sz w:val="18"/>
          <w:szCs w:val="18"/>
        </w:rPr>
      </w:pPr>
      <w:r>
        <w:rPr>
          <w:rFonts w:ascii="Koop Office" w:hAnsi="Koop Office"/>
          <w:sz w:val="18"/>
          <w:szCs w:val="18"/>
        </w:rPr>
        <w:t>5.</w:t>
      </w:r>
      <w:r>
        <w:rPr>
          <w:rFonts w:ascii="Koop Office" w:hAnsi="Koop Office"/>
          <w:sz w:val="18"/>
          <w:szCs w:val="18"/>
        </w:rPr>
        <w:tab/>
      </w:r>
      <w:r>
        <w:rPr>
          <w:rFonts w:ascii="Koop Office" w:hAnsi="Koop Office"/>
          <w:b/>
          <w:sz w:val="18"/>
          <w:szCs w:val="18"/>
        </w:rPr>
        <w:t>Bezpečnostní min. tříbodový rozvorový zámek</w:t>
      </w:r>
      <w:r>
        <w:rPr>
          <w:rFonts w:ascii="Koop Office" w:hAnsi="Koop Office"/>
          <w:sz w:val="18"/>
          <w:szCs w:val="18"/>
        </w:rPr>
        <w:t xml:space="preserve"> je samostatný </w:t>
      </w:r>
      <w:r>
        <w:rPr>
          <w:rFonts w:ascii="Koop Office" w:hAnsi="Koop Office"/>
          <w:b/>
          <w:sz w:val="18"/>
          <w:szCs w:val="18"/>
        </w:rPr>
        <w:t>bezpečnostním přídavným zámkem</w:t>
      </w:r>
      <w:r>
        <w:rPr>
          <w:rFonts w:ascii="Koop Office" w:hAnsi="Koop Office"/>
          <w:sz w:val="18"/>
          <w:szCs w:val="18"/>
        </w:rPr>
        <w:t xml:space="preserve"> ovládaný systém uzamykající dveřní křídlo min. do tří stran a musí být připevněn z vnitřní strany dveří. </w:t>
      </w:r>
    </w:p>
    <w:p w:rsidR="00B12B98" w:rsidP="00B12B98" w14:paraId="432DD69A" w14:textId="77777777">
      <w:pPr>
        <w:pStyle w:val="ListParagraph"/>
        <w:tabs>
          <w:tab w:val="num" w:pos="540"/>
        </w:tabs>
        <w:spacing w:line="240" w:lineRule="auto"/>
        <w:ind w:left="272" w:hanging="272"/>
        <w:rPr>
          <w:rFonts w:ascii="Koop Office" w:hAnsi="Koop Office"/>
          <w:spacing w:val="-1"/>
          <w:sz w:val="18"/>
          <w:szCs w:val="18"/>
        </w:rPr>
      </w:pPr>
      <w:r>
        <w:rPr>
          <w:rFonts w:ascii="Koop Office" w:hAnsi="Koop Office"/>
          <w:spacing w:val="-1"/>
          <w:sz w:val="18"/>
          <w:szCs w:val="18"/>
        </w:rPr>
        <w:t>6.</w:t>
      </w:r>
      <w:r>
        <w:rPr>
          <w:rFonts w:ascii="Koop Office" w:hAnsi="Koop Office"/>
          <w:spacing w:val="-1"/>
          <w:sz w:val="18"/>
          <w:szCs w:val="18"/>
        </w:rPr>
        <w:tab/>
      </w:r>
      <w:r>
        <w:rPr>
          <w:rFonts w:ascii="Koop Office" w:hAnsi="Koop Office"/>
          <w:b/>
          <w:spacing w:val="-1"/>
          <w:sz w:val="18"/>
          <w:szCs w:val="18"/>
        </w:rPr>
        <w:t>Bezpečnostní přídavný zámek</w:t>
      </w:r>
      <w:r>
        <w:rPr>
          <w:rFonts w:ascii="Koop Office" w:hAnsi="Koop Office"/>
          <w:spacing w:val="-1"/>
          <w:sz w:val="18"/>
          <w:szCs w:val="18"/>
        </w:rPr>
        <w:t xml:space="preserve"> je doplňkový zámek s bezpečnostní cylindrickou vložkou a štítem, který zabraňuje rozlomení a odvrtání vložky, např. vrchní přídavný bezpečnostní zámek, dveřní závora. Přídavný zámek uzamyká dveře v jiném místě než </w:t>
      </w:r>
      <w:r>
        <w:rPr>
          <w:rFonts w:ascii="Koop Office" w:hAnsi="Koop Office"/>
          <w:spacing w:val="-1"/>
          <w:sz w:val="18"/>
          <w:szCs w:val="18"/>
        </w:rPr>
        <w:t xml:space="preserve">hlavní zadlabací zámek a musí být připevněn z vnitřní strany dveří. U prosklených dveří musí být instalován takový přídavný zámek, který nelze z vnitřní strany ovládat </w:t>
      </w:r>
      <w:r>
        <w:rPr>
          <w:rFonts w:ascii="Koop Office" w:hAnsi="Koop Office"/>
          <w:spacing w:val="-1"/>
          <w:sz w:val="18"/>
          <w:szCs w:val="18"/>
        </w:rPr>
        <w:t>bezklíčovým</w:t>
      </w:r>
      <w:r>
        <w:rPr>
          <w:rFonts w:ascii="Koop Office" w:hAnsi="Koop Office"/>
          <w:spacing w:val="-1"/>
          <w:sz w:val="18"/>
          <w:szCs w:val="18"/>
        </w:rPr>
        <w:t xml:space="preserve"> způsobem.</w:t>
      </w:r>
    </w:p>
    <w:p w:rsidR="00B12B98" w:rsidP="00B12B98" w14:paraId="508E99BA" w14:textId="77777777">
      <w:pPr>
        <w:pStyle w:val="ListParagraph"/>
        <w:tabs>
          <w:tab w:val="num" w:pos="540"/>
        </w:tabs>
        <w:spacing w:line="240" w:lineRule="auto"/>
        <w:ind w:left="272" w:hanging="272"/>
        <w:rPr>
          <w:rFonts w:ascii="Koop Office" w:hAnsi="Koop Office"/>
          <w:spacing w:val="-1"/>
          <w:sz w:val="18"/>
          <w:szCs w:val="18"/>
        </w:rPr>
      </w:pPr>
      <w:r>
        <w:rPr>
          <w:rFonts w:ascii="Koop Office" w:hAnsi="Koop Office"/>
          <w:spacing w:val="-1"/>
          <w:sz w:val="18"/>
          <w:szCs w:val="18"/>
        </w:rPr>
        <w:t>7.</w:t>
      </w:r>
      <w:r>
        <w:rPr>
          <w:rFonts w:ascii="Koop Office" w:hAnsi="Koop Office"/>
          <w:spacing w:val="-1"/>
          <w:sz w:val="18"/>
          <w:szCs w:val="18"/>
        </w:rPr>
        <w:tab/>
      </w:r>
      <w:r>
        <w:rPr>
          <w:rFonts w:ascii="Koop Office" w:hAnsi="Koop Office"/>
          <w:b/>
          <w:spacing w:val="-1"/>
          <w:sz w:val="18"/>
          <w:szCs w:val="18"/>
        </w:rPr>
        <w:t>Bezpečnostní visací zámek</w:t>
      </w:r>
      <w:r>
        <w:rPr>
          <w:rFonts w:ascii="Koop Office" w:hAnsi="Koop Office"/>
          <w:spacing w:val="-1"/>
          <w:sz w:val="18"/>
          <w:szCs w:val="18"/>
        </w:rPr>
        <w:t xml:space="preserve"> je visací zámek s tvrzeným třmenem, s bezpečnostní cylindrickou vložkou nebo s uzamykacím mechanismem odolným proti vyhmatání. Petlice i oka, jimiž procházejí třmeny visacích zámků, musí vykazovat mechanickou odolnost proti vloupání minimálně shodnou jako třmeny visacích zámků, pokud se jedná o uzamčení řetězu nebo lana, platí tato podmínka i pro ně. Petlice a oka musí být z vnější přístupové strany upevněny nerozebíratelným spojem.</w:t>
      </w:r>
    </w:p>
    <w:p w:rsidR="00B12B98" w:rsidP="00B12B98" w14:paraId="09AC4EDD" w14:textId="77777777">
      <w:pPr>
        <w:ind w:left="272"/>
        <w:rPr>
          <w:spacing w:val="1"/>
          <w:sz w:val="18"/>
          <w:szCs w:val="18"/>
        </w:rPr>
      </w:pPr>
      <w:r>
        <w:rPr>
          <w:spacing w:val="-1"/>
          <w:sz w:val="18"/>
          <w:szCs w:val="18"/>
        </w:rPr>
        <w:t xml:space="preserve">Je-li požadován bezpečnostní visací zámek se </w:t>
      </w:r>
      <w:r>
        <w:rPr>
          <w:b/>
          <w:spacing w:val="-1"/>
          <w:sz w:val="18"/>
          <w:szCs w:val="18"/>
        </w:rPr>
        <w:t>zvýšenou ochranou třmenu</w:t>
      </w:r>
      <w:r>
        <w:rPr>
          <w:spacing w:val="-1"/>
          <w:sz w:val="18"/>
          <w:szCs w:val="18"/>
        </w:rPr>
        <w:t xml:space="preserve">, musí být instalován bezpečnostní visací zámek konstrukčně zhotovený tak, že vlastní těleso zámku </w:t>
      </w:r>
      <w:r>
        <w:rPr>
          <w:spacing w:val="2"/>
          <w:sz w:val="18"/>
          <w:szCs w:val="18"/>
        </w:rPr>
        <w:t xml:space="preserve">chrání třmen před jeho napadením (třmen ukrytý v tělese zámku), nebo je </w:t>
      </w:r>
      <w:r>
        <w:rPr>
          <w:spacing w:val="1"/>
          <w:sz w:val="18"/>
          <w:szCs w:val="18"/>
        </w:rPr>
        <w:t>instalován speciální ocelový kryt, chránící třmen i samotné těleso zámku.</w:t>
      </w:r>
    </w:p>
    <w:p w:rsidR="00B12B98" w:rsidP="00B12B98" w14:paraId="325A230B" w14:textId="77777777">
      <w:pPr>
        <w:pStyle w:val="ListParagraph"/>
        <w:spacing w:line="240" w:lineRule="auto"/>
        <w:ind w:left="272" w:hanging="272"/>
        <w:rPr>
          <w:rFonts w:ascii="Koop Office" w:hAnsi="Koop Office"/>
          <w:spacing w:val="-1"/>
          <w:sz w:val="18"/>
          <w:szCs w:val="18"/>
        </w:rPr>
      </w:pPr>
      <w:r>
        <w:rPr>
          <w:rFonts w:ascii="Koop Office" w:hAnsi="Koop Office"/>
          <w:spacing w:val="-1"/>
          <w:sz w:val="18"/>
          <w:szCs w:val="18"/>
        </w:rPr>
        <w:t>8.</w:t>
      </w:r>
      <w:r>
        <w:rPr>
          <w:rFonts w:ascii="Koop Office" w:hAnsi="Koop Office"/>
          <w:spacing w:val="-1"/>
          <w:sz w:val="18"/>
          <w:szCs w:val="18"/>
        </w:rPr>
        <w:tab/>
      </w:r>
      <w:r>
        <w:rPr>
          <w:rFonts w:ascii="Koop Office" w:hAnsi="Koop Office"/>
          <w:b/>
          <w:spacing w:val="-1"/>
          <w:sz w:val="18"/>
          <w:szCs w:val="18"/>
        </w:rPr>
        <w:t>Bezpečnostní uzamykací systém</w:t>
      </w:r>
      <w:r>
        <w:rPr>
          <w:rFonts w:ascii="Koop Office" w:hAnsi="Koop Office"/>
          <w:spacing w:val="-1"/>
          <w:sz w:val="18"/>
          <w:szCs w:val="18"/>
        </w:rPr>
        <w:t xml:space="preserve"> je komplet, který tvoří bezpečnostní stavební (zadlabací) zámek, bezpečnostní cylindrická vložka a bezpečnostní kování. Kování nebo provedení bezpečnostní cylindrické vložky musí chránit vložku i proti odvrtání. Za bezpečnostní uzamykací systém lze považovat i elektromechanický zámek, který splňuje požadavky na odolnost proti překonání uvedené v tomto odstavci.</w:t>
      </w:r>
    </w:p>
    <w:p w:rsidR="00B12B98" w:rsidP="00B12B98" w14:paraId="46FF1DA9" w14:textId="77777777">
      <w:pPr>
        <w:pStyle w:val="ListParagraph"/>
        <w:spacing w:line="240" w:lineRule="auto"/>
        <w:ind w:left="272" w:hanging="272"/>
        <w:rPr>
          <w:rFonts w:ascii="Koop Office" w:hAnsi="Koop Office"/>
          <w:spacing w:val="-1"/>
          <w:sz w:val="18"/>
          <w:szCs w:val="18"/>
        </w:rPr>
      </w:pPr>
      <w:r>
        <w:rPr>
          <w:rFonts w:ascii="Koop Office" w:hAnsi="Koop Office"/>
          <w:spacing w:val="-3"/>
          <w:sz w:val="18"/>
          <w:szCs w:val="18"/>
        </w:rPr>
        <w:t>9.</w:t>
      </w:r>
      <w:r>
        <w:rPr>
          <w:rFonts w:ascii="Koop Office" w:hAnsi="Koop Office"/>
          <w:spacing w:val="-3"/>
          <w:sz w:val="18"/>
          <w:szCs w:val="18"/>
        </w:rPr>
        <w:tab/>
      </w:r>
      <w:r>
        <w:rPr>
          <w:rFonts w:ascii="Koop Office" w:hAnsi="Koop Office"/>
          <w:b/>
          <w:spacing w:val="-3"/>
          <w:sz w:val="18"/>
          <w:szCs w:val="18"/>
        </w:rPr>
        <w:t xml:space="preserve">Dozickým zámkem </w:t>
      </w:r>
      <w:r>
        <w:rPr>
          <w:rFonts w:ascii="Koop Office" w:hAnsi="Koop Office"/>
          <w:spacing w:val="-3"/>
          <w:sz w:val="18"/>
          <w:szCs w:val="18"/>
        </w:rPr>
        <w:t xml:space="preserve">se </w:t>
      </w:r>
      <w:r>
        <w:rPr>
          <w:rFonts w:ascii="Koop Office" w:hAnsi="Koop Office"/>
          <w:sz w:val="18"/>
          <w:szCs w:val="18"/>
        </w:rPr>
        <w:t>rozumí</w:t>
      </w:r>
      <w:r>
        <w:rPr>
          <w:rFonts w:ascii="Koop Office" w:hAnsi="Koop Office"/>
          <w:spacing w:val="-3"/>
          <w:sz w:val="18"/>
          <w:szCs w:val="18"/>
        </w:rPr>
        <w:t xml:space="preserve"> zadlabací zámek, jehož </w:t>
      </w:r>
      <w:r>
        <w:rPr>
          <w:rFonts w:ascii="Koop Office" w:hAnsi="Koop Office"/>
          <w:spacing w:val="-1"/>
          <w:sz w:val="18"/>
          <w:szCs w:val="18"/>
        </w:rPr>
        <w:t>uzamykací mechanismus je tvořen min. čtyřmi stavítky, která jsou ovládána jednostranně ozubeným klíčem.</w:t>
      </w:r>
    </w:p>
    <w:p w:rsidR="00B12B98" w:rsidP="00B12B98" w14:paraId="4421ACDE" w14:textId="77777777">
      <w:pPr>
        <w:pStyle w:val="ListParagraph"/>
        <w:spacing w:line="240" w:lineRule="auto"/>
        <w:ind w:left="272" w:hanging="272"/>
        <w:rPr>
          <w:rFonts w:ascii="Koop Office" w:hAnsi="Koop Office"/>
          <w:spacing w:val="-1"/>
          <w:sz w:val="18"/>
          <w:szCs w:val="18"/>
        </w:rPr>
      </w:pPr>
      <w:r>
        <w:rPr>
          <w:rFonts w:ascii="Koop Office" w:hAnsi="Koop Office"/>
          <w:spacing w:val="-1"/>
          <w:sz w:val="18"/>
          <w:szCs w:val="18"/>
        </w:rPr>
        <w:t>10.</w:t>
      </w:r>
      <w:r>
        <w:rPr>
          <w:rFonts w:ascii="Koop Office" w:hAnsi="Koop Office"/>
          <w:spacing w:val="-1"/>
          <w:sz w:val="18"/>
          <w:szCs w:val="18"/>
        </w:rPr>
        <w:tab/>
      </w:r>
      <w:r>
        <w:rPr>
          <w:rFonts w:ascii="Koop Office" w:hAnsi="Koop Office"/>
          <w:b/>
          <w:spacing w:val="-1"/>
          <w:sz w:val="18"/>
          <w:szCs w:val="18"/>
        </w:rPr>
        <w:t xml:space="preserve">Dveřmi plnými </w:t>
      </w:r>
      <w:r>
        <w:rPr>
          <w:rFonts w:ascii="Koop Office" w:hAnsi="Koop Office"/>
          <w:spacing w:val="-1"/>
          <w:sz w:val="18"/>
          <w:szCs w:val="18"/>
        </w:rPr>
        <w:t xml:space="preserve">se rozumí dveře, </w:t>
      </w:r>
      <w:r>
        <w:rPr>
          <w:rFonts w:ascii="Koop Office" w:hAnsi="Koop Office"/>
          <w:spacing w:val="4"/>
          <w:sz w:val="18"/>
          <w:szCs w:val="18"/>
        </w:rPr>
        <w:t>vrata</w:t>
      </w:r>
      <w:r>
        <w:rPr>
          <w:rFonts w:ascii="Koop Office" w:hAnsi="Koop Office"/>
          <w:spacing w:val="-1"/>
          <w:sz w:val="18"/>
          <w:szCs w:val="18"/>
        </w:rPr>
        <w:t>, vjezdy (dále jen dveře) pevné konstrukce, zhotovené z materiálu odolného proti vloupání (dřevo, plast, kov, sklo a jejich kombinace) o minimální tloušťce </w:t>
      </w:r>
      <w:r>
        <w:rPr>
          <w:rFonts w:ascii="Koop Office" w:hAnsi="Koop Office"/>
          <w:b/>
          <w:spacing w:val="-1"/>
          <w:sz w:val="18"/>
          <w:szCs w:val="18"/>
        </w:rPr>
        <w:t xml:space="preserve">40 mm </w:t>
      </w:r>
      <w:r>
        <w:rPr>
          <w:rFonts w:ascii="Koop Office" w:hAnsi="Koop Office"/>
          <w:spacing w:val="-1"/>
          <w:sz w:val="18"/>
          <w:szCs w:val="18"/>
        </w:rPr>
        <w:t xml:space="preserve">nebo dveře BT 2 podle </w:t>
      </w:r>
      <w:r>
        <w:rPr>
          <w:rFonts w:ascii="Koop Office" w:hAnsi="Koop Office"/>
          <w:spacing w:val="-5"/>
          <w:sz w:val="18"/>
          <w:szCs w:val="18"/>
        </w:rPr>
        <w:t>ČSN EN 1627 nebo dle předchozí</w:t>
      </w:r>
      <w:r>
        <w:rPr>
          <w:rFonts w:ascii="Koop Office" w:hAnsi="Koop Office"/>
          <w:spacing w:val="-1"/>
          <w:sz w:val="18"/>
          <w:szCs w:val="18"/>
        </w:rPr>
        <w:t> ČSN P ENV 1627. Dveře, které nevykazují dostatečnou odolnost proti vloupání (např. sololitové s výplní z papírové voštiny, dveře s výplní zhotovenou z palubek), musí být z vnitřní strany dodatečně zpevněny (např. celoplošně plechem o min. tloušťce 1 mm, ocelovými výztuhami, dodatečnou montáží další mechanicky odolné vrstvy), instalací mříže apod. Je-li výplň kovová, musí být zhotovena z ocelového plechu min. tloušťky 1 mm.</w:t>
      </w:r>
    </w:p>
    <w:p w:rsidR="00B12B98" w:rsidP="00B12B98" w14:paraId="5AF19DA2" w14:textId="77777777">
      <w:pPr>
        <w:shd w:val="clear" w:color="auto" w:fill="FFFFFF"/>
        <w:ind w:left="272"/>
        <w:rPr>
          <w:b/>
          <w:spacing w:val="-1"/>
          <w:sz w:val="18"/>
          <w:szCs w:val="18"/>
        </w:rPr>
      </w:pPr>
      <w:r>
        <w:rPr>
          <w:spacing w:val="-1"/>
          <w:sz w:val="18"/>
          <w:szCs w:val="18"/>
        </w:rPr>
        <w:t>Prosklené</w:t>
      </w:r>
      <w:r>
        <w:rPr>
          <w:spacing w:val="-2"/>
          <w:sz w:val="18"/>
          <w:szCs w:val="18"/>
        </w:rPr>
        <w:t xml:space="preserve"> dveře v případě požadavku pojistitele na zabezpečení jejich prosklených částí musí být </w:t>
      </w:r>
      <w:r>
        <w:rPr>
          <w:spacing w:val="-1"/>
          <w:sz w:val="18"/>
          <w:szCs w:val="18"/>
        </w:rPr>
        <w:t>zabezpečeny ve smyslu odst. 30.</w:t>
      </w:r>
    </w:p>
    <w:p w:rsidR="00B12B98" w:rsidP="00B12B98" w14:paraId="023939A8" w14:textId="77777777">
      <w:pPr>
        <w:shd w:val="clear" w:color="auto" w:fill="FFFFFF"/>
        <w:ind w:left="272"/>
        <w:rPr>
          <w:spacing w:val="-5"/>
          <w:sz w:val="18"/>
          <w:szCs w:val="18"/>
        </w:rPr>
      </w:pPr>
      <w:r>
        <w:rPr>
          <w:spacing w:val="-4"/>
          <w:sz w:val="18"/>
          <w:szCs w:val="18"/>
        </w:rPr>
        <w:t xml:space="preserve">Dvoukřídlé dveře musí být zajištěny tak, aby obě křídla měla stejnou hodnotu odporu </w:t>
      </w:r>
      <w:r>
        <w:rPr>
          <w:spacing w:val="-5"/>
          <w:sz w:val="18"/>
          <w:szCs w:val="18"/>
        </w:rPr>
        <w:t xml:space="preserve">jako dveře jednokřídlé, a současně musí být zabezpečeny i proti tzv. vyháčkování (např. </w:t>
      </w:r>
      <w:r>
        <w:rPr>
          <w:spacing w:val="-2"/>
          <w:sz w:val="18"/>
          <w:szCs w:val="18"/>
        </w:rPr>
        <w:t xml:space="preserve">instalace pevných zástrčí na neotvíraném křídle dveří, které jsou zajištěny např. </w:t>
      </w:r>
      <w:r>
        <w:rPr>
          <w:spacing w:val="-4"/>
          <w:sz w:val="18"/>
          <w:szCs w:val="18"/>
        </w:rPr>
        <w:t xml:space="preserve">šroubem s maticí nebo visacím zámkem, ocelové čepy pevně zakotvené do dveřního </w:t>
      </w:r>
      <w:r>
        <w:rPr>
          <w:spacing w:val="-5"/>
          <w:sz w:val="18"/>
          <w:szCs w:val="18"/>
        </w:rPr>
        <w:t>rámu nebo zdiva, instalace příčné závory,</w:t>
      </w:r>
      <w:r>
        <w:rPr>
          <w:i/>
          <w:spacing w:val="-5"/>
          <w:sz w:val="18"/>
          <w:szCs w:val="18"/>
        </w:rPr>
        <w:t xml:space="preserve"> </w:t>
      </w:r>
      <w:r>
        <w:rPr>
          <w:spacing w:val="-5"/>
          <w:sz w:val="18"/>
          <w:szCs w:val="18"/>
        </w:rPr>
        <w:t xml:space="preserve">instalace vzpěry neotvíraného křídla apod.). </w:t>
      </w:r>
    </w:p>
    <w:p w:rsidR="00B12B98" w:rsidP="00B12B98" w14:paraId="6865816D" w14:textId="77777777">
      <w:pPr>
        <w:shd w:val="clear" w:color="auto" w:fill="FFFFFF"/>
        <w:ind w:left="272"/>
        <w:rPr>
          <w:sz w:val="18"/>
          <w:szCs w:val="18"/>
        </w:rPr>
      </w:pPr>
      <w:r>
        <w:rPr>
          <w:spacing w:val="-2"/>
          <w:sz w:val="18"/>
          <w:szCs w:val="18"/>
        </w:rPr>
        <w:t xml:space="preserve">Dveřní rámy (zárubně) musí být spolehlivě ukotveny ve zdivu. Pokud dveře nejsou zapuštěny do zárubně, musí </w:t>
      </w:r>
      <w:r>
        <w:rPr>
          <w:sz w:val="18"/>
          <w:szCs w:val="18"/>
        </w:rPr>
        <w:t>být opatřeny zábranami proti vysazení.</w:t>
      </w:r>
    </w:p>
    <w:p w:rsidR="00B12B98" w:rsidP="00B12B98" w14:paraId="19231090" w14:textId="77777777">
      <w:pPr>
        <w:pStyle w:val="ListParagraph"/>
        <w:shd w:val="clear" w:color="auto" w:fill="FFFFFF"/>
        <w:spacing w:line="240" w:lineRule="auto"/>
        <w:ind w:left="272" w:hanging="272"/>
        <w:rPr>
          <w:rFonts w:ascii="Koop Office" w:hAnsi="Koop Office"/>
          <w:sz w:val="18"/>
          <w:szCs w:val="18"/>
        </w:rPr>
      </w:pPr>
      <w:r>
        <w:rPr>
          <w:rFonts w:ascii="Koop Office" w:hAnsi="Koop Office"/>
          <w:spacing w:val="1"/>
          <w:sz w:val="18"/>
          <w:szCs w:val="18"/>
        </w:rPr>
        <w:t>11.</w:t>
      </w:r>
      <w:r>
        <w:rPr>
          <w:rFonts w:ascii="Koop Office" w:hAnsi="Koop Office"/>
          <w:spacing w:val="1"/>
          <w:sz w:val="18"/>
          <w:szCs w:val="18"/>
        </w:rPr>
        <w:tab/>
      </w:r>
      <w:r>
        <w:rPr>
          <w:rFonts w:ascii="Koop Office" w:hAnsi="Koop Office"/>
          <w:b/>
          <w:spacing w:val="1"/>
          <w:sz w:val="18"/>
          <w:szCs w:val="18"/>
        </w:rPr>
        <w:t>Funkčním</w:t>
      </w:r>
      <w:r>
        <w:rPr>
          <w:rFonts w:ascii="Koop Office" w:hAnsi="Koop Office"/>
          <w:spacing w:val="1"/>
          <w:sz w:val="18"/>
          <w:szCs w:val="18"/>
        </w:rPr>
        <w:t xml:space="preserve"> </w:t>
      </w:r>
      <w:r>
        <w:rPr>
          <w:rFonts w:ascii="Koop Office" w:hAnsi="Koop Office"/>
          <w:b/>
          <w:spacing w:val="1"/>
          <w:sz w:val="18"/>
          <w:szCs w:val="18"/>
        </w:rPr>
        <w:t xml:space="preserve">poplachovým </w:t>
      </w:r>
      <w:r>
        <w:rPr>
          <w:rFonts w:ascii="Koop Office" w:hAnsi="Koop Office"/>
          <w:b/>
          <w:spacing w:val="4"/>
          <w:sz w:val="18"/>
          <w:szCs w:val="18"/>
        </w:rPr>
        <w:t>zabezpečovacím</w:t>
      </w:r>
      <w:r>
        <w:rPr>
          <w:rFonts w:ascii="Koop Office" w:hAnsi="Koop Office"/>
          <w:b/>
          <w:spacing w:val="1"/>
          <w:sz w:val="18"/>
          <w:szCs w:val="18"/>
        </w:rPr>
        <w:t xml:space="preserve"> a tísňovým systémem</w:t>
      </w:r>
      <w:r>
        <w:rPr>
          <w:rFonts w:ascii="Koop Office" w:hAnsi="Koop Office"/>
          <w:spacing w:val="1"/>
          <w:sz w:val="18"/>
          <w:szCs w:val="18"/>
        </w:rPr>
        <w:t xml:space="preserve"> (dříve „elektrická zabezpečovací signalizace“ – „EZS“; dále jen </w:t>
      </w:r>
      <w:r>
        <w:rPr>
          <w:rFonts w:ascii="Koop Office" w:hAnsi="Koop Office"/>
          <w:b/>
          <w:spacing w:val="1"/>
          <w:sz w:val="18"/>
          <w:szCs w:val="18"/>
        </w:rPr>
        <w:t>„PZTS“</w:t>
      </w:r>
      <w:r>
        <w:rPr>
          <w:rFonts w:ascii="Koop Office" w:hAnsi="Koop Office"/>
          <w:spacing w:val="1"/>
          <w:sz w:val="18"/>
          <w:szCs w:val="18"/>
        </w:rPr>
        <w:t> </w:t>
      </w:r>
      <w:r>
        <w:rPr>
          <w:rFonts w:ascii="Koop Office" w:hAnsi="Koop Office"/>
          <w:spacing w:val="1"/>
          <w:sz w:val="18"/>
          <w:szCs w:val="18"/>
          <w:vertAlign w:val="superscript"/>
        </w:rPr>
        <w:t>*)</w:t>
      </w:r>
      <w:r>
        <w:rPr>
          <w:rFonts w:ascii="Koop Office" w:hAnsi="Koop Office"/>
          <w:b/>
          <w:spacing w:val="1"/>
          <w:sz w:val="18"/>
          <w:szCs w:val="18"/>
        </w:rPr>
        <w:t xml:space="preserve"> </w:t>
      </w:r>
      <w:r>
        <w:rPr>
          <w:rFonts w:ascii="Koop Office" w:hAnsi="Koop Office"/>
          <w:spacing w:val="1"/>
          <w:sz w:val="18"/>
          <w:szCs w:val="18"/>
        </w:rPr>
        <w:t xml:space="preserve">se rozumí systém, který </w:t>
      </w:r>
      <w:r>
        <w:rPr>
          <w:rFonts w:ascii="Koop Office" w:hAnsi="Koop Office"/>
          <w:spacing w:val="-1"/>
          <w:sz w:val="18"/>
          <w:szCs w:val="18"/>
        </w:rPr>
        <w:t>splňuje následující podmínky:</w:t>
      </w:r>
    </w:p>
    <w:p w:rsidR="00B12B98" w:rsidP="00B12B98" w14:paraId="713F263F" w14:textId="77777777">
      <w:pPr>
        <w:ind w:left="544" w:hanging="272"/>
        <w:rPr>
          <w:sz w:val="18"/>
          <w:szCs w:val="18"/>
        </w:rPr>
      </w:pPr>
      <w:r>
        <w:rPr>
          <w:sz w:val="18"/>
          <w:szCs w:val="18"/>
        </w:rPr>
        <w:t>a)</w:t>
      </w:r>
      <w:r>
        <w:rPr>
          <w:sz w:val="18"/>
          <w:szCs w:val="18"/>
        </w:rPr>
        <w:tab/>
        <w:t xml:space="preserve">Komponenty PZTS musí splňovat kritéria minimálně stupně </w:t>
      </w:r>
      <w:r>
        <w:rPr>
          <w:spacing w:val="-2"/>
          <w:sz w:val="18"/>
          <w:szCs w:val="18"/>
        </w:rPr>
        <w:t xml:space="preserve">zabezpečení </w:t>
      </w:r>
      <w:r>
        <w:rPr>
          <w:sz w:val="18"/>
          <w:szCs w:val="18"/>
        </w:rPr>
        <w:t xml:space="preserve">2 </w:t>
      </w:r>
      <w:r>
        <w:rPr>
          <w:spacing w:val="-2"/>
          <w:sz w:val="18"/>
          <w:szCs w:val="18"/>
        </w:rPr>
        <w:t xml:space="preserve">podle ČSN EN 50131-1, není-li požadován stupeň zabezpečení vyšší, a musí ho mít doložen certifikátem shody vydaným </w:t>
      </w:r>
      <w:r>
        <w:rPr>
          <w:spacing w:val="-1"/>
          <w:sz w:val="18"/>
          <w:szCs w:val="18"/>
        </w:rPr>
        <w:t xml:space="preserve">certifikačním orgánem akreditovaným ČIA </w:t>
      </w:r>
      <w:r>
        <w:rPr>
          <w:i/>
          <w:spacing w:val="-1"/>
          <w:sz w:val="18"/>
          <w:szCs w:val="18"/>
        </w:rPr>
        <w:t>nebo</w:t>
      </w:r>
      <w:r>
        <w:rPr>
          <w:spacing w:val="-1"/>
          <w:sz w:val="18"/>
          <w:szCs w:val="18"/>
        </w:rPr>
        <w:t xml:space="preserve"> obdobným zahraničním certifikačním orgánem.</w:t>
      </w:r>
    </w:p>
    <w:p w:rsidR="00B12B98" w:rsidP="00B12B98" w14:paraId="1EAB3919" w14:textId="77777777">
      <w:pPr>
        <w:ind w:left="544" w:hanging="272"/>
        <w:rPr>
          <w:spacing w:val="1"/>
          <w:sz w:val="18"/>
          <w:szCs w:val="18"/>
        </w:rPr>
      </w:pPr>
      <w:r>
        <w:rPr>
          <w:spacing w:val="1"/>
          <w:sz w:val="18"/>
          <w:szCs w:val="18"/>
        </w:rPr>
        <w:t>b)</w:t>
      </w:r>
      <w:r>
        <w:rPr>
          <w:spacing w:val="1"/>
          <w:sz w:val="18"/>
          <w:szCs w:val="18"/>
        </w:rPr>
        <w:tab/>
        <w:t>Projekt a montáž PZTS musí být provedeny dle ČSN EN 50131-</w:t>
      </w:r>
      <w:smartTag w:uri="urn:schemas-microsoft-com:office:smarttags" w:element="metricconverter">
        <w:smartTagPr>
          <w:attr w:name="ProductID" w:val="1 a"/>
        </w:smartTagPr>
        <w:r>
          <w:rPr>
            <w:spacing w:val="1"/>
            <w:sz w:val="18"/>
            <w:szCs w:val="18"/>
          </w:rPr>
          <w:t>1 a</w:t>
        </w:r>
      </w:smartTag>
      <w:r>
        <w:rPr>
          <w:spacing w:val="1"/>
          <w:sz w:val="18"/>
          <w:szCs w:val="18"/>
        </w:rPr>
        <w:t xml:space="preserve"> ČSN CLC/TS 50131-7 v posledních platných zněních firmou, která má k těmto činnostem příslušná oprávnění; pokud není znám stupeň zabezpečení PZTS podle normy, může být uznán za vyhovující i </w:t>
      </w:r>
      <w:r>
        <w:rPr>
          <w:sz w:val="18"/>
          <w:szCs w:val="18"/>
        </w:rPr>
        <w:t>PZTS</w:t>
      </w:r>
      <w:r>
        <w:rPr>
          <w:spacing w:val="1"/>
          <w:sz w:val="18"/>
          <w:szCs w:val="18"/>
        </w:rPr>
        <w:t xml:space="preserve">, jehož technický stav a funkčnost </w:t>
      </w:r>
      <w:r>
        <w:rPr>
          <w:spacing w:val="-2"/>
          <w:sz w:val="18"/>
          <w:szCs w:val="18"/>
        </w:rPr>
        <w:t xml:space="preserve">individuálně posoudila odborná osoba určená pojistitelem. </w:t>
      </w:r>
      <w:r>
        <w:rPr>
          <w:sz w:val="18"/>
          <w:szCs w:val="18"/>
        </w:rPr>
        <w:t>V případě napadení zabezpečeného prostoru nebo samotného PZTS musí být prokazatelným způsobem vyvolán poplach.</w:t>
      </w:r>
    </w:p>
    <w:p w:rsidR="00B12B98" w:rsidP="00B12B98" w14:paraId="29BA3173" w14:textId="77777777">
      <w:pPr>
        <w:ind w:left="544" w:hanging="272"/>
        <w:rPr>
          <w:spacing w:val="1"/>
          <w:sz w:val="18"/>
          <w:szCs w:val="18"/>
        </w:rPr>
      </w:pPr>
      <w:r>
        <w:rPr>
          <w:spacing w:val="1"/>
          <w:sz w:val="18"/>
          <w:szCs w:val="18"/>
        </w:rPr>
        <w:t>c)</w:t>
      </w:r>
      <w:r>
        <w:rPr>
          <w:spacing w:val="1"/>
          <w:sz w:val="18"/>
          <w:szCs w:val="18"/>
        </w:rPr>
        <w:tab/>
        <w:t xml:space="preserve">Pokud je výstupní signál z </w:t>
      </w:r>
      <w:r>
        <w:rPr>
          <w:sz w:val="18"/>
          <w:szCs w:val="18"/>
        </w:rPr>
        <w:t xml:space="preserve">PZTS </w:t>
      </w:r>
      <w:r>
        <w:rPr>
          <w:spacing w:val="1"/>
          <w:sz w:val="18"/>
          <w:szCs w:val="18"/>
        </w:rPr>
        <w:t>vyveden na akustický hlásič, připouští se pouze instalace tzv. inteligentního hlásiče s vlastním zálohováním. Je-li umístěný na fasádě, pak v takové výši, aby byl obtížně napadnutelný, min. 3 m vysoko, chráněný před klimatickými vlivy, současně však dobře slyšitelný. Přívodní vodiče musí být chráněny před napadnutím (instalace pod fasádou, chránička apod.).</w:t>
      </w:r>
    </w:p>
    <w:p w:rsidR="00B12B98" w:rsidP="00B12B98" w14:paraId="6707D98C" w14:textId="77777777">
      <w:pPr>
        <w:pStyle w:val="BodyText"/>
        <w:ind w:left="272"/>
        <w:rPr>
          <w:sz w:val="18"/>
          <w:szCs w:val="18"/>
        </w:rPr>
      </w:pPr>
      <w:r>
        <w:rPr>
          <w:sz w:val="18"/>
          <w:szCs w:val="18"/>
        </w:rPr>
        <w:t>Pojištěný je dále povinen trvale zabezpečit, aby provoz, údržba, kontroly a revize PZTS byly prováděny v souladu s návodem k obsluze a údržbě; pokud není stanoveno jinak, musí být minimálně jedenkrát za rok provedena prokazatelným způsobem komplexní kontrola vč. funkční zkoušky PZTS výrobcem nebo jím pověřenou servisní organizací.</w:t>
      </w:r>
    </w:p>
    <w:p w:rsidR="00B12B98" w:rsidP="00B12B98" w14:paraId="3331C8B8" w14:textId="77777777">
      <w:pPr>
        <w:pStyle w:val="BodyText"/>
        <w:tabs>
          <w:tab w:val="num" w:pos="851"/>
        </w:tabs>
        <w:ind w:left="272"/>
        <w:rPr>
          <w:sz w:val="18"/>
          <w:szCs w:val="18"/>
        </w:rPr>
      </w:pPr>
      <w:r>
        <w:rPr>
          <w:sz w:val="18"/>
          <w:szCs w:val="18"/>
        </w:rPr>
        <w:t>Při nesplnění uvedených povinností má pojistitel právo považovat PZTS za nefunkční.</w:t>
      </w:r>
    </w:p>
    <w:p w:rsidR="00B12B98" w:rsidP="00B12B98" w14:paraId="17EE1429" w14:textId="77777777">
      <w:pPr>
        <w:tabs>
          <w:tab w:val="num" w:pos="540"/>
        </w:tabs>
        <w:ind w:left="272"/>
        <w:rPr>
          <w:i/>
          <w:sz w:val="18"/>
          <w:szCs w:val="18"/>
        </w:rPr>
      </w:pPr>
      <w:r>
        <w:rPr>
          <w:sz w:val="18"/>
          <w:szCs w:val="18"/>
          <w:vertAlign w:val="superscript"/>
        </w:rPr>
        <w:t>*)</w:t>
      </w:r>
      <w:r>
        <w:rPr>
          <w:i/>
          <w:sz w:val="18"/>
          <w:szCs w:val="18"/>
          <w:vertAlign w:val="superscript"/>
        </w:rPr>
        <w:t> </w:t>
      </w:r>
      <w:r>
        <w:rPr>
          <w:i/>
          <w:sz w:val="18"/>
          <w:szCs w:val="18"/>
        </w:rPr>
        <w:t> V současných normách jsou užívány angl. zkratky „IAS“ pro poplachový zabezpečovací systém, „I&amp;HAS“ pro poplachový zabezpečovací a tísňový systém, příp. „HAS“ pro poplachový tísňový systém.</w:t>
      </w:r>
    </w:p>
    <w:p w:rsidR="00B12B98" w:rsidP="00B12B98" w14:paraId="23883027" w14:textId="77777777">
      <w:pPr>
        <w:pStyle w:val="ListParagraph"/>
        <w:tabs>
          <w:tab w:val="num" w:pos="540"/>
        </w:tabs>
        <w:spacing w:line="240" w:lineRule="auto"/>
        <w:ind w:left="272" w:hanging="272"/>
        <w:rPr>
          <w:rFonts w:ascii="Koop Office" w:hAnsi="Koop Office"/>
          <w:spacing w:val="-4"/>
          <w:sz w:val="18"/>
          <w:szCs w:val="18"/>
        </w:rPr>
      </w:pPr>
      <w:r>
        <w:rPr>
          <w:rFonts w:ascii="Koop Office" w:hAnsi="Koop Office"/>
          <w:spacing w:val="1"/>
          <w:sz w:val="18"/>
          <w:szCs w:val="18"/>
        </w:rPr>
        <w:t>12.</w:t>
      </w:r>
      <w:r>
        <w:rPr>
          <w:rFonts w:ascii="Koop Office" w:hAnsi="Koop Office"/>
          <w:spacing w:val="1"/>
          <w:sz w:val="18"/>
          <w:szCs w:val="18"/>
        </w:rPr>
        <w:tab/>
      </w:r>
      <w:r>
        <w:rPr>
          <w:rFonts w:ascii="Koop Office" w:hAnsi="Koop Office"/>
          <w:b/>
          <w:spacing w:val="1"/>
          <w:sz w:val="18"/>
          <w:szCs w:val="18"/>
        </w:rPr>
        <w:t>Funkčním oplocením</w:t>
      </w:r>
      <w:r>
        <w:rPr>
          <w:rFonts w:ascii="Koop Office" w:hAnsi="Koop Office"/>
          <w:spacing w:val="1"/>
          <w:sz w:val="18"/>
          <w:szCs w:val="18"/>
        </w:rPr>
        <w:t xml:space="preserve"> se </w:t>
      </w:r>
      <w:r>
        <w:rPr>
          <w:rFonts w:ascii="Koop Office" w:hAnsi="Koop Office"/>
          <w:sz w:val="18"/>
          <w:szCs w:val="18"/>
        </w:rPr>
        <w:t>rozumí</w:t>
      </w:r>
      <w:r>
        <w:rPr>
          <w:rFonts w:ascii="Koop Office" w:hAnsi="Koop Office"/>
          <w:spacing w:val="1"/>
          <w:sz w:val="18"/>
          <w:szCs w:val="18"/>
        </w:rPr>
        <w:t xml:space="preserve"> oplocení, které má ve všech místech požadovanou min. výšku (tedy i v místech, kde prochází oplocením např. potrubí vedené na povrchu), s maximálními otvory 6 x 6 cm a s případnou vrcholovou ochranou podle požadavku. </w:t>
      </w:r>
      <w:r>
        <w:rPr>
          <w:rFonts w:ascii="Koop Office" w:hAnsi="Koop Office"/>
          <w:spacing w:val="-1"/>
          <w:sz w:val="18"/>
          <w:szCs w:val="18"/>
        </w:rPr>
        <w:t xml:space="preserve">Vzdálenost pevných opor (sloupů), jejich ukotvení </w:t>
      </w:r>
      <w:r>
        <w:rPr>
          <w:rFonts w:ascii="Koop Office" w:hAnsi="Koop Office"/>
          <w:spacing w:val="-3"/>
          <w:sz w:val="18"/>
          <w:szCs w:val="18"/>
        </w:rPr>
        <w:t>a samotná montáž oplocení musí zabraňovat volnému vstupu, snadnému prolomení, podkopání a podlezení.</w:t>
      </w:r>
    </w:p>
    <w:p w:rsidR="00B12B98" w:rsidP="00B12B98" w14:paraId="3AAC180B" w14:textId="77777777">
      <w:pPr>
        <w:pStyle w:val="ListParagraph"/>
        <w:tabs>
          <w:tab w:val="num" w:pos="540"/>
        </w:tabs>
        <w:spacing w:line="240" w:lineRule="auto"/>
        <w:ind w:left="272" w:hanging="272"/>
        <w:rPr>
          <w:rFonts w:ascii="Koop Office" w:hAnsi="Koop Office"/>
          <w:sz w:val="18"/>
          <w:szCs w:val="18"/>
        </w:rPr>
      </w:pPr>
      <w:r>
        <w:rPr>
          <w:rFonts w:ascii="Koop Office" w:hAnsi="Koop Office"/>
          <w:sz w:val="18"/>
          <w:szCs w:val="18"/>
        </w:rPr>
        <w:t>13.</w:t>
      </w:r>
      <w:r>
        <w:rPr>
          <w:rFonts w:ascii="Koop Office" w:hAnsi="Koop Office"/>
          <w:sz w:val="18"/>
          <w:szCs w:val="18"/>
        </w:rPr>
        <w:tab/>
      </w:r>
      <w:r>
        <w:rPr>
          <w:rFonts w:ascii="Koop Office" w:hAnsi="Koop Office"/>
          <w:b/>
          <w:sz w:val="18"/>
          <w:szCs w:val="18"/>
        </w:rPr>
        <w:t>Fyzickou ostrahou</w:t>
      </w:r>
      <w:r>
        <w:rPr>
          <w:rFonts w:ascii="Koop Office" w:hAnsi="Koop Office"/>
          <w:sz w:val="18"/>
          <w:szCs w:val="18"/>
        </w:rPr>
        <w:t xml:space="preserve"> je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vhodným </w:t>
      </w:r>
      <w:r>
        <w:rPr>
          <w:rFonts w:ascii="Koop Office" w:hAnsi="Koop Office"/>
          <w:b/>
          <w:sz w:val="18"/>
          <w:szCs w:val="18"/>
        </w:rPr>
        <w:t>obranným prostředkem</w:t>
      </w:r>
      <w:r>
        <w:rPr>
          <w:rFonts w:ascii="Koop Office" w:hAnsi="Koop Office"/>
          <w:sz w:val="18"/>
          <w:szCs w:val="18"/>
        </w:rPr>
        <w:t xml:space="preserve"> a dále funkčním telefonem nebo jiným obdobným spojením umožňujícím přivolat pomoc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finanční prostředky a cenné předměty, pak nesmí mít klíče od trezoru ani od místnosti, v níž je trezor umístěn, popř. nesmí znát uzamykací kód trezoru.</w:t>
      </w:r>
    </w:p>
    <w:p w:rsidR="00B12B98" w:rsidP="00B12B98" w14:paraId="77232998" w14:textId="77777777">
      <w:pPr>
        <w:pStyle w:val="ListParagraph"/>
        <w:tabs>
          <w:tab w:val="num" w:pos="540"/>
        </w:tabs>
        <w:spacing w:line="240" w:lineRule="auto"/>
        <w:ind w:left="272" w:hanging="272"/>
        <w:rPr>
          <w:rFonts w:ascii="Koop Office" w:hAnsi="Koop Office"/>
          <w:sz w:val="18"/>
          <w:szCs w:val="18"/>
        </w:rPr>
      </w:pPr>
      <w:r>
        <w:rPr>
          <w:rFonts w:ascii="Koop Office" w:hAnsi="Koop Office"/>
          <w:sz w:val="18"/>
          <w:szCs w:val="18"/>
        </w:rPr>
        <w:t>14.</w:t>
      </w:r>
      <w:r>
        <w:rPr>
          <w:rFonts w:ascii="Koop Office" w:hAnsi="Koop Office"/>
          <w:sz w:val="18"/>
          <w:szCs w:val="18"/>
        </w:rPr>
        <w:tab/>
      </w:r>
      <w:r>
        <w:rPr>
          <w:rFonts w:ascii="Koop Office" w:hAnsi="Koop Office"/>
          <w:b/>
          <w:sz w:val="18"/>
          <w:szCs w:val="18"/>
        </w:rPr>
        <w:t>Hlídacím psem</w:t>
      </w:r>
      <w:r>
        <w:rPr>
          <w:rFonts w:ascii="Koop Office" w:hAnsi="Koop Office"/>
          <w:sz w:val="18"/>
          <w:szCs w:val="18"/>
        </w:rPr>
        <w:t xml:space="preserve"> se rozumí pes nebo fena (dále jen „pes“) vybraný ze služebních a pracovních plemen (např. německý ovčák, boxer, dobrman, velký knírač, rottweiler) anebo pes tato plemena svým vzhledem připomínající (tzn. bez prokázaného původu). </w:t>
      </w:r>
      <w:r>
        <w:rPr>
          <w:rFonts w:ascii="Koop Office" w:hAnsi="Koop Office"/>
          <w:sz w:val="18"/>
          <w:szCs w:val="18"/>
        </w:rPr>
        <w:t xml:space="preserve">Dále je požadováno, aby hlídací pes měl kohoutkovou výšku větší než </w:t>
      </w:r>
      <w:smartTag w:uri="urn:schemas-microsoft-com:office:smarttags" w:element="metricconverter">
        <w:smartTagPr>
          <w:attr w:name="ProductID" w:val="45ﾠcm"/>
        </w:smartTagPr>
        <w:r>
          <w:rPr>
            <w:rFonts w:ascii="Koop Office" w:hAnsi="Koop Office"/>
            <w:sz w:val="18"/>
            <w:szCs w:val="18"/>
          </w:rPr>
          <w:t>45 cm</w:t>
        </w:r>
      </w:smartTag>
      <w:r>
        <w:rPr>
          <w:rFonts w:ascii="Koop Office" w:hAnsi="Koop Office"/>
          <w:sz w:val="18"/>
          <w:szCs w:val="18"/>
        </w:rPr>
        <w:t xml:space="preserve"> </w:t>
      </w:r>
      <w:r>
        <w:rPr>
          <w:rFonts w:ascii="Koop Office" w:hAnsi="Koop Office"/>
          <w:i/>
          <w:sz w:val="18"/>
          <w:szCs w:val="18"/>
        </w:rPr>
        <w:t>(vyloučení psů malých plemen, viz Národní zkušební řád ČMKU).</w:t>
      </w:r>
      <w:r>
        <w:rPr>
          <w:rFonts w:ascii="Koop Office" w:hAnsi="Koop Office"/>
          <w:sz w:val="18"/>
          <w:szCs w:val="18"/>
        </w:rPr>
        <w:t xml:space="preserve"> </w:t>
      </w:r>
    </w:p>
    <w:p w:rsidR="00B12B98" w:rsidP="00B12B98" w14:paraId="1AFFB6FD" w14:textId="77777777">
      <w:pPr>
        <w:pStyle w:val="ListParagraph"/>
        <w:tabs>
          <w:tab w:val="num" w:pos="540"/>
        </w:tabs>
        <w:spacing w:line="240" w:lineRule="auto"/>
        <w:ind w:left="272" w:hanging="272"/>
        <w:rPr>
          <w:rFonts w:ascii="Koop Office" w:hAnsi="Koop Office"/>
          <w:spacing w:val="-4"/>
          <w:sz w:val="18"/>
          <w:szCs w:val="18"/>
        </w:rPr>
      </w:pPr>
      <w:r>
        <w:rPr>
          <w:rFonts w:ascii="Koop Office" w:hAnsi="Koop Office"/>
          <w:sz w:val="18"/>
          <w:szCs w:val="18"/>
        </w:rPr>
        <w:t>15.</w:t>
      </w:r>
      <w:r>
        <w:rPr>
          <w:rFonts w:ascii="Koop Office" w:hAnsi="Koop Office"/>
          <w:sz w:val="18"/>
          <w:szCs w:val="18"/>
        </w:rPr>
        <w:tab/>
      </w:r>
      <w:r>
        <w:rPr>
          <w:rFonts w:ascii="Koop Office" w:hAnsi="Koop Office"/>
          <w:b/>
          <w:sz w:val="18"/>
          <w:szCs w:val="18"/>
        </w:rPr>
        <w:t>Krátkou kulovou zbraní</w:t>
      </w:r>
      <w:r>
        <w:rPr>
          <w:rFonts w:ascii="Koop Office" w:hAnsi="Koop Office"/>
          <w:sz w:val="18"/>
          <w:szCs w:val="18"/>
        </w:rPr>
        <w:t xml:space="preserve"> se pro účely pojištění rozumí krátká kulová zbraň kategorie B nebo kategorie A dle § 4 zákona č. 119/2002 Sb. ve znění pozdějších předpisů (zákon o střelných zbraních a střelivu). </w:t>
      </w:r>
    </w:p>
    <w:p w:rsidR="00B12B98" w:rsidP="00B12B98" w14:paraId="5F1BCAAB" w14:textId="77777777">
      <w:pPr>
        <w:pStyle w:val="ListParagraph"/>
        <w:tabs>
          <w:tab w:val="num" w:pos="540"/>
        </w:tabs>
        <w:spacing w:line="240" w:lineRule="auto"/>
        <w:ind w:left="272" w:hanging="272"/>
        <w:rPr>
          <w:rFonts w:ascii="Koop Office" w:hAnsi="Koop Office"/>
          <w:spacing w:val="-4"/>
          <w:sz w:val="18"/>
          <w:szCs w:val="18"/>
        </w:rPr>
      </w:pPr>
      <w:r>
        <w:rPr>
          <w:rFonts w:ascii="Koop Office" w:hAnsi="Koop Office"/>
          <w:sz w:val="18"/>
          <w:szCs w:val="18"/>
        </w:rPr>
        <w:t>16.</w:t>
      </w:r>
      <w:r>
        <w:rPr>
          <w:rFonts w:ascii="Koop Office" w:hAnsi="Koop Office"/>
          <w:sz w:val="18"/>
          <w:szCs w:val="18"/>
        </w:rPr>
        <w:tab/>
      </w:r>
      <w:r>
        <w:rPr>
          <w:rFonts w:ascii="Koop Office" w:hAnsi="Koop Office"/>
          <w:b/>
          <w:sz w:val="18"/>
          <w:szCs w:val="18"/>
        </w:rPr>
        <w:t xml:space="preserve">Místem s nepřetržitou službou </w:t>
      </w:r>
      <w:r>
        <w:rPr>
          <w:rFonts w:ascii="Koop Office" w:hAnsi="Koop Office"/>
          <w:sz w:val="18"/>
          <w:szCs w:val="18"/>
        </w:rPr>
        <w:t>se rozumí pracoviště s vyvedeným poplachovým signálem PZTS (světelný, akustický) ze střeženého prostoru. Na pracovišti musí být trvale přítomen pracovník určený k ostraze, který na základě aktivovaného poplachového signálu musí neprodleně provést nebo zabezpečit zásah proti narušiteli.</w:t>
      </w:r>
    </w:p>
    <w:p w:rsidR="00B12B98" w:rsidP="00B12B98" w14:paraId="483AFC41" w14:textId="77777777">
      <w:pPr>
        <w:pStyle w:val="ListParagraph"/>
        <w:tabs>
          <w:tab w:val="num" w:pos="540"/>
        </w:tabs>
        <w:spacing w:line="240" w:lineRule="auto"/>
        <w:ind w:left="272" w:hanging="272"/>
        <w:rPr>
          <w:rFonts w:ascii="Koop Office" w:hAnsi="Koop Office"/>
          <w:sz w:val="18"/>
          <w:szCs w:val="18"/>
        </w:rPr>
      </w:pPr>
      <w:r>
        <w:rPr>
          <w:rFonts w:ascii="Koop Office" w:hAnsi="Koop Office"/>
          <w:sz w:val="18"/>
          <w:szCs w:val="18"/>
        </w:rPr>
        <w:t>17.</w:t>
      </w:r>
      <w:r>
        <w:rPr>
          <w:rFonts w:ascii="Koop Office" w:hAnsi="Koop Office"/>
          <w:sz w:val="18"/>
          <w:szCs w:val="18"/>
        </w:rPr>
        <w:tab/>
      </w:r>
      <w:r>
        <w:rPr>
          <w:rFonts w:ascii="Koop Office" w:hAnsi="Koop Office"/>
          <w:b/>
          <w:sz w:val="18"/>
          <w:szCs w:val="18"/>
        </w:rPr>
        <w:t xml:space="preserve">Obranným prostředkem </w:t>
      </w:r>
      <w:r>
        <w:rPr>
          <w:rFonts w:ascii="Koop Office" w:hAnsi="Koop Office"/>
          <w:sz w:val="18"/>
          <w:szCs w:val="18"/>
        </w:rPr>
        <w:t>je zařízení, které slouží k osobní ochraně neozbrojeným způsobem a má pachatele odradit od útoku nebo ho paralyzovat (např. sprej, el. paralyzér).</w:t>
      </w:r>
    </w:p>
    <w:p w:rsidR="00B12B98" w:rsidP="00B12B98" w14:paraId="19EC264D" w14:textId="77777777">
      <w:pPr>
        <w:pStyle w:val="ListParagraph"/>
        <w:tabs>
          <w:tab w:val="num" w:pos="540"/>
        </w:tabs>
        <w:spacing w:line="240" w:lineRule="auto"/>
        <w:ind w:left="272" w:hanging="272"/>
        <w:rPr>
          <w:rFonts w:ascii="Koop Office" w:hAnsi="Koop Office"/>
          <w:sz w:val="18"/>
          <w:szCs w:val="18"/>
        </w:rPr>
      </w:pPr>
      <w:r>
        <w:rPr>
          <w:rFonts w:ascii="Koop Office" w:hAnsi="Koop Office"/>
          <w:spacing w:val="-2"/>
          <w:sz w:val="18"/>
          <w:szCs w:val="18"/>
        </w:rPr>
        <w:t>18.</w:t>
      </w:r>
      <w:r>
        <w:rPr>
          <w:rFonts w:ascii="Koop Office" w:hAnsi="Koop Office"/>
          <w:spacing w:val="-2"/>
          <w:sz w:val="18"/>
          <w:szCs w:val="18"/>
        </w:rPr>
        <w:tab/>
      </w:r>
      <w:r>
        <w:rPr>
          <w:rFonts w:ascii="Koop Office" w:hAnsi="Koop Office"/>
          <w:b/>
          <w:spacing w:val="-2"/>
          <w:sz w:val="18"/>
          <w:szCs w:val="18"/>
        </w:rPr>
        <w:t>Oploceným prostranstvím</w:t>
      </w:r>
      <w:r>
        <w:rPr>
          <w:rFonts w:ascii="Koop Office" w:hAnsi="Koop Office"/>
          <w:spacing w:val="-2"/>
          <w:sz w:val="18"/>
          <w:szCs w:val="18"/>
        </w:rPr>
        <w:t xml:space="preserve"> se </w:t>
      </w:r>
      <w:r>
        <w:rPr>
          <w:rFonts w:ascii="Koop Office" w:hAnsi="Koop Office"/>
          <w:sz w:val="18"/>
          <w:szCs w:val="18"/>
        </w:rPr>
        <w:t>rozumí</w:t>
      </w:r>
      <w:r>
        <w:rPr>
          <w:rFonts w:ascii="Koop Office" w:hAnsi="Koop Office"/>
          <w:spacing w:val="-2"/>
          <w:sz w:val="18"/>
          <w:szCs w:val="18"/>
        </w:rPr>
        <w:t xml:space="preserve"> </w:t>
      </w:r>
      <w:r>
        <w:rPr>
          <w:rFonts w:ascii="Koop Office" w:hAnsi="Koop Office"/>
          <w:spacing w:val="4"/>
          <w:sz w:val="18"/>
          <w:szCs w:val="18"/>
        </w:rPr>
        <w:t xml:space="preserve">volné prostranství (areál, místo pojištění) celistvě ohraničené </w:t>
      </w:r>
      <w:r>
        <w:rPr>
          <w:rFonts w:ascii="Koop Office" w:hAnsi="Koop Office"/>
          <w:b/>
          <w:spacing w:val="4"/>
          <w:sz w:val="18"/>
          <w:szCs w:val="18"/>
        </w:rPr>
        <w:t>funkčním oplocením či pevnou bariérou</w:t>
      </w:r>
      <w:r>
        <w:rPr>
          <w:rFonts w:ascii="Koop Office" w:hAnsi="Koop Office"/>
          <w:spacing w:val="4"/>
          <w:sz w:val="18"/>
          <w:szCs w:val="18"/>
        </w:rPr>
        <w:t>;</w:t>
      </w:r>
      <w:r>
        <w:rPr>
          <w:rFonts w:ascii="Koop Office" w:hAnsi="Koop Office"/>
          <w:b/>
          <w:spacing w:val="4"/>
          <w:sz w:val="18"/>
          <w:szCs w:val="18"/>
        </w:rPr>
        <w:t xml:space="preserve"> </w:t>
      </w:r>
      <w:r>
        <w:rPr>
          <w:rFonts w:ascii="Koop Office" w:hAnsi="Koop Office"/>
          <w:spacing w:val="4"/>
          <w:sz w:val="18"/>
          <w:szCs w:val="18"/>
        </w:rPr>
        <w:t>vstupy (</w:t>
      </w:r>
      <w:r>
        <w:rPr>
          <w:rFonts w:ascii="Koop Office" w:hAnsi="Koop Office"/>
          <w:sz w:val="18"/>
          <w:szCs w:val="18"/>
        </w:rPr>
        <w:t>dveře, vrata, vjezdy apod.) mají min. stejnou výšku jako požadované oplocení.</w:t>
      </w:r>
    </w:p>
    <w:p w:rsidR="00B12B98" w:rsidP="00B12B98" w14:paraId="138625E7" w14:textId="77777777">
      <w:pPr>
        <w:ind w:left="272" w:hanging="272"/>
        <w:rPr>
          <w:spacing w:val="-3"/>
          <w:sz w:val="18"/>
          <w:szCs w:val="18"/>
        </w:rPr>
      </w:pPr>
      <w:r>
        <w:rPr>
          <w:sz w:val="18"/>
          <w:szCs w:val="18"/>
        </w:rPr>
        <w:t>Za věci uložené</w:t>
      </w:r>
      <w:r>
        <w:rPr>
          <w:b/>
          <w:sz w:val="18"/>
          <w:szCs w:val="18"/>
        </w:rPr>
        <w:t xml:space="preserve"> na oploceném prostranství</w:t>
      </w:r>
      <w:r>
        <w:rPr>
          <w:sz w:val="18"/>
          <w:szCs w:val="18"/>
        </w:rPr>
        <w:t xml:space="preserve"> se považují i věci uložené ve skladovacích </w:t>
      </w:r>
      <w:r>
        <w:rPr>
          <w:spacing w:val="4"/>
          <w:sz w:val="18"/>
          <w:szCs w:val="18"/>
        </w:rPr>
        <w:t>halách</w:t>
      </w:r>
      <w:r>
        <w:rPr>
          <w:sz w:val="18"/>
          <w:szCs w:val="18"/>
        </w:rPr>
        <w:t xml:space="preserve">, jejich plášť je tvořen z lehkých </w:t>
      </w:r>
      <w:r>
        <w:rPr>
          <w:spacing w:val="1"/>
          <w:sz w:val="18"/>
          <w:szCs w:val="18"/>
        </w:rPr>
        <w:t xml:space="preserve">konstrukcí, které neodpovídají </w:t>
      </w:r>
      <w:r>
        <w:rPr>
          <w:b/>
          <w:spacing w:val="1"/>
          <w:sz w:val="18"/>
          <w:szCs w:val="18"/>
        </w:rPr>
        <w:t>uzavřenému prostoru typu</w:t>
      </w:r>
      <w:r>
        <w:rPr>
          <w:spacing w:val="1"/>
          <w:sz w:val="18"/>
          <w:szCs w:val="18"/>
        </w:rPr>
        <w:t xml:space="preserve"> </w:t>
      </w:r>
      <w:r>
        <w:rPr>
          <w:b/>
          <w:spacing w:val="1"/>
          <w:sz w:val="18"/>
          <w:szCs w:val="18"/>
        </w:rPr>
        <w:t>A, B nebo C</w:t>
      </w:r>
      <w:r>
        <w:rPr>
          <w:spacing w:val="1"/>
          <w:sz w:val="18"/>
          <w:szCs w:val="18"/>
        </w:rPr>
        <w:t xml:space="preserve"> (např. plášť montovaný z plechů tloušťky do 0,6 mm, pláště plachtového typu - polyetylenové, z PVC, z gumotextilních materiálů apod.).</w:t>
      </w:r>
    </w:p>
    <w:p w:rsidR="00B12B98" w:rsidP="00B12B98" w14:paraId="1C68BECD" w14:textId="77777777">
      <w:pPr>
        <w:pStyle w:val="ListParagraph"/>
        <w:spacing w:line="240" w:lineRule="auto"/>
        <w:ind w:left="272" w:hanging="272"/>
        <w:rPr>
          <w:rFonts w:ascii="Koop Office" w:hAnsi="Koop Office"/>
          <w:spacing w:val="1"/>
          <w:sz w:val="18"/>
          <w:szCs w:val="18"/>
        </w:rPr>
      </w:pPr>
      <w:r>
        <w:rPr>
          <w:rFonts w:ascii="Koop Office" w:hAnsi="Koop Office"/>
          <w:sz w:val="18"/>
          <w:szCs w:val="18"/>
        </w:rPr>
        <w:t>19.</w:t>
      </w:r>
      <w:r>
        <w:rPr>
          <w:rFonts w:ascii="Koop Office" w:hAnsi="Koop Office"/>
          <w:sz w:val="18"/>
          <w:szCs w:val="18"/>
        </w:rPr>
        <w:tab/>
      </w:r>
      <w:r>
        <w:rPr>
          <w:rFonts w:ascii="Koop Office" w:hAnsi="Koop Office"/>
          <w:b/>
          <w:sz w:val="18"/>
          <w:szCs w:val="18"/>
        </w:rPr>
        <w:t>Osobou doprovázející</w:t>
      </w:r>
      <w:r>
        <w:rPr>
          <w:rFonts w:ascii="Koop Office" w:hAnsi="Koop Office"/>
          <w:sz w:val="18"/>
          <w:szCs w:val="18"/>
        </w:rPr>
        <w:t xml:space="preserve"> se rozumí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obranným prostředkem nebo ozbrojená podle požadavku pojistitele.</w:t>
      </w:r>
    </w:p>
    <w:p w:rsidR="00B12B98" w:rsidP="00B12B98" w14:paraId="796C7491" w14:textId="77777777">
      <w:pPr>
        <w:pStyle w:val="ListParagraph"/>
        <w:spacing w:line="240" w:lineRule="auto"/>
        <w:ind w:left="272" w:hanging="272"/>
        <w:rPr>
          <w:rFonts w:ascii="Koop Office" w:hAnsi="Koop Office"/>
          <w:spacing w:val="-4"/>
          <w:sz w:val="18"/>
          <w:szCs w:val="18"/>
        </w:rPr>
      </w:pPr>
      <w:r>
        <w:rPr>
          <w:rFonts w:ascii="Koop Office" w:hAnsi="Koop Office"/>
          <w:spacing w:val="1"/>
          <w:sz w:val="18"/>
          <w:szCs w:val="18"/>
        </w:rPr>
        <w:t>20.</w:t>
      </w:r>
      <w:r>
        <w:rPr>
          <w:rFonts w:ascii="Koop Office" w:hAnsi="Koop Office"/>
          <w:spacing w:val="1"/>
          <w:sz w:val="18"/>
          <w:szCs w:val="18"/>
        </w:rPr>
        <w:tab/>
      </w:r>
      <w:r>
        <w:rPr>
          <w:rFonts w:ascii="Koop Office" w:hAnsi="Koop Office"/>
          <w:b/>
          <w:spacing w:val="1"/>
          <w:sz w:val="18"/>
          <w:szCs w:val="18"/>
        </w:rPr>
        <w:t xml:space="preserve">Pevnou bariérou </w:t>
      </w:r>
      <w:r>
        <w:rPr>
          <w:rFonts w:ascii="Koop Office" w:hAnsi="Koop Office"/>
          <w:spacing w:val="1"/>
          <w:sz w:val="18"/>
          <w:szCs w:val="18"/>
        </w:rPr>
        <w:t>se rozumí</w:t>
      </w:r>
      <w:r>
        <w:rPr>
          <w:rFonts w:ascii="Koop Office" w:hAnsi="Koop Office"/>
          <w:b/>
          <w:spacing w:val="1"/>
          <w:sz w:val="18"/>
          <w:szCs w:val="18"/>
        </w:rPr>
        <w:t xml:space="preserve"> </w:t>
      </w:r>
      <w:r>
        <w:rPr>
          <w:rFonts w:ascii="Koop Office" w:hAnsi="Koop Office"/>
          <w:spacing w:val="1"/>
          <w:sz w:val="18"/>
          <w:szCs w:val="18"/>
        </w:rPr>
        <w:t xml:space="preserve">oplocení z pevného a neprůhledného materiálu, které má ve všech místech požadovanou min. výšku s případnou vrcholovou ochranou podle požadavku na zabezpečení. </w:t>
      </w:r>
      <w:r>
        <w:rPr>
          <w:rFonts w:ascii="Koop Office" w:hAnsi="Koop Office"/>
          <w:spacing w:val="-1"/>
          <w:sz w:val="18"/>
          <w:szCs w:val="18"/>
        </w:rPr>
        <w:t xml:space="preserve">Vzdálenost pevných opor (sloupů), jejich ukotvení </w:t>
      </w:r>
      <w:r>
        <w:rPr>
          <w:rFonts w:ascii="Koop Office" w:hAnsi="Koop Office"/>
          <w:spacing w:val="-3"/>
          <w:sz w:val="18"/>
          <w:szCs w:val="18"/>
        </w:rPr>
        <w:t>a samotná montáž oplocení musí zabraňovat volnému vstupu, snadnému prolomení, podkopání a podlezení.</w:t>
      </w:r>
    </w:p>
    <w:p w:rsidR="00B12B98" w:rsidP="00B12B98" w14:paraId="50C0E46C" w14:textId="77777777">
      <w:pPr>
        <w:pStyle w:val="ListParagraph"/>
        <w:spacing w:line="240" w:lineRule="auto"/>
        <w:ind w:left="272" w:hanging="272"/>
        <w:rPr>
          <w:rFonts w:ascii="Koop Office" w:hAnsi="Koop Office"/>
          <w:spacing w:val="-4"/>
          <w:sz w:val="18"/>
          <w:szCs w:val="18"/>
        </w:rPr>
      </w:pPr>
      <w:r>
        <w:rPr>
          <w:rFonts w:ascii="Koop Office" w:hAnsi="Koop Office"/>
          <w:sz w:val="18"/>
          <w:szCs w:val="18"/>
        </w:rPr>
        <w:t>21.</w:t>
      </w:r>
      <w:r>
        <w:rPr>
          <w:rFonts w:ascii="Koop Office" w:hAnsi="Koop Office"/>
          <w:sz w:val="18"/>
          <w:szCs w:val="18"/>
        </w:rPr>
        <w:tab/>
      </w:r>
      <w:r>
        <w:rPr>
          <w:rFonts w:ascii="Koop Office" w:hAnsi="Koop Office"/>
          <w:b/>
          <w:sz w:val="18"/>
          <w:szCs w:val="18"/>
        </w:rPr>
        <w:t xml:space="preserve">Poplachové přijímací centrum </w:t>
      </w:r>
      <w:r>
        <w:rPr>
          <w:rFonts w:ascii="Koop Office" w:hAnsi="Koop Office"/>
          <w:sz w:val="18"/>
          <w:szCs w:val="18"/>
        </w:rPr>
        <w:t xml:space="preserve">(dříve pult centralizované ochrany – „PCO“, dále jen </w:t>
      </w:r>
      <w:r>
        <w:rPr>
          <w:rFonts w:ascii="Koop Office" w:hAnsi="Koop Office"/>
          <w:b/>
          <w:sz w:val="18"/>
          <w:szCs w:val="18"/>
        </w:rPr>
        <w:t>„PPC“</w:t>
      </w:r>
      <w:r>
        <w:rPr>
          <w:rFonts w:ascii="Koop Office" w:hAnsi="Koop Office"/>
          <w:spacing w:val="1"/>
          <w:sz w:val="18"/>
          <w:szCs w:val="18"/>
        </w:rPr>
        <w:t> </w:t>
      </w:r>
      <w:r>
        <w:rPr>
          <w:rFonts w:ascii="Koop Office" w:hAnsi="Koop Office"/>
          <w:spacing w:val="1"/>
          <w:sz w:val="18"/>
          <w:szCs w:val="18"/>
          <w:vertAlign w:val="superscript"/>
        </w:rPr>
        <w:t>**</w:t>
      </w:r>
      <w:r>
        <w:rPr>
          <w:rFonts w:ascii="Koop Office" w:hAnsi="Koop Office"/>
          <w:sz w:val="18"/>
          <w:szCs w:val="18"/>
        </w:rPr>
        <w:t>) je trvale obsluhované dohledové pracoviště, které</w:t>
      </w:r>
      <w:r>
        <w:rPr>
          <w:rFonts w:ascii="Koop Office" w:hAnsi="Koop Office"/>
          <w:b/>
          <w:sz w:val="18"/>
          <w:szCs w:val="18"/>
        </w:rPr>
        <w:t xml:space="preserve"> </w:t>
      </w:r>
      <w:r>
        <w:rPr>
          <w:rFonts w:ascii="Koop Office" w:hAnsi="Koop Office"/>
          <w:sz w:val="18"/>
          <w:szCs w:val="18"/>
        </w:rPr>
        <w:t xml:space="preserve">pomocí linek telekomunikační sítě, rádiově sítě, GSM či ISDN sítě </w:t>
      </w:r>
      <w:r>
        <w:rPr>
          <w:rFonts w:ascii="Koop Office" w:hAnsi="Koop Office"/>
          <w:spacing w:val="2"/>
          <w:sz w:val="18"/>
          <w:szCs w:val="18"/>
        </w:rPr>
        <w:t>nebo jiného obdobného přenosu</w:t>
      </w:r>
      <w:r>
        <w:rPr>
          <w:rFonts w:ascii="Koop Office" w:hAnsi="Koop Office"/>
          <w:sz w:val="18"/>
          <w:szCs w:val="18"/>
        </w:rPr>
        <w:t xml:space="preserve"> přijímá informace týkající se stavů jednoho nebo více PZTS (zejména poplachové) o narušení zabezpečených prostor, zobrazuje, vyhodnocuje a archivuje tyto informace. M</w:t>
      </w:r>
      <w:r>
        <w:rPr>
          <w:rFonts w:ascii="Koop Office" w:hAnsi="Koop Office"/>
          <w:spacing w:val="2"/>
          <w:sz w:val="18"/>
          <w:szCs w:val="18"/>
        </w:rPr>
        <w:t xml:space="preserve">usí být trvale provozováno policií nebo </w:t>
      </w:r>
      <w:r>
        <w:rPr>
          <w:rFonts w:ascii="Koop Office" w:hAnsi="Koop Office"/>
          <w:spacing w:val="-1"/>
          <w:sz w:val="18"/>
          <w:szCs w:val="18"/>
        </w:rPr>
        <w:t xml:space="preserve">koncesovanou soukromou bezpečnostní službou, mající pro tuto činnost </w:t>
      </w:r>
      <w:r>
        <w:rPr>
          <w:rFonts w:ascii="Koop Office" w:hAnsi="Koop Office"/>
          <w:spacing w:val="-4"/>
          <w:sz w:val="18"/>
          <w:szCs w:val="18"/>
        </w:rPr>
        <w:t xml:space="preserve">oprávnění, která </w:t>
      </w:r>
      <w:r>
        <w:rPr>
          <w:rFonts w:ascii="Koop Office" w:hAnsi="Koop Office"/>
          <w:sz w:val="18"/>
          <w:szCs w:val="18"/>
        </w:rPr>
        <w:t xml:space="preserve">zajišťuje zásah v místě střeženého objektu s dobou dojezdu do 10 minut od přijetí poplachového signálu přenosovým zařízením </w:t>
      </w:r>
      <w:r>
        <w:rPr>
          <w:rFonts w:ascii="Koop Office" w:hAnsi="Koop Office"/>
          <w:b/>
          <w:sz w:val="18"/>
          <w:szCs w:val="18"/>
        </w:rPr>
        <w:t>PPC</w:t>
      </w:r>
      <w:r>
        <w:rPr>
          <w:rFonts w:ascii="Koop Office" w:hAnsi="Koop Office"/>
          <w:sz w:val="18"/>
          <w:szCs w:val="18"/>
        </w:rPr>
        <w:t>. Doba mezi přijímanými hlášeními kontrolních zpráv konkrétního PZTS střežícího objekt pojištění nesmí překročit 3 minuty, případné překročení této doby musí být kvalifikováno jako ztráta spojení s PZTS. V případě ztráty spojení PPC s PZTS musí být v PPC prokazatelným způsobem vyvolán poplach s následným zásahem v místě střeženého objektu.</w:t>
      </w:r>
    </w:p>
    <w:p w:rsidR="00B12B98" w:rsidP="00B12B98" w14:paraId="1307E5EB" w14:textId="77777777">
      <w:pPr>
        <w:tabs>
          <w:tab w:val="num" w:pos="540"/>
        </w:tabs>
        <w:ind w:left="272" w:hanging="272"/>
        <w:rPr>
          <w:i/>
          <w:sz w:val="18"/>
          <w:szCs w:val="18"/>
        </w:rPr>
      </w:pPr>
      <w:r>
        <w:rPr>
          <w:sz w:val="18"/>
          <w:szCs w:val="18"/>
          <w:vertAlign w:val="superscript"/>
        </w:rPr>
        <w:tab/>
        <w:t>**)</w:t>
      </w:r>
      <w:r>
        <w:rPr>
          <w:i/>
          <w:sz w:val="18"/>
          <w:szCs w:val="18"/>
        </w:rPr>
        <w:t>  V současných normách je pro poplachové přijímací centrum užívána angl. zkratka „ARC“.</w:t>
      </w:r>
    </w:p>
    <w:p w:rsidR="00B12B98" w:rsidP="00B12B98" w14:paraId="310C2451" w14:textId="77777777">
      <w:pPr>
        <w:pStyle w:val="ListParagraph"/>
        <w:tabs>
          <w:tab w:val="num" w:pos="540"/>
        </w:tabs>
        <w:spacing w:line="240" w:lineRule="auto"/>
        <w:ind w:left="272" w:hanging="272"/>
        <w:rPr>
          <w:rFonts w:ascii="Koop Office" w:hAnsi="Koop Office"/>
          <w:spacing w:val="-4"/>
          <w:sz w:val="18"/>
          <w:szCs w:val="18"/>
        </w:rPr>
      </w:pPr>
      <w:r>
        <w:rPr>
          <w:rFonts w:ascii="Koop Office" w:hAnsi="Koop Office"/>
          <w:sz w:val="18"/>
          <w:szCs w:val="18"/>
        </w:rPr>
        <w:t>22.</w:t>
      </w:r>
      <w:r>
        <w:rPr>
          <w:rFonts w:ascii="Koop Office" w:hAnsi="Koop Office"/>
          <w:b/>
          <w:sz w:val="18"/>
          <w:szCs w:val="18"/>
        </w:rPr>
        <w:tab/>
        <w:t>Schránkou</w:t>
      </w:r>
      <w:r>
        <w:rPr>
          <w:rFonts w:ascii="Koop Office" w:hAnsi="Koop Office"/>
          <w:sz w:val="18"/>
          <w:szCs w:val="18"/>
        </w:rPr>
        <w:t xml:space="preserve"> se rozumí těžký kus nábytku, který je uzamčen cylindrickým nebo dozickým zámkem. Schránkou se rovněž rozumí příruční pokladna nebo bezpečnostní schránka, které jsou připevněny k těžkému kusu nábytku nebo k podlaze či ke zdi a které lze demontovat jen po jejich odemčení.</w:t>
      </w:r>
    </w:p>
    <w:p w:rsidR="00B12B98" w:rsidP="00B12B98" w14:paraId="39D9F6E4" w14:textId="77777777">
      <w:pPr>
        <w:pStyle w:val="ListParagraph"/>
        <w:tabs>
          <w:tab w:val="num" w:pos="540"/>
        </w:tabs>
        <w:spacing w:line="240" w:lineRule="auto"/>
        <w:ind w:left="272" w:hanging="272"/>
        <w:rPr>
          <w:rFonts w:ascii="Koop Office" w:hAnsi="Koop Office"/>
          <w:spacing w:val="-4"/>
          <w:sz w:val="18"/>
          <w:szCs w:val="18"/>
        </w:rPr>
      </w:pPr>
      <w:r>
        <w:rPr>
          <w:rFonts w:ascii="Koop Office" w:hAnsi="Koop Office"/>
          <w:spacing w:val="-4"/>
          <w:sz w:val="18"/>
          <w:szCs w:val="18"/>
        </w:rPr>
        <w:t>23.</w:t>
      </w:r>
      <w:r>
        <w:rPr>
          <w:rFonts w:ascii="Koop Office" w:hAnsi="Koop Office"/>
          <w:spacing w:val="-4"/>
          <w:sz w:val="18"/>
          <w:szCs w:val="18"/>
        </w:rPr>
        <w:tab/>
      </w:r>
      <w:r>
        <w:rPr>
          <w:rFonts w:ascii="Koop Office" w:hAnsi="Koop Office"/>
          <w:b/>
          <w:spacing w:val="-4"/>
          <w:sz w:val="18"/>
          <w:szCs w:val="18"/>
        </w:rPr>
        <w:t>Služebním psem</w:t>
      </w:r>
      <w:r>
        <w:rPr>
          <w:rFonts w:ascii="Koop Office" w:hAnsi="Koop Office"/>
          <w:spacing w:val="-4"/>
          <w:sz w:val="18"/>
          <w:szCs w:val="18"/>
        </w:rPr>
        <w:t xml:space="preserve"> se rozumí pes</w:t>
      </w:r>
      <w:r>
        <w:rPr>
          <w:rFonts w:ascii="Koop Office" w:hAnsi="Koop Office"/>
          <w:sz w:val="18"/>
          <w:szCs w:val="18"/>
        </w:rPr>
        <w:t xml:space="preserve"> </w:t>
      </w:r>
      <w:r>
        <w:rPr>
          <w:rFonts w:ascii="Koop Office" w:hAnsi="Koop Office"/>
          <w:spacing w:val="-4"/>
          <w:sz w:val="18"/>
          <w:szCs w:val="18"/>
        </w:rPr>
        <w:t>určený a vycvičený ke strážní a ochranné službě. Služební pes musí absolvovat příslušné zkoušky minimálně v rozsahu Zkoušky základního minima (ZMT) dle Zkušebního řádu Speciálního kynologického svazu „TART“ (</w:t>
      </w:r>
      <w:hyperlink r:id="rId12" w:history="1">
        <w:r>
          <w:rPr>
            <w:rStyle w:val="Hyperlink"/>
            <w:spacing w:val="-4"/>
            <w:sz w:val="18"/>
            <w:szCs w:val="18"/>
          </w:rPr>
          <w:t>http://www.vycvikpsa.cz</w:t>
        </w:r>
      </w:hyperlink>
      <w:r>
        <w:rPr>
          <w:rFonts w:ascii="Koop Office" w:hAnsi="Koop Office"/>
          <w:spacing w:val="-4"/>
          <w:sz w:val="18"/>
          <w:szCs w:val="18"/>
        </w:rPr>
        <w:t>) nebo jiné zkoušky v obdobném doložitelném rozsahu. O vykonání těchto zkoušek musí být vedena písemná evidence formou zápisu do výkonnostní knížky psa nebo jiného obdobného certifikátu.</w:t>
      </w:r>
    </w:p>
    <w:p w:rsidR="00B12B98" w:rsidP="00B12B98" w14:paraId="79E15CE5" w14:textId="77777777">
      <w:pPr>
        <w:pStyle w:val="ListParagraph"/>
        <w:tabs>
          <w:tab w:val="num" w:pos="540"/>
        </w:tabs>
        <w:spacing w:line="240" w:lineRule="auto"/>
        <w:ind w:left="272" w:hanging="272"/>
        <w:rPr>
          <w:rFonts w:ascii="Koop Office" w:hAnsi="Koop Office"/>
          <w:spacing w:val="-4"/>
          <w:sz w:val="18"/>
          <w:szCs w:val="18"/>
        </w:rPr>
      </w:pPr>
      <w:r>
        <w:rPr>
          <w:rFonts w:ascii="Koop Office" w:hAnsi="Koop Office"/>
          <w:spacing w:val="-4"/>
          <w:sz w:val="18"/>
          <w:szCs w:val="18"/>
        </w:rPr>
        <w:t>24.</w:t>
      </w:r>
      <w:r>
        <w:rPr>
          <w:rFonts w:ascii="Koop Office" w:hAnsi="Koop Office"/>
          <w:spacing w:val="-4"/>
          <w:sz w:val="18"/>
          <w:szCs w:val="18"/>
        </w:rPr>
        <w:tab/>
      </w:r>
      <w:r>
        <w:rPr>
          <w:rFonts w:ascii="Koop Office" w:hAnsi="Koop Office"/>
          <w:b/>
          <w:spacing w:val="-4"/>
          <w:sz w:val="18"/>
          <w:szCs w:val="18"/>
        </w:rPr>
        <w:t>Systém CCTV</w:t>
      </w:r>
      <w:r>
        <w:rPr>
          <w:rFonts w:ascii="Koop Office" w:hAnsi="Koop Office"/>
          <w:spacing w:val="-4"/>
          <w:sz w:val="18"/>
          <w:szCs w:val="18"/>
        </w:rPr>
        <w:t xml:space="preserve"> (kamerový systém) je systém skládající se z kamerových jednotek, paměti, monitorovacích zařízení a přidružených zařízení pro přenos a ovládací účely. Umožňuje dlouhodobého snímání obrazu, který je na příslušných médiích stabilně zaznamenáván a uchováván po stanovenou sjednanou dobu.</w:t>
      </w:r>
    </w:p>
    <w:p w:rsidR="00B12B98" w:rsidP="00B12B98" w14:paraId="55B5B5C0" w14:textId="77777777">
      <w:pPr>
        <w:pStyle w:val="ListParagraph"/>
        <w:tabs>
          <w:tab w:val="num" w:pos="540"/>
        </w:tabs>
        <w:spacing w:line="240" w:lineRule="auto"/>
        <w:ind w:left="272" w:hanging="272"/>
        <w:rPr>
          <w:rFonts w:ascii="Koop Office" w:hAnsi="Koop Office"/>
          <w:spacing w:val="-1"/>
          <w:sz w:val="18"/>
          <w:szCs w:val="18"/>
        </w:rPr>
      </w:pPr>
      <w:r>
        <w:rPr>
          <w:rFonts w:ascii="Koop Office" w:hAnsi="Koop Office"/>
          <w:spacing w:val="-4"/>
          <w:sz w:val="18"/>
          <w:szCs w:val="18"/>
        </w:rPr>
        <w:t>25.</w:t>
      </w:r>
      <w:r>
        <w:rPr>
          <w:rFonts w:ascii="Koop Office" w:hAnsi="Koop Office"/>
          <w:spacing w:val="-4"/>
          <w:sz w:val="18"/>
          <w:szCs w:val="18"/>
        </w:rPr>
        <w:tab/>
      </w:r>
      <w:r>
        <w:rPr>
          <w:rFonts w:ascii="Koop Office" w:hAnsi="Koop Office"/>
          <w:b/>
          <w:spacing w:val="-4"/>
          <w:sz w:val="18"/>
          <w:szCs w:val="18"/>
        </w:rPr>
        <w:t>Tísňový prostředek</w:t>
      </w:r>
      <w:r>
        <w:rPr>
          <w:rFonts w:ascii="Koop Office" w:hAnsi="Koop Office"/>
          <w:spacing w:val="-4"/>
          <w:sz w:val="18"/>
          <w:szCs w:val="18"/>
        </w:rPr>
        <w:t xml:space="preserve"> (např. tlačítko, lišta, kobereček apod.) je zařízení </w:t>
      </w:r>
      <w:r>
        <w:rPr>
          <w:rFonts w:ascii="Koop Office" w:hAnsi="Koop Office"/>
          <w:sz w:val="18"/>
          <w:szCs w:val="18"/>
        </w:rPr>
        <w:t>PZTS</w:t>
      </w:r>
      <w:r>
        <w:rPr>
          <w:rFonts w:ascii="Koop Office" w:hAnsi="Koop Office"/>
          <w:spacing w:val="-4"/>
          <w:sz w:val="18"/>
          <w:szCs w:val="18"/>
        </w:rPr>
        <w:t>, jehož aktivací je generován tísňový poplachový signál nebo zpráva (např. v případě napadení).</w:t>
      </w:r>
    </w:p>
    <w:p w:rsidR="00B12B98" w:rsidP="00B12B98" w14:paraId="370A6AA1" w14:textId="77777777">
      <w:pPr>
        <w:pStyle w:val="ListParagraph"/>
        <w:tabs>
          <w:tab w:val="num" w:pos="540"/>
        </w:tabs>
        <w:spacing w:line="240" w:lineRule="auto"/>
        <w:ind w:left="272" w:hanging="272"/>
        <w:rPr>
          <w:rFonts w:ascii="Koop Office" w:hAnsi="Koop Office"/>
          <w:spacing w:val="-1"/>
          <w:sz w:val="18"/>
          <w:szCs w:val="18"/>
        </w:rPr>
      </w:pPr>
      <w:r>
        <w:rPr>
          <w:rFonts w:ascii="Koop Office" w:hAnsi="Koop Office"/>
          <w:sz w:val="18"/>
          <w:szCs w:val="18"/>
        </w:rPr>
        <w:t>26.</w:t>
      </w:r>
      <w:r>
        <w:rPr>
          <w:rFonts w:ascii="Koop Office" w:hAnsi="Koop Office"/>
          <w:sz w:val="18"/>
          <w:szCs w:val="18"/>
        </w:rPr>
        <w:tab/>
      </w:r>
      <w:r>
        <w:rPr>
          <w:rFonts w:ascii="Koop Office" w:hAnsi="Koop Office"/>
          <w:b/>
          <w:sz w:val="18"/>
          <w:szCs w:val="18"/>
        </w:rPr>
        <w:t>Trezorem</w:t>
      </w:r>
      <w:r>
        <w:rPr>
          <w:rFonts w:ascii="Koop Office" w:hAnsi="Koop Office"/>
          <w:sz w:val="18"/>
          <w:szCs w:val="18"/>
        </w:rPr>
        <w:t xml:space="preserve"> se rozumí speciální úschovné objekty, jejichž odolnost proti vloupání je vyjádřena bezpečnostní třídou danou certifikátem shody s platnou normou ČSN EN 1143-</w:t>
      </w:r>
      <w:smartTag w:uri="urn:schemas-microsoft-com:office:smarttags" w:element="metricconverter">
        <w:smartTagPr>
          <w:attr w:name="ProductID" w:val="1 a"/>
        </w:smartTagPr>
        <w:r>
          <w:rPr>
            <w:rFonts w:ascii="Koop Office" w:hAnsi="Koop Office"/>
            <w:sz w:val="18"/>
            <w:szCs w:val="18"/>
          </w:rPr>
          <w:t>1 a</w:t>
        </w:r>
      </w:smartTag>
      <w:r>
        <w:rPr>
          <w:rFonts w:ascii="Koop Office" w:hAnsi="Koop Office"/>
          <w:sz w:val="18"/>
          <w:szCs w:val="18"/>
        </w:rPr>
        <w:t xml:space="preserve"> norem s ní souvisejících, který vydal certifikační orgán akreditovaný ČIA </w:t>
      </w:r>
      <w:r>
        <w:rPr>
          <w:rFonts w:ascii="Koop Office" w:hAnsi="Koop Office"/>
          <w:i/>
          <w:spacing w:val="-1"/>
          <w:sz w:val="18"/>
          <w:szCs w:val="18"/>
        </w:rPr>
        <w:t>nebo</w:t>
      </w:r>
      <w:r>
        <w:rPr>
          <w:rFonts w:ascii="Koop Office" w:hAnsi="Koop Office"/>
          <w:spacing w:val="-1"/>
          <w:sz w:val="18"/>
          <w:szCs w:val="18"/>
        </w:rPr>
        <w:t xml:space="preserve"> obdobný zahraniční certifikační orgán</w:t>
      </w:r>
      <w:r>
        <w:rPr>
          <w:rFonts w:ascii="Koop Office" w:hAnsi="Koop Office"/>
          <w:sz w:val="18"/>
          <w:szCs w:val="18"/>
        </w:rPr>
        <w:t>. Za trezor se nepovažuje ohnivzdorná skříň.</w:t>
      </w:r>
    </w:p>
    <w:p w:rsidR="00B12B98" w:rsidP="00B12B98" w14:paraId="25A98133" w14:textId="77777777">
      <w:pPr>
        <w:ind w:left="272"/>
        <w:rPr>
          <w:spacing w:val="-1"/>
          <w:sz w:val="18"/>
          <w:szCs w:val="18"/>
        </w:rPr>
      </w:pPr>
      <w:r>
        <w:rPr>
          <w:spacing w:val="-1"/>
          <w:sz w:val="18"/>
          <w:szCs w:val="18"/>
        </w:rPr>
        <w:t xml:space="preserve">Trezor o hmotnosti do 100 kg musí být pevně zabudovaný do zdiva, </w:t>
      </w:r>
      <w:r>
        <w:rPr>
          <w:spacing w:val="-3"/>
          <w:sz w:val="18"/>
          <w:szCs w:val="18"/>
        </w:rPr>
        <w:t xml:space="preserve">podlahy nebo nábytku takovým způsobem, že jej lze odnést pouze po jeho otevření </w:t>
      </w:r>
      <w:r>
        <w:rPr>
          <w:spacing w:val="2"/>
          <w:sz w:val="18"/>
          <w:szCs w:val="18"/>
        </w:rPr>
        <w:t>nebo po vybourání ze zdi či podlahy. Trezor musí být ukotven či zazděn v souladu s pokyny výrobce.</w:t>
      </w:r>
    </w:p>
    <w:p w:rsidR="00B12B98" w:rsidP="00B12B98" w14:paraId="72CE4BC7" w14:textId="77777777">
      <w:pPr>
        <w:ind w:left="272"/>
        <w:rPr>
          <w:sz w:val="18"/>
          <w:szCs w:val="18"/>
        </w:rPr>
      </w:pPr>
      <w:r>
        <w:rPr>
          <w:sz w:val="18"/>
          <w:szCs w:val="18"/>
        </w:rPr>
        <w:t>Za uzamykací mechanismus se považuje mechanický klíčový zámek, mechanický kódový zámek, elektronický klíčový zámek nebo elektronický kódový zámek.</w:t>
      </w:r>
    </w:p>
    <w:p w:rsidR="00B12B98" w:rsidP="00B12B98" w14:paraId="6F3E11B8" w14:textId="77777777">
      <w:pPr>
        <w:pStyle w:val="ListParagraph"/>
        <w:spacing w:line="240" w:lineRule="auto"/>
        <w:ind w:left="272" w:hanging="272"/>
        <w:rPr>
          <w:rFonts w:ascii="Koop Office" w:hAnsi="Koop Office"/>
          <w:spacing w:val="-4"/>
          <w:sz w:val="18"/>
          <w:szCs w:val="18"/>
        </w:rPr>
      </w:pPr>
      <w:r>
        <w:rPr>
          <w:rFonts w:ascii="Koop Office" w:hAnsi="Koop Office"/>
          <w:sz w:val="18"/>
          <w:szCs w:val="18"/>
        </w:rPr>
        <w:t>27.</w:t>
      </w:r>
      <w:r>
        <w:rPr>
          <w:rFonts w:ascii="Koop Office" w:hAnsi="Koop Office"/>
          <w:sz w:val="18"/>
          <w:szCs w:val="18"/>
        </w:rPr>
        <w:tab/>
      </w:r>
      <w:r>
        <w:rPr>
          <w:rFonts w:ascii="Koop Office" w:hAnsi="Koop Office"/>
          <w:b/>
          <w:sz w:val="18"/>
          <w:szCs w:val="18"/>
        </w:rPr>
        <w:t>Uzavřená kabela nebo kufřík</w:t>
      </w:r>
      <w:r>
        <w:rPr>
          <w:rFonts w:ascii="Koop Office" w:hAnsi="Koop Office"/>
          <w:sz w:val="18"/>
          <w:szCs w:val="18"/>
        </w:rPr>
        <w:t xml:space="preserve"> musí být opatřena minimálně jedním uzávěrem nebo zámkem a nesmí být zhotovena z látky, silonu a obdobných měkkých materiálů.</w:t>
      </w:r>
    </w:p>
    <w:p w:rsidR="00B12B98" w:rsidP="00B12B98" w14:paraId="3B3AA692" w14:textId="77777777">
      <w:pPr>
        <w:pStyle w:val="ListParagraph"/>
        <w:spacing w:line="240" w:lineRule="auto"/>
        <w:ind w:left="272" w:hanging="272"/>
        <w:rPr>
          <w:rFonts w:ascii="Koop Office" w:hAnsi="Koop Office"/>
          <w:spacing w:val="-4"/>
          <w:sz w:val="18"/>
          <w:szCs w:val="18"/>
        </w:rPr>
      </w:pPr>
      <w:r>
        <w:rPr>
          <w:rFonts w:ascii="Koop Office" w:hAnsi="Koop Office"/>
          <w:sz w:val="18"/>
          <w:szCs w:val="18"/>
        </w:rPr>
        <w:t>28.</w:t>
      </w:r>
      <w:r>
        <w:rPr>
          <w:rFonts w:ascii="Koop Office" w:hAnsi="Koop Office"/>
          <w:sz w:val="18"/>
          <w:szCs w:val="18"/>
        </w:rPr>
        <w:tab/>
        <w:t xml:space="preserve">Za </w:t>
      </w:r>
      <w:r>
        <w:rPr>
          <w:rFonts w:ascii="Koop Office" w:hAnsi="Koop Office"/>
          <w:b/>
          <w:sz w:val="18"/>
          <w:szCs w:val="18"/>
        </w:rPr>
        <w:t>uzavřený osobní automobil</w:t>
      </w:r>
      <w:r>
        <w:rPr>
          <w:rFonts w:ascii="Koop Office" w:hAnsi="Koop Office"/>
          <w:sz w:val="18"/>
          <w:szCs w:val="18"/>
        </w:rPr>
        <w:t xml:space="preserve"> je považován automobil s uzavřenou kovovou karoserií (kromě prosklených částí). Plátěné či výměnné střechy se nepřipouští. Během přepravy jsou všechna otevíratelná okna uzavřena a dveře uzamčeny.</w:t>
      </w:r>
    </w:p>
    <w:p w:rsidR="00B12B98" w:rsidP="00B12B98" w14:paraId="54150A13" w14:textId="77777777">
      <w:pPr>
        <w:pStyle w:val="ListParagraph"/>
        <w:spacing w:line="240" w:lineRule="auto"/>
        <w:ind w:left="272" w:hanging="272"/>
        <w:rPr>
          <w:rFonts w:ascii="Koop Office" w:hAnsi="Koop Office"/>
          <w:spacing w:val="-4"/>
          <w:sz w:val="18"/>
          <w:szCs w:val="18"/>
        </w:rPr>
      </w:pPr>
      <w:r>
        <w:rPr>
          <w:rFonts w:ascii="Koop Office" w:hAnsi="Koop Office"/>
          <w:spacing w:val="-1"/>
          <w:sz w:val="18"/>
          <w:szCs w:val="18"/>
        </w:rPr>
        <w:t>29.</w:t>
      </w:r>
      <w:r>
        <w:rPr>
          <w:rFonts w:ascii="Koop Office" w:hAnsi="Koop Office"/>
          <w:spacing w:val="-1"/>
          <w:sz w:val="18"/>
          <w:szCs w:val="18"/>
        </w:rPr>
        <w:tab/>
      </w:r>
      <w:r>
        <w:rPr>
          <w:rFonts w:ascii="Koop Office" w:hAnsi="Koop Office"/>
          <w:b/>
          <w:spacing w:val="-1"/>
          <w:sz w:val="18"/>
          <w:szCs w:val="18"/>
        </w:rPr>
        <w:t>Uzavřeným prostorem</w:t>
      </w:r>
      <w:r>
        <w:rPr>
          <w:rFonts w:ascii="Koop Office" w:hAnsi="Koop Office"/>
          <w:spacing w:val="-1"/>
          <w:sz w:val="18"/>
          <w:szCs w:val="18"/>
        </w:rPr>
        <w:t xml:space="preserve"> se rozumí prostor, ve kterém jsou uloženy pojištěné věci a který pojistník nebo pojištěný užívá sám a po právu. </w:t>
      </w:r>
      <w:r>
        <w:rPr>
          <w:rFonts w:ascii="Koop Office" w:hAnsi="Koop Office"/>
          <w:sz w:val="18"/>
          <w:szCs w:val="18"/>
        </w:rPr>
        <w:t xml:space="preserve">Prvky zabezpečující uzavřený prostor musí být provedeny tak, </w:t>
      </w:r>
      <w:r>
        <w:rPr>
          <w:rFonts w:ascii="Koop Office" w:hAnsi="Koop Office"/>
          <w:spacing w:val="-2"/>
          <w:sz w:val="18"/>
          <w:szCs w:val="18"/>
        </w:rPr>
        <w:t xml:space="preserve">že z vnější přístupové strany je nelze demontovat běžnými nástroji, jako jsou šroubováky, kleště, montážní </w:t>
      </w:r>
      <w:r>
        <w:rPr>
          <w:rFonts w:ascii="Koop Office" w:hAnsi="Koop Office"/>
          <w:sz w:val="18"/>
          <w:szCs w:val="18"/>
        </w:rPr>
        <w:t>klíče apod., a nelze je z vnější přístupové strany překonat bez destruktivních metod.</w:t>
      </w:r>
      <w:r>
        <w:rPr>
          <w:rFonts w:ascii="Koop Office" w:hAnsi="Koop Office"/>
          <w:spacing w:val="-1"/>
          <w:sz w:val="18"/>
          <w:szCs w:val="18"/>
        </w:rPr>
        <w:t xml:space="preserve"> Podle charakteru materiálu, ze kterého jsou provedeny ohraničující konstrukce příslušného uzavřeného prostoru (plášť tvořený stěnami, podlahou, stropem, </w:t>
      </w:r>
      <w:r>
        <w:rPr>
          <w:rFonts w:ascii="Koop Office" w:hAnsi="Koop Office"/>
          <w:spacing w:val="1"/>
          <w:sz w:val="18"/>
          <w:szCs w:val="18"/>
        </w:rPr>
        <w:t xml:space="preserve">střechou, vstupními dveřmi, okny atd.), se </w:t>
      </w:r>
      <w:r>
        <w:rPr>
          <w:rFonts w:ascii="Koop Office" w:hAnsi="Koop Office"/>
          <w:b/>
          <w:spacing w:val="1"/>
          <w:sz w:val="18"/>
          <w:szCs w:val="18"/>
        </w:rPr>
        <w:t>uzavřený prostor</w:t>
      </w:r>
      <w:r>
        <w:rPr>
          <w:rFonts w:ascii="Koop Office" w:hAnsi="Koop Office"/>
          <w:spacing w:val="1"/>
          <w:sz w:val="18"/>
          <w:szCs w:val="18"/>
        </w:rPr>
        <w:t xml:space="preserve"> stavby nebo místnosti z hlediska odolnosti proti násilnému vniknutí rozlišuje na:</w:t>
      </w:r>
    </w:p>
    <w:p w:rsidR="00B12B98" w:rsidP="00B12B98" w14:paraId="46306F57" w14:textId="77777777">
      <w:pPr>
        <w:ind w:left="544" w:hanging="272"/>
        <w:rPr>
          <w:sz w:val="18"/>
          <w:szCs w:val="18"/>
        </w:rPr>
      </w:pPr>
      <w:r>
        <w:rPr>
          <w:sz w:val="18"/>
          <w:szCs w:val="18"/>
        </w:rPr>
        <w:t>a)</w:t>
      </w:r>
      <w:r>
        <w:rPr>
          <w:sz w:val="18"/>
          <w:szCs w:val="18"/>
        </w:rPr>
        <w:tab/>
      </w:r>
      <w:r>
        <w:rPr>
          <w:b/>
          <w:sz w:val="18"/>
          <w:szCs w:val="18"/>
        </w:rPr>
        <w:t>Typ A,</w:t>
      </w:r>
      <w:r>
        <w:rPr>
          <w:sz w:val="18"/>
          <w:szCs w:val="18"/>
        </w:rPr>
        <w:t xml:space="preserve"> 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Ekvivalentní možnost představují též stavební konstrukce, jejichž mechanická odolnost je doložena </w:t>
      </w:r>
      <w:r>
        <w:rPr>
          <w:sz w:val="18"/>
          <w:szCs w:val="18"/>
        </w:rPr>
        <w:t>certifikátem shody s požadavky na BT 3 dle ČSN EN 1627 nebo předchozí ČSN P ENV 1627 (např. bezpečnostní sádrokarton).  Stropy a podlahy musí vykazovat shodné vlastnosti.</w:t>
      </w:r>
    </w:p>
    <w:p w:rsidR="00B12B98" w:rsidP="00B12B98" w14:paraId="4B2C40C9" w14:textId="77777777">
      <w:pPr>
        <w:ind w:left="544" w:hanging="272"/>
        <w:rPr>
          <w:sz w:val="18"/>
          <w:szCs w:val="18"/>
        </w:rPr>
      </w:pPr>
      <w:r>
        <w:rPr>
          <w:sz w:val="18"/>
          <w:szCs w:val="18"/>
        </w:rPr>
        <w:t>b)</w:t>
      </w:r>
      <w:r>
        <w:rPr>
          <w:sz w:val="18"/>
          <w:szCs w:val="18"/>
        </w:rPr>
        <w:tab/>
      </w:r>
      <w:r>
        <w:rPr>
          <w:b/>
          <w:sz w:val="18"/>
          <w:szCs w:val="18"/>
        </w:rPr>
        <w:t>Typ B,</w:t>
      </w:r>
      <w:r>
        <w:rPr>
          <w:sz w:val="18"/>
          <w:szCs w:val="18"/>
        </w:rPr>
        <w:t xml:space="preserve"> 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 např. lehké sendvičové panely). Jde např. o obytné, kancelářské nebo stavební buňky, kiosky, maringotky apod. Do tohoto typu uzavřeného prostoru patří též výrobní a skladové haly, které jsou opláštěny lehkými sendvičovými panely (většinou s vrstvami: vnější plech tloušťky 0,6 mm, tepelná izolace cca 20 mm, vnitřní plech tloušťky 0,4 mm).</w:t>
      </w:r>
    </w:p>
    <w:p w:rsidR="00B12B98" w:rsidP="00B12B98" w14:paraId="7BBE333C" w14:textId="77777777">
      <w:pPr>
        <w:ind w:left="544" w:hanging="272"/>
        <w:rPr>
          <w:sz w:val="18"/>
          <w:szCs w:val="18"/>
        </w:rPr>
      </w:pPr>
      <w:r>
        <w:rPr>
          <w:sz w:val="18"/>
          <w:szCs w:val="18"/>
        </w:rPr>
        <w:t>c)</w:t>
      </w:r>
      <w:r>
        <w:rPr>
          <w:sz w:val="18"/>
          <w:szCs w:val="18"/>
        </w:rPr>
        <w:tab/>
      </w:r>
      <w:r>
        <w:rPr>
          <w:b/>
          <w:sz w:val="18"/>
          <w:szCs w:val="18"/>
        </w:rPr>
        <w:t>Typ C,</w:t>
      </w:r>
      <w:r>
        <w:rPr>
          <w:sz w:val="18"/>
          <w:szCs w:val="18"/>
        </w:rPr>
        <w:t xml:space="preserve"> 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shodné vlastnosti.</w:t>
      </w:r>
    </w:p>
    <w:p w:rsidR="00B12B98" w:rsidP="00B12B98" w14:paraId="4AC08B4B" w14:textId="77777777">
      <w:pPr>
        <w:ind w:left="544" w:hanging="272"/>
        <w:rPr>
          <w:sz w:val="18"/>
          <w:szCs w:val="18"/>
        </w:rPr>
      </w:pPr>
      <w:r>
        <w:rPr>
          <w:sz w:val="18"/>
          <w:szCs w:val="18"/>
        </w:rPr>
        <w:t>d)</w:t>
      </w:r>
      <w:r>
        <w:rPr>
          <w:sz w:val="18"/>
          <w:szCs w:val="18"/>
        </w:rPr>
        <w:tab/>
      </w:r>
      <w:r>
        <w:rPr>
          <w:b/>
          <w:sz w:val="18"/>
          <w:szCs w:val="18"/>
        </w:rPr>
        <w:t xml:space="preserve">Speciální uzavřený prostor </w:t>
      </w:r>
      <w:r>
        <w:rPr>
          <w:sz w:val="18"/>
          <w:szCs w:val="18"/>
        </w:rPr>
        <w:t>je stavebně ohraničený prostor, který tvoří řádně uzavřená a uzamčená místnost.  Stěny tohoto prostoru mají min. tloušťku 300 mm a jsou zhotoveny z plných cihel  nebo - z hlediska mechanické odolnosti - z jiného ekvivalentního materiálu. Stropy a podlahy musí vykazovat shodné vlastnosti.</w:t>
      </w:r>
    </w:p>
    <w:p w:rsidR="00B12B98" w:rsidP="00B12B98" w14:paraId="57AC97E2" w14:textId="77777777">
      <w:pPr>
        <w:shd w:val="clear" w:color="auto" w:fill="FFFFFF"/>
        <w:ind w:left="272"/>
        <w:rPr>
          <w:spacing w:val="-1"/>
          <w:sz w:val="18"/>
          <w:szCs w:val="18"/>
        </w:rPr>
      </w:pPr>
      <w:r>
        <w:rPr>
          <w:spacing w:val="-2"/>
          <w:sz w:val="18"/>
          <w:szCs w:val="18"/>
        </w:rPr>
        <w:t>Za uzavřený prostor se nepovažuje prostor motorového vozidla.</w:t>
      </w:r>
    </w:p>
    <w:p w:rsidR="00B12B98" w:rsidP="00B12B98" w14:paraId="134B9890" w14:textId="77777777">
      <w:pPr>
        <w:tabs>
          <w:tab w:val="num" w:pos="540"/>
        </w:tabs>
        <w:ind w:left="272" w:hanging="272"/>
        <w:rPr>
          <w:spacing w:val="-1"/>
          <w:sz w:val="18"/>
          <w:szCs w:val="18"/>
        </w:rPr>
      </w:pPr>
      <w:r>
        <w:rPr>
          <w:spacing w:val="-1"/>
          <w:sz w:val="18"/>
          <w:szCs w:val="18"/>
        </w:rPr>
        <w:t>30.</w:t>
      </w:r>
      <w:r>
        <w:rPr>
          <w:spacing w:val="-1"/>
          <w:sz w:val="18"/>
          <w:szCs w:val="18"/>
        </w:rPr>
        <w:tab/>
      </w:r>
      <w:r>
        <w:rPr>
          <w:b/>
          <w:spacing w:val="-1"/>
          <w:sz w:val="18"/>
          <w:szCs w:val="18"/>
        </w:rPr>
        <w:t>Zabezpečením prosklených částí oken, dveří a jiných technických otvorů</w:t>
      </w:r>
      <w:r>
        <w:rPr>
          <w:spacing w:val="-1"/>
          <w:sz w:val="18"/>
          <w:szCs w:val="18"/>
        </w:rPr>
        <w:t xml:space="preserve"> s plochou větší než 600 cm</w:t>
      </w:r>
      <w:r>
        <w:rPr>
          <w:spacing w:val="-1"/>
          <w:sz w:val="18"/>
          <w:szCs w:val="18"/>
          <w:vertAlign w:val="superscript"/>
        </w:rPr>
        <w:t>2</w:t>
      </w:r>
      <w:r>
        <w:rPr>
          <w:spacing w:val="-1"/>
          <w:sz w:val="18"/>
          <w:szCs w:val="18"/>
        </w:rPr>
        <w:t xml:space="preserve"> se rozumí, že jakákoli okna, prosklené dveře nebo jejich části, světlíky, větrací šachty, výlohy, vitríny, prosklené stěny apod. s plochou větší než 600 cm</w:t>
      </w:r>
      <w:r>
        <w:rPr>
          <w:spacing w:val="-1"/>
          <w:sz w:val="18"/>
          <w:szCs w:val="18"/>
          <w:vertAlign w:val="superscript"/>
        </w:rPr>
        <w:t>2</w:t>
      </w:r>
      <w:r>
        <w:rPr>
          <w:spacing w:val="-1"/>
          <w:sz w:val="18"/>
          <w:szCs w:val="18"/>
        </w:rPr>
        <w:t>, které jsou níže než 2,5 m nad okolním terénem nebo 1,2 m od přístupové trasy (např. hromosvod, pevný požární žebřík, okno do nechráněného prostoru apod.), jsou zabezpečeny některým z dále uvedených způsobů:</w:t>
      </w:r>
    </w:p>
    <w:p w:rsidR="00B12B98" w:rsidP="00B12B98" w14:paraId="56288F86" w14:textId="77777777">
      <w:pPr>
        <w:ind w:left="544" w:hanging="272"/>
        <w:rPr>
          <w:sz w:val="18"/>
          <w:szCs w:val="18"/>
        </w:rPr>
      </w:pPr>
      <w:r>
        <w:rPr>
          <w:sz w:val="18"/>
          <w:szCs w:val="18"/>
        </w:rPr>
        <w:t>a)</w:t>
      </w:r>
      <w:r>
        <w:rPr>
          <w:sz w:val="18"/>
          <w:szCs w:val="18"/>
        </w:rPr>
        <w:tab/>
      </w:r>
      <w:r>
        <w:rPr>
          <w:b/>
          <w:spacing w:val="-1"/>
          <w:sz w:val="18"/>
          <w:szCs w:val="18"/>
        </w:rPr>
        <w:t>Funkční mříží</w:t>
      </w:r>
      <w:r>
        <w:rPr>
          <w:spacing w:val="-1"/>
          <w:sz w:val="18"/>
          <w:szCs w:val="18"/>
        </w:rPr>
        <w:t>, jejíž ocelové prvky (pruty) jsou z plného materiálu, min. průřezu </w:t>
      </w:r>
      <w:r>
        <w:rPr>
          <w:spacing w:val="5"/>
          <w:sz w:val="18"/>
          <w:szCs w:val="18"/>
        </w:rPr>
        <w:t>1 cm</w:t>
      </w:r>
      <w:r>
        <w:rPr>
          <w:spacing w:val="5"/>
          <w:sz w:val="18"/>
          <w:szCs w:val="18"/>
          <w:vertAlign w:val="superscript"/>
        </w:rPr>
        <w:t>2</w:t>
      </w:r>
      <w:r>
        <w:rPr>
          <w:spacing w:val="5"/>
          <w:sz w:val="18"/>
          <w:szCs w:val="18"/>
        </w:rPr>
        <w:t>, osová vzdálenost prutů mřížových ok max.</w:t>
      </w:r>
      <w:r>
        <w:rPr>
          <w:sz w:val="18"/>
          <w:szCs w:val="18"/>
        </w:rPr>
        <w:t> </w:t>
      </w:r>
      <w:r>
        <w:rPr>
          <w:spacing w:val="5"/>
          <w:sz w:val="18"/>
          <w:szCs w:val="18"/>
        </w:rPr>
        <w:t>20 </w:t>
      </w:r>
      <w:r>
        <w:rPr>
          <w:sz w:val="18"/>
          <w:szCs w:val="18"/>
        </w:rPr>
        <w:t>x 20</w:t>
      </w:r>
      <w:r>
        <w:rPr>
          <w:spacing w:val="5"/>
          <w:sz w:val="18"/>
          <w:szCs w:val="18"/>
        </w:rPr>
        <w:t xml:space="preserve"> cm (nebo jiná </w:t>
      </w:r>
      <w:r>
        <w:rPr>
          <w:spacing w:val="2"/>
          <w:sz w:val="18"/>
          <w:szCs w:val="18"/>
        </w:rPr>
        <w:t>vzdálenost nepřevyšující však hodnotu plochy čtverce 400 cm</w:t>
      </w:r>
      <w:r>
        <w:rPr>
          <w:spacing w:val="2"/>
          <w:sz w:val="18"/>
          <w:szCs w:val="18"/>
          <w:vertAlign w:val="superscript"/>
        </w:rPr>
        <w:t>2</w:t>
      </w:r>
      <w:r>
        <w:rPr>
          <w:spacing w:val="2"/>
          <w:sz w:val="18"/>
          <w:szCs w:val="18"/>
        </w:rPr>
        <w:t>, tedy např. </w:t>
      </w:r>
      <w:r>
        <w:rPr>
          <w:spacing w:val="-2"/>
          <w:sz w:val="18"/>
          <w:szCs w:val="18"/>
        </w:rPr>
        <w:t>25 x 15 cm). Mříž musí být dostatečně tuhá, odolná proti roztažení, pruty spojeny nerozebíratelně</w:t>
      </w:r>
      <w:r>
        <w:rPr>
          <w:spacing w:val="-3"/>
          <w:sz w:val="18"/>
          <w:szCs w:val="18"/>
        </w:rPr>
        <w:t xml:space="preserve"> (svařením, snýtováním), z vnější strany musí být </w:t>
      </w:r>
      <w:r>
        <w:rPr>
          <w:spacing w:val="-2"/>
          <w:sz w:val="18"/>
          <w:szCs w:val="18"/>
        </w:rPr>
        <w:t xml:space="preserve">pevně, nerozebíratelným způsobem ukotvena (zazděna, zabetonována, </w:t>
      </w:r>
      <w:r>
        <w:rPr>
          <w:sz w:val="18"/>
          <w:szCs w:val="18"/>
        </w:rPr>
        <w:t xml:space="preserve">připevněna) ve zdi nebo neotevíratelném rámu okna (či jiného otvoru) </w:t>
      </w:r>
      <w:r>
        <w:rPr>
          <w:spacing w:val="-2"/>
          <w:sz w:val="18"/>
          <w:szCs w:val="18"/>
        </w:rPr>
        <w:t xml:space="preserve">minimálně ve čtyřech kotevních bodech do hloubky min. 80 mm. V případě odnímatelné mříže musí být </w:t>
      </w:r>
      <w:r>
        <w:rPr>
          <w:spacing w:val="-3"/>
          <w:sz w:val="18"/>
          <w:szCs w:val="18"/>
        </w:rPr>
        <w:t xml:space="preserve">mříž uzamčena čtyřmi bezpečnostními visacími zámky (viz odst. 7.) Mříž opatřená </w:t>
      </w:r>
      <w:r>
        <w:rPr>
          <w:spacing w:val="-2"/>
          <w:sz w:val="18"/>
          <w:szCs w:val="18"/>
        </w:rPr>
        <w:t>dveřními závěsy nebo mříž navíjecí musí být uzamčena</w:t>
      </w:r>
      <w:r>
        <w:rPr>
          <w:i/>
          <w:spacing w:val="-1"/>
          <w:sz w:val="18"/>
          <w:szCs w:val="18"/>
        </w:rPr>
        <w:t xml:space="preserve"> </w:t>
      </w:r>
      <w:r>
        <w:rPr>
          <w:spacing w:val="-1"/>
          <w:sz w:val="18"/>
          <w:szCs w:val="18"/>
        </w:rPr>
        <w:t xml:space="preserve">jedním bezpečnostním uzamykacím systémem (viz odst. 8.) </w:t>
      </w:r>
      <w:r>
        <w:rPr>
          <w:i/>
          <w:spacing w:val="-1"/>
          <w:sz w:val="18"/>
          <w:szCs w:val="18"/>
        </w:rPr>
        <w:t xml:space="preserve">nebo </w:t>
      </w:r>
      <w:r>
        <w:rPr>
          <w:spacing w:val="-1"/>
          <w:sz w:val="18"/>
          <w:szCs w:val="18"/>
        </w:rPr>
        <w:t>dvěma bezpečnostními visacími zámky (viz odst. 7) n</w:t>
      </w:r>
      <w:r>
        <w:rPr>
          <w:i/>
          <w:sz w:val="18"/>
          <w:szCs w:val="18"/>
        </w:rPr>
        <w:t>ebo</w:t>
      </w:r>
      <w:r>
        <w:rPr>
          <w:sz w:val="18"/>
          <w:szCs w:val="18"/>
        </w:rPr>
        <w:t xml:space="preserve"> je navíjecí mříž vybavena mechanismem (např. u elektricky ovládané), </w:t>
      </w:r>
      <w:r>
        <w:rPr>
          <w:spacing w:val="1"/>
          <w:sz w:val="18"/>
          <w:szCs w:val="18"/>
        </w:rPr>
        <w:t xml:space="preserve">který zabraňuje neoprávněné manipulaci a jejímu nadzvednutí. Mříž a její příslušenství lze z vnější strany demontovat pouze hrubým násilím (kladivo, sekáč, pilka na železo, rozbrušovačka apod.). </w:t>
      </w:r>
    </w:p>
    <w:p w:rsidR="00B12B98" w:rsidP="00B12B98" w14:paraId="6D16DEE5" w14:textId="77777777">
      <w:pPr>
        <w:tabs>
          <w:tab w:val="num" w:pos="709"/>
        </w:tabs>
        <w:ind w:left="544" w:hanging="272"/>
        <w:rPr>
          <w:sz w:val="18"/>
          <w:szCs w:val="18"/>
        </w:rPr>
      </w:pPr>
      <w:r>
        <w:rPr>
          <w:spacing w:val="1"/>
          <w:sz w:val="18"/>
          <w:szCs w:val="18"/>
        </w:rPr>
        <w:tab/>
        <w:t xml:space="preserve">Nebude-li mříž splňovat výše </w:t>
      </w:r>
      <w:r>
        <w:rPr>
          <w:spacing w:val="-4"/>
          <w:sz w:val="18"/>
          <w:szCs w:val="18"/>
        </w:rPr>
        <w:t xml:space="preserve">uvedené požadavky, bude pojistitel za funkční mříž považovat pouze takovou </w:t>
      </w:r>
      <w:r>
        <w:rPr>
          <w:sz w:val="18"/>
          <w:szCs w:val="18"/>
        </w:rPr>
        <w:t xml:space="preserve">mříž, která má mechanickou odolnost proti vloupání doloženou certifikátem a bude splňovat požadavky min. BT 3 podle </w:t>
      </w:r>
      <w:r>
        <w:rPr>
          <w:spacing w:val="-5"/>
          <w:sz w:val="18"/>
          <w:szCs w:val="18"/>
        </w:rPr>
        <w:t xml:space="preserve">ČSN EN 1627 nebo dle předchozí </w:t>
      </w:r>
      <w:r>
        <w:rPr>
          <w:sz w:val="18"/>
          <w:szCs w:val="18"/>
        </w:rPr>
        <w:t>ČSN P ENV 1627.</w:t>
      </w:r>
    </w:p>
    <w:p w:rsidR="00B12B98" w:rsidP="00B12B98" w14:paraId="2171E184" w14:textId="77777777">
      <w:pPr>
        <w:tabs>
          <w:tab w:val="num" w:pos="709"/>
        </w:tabs>
        <w:ind w:left="544" w:hanging="272"/>
        <w:rPr>
          <w:sz w:val="18"/>
          <w:szCs w:val="18"/>
        </w:rPr>
      </w:pPr>
      <w:r>
        <w:rPr>
          <w:spacing w:val="1"/>
          <w:sz w:val="18"/>
          <w:szCs w:val="18"/>
        </w:rPr>
        <w:tab/>
        <w:t xml:space="preserve">Výše uvedené požadavky platí i pro mříže instalované v prostoru vstupních </w:t>
      </w:r>
      <w:r>
        <w:rPr>
          <w:spacing w:val="-1"/>
          <w:sz w:val="18"/>
          <w:szCs w:val="18"/>
        </w:rPr>
        <w:t>otvorů (dveří).</w:t>
      </w:r>
    </w:p>
    <w:p w:rsidR="00B12B98" w:rsidP="00B12B98" w14:paraId="28E55534" w14:textId="77777777">
      <w:pPr>
        <w:ind w:left="544" w:hanging="272"/>
        <w:rPr>
          <w:sz w:val="18"/>
          <w:szCs w:val="18"/>
        </w:rPr>
      </w:pPr>
      <w:r>
        <w:rPr>
          <w:sz w:val="18"/>
          <w:szCs w:val="18"/>
        </w:rPr>
        <w:t>b)</w:t>
      </w:r>
      <w:r>
        <w:rPr>
          <w:sz w:val="18"/>
          <w:szCs w:val="18"/>
        </w:rPr>
        <w:tab/>
      </w:r>
      <w:r>
        <w:rPr>
          <w:b/>
          <w:sz w:val="18"/>
          <w:szCs w:val="18"/>
        </w:rPr>
        <w:t>Funkční roletou</w:t>
      </w:r>
      <w:r>
        <w:rPr>
          <w:sz w:val="18"/>
          <w:szCs w:val="18"/>
        </w:rPr>
        <w:t xml:space="preserve"> z vlnitého plechu nebo z ocelových či hliníkových lamel v bezpečnostním provedení doloženém certifikátem, jež bude splňovat požadavky min. BT 3 podle </w:t>
      </w:r>
      <w:r>
        <w:rPr>
          <w:spacing w:val="-5"/>
          <w:sz w:val="18"/>
          <w:szCs w:val="18"/>
        </w:rPr>
        <w:t xml:space="preserve">ČSN EN 1627 nebo dle předchozí </w:t>
      </w:r>
      <w:r>
        <w:rPr>
          <w:sz w:val="18"/>
          <w:szCs w:val="18"/>
        </w:rPr>
        <w:t>ČSN P ENV 1627. Požadavky na uzamčení rolety jsou shodné jako u výše uvedené mříže. Roletu a její příslušenství lze z vnější strany demontovat pouze hrubým násilím (kladivo, sekáč, pilka na železo, rozbrušovačka apod.).</w:t>
      </w:r>
    </w:p>
    <w:p w:rsidR="00B12B98" w:rsidP="00B12B98" w14:paraId="010273FA" w14:textId="77777777">
      <w:pPr>
        <w:ind w:left="544" w:hanging="272"/>
        <w:rPr>
          <w:sz w:val="18"/>
          <w:szCs w:val="18"/>
        </w:rPr>
      </w:pPr>
      <w:r>
        <w:rPr>
          <w:sz w:val="18"/>
          <w:szCs w:val="18"/>
        </w:rPr>
        <w:t>c)</w:t>
      </w:r>
      <w:r>
        <w:rPr>
          <w:sz w:val="18"/>
          <w:szCs w:val="18"/>
        </w:rPr>
        <w:tab/>
      </w:r>
      <w:r>
        <w:rPr>
          <w:b/>
          <w:sz w:val="18"/>
          <w:szCs w:val="18"/>
        </w:rPr>
        <w:t>Funkční okenicí</w:t>
      </w:r>
      <w:r>
        <w:rPr>
          <w:sz w:val="18"/>
          <w:szCs w:val="18"/>
        </w:rPr>
        <w:t xml:space="preserve"> zajištěnou z vnitřního prostoru uzavíracími mechanismy včetně zabezpečení proti vyháčkování. Ukotvení závěsů včetně jejich vlastní konstrukce, pokud jsou použity, musí být nerozebíratelné z vnější strany, zhotoveno z mechanicky pevné, tvrdé konstrukce. Okenici lze překonat z vnější strany pouze hrubým násilím (kladivo, sekáč, pilka, rozbrušovačka apod.).</w:t>
      </w:r>
    </w:p>
    <w:p w:rsidR="00B12B98" w:rsidP="00B12B98" w14:paraId="5627E741" w14:textId="77777777">
      <w:pPr>
        <w:ind w:left="544" w:hanging="272"/>
        <w:rPr>
          <w:sz w:val="18"/>
          <w:szCs w:val="18"/>
        </w:rPr>
      </w:pPr>
      <w:r>
        <w:rPr>
          <w:sz w:val="18"/>
          <w:szCs w:val="18"/>
        </w:rPr>
        <w:t>d)</w:t>
      </w:r>
      <w:r>
        <w:rPr>
          <w:sz w:val="18"/>
          <w:szCs w:val="18"/>
        </w:rPr>
        <w:tab/>
      </w:r>
      <w:r>
        <w:rPr>
          <w:b/>
          <w:sz w:val="18"/>
          <w:szCs w:val="18"/>
        </w:rPr>
        <w:t>Bezpečnostním zasklením</w:t>
      </w:r>
      <w:r>
        <w:rPr>
          <w:sz w:val="18"/>
          <w:szCs w:val="18"/>
        </w:rPr>
        <w:t xml:space="preserve"> (bezpečnostním vrstveným sklem, sklem s dodatečně instalovanou bezpečnostní fólii, sklem s drátěnou vložkou), které musí vykazovat kategorii odolnosti, pokud není požadováno jinak, min.  P2A podle ČSN EN 356.</w:t>
      </w:r>
    </w:p>
    <w:p w:rsidR="00B12B98" w:rsidP="00B12B98" w14:paraId="53DF939C" w14:textId="77777777">
      <w:pPr>
        <w:ind w:left="544" w:hanging="272"/>
        <w:rPr>
          <w:sz w:val="18"/>
          <w:szCs w:val="18"/>
        </w:rPr>
      </w:pPr>
      <w:r>
        <w:rPr>
          <w:sz w:val="18"/>
          <w:szCs w:val="18"/>
        </w:rPr>
        <w:tab/>
        <w:t xml:space="preserve">Jedná-li se o provedení s dodatečnou instalaci bezpečnostní fólie, musí být instalována na skle s min. tloušťkou dle certifikátu shody této fólie s požadavky na konkrétní kategorii odolnosti dle ČSN EN 356 (bývá min. </w:t>
      </w:r>
      <w:smartTag w:uri="urn:schemas-microsoft-com:office:smarttags" w:element="metricconverter">
        <w:smartTagPr>
          <w:attr w:name="ProductID" w:val="4ﾠmm"/>
        </w:smartTagPr>
        <w:r>
          <w:rPr>
            <w:sz w:val="18"/>
            <w:szCs w:val="18"/>
          </w:rPr>
          <w:t>4 mm a více)</w:t>
        </w:r>
      </w:smartTag>
      <w:r>
        <w:rPr>
          <w:sz w:val="18"/>
          <w:szCs w:val="18"/>
        </w:rPr>
        <w:t xml:space="preserve">. Po montáži fólie na sklo musí zasklení vykazovat kategorii odolnosti, pokud není požadováno jinak, min.  P2A dle ČSN EN 356. Fólii musí na sklo odborně instalovat firma, která má k této činnosti oprávnění. Fólie musí být nalepena na vnitřní stranu skla a musí zasahovat až na jeho okraj. </w:t>
      </w:r>
    </w:p>
    <w:p w:rsidR="00B12B98" w:rsidP="00B12B98" w14:paraId="432EBBA9" w14:textId="77777777">
      <w:pPr>
        <w:ind w:left="544"/>
        <w:rPr>
          <w:sz w:val="18"/>
          <w:szCs w:val="18"/>
        </w:rPr>
      </w:pPr>
      <w:r>
        <w:rPr>
          <w:sz w:val="18"/>
          <w:szCs w:val="18"/>
        </w:rPr>
        <w:t xml:space="preserve">Bezpečnostní úroveň výše uvedených výrobků musí být ověřena zkušební laboratoří akreditovanou ČIA </w:t>
      </w:r>
      <w:r>
        <w:rPr>
          <w:i/>
          <w:spacing w:val="-1"/>
          <w:sz w:val="18"/>
          <w:szCs w:val="18"/>
        </w:rPr>
        <w:t>nebo</w:t>
      </w:r>
      <w:r>
        <w:rPr>
          <w:spacing w:val="-1"/>
          <w:sz w:val="18"/>
          <w:szCs w:val="18"/>
        </w:rPr>
        <w:t xml:space="preserve"> obdobným zahraničním certifikačním orgánem</w:t>
      </w:r>
      <w:r>
        <w:rPr>
          <w:sz w:val="18"/>
          <w:szCs w:val="18"/>
        </w:rPr>
        <w:t xml:space="preserve"> a doložena příslušným osvědčením (protokol o zkoušce).</w:t>
      </w:r>
    </w:p>
    <w:p w:rsidR="00B12B98" w:rsidP="00B12B98" w14:paraId="72E22320" w14:textId="3B620C48">
      <w:pPr>
        <w:ind w:left="544" w:hanging="272"/>
        <w:rPr>
          <w:sz w:val="18"/>
          <w:szCs w:val="18"/>
        </w:rPr>
      </w:pPr>
      <w:r>
        <w:rPr>
          <w:sz w:val="18"/>
          <w:szCs w:val="18"/>
        </w:rPr>
        <w:t>e)</w:t>
      </w:r>
      <w:r>
        <w:rPr>
          <w:sz w:val="18"/>
          <w:szCs w:val="18"/>
        </w:rPr>
        <w:tab/>
      </w:r>
      <w:r>
        <w:rPr>
          <w:b/>
          <w:sz w:val="18"/>
          <w:szCs w:val="18"/>
        </w:rPr>
        <w:t>Funkčním PZTS</w:t>
      </w:r>
      <w:r>
        <w:rPr>
          <w:sz w:val="18"/>
          <w:szCs w:val="18"/>
        </w:rPr>
        <w:t xml:space="preserve"> s detektory reagujícími na rozbití skla (akustický detektor). Není-li u příslušného limitu plnění požadována současně i instalace PZTS, musí být instalován PZTS min. s vývodem poplachového signálu na akustický hlásič umístěný min. 3 m nad okolním terénem. PZTS musí splňovat požadavky uvedené výše v odst. 11.</w:t>
      </w:r>
    </w:p>
    <w:p w:rsidR="009B4EDB" w:rsidP="00B12B98" w14:paraId="3B7DF8BA" w14:textId="77777777">
      <w:pPr>
        <w:ind w:left="544" w:hanging="272"/>
        <w:rPr>
          <w:sz w:val="18"/>
          <w:szCs w:val="18"/>
        </w:rPr>
      </w:pPr>
    </w:p>
    <w:p w:rsidR="00B12B98" w:rsidP="00B12B98" w14:paraId="686A6F92" w14:textId="77777777">
      <w:pPr>
        <w:spacing w:after="60"/>
        <w:rPr>
          <w:b/>
          <w:color w:val="000000"/>
          <w:sz w:val="18"/>
          <w:szCs w:val="18"/>
        </w:rPr>
      </w:pPr>
      <w:bookmarkStart w:id="37" w:name="DOZ108_1606"/>
      <w:bookmarkEnd w:id="36"/>
      <w:r>
        <w:rPr>
          <w:b/>
          <w:bCs/>
          <w:sz w:val="18"/>
          <w:szCs w:val="18"/>
        </w:rPr>
        <w:t>Doložka DOZ108 - Předepsané způsoby zabezpečení mobilních strojů</w:t>
      </w:r>
      <w:r>
        <w:rPr>
          <w:bCs/>
          <w:sz w:val="18"/>
          <w:szCs w:val="18"/>
        </w:rPr>
        <w:t xml:space="preserve"> (1606)</w:t>
      </w:r>
    </w:p>
    <w:p w:rsidR="00B12B98" w:rsidP="00B12B98" w14:paraId="56471213" w14:textId="77777777">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1.</w:t>
      </w:r>
      <w:r>
        <w:rPr>
          <w:rFonts w:ascii="Koop Office" w:hAnsi="Koop Office"/>
          <w:sz w:val="18"/>
          <w:szCs w:val="18"/>
        </w:rPr>
        <w:tab/>
        <w:t>Tato doložka stanoví požadované způsoby zabezpečení pojištěných mobilních strojů proti krádeži s překonáním překážky v návaznosti na ujednání ZPP P-200/14 a stanoví odpovídající maximální limity pojistného plnění pro jednu a každou pojistnou událost.</w:t>
      </w:r>
    </w:p>
    <w:p w:rsidR="00B12B98" w:rsidP="00B12B98" w14:paraId="7F8D3B2A" w14:textId="77777777">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2.</w:t>
      </w:r>
      <w:r>
        <w:rPr>
          <w:rFonts w:ascii="Koop Office" w:hAnsi="Koop Office"/>
          <w:sz w:val="18"/>
          <w:szCs w:val="18"/>
        </w:rPr>
        <w:tab/>
        <w:t>Pojištěný je povinen zajistit, aby v době škodné události nastalé na pojištěném mobilním stroji uloženém v </w:t>
      </w:r>
      <w:r>
        <w:rPr>
          <w:rFonts w:ascii="Koop Office" w:hAnsi="Koop Office"/>
          <w:b/>
          <w:sz w:val="18"/>
          <w:szCs w:val="18"/>
        </w:rPr>
        <w:t>uzavřeném prostoru</w:t>
      </w:r>
      <w:r>
        <w:rPr>
          <w:rFonts w:ascii="Koop Office" w:hAnsi="Koop Office"/>
          <w:sz w:val="18"/>
          <w:szCs w:val="18"/>
        </w:rPr>
        <w:t xml:space="preserve"> byly splněny následující podmínky:</w:t>
      </w:r>
    </w:p>
    <w:p w:rsidR="00B12B98" w:rsidP="00B12B98" w14:paraId="6823B969" w14:textId="77777777">
      <w:pPr>
        <w:ind w:left="544" w:hanging="272"/>
        <w:rPr>
          <w:sz w:val="18"/>
          <w:szCs w:val="18"/>
        </w:rPr>
      </w:pPr>
      <w:r>
        <w:rPr>
          <w:sz w:val="18"/>
          <w:szCs w:val="18"/>
        </w:rPr>
        <w:t>a)</w:t>
      </w:r>
      <w:r>
        <w:rPr>
          <w:sz w:val="18"/>
          <w:szCs w:val="18"/>
        </w:rPr>
        <w:tab/>
        <w:t>otevíratelné otvory, jako jsou okna, výlohy, světlíky aj., zevnitř uzavřeny, pokud jsou otevíratelné zvenčí, uzamčeny; dveře, vrata, vstupy, vjezdy apod. řádně uzavřeny a uzamčeny; ostatní otvory o velikosti 600 cm</w:t>
      </w:r>
      <w:r>
        <w:rPr>
          <w:sz w:val="18"/>
          <w:szCs w:val="18"/>
          <w:vertAlign w:val="superscript"/>
        </w:rPr>
        <w:t>2</w:t>
      </w:r>
      <w:r>
        <w:rPr>
          <w:sz w:val="18"/>
          <w:szCs w:val="18"/>
        </w:rPr>
        <w:t xml:space="preserve"> a větší zevnitř zneprůchodněny,</w:t>
      </w:r>
    </w:p>
    <w:p w:rsidR="00B12B98" w:rsidP="00B12B98" w14:paraId="3D8CD46D" w14:textId="77777777">
      <w:pPr>
        <w:ind w:left="544" w:hanging="272"/>
        <w:rPr>
          <w:sz w:val="18"/>
          <w:szCs w:val="18"/>
        </w:rPr>
      </w:pPr>
      <w:r>
        <w:rPr>
          <w:sz w:val="18"/>
          <w:szCs w:val="18"/>
        </w:rPr>
        <w:t>b)</w:t>
      </w:r>
      <w:r>
        <w:rPr>
          <w:sz w:val="18"/>
          <w:szCs w:val="18"/>
        </w:rPr>
        <w:tab/>
        <w:t>klíče od dveří a vstupů a klíče od spínacích skříněk mobilních strojů případně další zabezpečující prvky umožňující oprávněným osobám manipulace s těmito mobilními stroji (osobní čipy apod.) byly uloženy (uschovány) na jiném bezpečném místě (ne volně nebo viditelně) v uzamčené schránce nebo tyto klíče měla oprávněná osoba u sebe nebo při sobě.</w:t>
      </w:r>
    </w:p>
    <w:p w:rsidR="00B12B98" w:rsidP="00B12B98" w14:paraId="5EBE26EC" w14:textId="77777777">
      <w:pPr>
        <w:ind w:left="544" w:hanging="272"/>
        <w:rPr>
          <w:sz w:val="18"/>
          <w:szCs w:val="18"/>
        </w:rPr>
      </w:pPr>
      <w:r>
        <w:rPr>
          <w:sz w:val="18"/>
          <w:szCs w:val="18"/>
        </w:rPr>
        <w:t>c)</w:t>
      </w:r>
      <w:r>
        <w:rPr>
          <w:sz w:val="18"/>
          <w:szCs w:val="18"/>
        </w:rPr>
        <w:tab/>
        <w:t>v případě ztráty nebo odcizení klíče od dveří a vstupů nebo případného dalšího zabezpečovacího prvku uzavřeného prostoru byla provedena výměna zámku nebo přestavení příslušného prvku zabezpečení.</w:t>
      </w:r>
    </w:p>
    <w:p w:rsidR="00B12B98" w:rsidP="00B12B98" w14:paraId="3FE816F5" w14:textId="77777777">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3.</w:t>
      </w:r>
      <w:r>
        <w:rPr>
          <w:rFonts w:ascii="Koop Office" w:hAnsi="Koop Office"/>
          <w:sz w:val="18"/>
          <w:szCs w:val="18"/>
        </w:rPr>
        <w:tab/>
        <w:t xml:space="preserve">Pojištěný je dále povinen zajistit, aby v době škodné události nastalé na pojištěném mobilním stroji uloženém v </w:t>
      </w:r>
      <w:r>
        <w:rPr>
          <w:rFonts w:ascii="Koop Office" w:hAnsi="Koop Office"/>
          <w:b/>
          <w:sz w:val="18"/>
          <w:szCs w:val="18"/>
        </w:rPr>
        <w:t>oploceném prostranství</w:t>
      </w:r>
      <w:r>
        <w:rPr>
          <w:rFonts w:ascii="Koop Office" w:hAnsi="Koop Office"/>
          <w:sz w:val="18"/>
          <w:szCs w:val="18"/>
        </w:rPr>
        <w:t xml:space="preserve"> byly splněny následující podmínky:</w:t>
      </w:r>
    </w:p>
    <w:p w:rsidR="00B12B98" w:rsidP="00B12B98" w14:paraId="45C58C12" w14:textId="77777777">
      <w:pPr>
        <w:pStyle w:val="NormlnZarovnatdobloku"/>
        <w:numPr>
          <w:ilvl w:val="0"/>
          <w:numId w:val="0"/>
        </w:numPr>
        <w:ind w:left="544" w:hanging="272"/>
        <w:rPr>
          <w:rFonts w:ascii="Koop Office" w:hAnsi="Koop Office"/>
          <w:sz w:val="18"/>
          <w:szCs w:val="18"/>
        </w:rPr>
      </w:pPr>
      <w:r>
        <w:rPr>
          <w:rFonts w:ascii="Koop Office" w:hAnsi="Koop Office"/>
          <w:sz w:val="18"/>
          <w:szCs w:val="18"/>
        </w:rPr>
        <w:t>a)</w:t>
      </w:r>
      <w:r>
        <w:rPr>
          <w:rFonts w:ascii="Koop Office" w:hAnsi="Koop Office"/>
          <w:sz w:val="18"/>
          <w:szCs w:val="18"/>
        </w:rPr>
        <w:tab/>
      </w:r>
      <w:r>
        <w:rPr>
          <w:rFonts w:ascii="Koop Office" w:hAnsi="Koop Office"/>
          <w:sz w:val="18"/>
          <w:szCs w:val="18"/>
        </w:rPr>
        <w:tab/>
        <w:t>klíče od dveří a vstupů a klíče od spínacích skříněk mobilních strojů případně další zabezpečující prvky umožňující oprávněným osobám manipulace s těmito mobilními stroji (osobní čipy apod.) byly uloženy (uschovány) na jiném bezpečném místě (ne volně nebo viditelně) v uzamčené schránce nebo tyto klíče měla oprávněná osoba u sebe nebo při sobě.</w:t>
      </w:r>
    </w:p>
    <w:p w:rsidR="00B12B98" w:rsidP="00B12B98" w14:paraId="469B6AED" w14:textId="77777777">
      <w:pPr>
        <w:ind w:left="544" w:hanging="272"/>
        <w:rPr>
          <w:sz w:val="18"/>
          <w:szCs w:val="18"/>
        </w:rPr>
      </w:pPr>
      <w:r>
        <w:rPr>
          <w:sz w:val="18"/>
          <w:szCs w:val="18"/>
        </w:rPr>
        <w:t>b)</w:t>
      </w:r>
      <w:r>
        <w:rPr>
          <w:sz w:val="18"/>
          <w:szCs w:val="18"/>
        </w:rPr>
        <w:tab/>
        <w:t>v případě ztráty nebo odcizení klíče od dveří a vstupů nebo případného dalšího zabezpečovacího prvku oploceného prostranství byla provedena výměna zámku nebo přestavení příslušného prvku zabezpečení.</w:t>
      </w:r>
    </w:p>
    <w:p w:rsidR="00B12B98" w:rsidP="00B12B98" w14:paraId="5361DE83" w14:textId="77777777">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4.</w:t>
      </w:r>
      <w:r>
        <w:rPr>
          <w:rFonts w:ascii="Koop Office" w:hAnsi="Koop Office"/>
          <w:sz w:val="18"/>
          <w:szCs w:val="18"/>
        </w:rPr>
        <w:tab/>
        <w:t xml:space="preserve">Pojištěný je dále povinen zajistit, aby v době škodné události na pojištěném mobilním stroji uloženém mimo </w:t>
      </w:r>
      <w:r>
        <w:rPr>
          <w:rFonts w:ascii="Koop Office" w:hAnsi="Koop Office"/>
          <w:b/>
          <w:sz w:val="18"/>
          <w:szCs w:val="18"/>
        </w:rPr>
        <w:t xml:space="preserve">uzavřený </w:t>
      </w:r>
      <w:r>
        <w:rPr>
          <w:rFonts w:ascii="Koop Office" w:hAnsi="Koop Office"/>
          <w:sz w:val="18"/>
          <w:szCs w:val="18"/>
        </w:rPr>
        <w:t xml:space="preserve">prostor nebo </w:t>
      </w:r>
      <w:r>
        <w:rPr>
          <w:rFonts w:ascii="Koop Office" w:hAnsi="Koop Office"/>
          <w:b/>
          <w:sz w:val="18"/>
          <w:szCs w:val="18"/>
        </w:rPr>
        <w:t xml:space="preserve">oplocené prostranství </w:t>
      </w:r>
      <w:r>
        <w:rPr>
          <w:rFonts w:ascii="Koop Office" w:hAnsi="Koop Office"/>
          <w:sz w:val="18"/>
          <w:szCs w:val="18"/>
        </w:rPr>
        <w:t xml:space="preserve">byly splněny následující podmínky: </w:t>
      </w:r>
    </w:p>
    <w:p w:rsidR="00B12B98" w:rsidP="00B12B98" w14:paraId="6CA22E50" w14:textId="77777777">
      <w:pPr>
        <w:pStyle w:val="bododstVPP"/>
        <w:widowControl/>
        <w:tabs>
          <w:tab w:val="clear" w:pos="181"/>
          <w:tab w:val="left" w:pos="708"/>
        </w:tabs>
        <w:ind w:left="544" w:hanging="272"/>
        <w:outlineLvl w:val="9"/>
        <w:rPr>
          <w:rFonts w:ascii="Koop Office" w:hAnsi="Koop Office"/>
          <w:sz w:val="18"/>
          <w:szCs w:val="18"/>
        </w:rPr>
      </w:pPr>
      <w:r>
        <w:rPr>
          <w:rFonts w:ascii="Koop Office" w:hAnsi="Koop Office"/>
          <w:sz w:val="18"/>
          <w:szCs w:val="18"/>
        </w:rPr>
        <w:t>a)</w:t>
      </w:r>
      <w:r>
        <w:rPr>
          <w:rFonts w:ascii="Koop Office" w:hAnsi="Koop Office"/>
          <w:sz w:val="18"/>
          <w:szCs w:val="18"/>
        </w:rPr>
        <w:tab/>
        <w:t>klíče od dveří pojištěných mobilních strojů a klíče od spínacích skříněk mobilních strojů případně další zabezpečující prvky umožňující oprávněným osobám manipulace s těmito mobilními stroji (osobní čipy apod.) byly uloženy (uschovány) na jiném bezpečném místě (ne volně nebo viditelně) v uzamčené schránce nebo tyto klíče měla oprávněná osoba u sebe nebo při sobě.</w:t>
      </w:r>
    </w:p>
    <w:p w:rsidR="00B12B98" w:rsidP="00B12B98" w14:paraId="24D7B464" w14:textId="77777777">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5.</w:t>
      </w:r>
      <w:r>
        <w:rPr>
          <w:rFonts w:ascii="Koop Office" w:hAnsi="Koop Office"/>
          <w:sz w:val="18"/>
          <w:szCs w:val="18"/>
        </w:rPr>
        <w:tab/>
        <w:t>Mobilní stroje musí být řádně uzavřeny a uzamčeny, zabezpečeny proti samovolnému pohybu a všechny instalované bezpečnostní systémy v aktivním stavu.</w:t>
      </w:r>
    </w:p>
    <w:p w:rsidR="00B12B98" w:rsidP="00B12B98" w14:paraId="02302797" w14:textId="77777777">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6.</w:t>
      </w:r>
      <w:r>
        <w:rPr>
          <w:rFonts w:ascii="Koop Office" w:hAnsi="Koop Office"/>
          <w:sz w:val="18"/>
          <w:szCs w:val="18"/>
        </w:rPr>
        <w:tab/>
        <w:t>Pro mobilní stroj s hodnotou vyšší než 10 mil. Kč je dalším požadavkem na zabezpečení instalovaný a funkční satelitní vyhledávací systém.</w:t>
      </w:r>
    </w:p>
    <w:p w:rsidR="00B12B98" w:rsidP="00B12B98" w14:paraId="0C6B755F" w14:textId="77777777">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 xml:space="preserve">7. </w:t>
      </w:r>
      <w:r>
        <w:rPr>
          <w:rFonts w:ascii="Koop Office" w:hAnsi="Koop Office"/>
          <w:sz w:val="18"/>
          <w:szCs w:val="18"/>
        </w:rPr>
        <w:tab/>
        <w:t>Za krádež části mobilního stroje se považuje takový případ, při kterém pachatel prokazatelně překonal překážky chránící pojištěnou věc před odcizením tak, že se zmocnil pojištěné věci překonáním jejího konstrukčního upevnění (tzn. destrukční narušení spoje nebo demontáž za použití speciálního nástroje nebo nářadí). Konstrukčním upevněním se rozumí rozebíratelné nebo nerozebíratelné pevné spojení části nebo součásti pojištěného stroje.</w:t>
      </w:r>
    </w:p>
    <w:p w:rsidR="00B12B98" w:rsidP="00B12B98" w14:paraId="118262C2" w14:textId="77777777">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8.</w:t>
      </w:r>
      <w:r>
        <w:rPr>
          <w:rFonts w:ascii="Koop Office" w:hAnsi="Koop Office"/>
          <w:sz w:val="18"/>
          <w:szCs w:val="18"/>
        </w:rPr>
        <w:tab/>
        <w:t>Požadavky na další zabezpečení pojištěných mobilních strojů jsou uvedeny dále v tabulkách č. 1-5.</w:t>
      </w:r>
    </w:p>
    <w:p w:rsidR="00B12B98" w:rsidP="00B12B98" w14:paraId="52135B26" w14:textId="77777777">
      <w:pPr>
        <w:pStyle w:val="bododstVPP"/>
        <w:widowControl/>
        <w:tabs>
          <w:tab w:val="clear" w:pos="181"/>
          <w:tab w:val="left" w:pos="708"/>
        </w:tabs>
        <w:spacing w:after="200"/>
        <w:ind w:left="272" w:hanging="272"/>
        <w:outlineLvl w:val="9"/>
        <w:rPr>
          <w:rFonts w:ascii="Koop Office" w:hAnsi="Koop Office"/>
          <w:sz w:val="18"/>
          <w:szCs w:val="18"/>
        </w:rPr>
      </w:pPr>
      <w:r>
        <w:rPr>
          <w:rFonts w:ascii="Koop Office" w:hAnsi="Koop Office"/>
          <w:sz w:val="18"/>
          <w:szCs w:val="18"/>
        </w:rPr>
        <w:t>9.</w:t>
      </w:r>
      <w:r>
        <w:rPr>
          <w:rFonts w:ascii="Koop Office" w:hAnsi="Koop Office"/>
          <w:sz w:val="18"/>
          <w:szCs w:val="18"/>
        </w:rPr>
        <w:tab/>
        <w:t>Nedílnou součástí této doložky je výklad pojmů uvedený v doložce DOZ105.</w:t>
      </w:r>
    </w:p>
    <w:p w:rsidR="00B12B98" w:rsidP="00B12B98" w14:paraId="4B9C919D" w14:textId="77777777">
      <w:pPr>
        <w:pStyle w:val="bododstVPP"/>
        <w:widowControl/>
        <w:tabs>
          <w:tab w:val="clear" w:pos="181"/>
          <w:tab w:val="left" w:pos="708"/>
        </w:tabs>
        <w:outlineLvl w:val="9"/>
        <w:rPr>
          <w:rFonts w:ascii="Koop Office" w:hAnsi="Koop Office"/>
          <w:b/>
          <w:sz w:val="18"/>
          <w:szCs w:val="18"/>
        </w:rPr>
      </w:pPr>
      <w:r>
        <w:rPr>
          <w:rFonts w:ascii="Koop Office" w:hAnsi="Koop Office"/>
          <w:b/>
          <w:sz w:val="18"/>
          <w:szCs w:val="18"/>
        </w:rPr>
        <w:t>Další požadavky na způsoby zabezpečení mobilních strojů (kromě přípojných strojů) proti krádeži s překonáním překážky</w:t>
      </w:r>
    </w:p>
    <w:p w:rsidR="00B12B98" w:rsidP="00B12B98" w14:paraId="508B1D3C" w14:textId="77777777">
      <w:pPr>
        <w:pStyle w:val="CommentText"/>
        <w:keepNext/>
        <w:rPr>
          <w:sz w:val="18"/>
          <w:szCs w:val="18"/>
        </w:rPr>
      </w:pPr>
      <w:r>
        <w:rPr>
          <w:b/>
          <w:sz w:val="18"/>
          <w:szCs w:val="18"/>
        </w:rPr>
        <w:t>Tab. č. 1</w:t>
      </w:r>
      <w:r>
        <w:rPr>
          <w:sz w:val="18"/>
          <w:szCs w:val="18"/>
        </w:rPr>
        <w:t xml:space="preserve"> Mobilní stroje s provozní hmotností do </w:t>
      </w:r>
      <w:smartTag w:uri="urn:schemas-microsoft-com:office:smarttags" w:element="metricconverter">
        <w:smartTagPr>
          <w:attr w:name="ProductID" w:val="1ﾠ000 kg"/>
        </w:smartTagPr>
        <w:r>
          <w:rPr>
            <w:sz w:val="18"/>
            <w:szCs w:val="18"/>
          </w:rPr>
          <w:t>1 000 kg</w:t>
        </w:r>
      </w:smartTag>
      <w:r>
        <w:rPr>
          <w:sz w:val="18"/>
          <w:szCs w:val="18"/>
        </w:rPr>
        <w:t xml:space="preserve"> </w:t>
      </w:r>
    </w:p>
    <w:tbl>
      <w:tblPr>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1295"/>
        <w:gridCol w:w="2557"/>
        <w:gridCol w:w="5223"/>
      </w:tblGrid>
      <w:tr w14:paraId="1F77BA8B" w14:textId="77777777" w:rsidTr="00B12B98">
        <w:tblPrEx>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Ex>
        <w:trPr>
          <w:cantSplit/>
          <w:tblHeader/>
        </w:trPr>
        <w:tc>
          <w:tcPr>
            <w:tcW w:w="1294" w:type="dxa"/>
            <w:vMerge w:val="restart"/>
            <w:tcBorders>
              <w:top w:val="single" w:sz="2" w:space="0" w:color="auto"/>
              <w:left w:val="single" w:sz="2" w:space="0" w:color="auto"/>
              <w:bottom w:val="single" w:sz="12" w:space="0" w:color="auto"/>
              <w:right w:val="single" w:sz="2" w:space="0" w:color="auto"/>
            </w:tcBorders>
            <w:shd w:val="pct20" w:color="auto" w:fill="auto"/>
            <w:vAlign w:val="center"/>
            <w:hideMark/>
          </w:tcPr>
          <w:p w:rsidR="00B12B98" w14:paraId="03ED618A" w14:textId="77777777">
            <w:pPr>
              <w:pStyle w:val="BodyText"/>
              <w:keepNext/>
              <w:jc w:val="center"/>
              <w:rPr>
                <w:sz w:val="16"/>
                <w:szCs w:val="16"/>
              </w:rPr>
            </w:pPr>
            <w:r>
              <w:rPr>
                <w:sz w:val="16"/>
                <w:szCs w:val="16"/>
              </w:rPr>
              <w:t>Umístění</w:t>
            </w:r>
          </w:p>
        </w:tc>
        <w:tc>
          <w:tcPr>
            <w:tcW w:w="7776" w:type="dxa"/>
            <w:gridSpan w:val="2"/>
            <w:tcBorders>
              <w:top w:val="single" w:sz="2" w:space="0" w:color="auto"/>
              <w:left w:val="single" w:sz="2" w:space="0" w:color="auto"/>
              <w:bottom w:val="single" w:sz="2" w:space="0" w:color="auto"/>
              <w:right w:val="single" w:sz="2" w:space="0" w:color="auto"/>
            </w:tcBorders>
            <w:shd w:val="pct20" w:color="auto" w:fill="auto"/>
            <w:vAlign w:val="center"/>
            <w:hideMark/>
          </w:tcPr>
          <w:p w:rsidR="00B12B98" w14:paraId="44C39D56" w14:textId="77777777">
            <w:pPr>
              <w:pStyle w:val="BodyText"/>
              <w:keepNext/>
              <w:jc w:val="center"/>
              <w:rPr>
                <w:sz w:val="16"/>
                <w:szCs w:val="16"/>
              </w:rPr>
            </w:pPr>
            <w:r>
              <w:rPr>
                <w:sz w:val="16"/>
                <w:szCs w:val="16"/>
              </w:rPr>
              <w:t xml:space="preserve">Požadovaný minimální způsob zabezpečení </w:t>
            </w:r>
          </w:p>
        </w:tc>
      </w:tr>
      <w:tr w14:paraId="4A2DEA04" w14:textId="77777777" w:rsidTr="00B12B98">
        <w:tblPrEx>
          <w:tblW w:w="9075" w:type="dxa"/>
          <w:tblLayout w:type="fixed"/>
          <w:tblCellMar>
            <w:left w:w="70" w:type="dxa"/>
            <w:right w:w="70" w:type="dxa"/>
          </w:tblCellMar>
          <w:tblLook w:val="04A0"/>
        </w:tblPrEx>
        <w:trPr>
          <w:cantSplit/>
          <w:trHeight w:val="856"/>
          <w:tblHeader/>
        </w:trPr>
        <w:tc>
          <w:tcPr>
            <w:tcW w:w="1294" w:type="dxa"/>
            <w:vMerge/>
            <w:tcBorders>
              <w:top w:val="single" w:sz="2" w:space="0" w:color="auto"/>
              <w:left w:val="single" w:sz="2" w:space="0" w:color="auto"/>
              <w:bottom w:val="single" w:sz="12" w:space="0" w:color="auto"/>
              <w:right w:val="single" w:sz="2" w:space="0" w:color="auto"/>
            </w:tcBorders>
            <w:vAlign w:val="center"/>
            <w:hideMark/>
          </w:tcPr>
          <w:p w:rsidR="00B12B98" w14:paraId="4F3C3937" w14:textId="77777777">
            <w:pPr>
              <w:rPr>
                <w:rFonts w:cs="Arial"/>
                <w:sz w:val="16"/>
                <w:szCs w:val="16"/>
              </w:rPr>
            </w:pPr>
          </w:p>
        </w:tc>
        <w:tc>
          <w:tcPr>
            <w:tcW w:w="2556"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B12B98" w14:paraId="546BE133" w14:textId="77777777">
            <w:pPr>
              <w:pStyle w:val="BodyText"/>
              <w:keepNext/>
              <w:jc w:val="center"/>
              <w:rPr>
                <w:sz w:val="16"/>
                <w:szCs w:val="16"/>
              </w:rPr>
            </w:pPr>
            <w:r>
              <w:rPr>
                <w:sz w:val="16"/>
                <w:szCs w:val="16"/>
              </w:rPr>
              <w:t>Prvek zabezpečení</w:t>
            </w:r>
          </w:p>
        </w:tc>
        <w:tc>
          <w:tcPr>
            <w:tcW w:w="5220"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B12B98" w14:paraId="49AB42C9" w14:textId="77777777">
            <w:pPr>
              <w:pStyle w:val="BodyText"/>
              <w:keepNext/>
              <w:jc w:val="center"/>
              <w:rPr>
                <w:sz w:val="16"/>
                <w:szCs w:val="16"/>
              </w:rPr>
            </w:pPr>
            <w:r>
              <w:rPr>
                <w:sz w:val="16"/>
                <w:szCs w:val="16"/>
              </w:rPr>
              <w:t>Kvalita prvku zabezpečení</w:t>
            </w:r>
          </w:p>
        </w:tc>
      </w:tr>
      <w:tr w14:paraId="07EAD2C5" w14:textId="77777777" w:rsidTr="00B12B98">
        <w:tblPrEx>
          <w:tblW w:w="9075" w:type="dxa"/>
          <w:tblLayout w:type="fixed"/>
          <w:tblCellMar>
            <w:left w:w="70" w:type="dxa"/>
            <w:right w:w="70" w:type="dxa"/>
          </w:tblCellMar>
          <w:tblLook w:val="04A0"/>
        </w:tblPrEx>
        <w:trPr>
          <w:cantSplit/>
          <w:trHeight w:val="265"/>
        </w:trPr>
        <w:tc>
          <w:tcPr>
            <w:tcW w:w="1294" w:type="dxa"/>
            <w:vMerge w:val="restart"/>
            <w:tcBorders>
              <w:top w:val="single" w:sz="12" w:space="0" w:color="auto"/>
              <w:left w:val="single" w:sz="2" w:space="0" w:color="auto"/>
              <w:bottom w:val="single" w:sz="2" w:space="0" w:color="auto"/>
              <w:right w:val="single" w:sz="2" w:space="0" w:color="auto"/>
            </w:tcBorders>
            <w:vAlign w:val="center"/>
            <w:hideMark/>
          </w:tcPr>
          <w:p w:rsidR="00B12B98" w14:paraId="5E7782DA" w14:textId="77777777">
            <w:pPr>
              <w:pStyle w:val="BodyText"/>
              <w:jc w:val="center"/>
              <w:rPr>
                <w:b/>
                <w:sz w:val="16"/>
                <w:szCs w:val="16"/>
              </w:rPr>
            </w:pPr>
            <w:r>
              <w:rPr>
                <w:b/>
                <w:sz w:val="16"/>
                <w:szCs w:val="16"/>
              </w:rPr>
              <w:t>uzavřený prostor typu A, B nebo C</w:t>
            </w:r>
          </w:p>
        </w:tc>
        <w:tc>
          <w:tcPr>
            <w:tcW w:w="2556" w:type="dxa"/>
            <w:tcBorders>
              <w:top w:val="single" w:sz="12" w:space="0" w:color="auto"/>
              <w:left w:val="single" w:sz="2" w:space="0" w:color="auto"/>
              <w:bottom w:val="single" w:sz="2" w:space="0" w:color="auto"/>
              <w:right w:val="single" w:sz="2" w:space="0" w:color="auto"/>
            </w:tcBorders>
            <w:vAlign w:val="center"/>
            <w:hideMark/>
          </w:tcPr>
          <w:p w:rsidR="00B12B98" w14:paraId="29E3D883" w14:textId="77777777">
            <w:pPr>
              <w:pStyle w:val="BodyText"/>
              <w:jc w:val="center"/>
              <w:rPr>
                <w:sz w:val="16"/>
                <w:szCs w:val="16"/>
              </w:rPr>
            </w:pPr>
            <w:r>
              <w:rPr>
                <w:sz w:val="16"/>
                <w:szCs w:val="16"/>
              </w:rPr>
              <w:t>Dveře</w:t>
            </w:r>
          </w:p>
        </w:tc>
        <w:tc>
          <w:tcPr>
            <w:tcW w:w="5220" w:type="dxa"/>
            <w:tcBorders>
              <w:top w:val="single" w:sz="12" w:space="0" w:color="auto"/>
              <w:left w:val="single" w:sz="2" w:space="0" w:color="auto"/>
              <w:bottom w:val="single" w:sz="2" w:space="0" w:color="auto"/>
              <w:right w:val="single" w:sz="2" w:space="0" w:color="auto"/>
            </w:tcBorders>
            <w:vAlign w:val="center"/>
            <w:hideMark/>
          </w:tcPr>
          <w:p w:rsidR="00B12B98" w:rsidP="00B12B98" w14:paraId="24F5E1F9" w14:textId="77777777">
            <w:pPr>
              <w:keepNext/>
              <w:keepLines/>
              <w:numPr>
                <w:ilvl w:val="0"/>
                <w:numId w:val="33"/>
              </w:numPr>
              <w:suppressLineNumbers/>
              <w:tabs>
                <w:tab w:val="left" w:pos="215"/>
              </w:tabs>
              <w:ind w:left="215" w:hanging="215"/>
              <w:jc w:val="left"/>
              <w:rPr>
                <w:b/>
                <w:bCs/>
                <w:sz w:val="16"/>
                <w:szCs w:val="16"/>
              </w:rPr>
            </w:pPr>
            <w:r>
              <w:rPr>
                <w:b/>
                <w:bCs/>
                <w:sz w:val="16"/>
                <w:szCs w:val="16"/>
              </w:rPr>
              <w:t>plné</w:t>
            </w:r>
          </w:p>
        </w:tc>
      </w:tr>
      <w:tr w14:paraId="4E1F9B84" w14:textId="77777777" w:rsidTr="00B12B98">
        <w:tblPrEx>
          <w:tblW w:w="9075" w:type="dxa"/>
          <w:tblLayout w:type="fixed"/>
          <w:tblCellMar>
            <w:left w:w="70" w:type="dxa"/>
            <w:right w:w="70" w:type="dxa"/>
          </w:tblCellMar>
          <w:tblLook w:val="04A0"/>
        </w:tblPrEx>
        <w:trPr>
          <w:cantSplit/>
          <w:trHeight w:val="255"/>
        </w:trPr>
        <w:tc>
          <w:tcPr>
            <w:tcW w:w="1294" w:type="dxa"/>
            <w:vMerge/>
            <w:tcBorders>
              <w:top w:val="single" w:sz="12" w:space="0" w:color="auto"/>
              <w:left w:val="single" w:sz="2" w:space="0" w:color="auto"/>
              <w:bottom w:val="single" w:sz="2" w:space="0" w:color="auto"/>
              <w:right w:val="single" w:sz="2" w:space="0" w:color="auto"/>
            </w:tcBorders>
            <w:vAlign w:val="center"/>
            <w:hideMark/>
          </w:tcPr>
          <w:p w:rsidR="00B12B98" w14:paraId="56A483B7" w14:textId="77777777">
            <w:pPr>
              <w:rPr>
                <w:rFonts w:cs="Arial"/>
                <w:b/>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B12B98" w14:paraId="005DED82" w14:textId="77777777">
            <w:pPr>
              <w:pStyle w:val="BodyText"/>
              <w:jc w:val="center"/>
              <w:rPr>
                <w:sz w:val="16"/>
                <w:szCs w:val="16"/>
              </w:rPr>
            </w:pPr>
            <w:r>
              <w:rPr>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B12B98" w:rsidP="00B12B98" w14:paraId="2E6D4887" w14:textId="77777777">
            <w:pPr>
              <w:pStyle w:val="Texttabulky"/>
              <w:numPr>
                <w:ilvl w:val="0"/>
                <w:numId w:val="34"/>
              </w:numPr>
              <w:tabs>
                <w:tab w:val="num" w:pos="214"/>
              </w:tabs>
              <w:rPr>
                <w:rFonts w:ascii="Koop Office" w:hAnsi="Koop Office"/>
                <w:szCs w:val="16"/>
              </w:rPr>
            </w:pPr>
            <w:r>
              <w:rPr>
                <w:rFonts w:ascii="Koop Office" w:hAnsi="Koop Office"/>
                <w:szCs w:val="16"/>
              </w:rPr>
              <w:t>zámek s</w:t>
            </w:r>
            <w:r>
              <w:rPr>
                <w:rFonts w:ascii="Koop Office" w:hAnsi="Koop Office"/>
                <w:b/>
                <w:szCs w:val="16"/>
              </w:rPr>
              <w:t xml:space="preserve"> bezpečnostní cylindrickou vložkou</w:t>
            </w:r>
            <w:r>
              <w:rPr>
                <w:rFonts w:ascii="Koop Office" w:hAnsi="Koop Office"/>
                <w:i/>
                <w:szCs w:val="16"/>
              </w:rPr>
              <w:t xml:space="preserve"> </w:t>
            </w:r>
          </w:p>
          <w:p w:rsidR="00B12B98" w14:paraId="318434A4" w14:textId="77777777">
            <w:pPr>
              <w:pStyle w:val="Texttabulky"/>
              <w:rPr>
                <w:rFonts w:ascii="Koop Office" w:hAnsi="Koop Office"/>
                <w:szCs w:val="16"/>
              </w:rPr>
            </w:pPr>
            <w:r>
              <w:rPr>
                <w:rFonts w:ascii="Koop Office" w:hAnsi="Koop Office"/>
                <w:i/>
                <w:szCs w:val="16"/>
              </w:rPr>
              <w:t>nebo</w:t>
            </w:r>
          </w:p>
          <w:p w:rsidR="00B12B98" w:rsidP="00B12B98" w14:paraId="37E45863" w14:textId="77777777">
            <w:pPr>
              <w:keepNext/>
              <w:keepLines/>
              <w:numPr>
                <w:ilvl w:val="0"/>
                <w:numId w:val="33"/>
              </w:numPr>
              <w:tabs>
                <w:tab w:val="left" w:pos="215"/>
              </w:tabs>
              <w:ind w:left="215" w:hanging="215"/>
              <w:jc w:val="left"/>
              <w:rPr>
                <w:bCs/>
                <w:sz w:val="16"/>
                <w:szCs w:val="16"/>
              </w:rPr>
            </w:pPr>
            <w:r>
              <w:rPr>
                <w:b/>
                <w:sz w:val="16"/>
                <w:szCs w:val="16"/>
              </w:rPr>
              <w:t>bezpečnostní visací zámek</w:t>
            </w:r>
          </w:p>
        </w:tc>
      </w:tr>
      <w:tr w14:paraId="1666375D" w14:textId="77777777" w:rsidTr="00B12B98">
        <w:tblPrEx>
          <w:tblW w:w="9075" w:type="dxa"/>
          <w:tblLayout w:type="fixed"/>
          <w:tblCellMar>
            <w:left w:w="70" w:type="dxa"/>
            <w:right w:w="70" w:type="dxa"/>
          </w:tblCellMar>
          <w:tblLook w:val="04A0"/>
        </w:tblPrEx>
        <w:trPr>
          <w:cantSplit/>
          <w:trHeight w:val="269"/>
        </w:trPr>
        <w:tc>
          <w:tcPr>
            <w:tcW w:w="1294" w:type="dxa"/>
            <w:vMerge w:val="restart"/>
            <w:tcBorders>
              <w:top w:val="single" w:sz="2" w:space="0" w:color="auto"/>
              <w:left w:val="single" w:sz="2" w:space="0" w:color="auto"/>
              <w:bottom w:val="single" w:sz="2" w:space="0" w:color="auto"/>
              <w:right w:val="single" w:sz="2" w:space="0" w:color="auto"/>
            </w:tcBorders>
            <w:vAlign w:val="center"/>
            <w:hideMark/>
          </w:tcPr>
          <w:p w:rsidR="00B12B98" w14:paraId="2D9DF0B8" w14:textId="77777777">
            <w:pPr>
              <w:pStyle w:val="BodyText"/>
              <w:jc w:val="center"/>
              <w:rPr>
                <w:b/>
                <w:sz w:val="16"/>
                <w:szCs w:val="16"/>
              </w:rPr>
            </w:pPr>
            <w:r>
              <w:rPr>
                <w:b/>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B12B98" w14:paraId="1F288D8D" w14:textId="77777777">
            <w:pPr>
              <w:pStyle w:val="BodyText"/>
              <w:jc w:val="center"/>
              <w:rPr>
                <w:sz w:val="16"/>
                <w:szCs w:val="16"/>
              </w:rPr>
            </w:pPr>
            <w:r>
              <w:rPr>
                <w:sz w:val="16"/>
                <w:szCs w:val="16"/>
              </w:rPr>
              <w:t>Oplocení</w:t>
            </w:r>
          </w:p>
        </w:tc>
        <w:tc>
          <w:tcPr>
            <w:tcW w:w="5220" w:type="dxa"/>
            <w:tcBorders>
              <w:top w:val="single" w:sz="2" w:space="0" w:color="auto"/>
              <w:left w:val="single" w:sz="2" w:space="0" w:color="auto"/>
              <w:bottom w:val="single" w:sz="2" w:space="0" w:color="auto"/>
              <w:right w:val="single" w:sz="2" w:space="0" w:color="auto"/>
            </w:tcBorders>
            <w:vAlign w:val="center"/>
            <w:hideMark/>
          </w:tcPr>
          <w:p w:rsidR="00B12B98" w:rsidP="00B12B98" w14:paraId="71CB115E" w14:textId="77777777">
            <w:pPr>
              <w:keepNext/>
              <w:keepLines/>
              <w:numPr>
                <w:ilvl w:val="0"/>
                <w:numId w:val="33"/>
              </w:numPr>
              <w:suppressLineNumbers/>
              <w:tabs>
                <w:tab w:val="left" w:pos="215"/>
              </w:tabs>
              <w:ind w:left="215" w:hanging="215"/>
              <w:jc w:val="left"/>
              <w:rPr>
                <w:bCs/>
                <w:sz w:val="16"/>
                <w:szCs w:val="16"/>
              </w:rPr>
            </w:pPr>
            <w:r>
              <w:rPr>
                <w:bCs/>
                <w:sz w:val="16"/>
                <w:szCs w:val="16"/>
              </w:rPr>
              <w:t xml:space="preserve">výška oplocení </w:t>
            </w:r>
            <w:smartTag w:uri="urn:schemas-microsoft-com:office:smarttags" w:element="metricconverter">
              <w:smartTagPr>
                <w:attr w:name="ProductID" w:val="180 cm"/>
              </w:smartTagPr>
              <w:r>
                <w:rPr>
                  <w:bCs/>
                  <w:sz w:val="16"/>
                  <w:szCs w:val="16"/>
                </w:rPr>
                <w:t>180 cm</w:t>
              </w:r>
            </w:smartTag>
          </w:p>
        </w:tc>
      </w:tr>
      <w:tr w14:paraId="072B5EAE" w14:textId="77777777" w:rsidTr="00B12B98">
        <w:tblPrEx>
          <w:tblW w:w="9075" w:type="dxa"/>
          <w:tblLayout w:type="fixed"/>
          <w:tblCellMar>
            <w:left w:w="70" w:type="dxa"/>
            <w:right w:w="70" w:type="dxa"/>
          </w:tblCellMar>
          <w:tblLook w:val="04A0"/>
        </w:tblPrEx>
        <w:trPr>
          <w:cantSplit/>
          <w:trHeight w:val="308"/>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B12B98" w14:paraId="6A66BA22" w14:textId="77777777">
            <w:pPr>
              <w:rPr>
                <w:rFonts w:cs="Arial"/>
                <w:b/>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B12B98" w14:paraId="01FF91E8" w14:textId="77777777">
            <w:pPr>
              <w:pStyle w:val="BodyText"/>
              <w:jc w:val="center"/>
              <w:rPr>
                <w:sz w:val="16"/>
                <w:szCs w:val="16"/>
              </w:rPr>
            </w:pPr>
            <w:r>
              <w:rPr>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B12B98" w:rsidP="00B12B98" w14:paraId="448D25CE" w14:textId="77777777">
            <w:pPr>
              <w:pStyle w:val="Texttabulky"/>
              <w:numPr>
                <w:ilvl w:val="0"/>
                <w:numId w:val="34"/>
              </w:numPr>
              <w:tabs>
                <w:tab w:val="num" w:pos="214"/>
              </w:tabs>
              <w:rPr>
                <w:rFonts w:ascii="Koop Office" w:hAnsi="Koop Office"/>
                <w:szCs w:val="16"/>
              </w:rPr>
            </w:pPr>
            <w:r>
              <w:rPr>
                <w:rFonts w:ascii="Koop Office" w:hAnsi="Koop Office"/>
                <w:szCs w:val="16"/>
              </w:rPr>
              <w:t>zámek s</w:t>
            </w:r>
            <w:r>
              <w:rPr>
                <w:rFonts w:ascii="Koop Office" w:hAnsi="Koop Office"/>
                <w:b/>
                <w:szCs w:val="16"/>
              </w:rPr>
              <w:t xml:space="preserve"> bezpečnostní cylindrickou vložkou</w:t>
            </w:r>
            <w:r>
              <w:rPr>
                <w:rFonts w:ascii="Koop Office" w:hAnsi="Koop Office"/>
                <w:i/>
                <w:szCs w:val="16"/>
              </w:rPr>
              <w:t xml:space="preserve"> </w:t>
            </w:r>
          </w:p>
          <w:p w:rsidR="00B12B98" w14:paraId="75F03656" w14:textId="77777777">
            <w:pPr>
              <w:pStyle w:val="Texttabulky"/>
              <w:rPr>
                <w:rFonts w:ascii="Koop Office" w:hAnsi="Koop Office"/>
                <w:szCs w:val="16"/>
              </w:rPr>
            </w:pPr>
            <w:r>
              <w:rPr>
                <w:rFonts w:ascii="Koop Office" w:hAnsi="Koop Office"/>
                <w:i/>
                <w:szCs w:val="16"/>
              </w:rPr>
              <w:t>nebo</w:t>
            </w:r>
          </w:p>
          <w:p w:rsidR="00B12B98" w:rsidP="00B12B98" w14:paraId="1B6184AB" w14:textId="77777777">
            <w:pPr>
              <w:keepNext/>
              <w:keepLines/>
              <w:numPr>
                <w:ilvl w:val="0"/>
                <w:numId w:val="33"/>
              </w:numPr>
              <w:tabs>
                <w:tab w:val="left" w:pos="215"/>
              </w:tabs>
              <w:jc w:val="left"/>
              <w:rPr>
                <w:bCs/>
                <w:sz w:val="16"/>
                <w:szCs w:val="16"/>
              </w:rPr>
            </w:pPr>
            <w:r>
              <w:rPr>
                <w:b/>
                <w:sz w:val="16"/>
                <w:szCs w:val="16"/>
              </w:rPr>
              <w:t>bezpečnostní visací zámek</w:t>
            </w:r>
          </w:p>
        </w:tc>
      </w:tr>
      <w:tr w14:paraId="759B6F41" w14:textId="77777777" w:rsidTr="00B12B98">
        <w:tblPrEx>
          <w:tblW w:w="9075" w:type="dxa"/>
          <w:tblLayout w:type="fixed"/>
          <w:tblCellMar>
            <w:left w:w="70" w:type="dxa"/>
            <w:right w:w="70" w:type="dxa"/>
          </w:tblCellMar>
          <w:tblLook w:val="04A0"/>
        </w:tblPrEx>
        <w:trPr>
          <w:cantSplit/>
          <w:trHeight w:val="668"/>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B12B98" w14:paraId="25DBE26C" w14:textId="77777777">
            <w:pPr>
              <w:rPr>
                <w:rFonts w:cs="Arial"/>
                <w:b/>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B12B98" w14:paraId="7F8A1F53" w14:textId="77777777">
            <w:pPr>
              <w:pStyle w:val="BodyText"/>
              <w:jc w:val="center"/>
              <w:rPr>
                <w:sz w:val="16"/>
                <w:szCs w:val="16"/>
              </w:rPr>
            </w:pPr>
            <w:r>
              <w:rPr>
                <w:sz w:val="16"/>
                <w:szCs w:val="16"/>
              </w:rPr>
              <w:t>zabezpečení stroje</w:t>
            </w:r>
          </w:p>
        </w:tc>
        <w:tc>
          <w:tcPr>
            <w:tcW w:w="5220" w:type="dxa"/>
            <w:tcBorders>
              <w:top w:val="single" w:sz="2" w:space="0" w:color="auto"/>
              <w:left w:val="single" w:sz="2" w:space="0" w:color="auto"/>
              <w:bottom w:val="single" w:sz="2" w:space="0" w:color="auto"/>
              <w:right w:val="single" w:sz="2" w:space="0" w:color="auto"/>
            </w:tcBorders>
            <w:vAlign w:val="center"/>
            <w:hideMark/>
          </w:tcPr>
          <w:p w:rsidR="00B12B98" w:rsidP="00B12B98" w14:paraId="70E0A80A" w14:textId="77777777">
            <w:pPr>
              <w:keepNext/>
              <w:keepLines/>
              <w:numPr>
                <w:ilvl w:val="0"/>
                <w:numId w:val="33"/>
              </w:numPr>
              <w:tabs>
                <w:tab w:val="left" w:pos="215"/>
              </w:tabs>
              <w:ind w:left="215" w:hanging="215"/>
              <w:jc w:val="left"/>
              <w:rPr>
                <w:sz w:val="16"/>
                <w:szCs w:val="16"/>
              </w:rPr>
            </w:pPr>
            <w:r>
              <w:rPr>
                <w:bCs/>
                <w:sz w:val="16"/>
                <w:szCs w:val="16"/>
              </w:rPr>
              <w:t xml:space="preserve">stroje připevněny řetězem nebo lanem k předmětům pevně spojeným se zemí nebo dalšímu stroji o hmotnosti nad </w:t>
            </w:r>
            <w:smartTag w:uri="urn:schemas-microsoft-com:office:smarttags" w:element="metricconverter">
              <w:smartTagPr>
                <w:attr w:name="ProductID" w:val="捨ƵĈ݁݁݁IDxeƮĈ&amp;Word.Application.11ƩĈneboƤĈ&#10;lanemƣĈꒀミ&#10;쒴݁݁ƜĈꒀミƙĈ&#10;zámekƔĈ&lt;݂Ø݂ﹸ݁ƑĈ&#10;pevně ƌČꏐョꑔミꎠョヘ݁䁷ǈ  ƅČꏐョꑔミꎠョヘ݁v źĈ݁݁݁⾖䎍䁷ǈŷĈꒀミ݁݁ ŰČꏐョꑔミꎠョヘ݁ ũĈ݁݁݁捠ȵŢĈřetězem൨ şĈꒀミ݁݁ ŘČꏐョꑔミꎠョヘ݁ٙ粁 őĈ݁݁݁ŊĈꒀミ ݁݁ ŇČꏐョꑔミꎠョヘ݁ ļĈ݁݁݁鴖#ٙ粁ĹĈꒀミ&amp;︜݁ ĲČꏐョꑔミꎠョヘ݁ īĈ݁݁݁ĤĈꒀミ'︴݁ ġČꏐョꑔミꎠョヘ݁ ĖĈ݁݁݁⯮ēĈꒀミ( ݁݁ ČČꏐョꑔミꎠョヘ݁຤ ąĈ݁݁݁ǾĈpředmětůmǻĈꒀミ2݁݁ ǴČꏐョꑔミꎠョヘ݁ ǭĈ݁݁݁ǦĈ&#10;pevněǥĈꒀミ8݁݁ ǞČꏐョꑔミꎠョヘ݁ ǗĈ݁݁݁&#10;ǐĈspojeným2.exeǍĈꒀミA݁݁ ǆČꏐョꑔミꎠョヘ݁' ƿĈ݁݁݁ƸĈseƷĈꒀミD݁݁ ưČꏐョꑔミꎠョヘ݁݁ ƩĈ݁݁݁䡤䏹䁷ǈƢĈzemí݁ơĈꒀミI݁݁ ƚČꏐョꑔミꎠョヘ݁ ƓĈ݁݁݁鵶#٥粁ƌĈneboƋĈꒀミN݁݁ ƄČꏐョꑔミꎠョヘ݁ඨ ŽĈ݁݁݁퀀輌ŶĈdalšímuųĈꒀミV݁݁ ŬČꏐョꑔミꎠョヘ݁Y. ťĈ݁݁݁ŞĈstroji ݁වśĈꒀミ]݁݁ ŔČꏐョꑔミꎠョヘ݁ ōĈ݁݁݁වහņĈo&#10;ÄŅĈꒀミ_ ݁݁ ľČꏐョꑔミꎠョヘ݁  ķĈ݁݁݁泸ঐİĈhmotnosti×ĭĈꒀミi݁݁ ĦČꏐョꑔミꎠョヘ݁䁷ǈ ğĈ݁݁݁&#10;ĘĈnadxeėĈꒀミm݁݁ ĐČꏐョꑔミꎠョヘ݁怀e ĉĈ݁x݁݁❜ĂĈ1냴'āĈꒀミn݁(݁ ǺČꏐョꑔミꎠョヘp݁e ǳĈL݁݁݁嬄䤄䁷ǈǬĈ ݁ǫĈꒀミo݁Ø݁ ǤČꏐョꑔミꎠョヘ݁ ǝĈü݁݁x݁颴#٥粁ǖĈ000ǕĈꒀミr݁݁ ǎČꏐョꑔミꎠョヘ݁ ǇĈ݁݁݁氼ৠǀĈ ƿĈꒀミs݁݁ ƸČꏐョꑔミꎠョヘ݁Sc ƱĈ݁݁݁ßƪĈkgӱƩĈꒀミu݁݁ ƢČꏐョꑔミꎠョヘ݁ ƛĈ݁݁݁»ƔĈ,໴໸ƓĈꒀミw݁݁ ƌČꏐョꑔミꎠョヘ݁ဤĀ ƅĈ݁݁݁-.žĈuzamčení78ŻĈꒀミ ݁݁ ŴČꏐョꑔミꎠョヘ݁T ŭĈ݁݁݁]^ŦĈprovedenoghţĈꒀミ꿌݅݁ ŜČꏐョꑔミꎠョヘ݁ ŕĈ݁݁݁ŎĈꒀミ݁݁ ŋČꏐョꑔミꎠョヘ݁ª ŀĈ݁݁݁³´ĽĈvisacím¼½¾ĶĈꒀミĊ݁݁ ĳČꏐョꑔミꎠョヘ݁Ú ĨĈ݁݁݁дĥĈzámkem奈݁蘿݁ĞĈꒀミđ&#10;݁݁ ěČꏐョꑔミꎠョヘ݁﫰݁ ĐĈ݁݁݁čĈsplňujícímĆĈꒀミĜ݁݁ ăČꏐョꑔミꎠョヘ݁* ǸĈ݁݁݁34ǵĈmin:ǰĈꒀミğ樂݁݁ ǭČꏐョꑔミꎠョヘ݁V ǢĈ݁裂݁݁_`ǟĈ.efǚĈꒀミġ龍݁縷݁ ǗČꏐョꑔミꎠョヘ輦݁ ǌĈ若݁祖݁݁ǉĈBTǄĈꒀミģ充݁切݁ ǁČꏐョꑔミꎠョヘ煮݁® ƶĈ﨤݁ﬀ݁裂݁·¸ƳĈ3½¾ƮĈꒀミĥﬤ݁練݁ ƫČꏐョꑔミꎠョヘ﫸݁Ú ƠĈ䀹݁ﮰ݁祖݁дƝĈdle﵈݁ƘĈꒀミĩﯔ݁ﭠ݁ ƕČꏐョꑔミꎠョヘﮨ݁８݁ ƊĈﮄ݁ﱠ݁ﬀ݁™｀݁ƇĈČSNƂĈꒀミĭﲄ݁ﰐ݁ ſČꏐョꑔミꎠョヘﱘ݁&quot; ŴĈﰴ݁ﴐ݁ﮰ݁+,űĈP12ŬĈꒀミįﴴ݁ﳀ݁ ũČꏐョꑔミꎠョヘﴈ݁N ŞĈﳤ݁ﷀ݁ﱠ݁WXśĈENV^ŖĈꒀミĳ﷤݁ﵰ݁ œČꏐョꑔミꎠョヘﶸ݁z ňĈﶔ݁ﹸ݁ﴐ݁ŅĈ1627ŀĈpřipevněnyĽĈřetězemstĶĈꒀミ＄݁￐݁ĳĈ￴݁݁ﷀ݁ID²ĬĈ&amp;Word.Application.11ÀħĈ&#10;lanemĢĈneboġĈstrojeÔÕÖĚĈꒀミ&#10;﷼݂݁ėĈneboĒĈ&#10;zámekmť뮘ďĈ&#10;pevněĊĈse݃Ā뿀݁뮈݁ ćČꏐョꑔミꎠョヘﹰ݁  ǼČꏐョꑔミꎠョヘ݁ ǵĈꒀミ݁݂ ǮČꏐョꑔミꎠョヘÐ݂＠ⁿ ǧĈ¬݂Ű݂݁ɘǠĈꒀミﻬ݁Ġ݂ ǝČꏐョꑔミꎠョヘŨ݂Co ǒĈń݂Ȉ݂Ø݂ǏĈꒀミ ﻔ݁Ƹ݂ ǈČꏐョꑔミꎠョヘȀ݂ ǁĈǜ݂ʠ݂Ű݂BoƺĈꒀミ&amp;꽴ɐ݂ ƷČꏐョꑔミꎠョヘʘ݂¼ ƬĈɴ̸݂݂Ȉ݂8,ƩĈꒀミ'꾌˨݂ ƢČꏐョꑔミꎠョヘ̰݂d ƛĈ݂̌ϐ݂ʠ݂ierƔĈꒀミ( ϴ݂΀݂ ƑČꏐョꑔミꎠョヘψ݂ ƆĈΤ݂Ґ̸݂݂ƃĈpředmětůmicżĈꒀミ2݁р݂ ŹČꏐョꑔミꎠョヘ҈݂( ŮĈѤ݂Ԩ݂ϐ݂&lt;ūĈꒀミ8Ռ݂Ә݂ ŤČꏐョꑔミꎠョヘԠ݂ ŝĈӼ݂ר݂Ґ݂ŖĈspojenýmCoœĈꒀミA،݂݂֘ ŌČꏐョꑔミꎠョヘנ݂ ŅĈּ݂ژ݂Ԩ݂dľĈseĽĈꒀミDڼ݂و݂ ĶČꏐョꑔミꎠョヘڐ݂ įĈ٬݂݈݂ר݂ÿ㠀ĨĈzemíħĈꒀミIݬ݂۸݂ ĠČꏐョꑔミꎠョヘ݂݀ ęĈܜ݂߸݂ژ݂ĒĈnebođĈꒀミN݂ࠜި݂ ĊČꏐョꑔミꎠョヘ݂߰ ăĈߌ݂ࢸ݂݈݂ZápaǼĈdalšímuǹĈꒀミV݂ࣜࡨ݂ ǲČꏐョꑔミꎠョヘࢰ݂ ǫĈࢌ݂ॸ݂߸݂çİာĀǤĈstroji456ǡĈꒀミ]জ݂न݂ ǚČꏐョꑔミꎠョヘ॰݂R ǓĈौ݂ਨ݂ࢸ݂[\ǌĈoabǋĈꒀミ_ ੌ݂৘݂ ǄČꏐョꑔミꎠョヘਠ݂~ ƽĈৼ݂૨݂ॸ݂ƶĈhmotnostiƳĈꒀミiଌ݂ઘ݂ ƬČꏐョꑔミꎠョヘૠ݂® ƥĈ઼݂஘݂ਨ݂·¸ƞĈnad¾ƝĈꒀミm஼݂ୈ݂ ƖČꏐョꑔミꎠョヘஐ݂Ú ƏĈ୬݂ై݂૨݂H࠳ŸƈĈ1ƇĈꒀミn౬݂௸݂ ƀČꏐョꑔミꎠョヘీ݂ ŹĈజ݂೸݂஘݂ŲĈ űĈꒀミoജ݂ನ݂ ŪČꏐョꑔミꎠョヘ೰݂ ţĈೌ݂ඨ݂ై݂ŜĈ000śĈꒀミr෌݂൘݂ ŔČꏐョꑔミꎠョヘච݂ ōĈർ݂๘݂೸݂ņĈ ŅĈꒀミs๼݂จ݂ ľČꏐョꑔミꎠョヘ๐݂ ķĈฬ݂༈݂ඨ݂İĈkgįĈꒀミu༬ຸ݂݂ ĨČꏐョꑔミꎠョヘༀ݂ ġĈໜ݂ྸ݂๘݂ĚĈ,ęĈꒀミw࿜݂ཨ݂ ĒČꏐョꑔミꎠョヘྰ݂ ċĈྌ݂낀༈݂ĄĐuzamčeníǾĈPⰈ捨ǽĈꒀミÅႼ݂၈݂ ǶČꏐョꑔミꎠョヘ႐݂ ǯĈၬ݂ᅈ݂潰&#10;laǨĈENVǧĈꒀミÉᅬ݂ჸ݂ ǠČꏐョꑔミꎠョヘᅀ݂ﹸ݁ ǙĈᄜ݂ሀ݂႘݂vněǒĈ1627ョǑĈřetězemstmǊĈpřipevněnyǇĈꒀミቔ݂ጀ݂ǀĈጤ݂᎘݂ᅈ݂ƽĈ&#10;lanemƸĈneboČƷĈstrojeヘ݁ưĈꒀミ&#10;ᆬ݂ፈ݂ƭĈ ƨĈ&#10;pevněƧĈkƢĈse݃ ơČꏐョꑔミꎠョヘᇸ݂  ƖČꏐョꑔミꎠョヘ᎐݂ ƏĈ፬݂ᐰ݂ሀ݂ꑔミꎠョƈĈꒀミ啜Ꮰ݂ ƅČꏐョꑔミꎠョヘᐨ݂ źĈᐄ݂ᓈ݂᎘݂ꑔミꎠョŷĈꒀミሼ݂ᑸ݂ ŰČꏐョꑔミꎠョヘᓀ݂ ũĈᒜ݂ᕠ݂ᐰ݂ꑔミꎠョŢĈꒀミ ሤ݂ᔐ݂ şČꏐョꑔミꎠョヘᕘ݂ ŔĈᔴ݂ᗸ݂ᓈ݂ꑔミꎠョőĈꒀミ&amp;ዔ݂ᖨ݂ ŊČꏐョꑔミꎠョヘᗰ݂mě ŃĈᗌ݂ᚐ݂ᕠ݂ļĈꒀミ'ኤ݂ᙀ݂ ĹČꏐョꑔミꎠョヘᚈ݂݁ ĮĈᙤ݂ᜨ݂ᗸ݂vněīĈꒀミ( ᝌ݂ᛘ݂ ĤČꏐョꑔミꎠョヘᜠ݂ ĝĈ᛼݂៨݂ᚐ݂&#10;ĖĈpředmětům.exeēĈꒀミ2ኼ݂ម݂ ČČꏐョꑔミꎠョヘ០݂' ąĈូ݂ᢀ݂ᜨ݂ǾĈꒀミ8ᢤ݂ᠰ݂ ǻČꏐョꑔミꎠョヘᡸ݂݁ ǰĈᡔ݂᥀݂៨݂݁ǭĈspojenýmĈzeǦĈꒀミAዬ݂ᣰ݂ ǣČꏐョꑔミꎠョヘᤸ݂ ǘĈᤔ݂᧘݂ᢀ݂ǕĈꒀミD᧼݂ᦈ݂ ǎČꏐョꑔミꎠョヘ᧐݂ヘ ǇĈ᦬݂᪈݂᥀݂ ŽĈǀĈzemíƿĈꒀミI᪬݂ᨸ݂ ƸČꏐョꑔミꎠョヘ᪀݂ꎠョ ƱĈᩜ݂ᬸ݂᧘݂ƪĈnebo݁ƩĈꒀミN᭜݂᫨݂ ƢČꏐョꑔミꎠョヘᬰ݂ŔČ ƛĈᬌ݂᯸݂᪈݂݁ƔĈdalšímuōĈ݁ƑĈꒀミVᰜ݂ᮨ݂ ƊČꏐョꑔミꎠョヘᯰ݂ꎠョ ƃĈᯌ݂Ჸ݂ᬸ݂żĈstroji݁݁ŹĈꒀミ]᳜݂ᱨ݂ ŲČꏐョꑔミꎠョヘᲰ݂ꎠョ ūĈ᲌݂ᵨ݂᯸݂ŤĈo݁ţĈꒀミ_ ᶌ݂ᴘ݂ ŜČꏐョꑔミꎠョヘᵠ݂ꎠョ ŕĈᴼ݂Ḩ݂Ჸ݂ŎĈhmotnostiŋĈꒀミiṌ݂݂ᷘ ńČꏐョꑔミꎠョヘḠ݂ヘ ĽĈ݂᷼Ộ݂ᵨ݂ ǳĈĶĈnadĵĈꒀミmỼ݂Ẉ݂ ĮČꏐョꑔミꎠョヘỐ݂ヘ ħĈẬ݂ᾈ݂Ḩ݂ ǝĈĠĈ1ğĈꒀミnᾬ݂Ἰ݂ ĘČꏐョꑔミꎠョヘᾀ݂ヘ đĈ὜݂‸݂Ộ݂ ǇĈĊĈ ĉĈꒀミo⁜݂Ῠ݂ ĂČꏐョꑔミꎠョヘ‰݂ヘ ǻĈ‌݂⃨݂ᾈ݂ ƱĈǴĈ000ǳĈꒀミrℌ݂ₘ݂ ǬČꏐョꑔミꎠョヘ⃠݂ヘ ǥĈ₼݂↘݂‸݂ ƛĈǞĈ ǝĈꒀミs↼݂ⅈ݂ ǖČꏐョꑔミꎠョヘ←݂ヘ ǏĈⅬ݂≈݂⃨݂ ƅĈǈĈkgǇĈꒀミu≬݂⇸݂ ǀČꏐョꑔミꎠョヘ≀݂ꎠョ ƹĈ∜݂⋸݂↘݂ƲĈ,݁ƱĈꒀミw⌜݂⊨݂ ƪČꏐョꑔミꎠョヘ⋰݂ŜČ ƣĈ⋌݂⎸݂≈݂݁ƜĈuzamčeníĈ݁ƙĈꒀミ ⏜݂⍨݂ ƒČꏐョꑔミꎠョヘ⎰݂݁ ƋĈ⎌݂⑸݂⋸݂݁ƄĈprovedenoviƁĈꒀミĊ⒜݂␨݂ źČꏐョꑔミꎠョヘ⑰݂݁ ųĈ⑌݂┸݂⎸݂݁ŬĈzámkemĥĈzáũĈꒀミđ&#10;╜݂ⓨ݂ ŢČꏐョꑔミꎠョヘ┰݂݁ śĈ┌݂◸݂⑸݂݁ŔĈsplňujícímspőĈꒀミĜ☜݂▨݂ ŊČꏐョꑔミꎠョヘ◰݂݁ ŃĈ◌݂⚨݂┸݂݁ļĈmin4ĻĈꒀミğ⛌݂♘݂ ĴČꏐョꑔミꎠョヘ⚠݂݁ ĭĈ♼݂❘݂◸݂݁ĦĈ._`ĥĈꒀミġ❼݂✈݂ ĞČꏐョꑔミꎠョヘ❐݂輦݁ ėĈ✬݂⠈݂⚨݂若݁ĐĈBTďĈꒀミģ⠬݂➸݂ ĈČꏐョꑔミꎠョヘ⠀݂煮݁ āĈ⟜݂⢸݂❘݂﨤݁ǺĈ3·¸ǹĈꒀミĥ⣜݂⡨݂ ǲČꏐョꑔミꎠョヘ⢰݂﫸݁ ǫĈ⢌݂⥨݂⠈݂䀹݁ǤĈdleǣĈꒀミĩ⦌݂⤘݂ ǜČꏐョꑔミꎠョヘ⥠݂ﮨ݁ ǕĈ⤼݂⨘݂⢸݂ﮄ݁ǎĈČSN｀݁ǍĈꒀミĭ⨼݂⧈݂ ǆČꏐョꑔミꎠョヘ⨐݂ﱘ݁ ƿĈ⧬݂⫈݂⥨݂ﰴ݁ƸĈP+,ƷĈꒀミį⫬݂⩸݂ ưČꏐョꑔミꎠョヘ⫀݂ﴈ݁ ƩĈ⪜݂⭸݂⨘݂ﳤ݁ƢĈENVXơĈꒀミĳ⮜݂⬨݂ ƚČꏐョꑔミꎠョヘ⭰݂ﶸ݁ ƓĈ⭌݂Ⱘ݂⫈݂ﶔ݁ƌĈ1627ƋĈꒀミķⱌ݂⯘݂ ƄČꏐョꑔミꎠョヘⰠ݂ĶĈ ŽĈ⯼݂Ⳡ݂⭸݂ĳĈŶĈ&#10;ŵĈpřipevněnypliŮĈřetězemstlaūĈꒀミⴴ݂⶘݂ŤĈⶼ݂⸰݂Ⱘ݂IDĚĈšĈ&#10;lanemŜĈneboeśĈstrojeekmťŔĈꒀミ&#10;Ɽ݂݂ⷠőĈkĀ ŌČꏐョꑔミꎠョヘⳘ݂  ŅČꏐョꑔミꎠョヘ⸨݂ ĺĈ⸄݂⻈݂Ⳡ݂ķĈꒀミᆄ݂⹸݂ İČꏐョꑔミꎠョヘ⻀݂ ĩĈ⺜݂⽠݂⸰݂ĢĈꒀミⴜ݂⼐݂ ğČꏐョꑔミꎠョヘ⽘݂ ĔĈ⼴݂⿸݂⻈݂ đĈꒀミ ⴄ݂⾨݂ ĊČꏐョꑔミꎠョヘ⿰݂ ăĈ⿌݂ゐ݂⽠݂&amp;ǼĈꒀミ&amp;ⶄ݂぀݂ ǹČꏐョꑔミꎠョヘよ݂ ǮĈつ݂ㄨ݂⿸݂'ǫĈꒀミ'ㅌ݂ヘ݂ ǤČꏐョꑔミꎠョヘㄠ݂ ǝĈー݂㇘݂ゐ݂( ǖĈ ꏐョǕĈꒀミ( ㇼ݂ㆈ݂ ǎČꏐョꑔミꎠョヘ㇐݂př ǇĈㆬ݂㊘݂ㄨ݂ꒀミǀĈpředmětůmꏐョƽĈꒀミ2㊼݂㉈݂ ƶČꏐョꑔミꎠョヘ㊐݂ ƯĈ㉬݂㍈݂㇘݂ꏐョƨĈ&#10;pevněƧĈꒀミ8㍬݂㋸݂ ƠČꏐョꑔミꎠョヘ㍀݂Co ƙĈ㌜݂㐈݂㊘݂،݂݂֘ƒĈspojenýmヘƏĈꒀミA㐬݂㎸݂ ƈČꏐョꑔミꎠョヘ㐀݂ ƁĈ㏜݂㒸݂㍈݂ꏐョźĈseヘŹĈꒀミD㓜݂㑨݂ ŲČꏐョꑔミꎠョヘ㒰݂ ūĈ㒌݂㕨݂㐈݂ꏐョŤĈzemíヘţĈꒀミI㖌݂㔘݂ ŜČꏐョꑔミꎠョヘ㕠݂ ŕĈ㔼݂㘘݂㒸݂ꏐョŎĈneboヘōĈꒀミN㘼݂㗈݂ ņČꏐョꑔミꎠョヘ㘐݂ ĿĈ㗬݂㛘݂㕨݂݂ࣜࡨ݂ĸĈdalšímuヘĵĈꒀミV㛼݂㚈݂ ĮČꏐョꑔミꎠョヘ㛐݂6 ħĈ㚬݂㞘݂㘘݂জ݂न݂ĠĈstrojiヘĝĈꒀミ]㞼݂㝈݂ ĖČꏐョꑔミꎠョヘ㞐݂ ďĈ㝬݂㡈݂㛘݂ꏐョĈĈoヘćĈꒀミ_ 㡬݂㟸݂ ĀČꏐョꑔミꎠョヘ㡀݂ ǹĈ㠜݂㤈݂㞘݂ଌ݂ઘ݂ǲĈhmotnostiヘǯĈꒀミi㤬݂㢸݂ ǨČꏐョꑔミꎠョヘ㤀݂ ǡĈ㣜݂㦸݂㡈݂ꏐョǚĈnadヘǙĈꒀミm㧜݂㥨݂ ǒČꏐョꑔミꎠョヘ㦰݂ ǋĈ㦌݂㩨݂㤈݂ꏐョǄĈ1ヘǃĈꒀミn㪌݂㨘݂ ƼČꏐョꑔミꎠョヘ㩠݂"/>
              </w:smartTagPr>
              <w:r>
                <w:rPr>
                  <w:bCs/>
                  <w:sz w:val="16"/>
                  <w:szCs w:val="16"/>
                </w:rPr>
                <w:t>1 000 kg</w:t>
              </w:r>
            </w:smartTag>
            <w:r>
              <w:rPr>
                <w:bCs/>
                <w:sz w:val="16"/>
                <w:szCs w:val="16"/>
              </w:rPr>
              <w:t xml:space="preserve">, </w:t>
            </w:r>
            <w:r>
              <w:rPr>
                <w:sz w:val="16"/>
                <w:szCs w:val="16"/>
              </w:rPr>
              <w:t xml:space="preserve">uzamčení provedeno </w:t>
            </w:r>
            <w:r>
              <w:rPr>
                <w:b/>
                <w:sz w:val="16"/>
                <w:szCs w:val="16"/>
              </w:rPr>
              <w:t>bezpečnostním visacím zámkem</w:t>
            </w:r>
            <w:r>
              <w:rPr>
                <w:sz w:val="16"/>
                <w:szCs w:val="16"/>
              </w:rPr>
              <w:t xml:space="preserve"> </w:t>
            </w:r>
          </w:p>
        </w:tc>
      </w:tr>
    </w:tbl>
    <w:p w:rsidR="00B12B98" w:rsidP="00B12B98" w14:paraId="670818E8" w14:textId="77777777">
      <w:pPr>
        <w:rPr>
          <w:sz w:val="18"/>
          <w:szCs w:val="18"/>
        </w:rPr>
      </w:pPr>
      <w:r>
        <w:rPr>
          <w:sz w:val="18"/>
          <w:szCs w:val="18"/>
        </w:rPr>
        <w:t xml:space="preserve">Na mobilní stroje s provozní hmotností do </w:t>
      </w:r>
      <w:smartTag w:uri="urn:schemas-microsoft-com:office:smarttags" w:element="metricconverter">
        <w:smartTagPr>
          <w:attr w:name="ProductID" w:val="1ﾠ000 kg"/>
        </w:smartTagPr>
        <w:r>
          <w:rPr>
            <w:sz w:val="18"/>
            <w:szCs w:val="18"/>
          </w:rPr>
          <w:t>1 000 kg</w:t>
        </w:r>
      </w:smartTag>
      <w:r>
        <w:rPr>
          <w:sz w:val="18"/>
          <w:szCs w:val="18"/>
        </w:rPr>
        <w:t xml:space="preserve"> uložené mimo uzavřený prostor nebo oplocené prostranství se pojistné nebezpečí pro případ odcizení nevztahuje.</w:t>
      </w:r>
    </w:p>
    <w:p w:rsidR="00B12B98" w:rsidP="00B12B98" w14:paraId="3CB065B5" w14:textId="77777777">
      <w:pPr>
        <w:pStyle w:val="CommentText"/>
        <w:keepNext/>
        <w:rPr>
          <w:sz w:val="18"/>
          <w:szCs w:val="18"/>
        </w:rPr>
      </w:pPr>
      <w:r>
        <w:rPr>
          <w:b/>
          <w:sz w:val="18"/>
          <w:szCs w:val="18"/>
        </w:rPr>
        <w:t>Tab. č. 2</w:t>
      </w:r>
      <w:r>
        <w:rPr>
          <w:sz w:val="18"/>
          <w:szCs w:val="18"/>
        </w:rPr>
        <w:t xml:space="preserve"> Mobilní stroje s provozní hmotností od </w:t>
      </w:r>
      <w:smartTag w:uri="urn:schemas-microsoft-com:office:smarttags" w:element="metricconverter">
        <w:smartTagPr>
          <w:attr w:name="ProductID" w:val="1ﾠ000 kg"/>
        </w:smartTagPr>
        <w:r>
          <w:rPr>
            <w:sz w:val="18"/>
            <w:szCs w:val="18"/>
          </w:rPr>
          <w:t>1 000 kg</w:t>
        </w:r>
      </w:smartTag>
    </w:p>
    <w:tbl>
      <w:tblPr>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1295"/>
        <w:gridCol w:w="2557"/>
        <w:gridCol w:w="5223"/>
      </w:tblGrid>
      <w:tr w14:paraId="66754C61" w14:textId="77777777" w:rsidTr="00B12B98">
        <w:tblPrEx>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Ex>
        <w:trPr>
          <w:cantSplit/>
          <w:tblHeader/>
        </w:trPr>
        <w:tc>
          <w:tcPr>
            <w:tcW w:w="1294" w:type="dxa"/>
            <w:vMerge w:val="restart"/>
            <w:tcBorders>
              <w:top w:val="single" w:sz="2" w:space="0" w:color="auto"/>
              <w:left w:val="single" w:sz="2" w:space="0" w:color="auto"/>
              <w:bottom w:val="single" w:sz="12" w:space="0" w:color="auto"/>
              <w:right w:val="single" w:sz="2" w:space="0" w:color="auto"/>
            </w:tcBorders>
            <w:shd w:val="pct20" w:color="auto" w:fill="auto"/>
            <w:vAlign w:val="center"/>
            <w:hideMark/>
          </w:tcPr>
          <w:p w:rsidR="00B12B98" w14:paraId="563A9A08" w14:textId="77777777">
            <w:pPr>
              <w:pStyle w:val="BodyText"/>
              <w:keepNext/>
              <w:jc w:val="center"/>
              <w:rPr>
                <w:sz w:val="16"/>
                <w:szCs w:val="16"/>
              </w:rPr>
            </w:pPr>
            <w:r>
              <w:rPr>
                <w:sz w:val="16"/>
                <w:szCs w:val="16"/>
              </w:rPr>
              <w:t>Umístění</w:t>
            </w:r>
          </w:p>
        </w:tc>
        <w:tc>
          <w:tcPr>
            <w:tcW w:w="7776" w:type="dxa"/>
            <w:gridSpan w:val="2"/>
            <w:tcBorders>
              <w:top w:val="single" w:sz="2" w:space="0" w:color="auto"/>
              <w:left w:val="single" w:sz="2" w:space="0" w:color="auto"/>
              <w:bottom w:val="single" w:sz="2" w:space="0" w:color="auto"/>
              <w:right w:val="single" w:sz="2" w:space="0" w:color="auto"/>
            </w:tcBorders>
            <w:shd w:val="pct20" w:color="auto" w:fill="auto"/>
            <w:vAlign w:val="center"/>
            <w:hideMark/>
          </w:tcPr>
          <w:p w:rsidR="00B12B98" w14:paraId="21341779" w14:textId="77777777">
            <w:pPr>
              <w:pStyle w:val="BodyText"/>
              <w:keepNext/>
              <w:jc w:val="center"/>
              <w:rPr>
                <w:sz w:val="16"/>
                <w:szCs w:val="16"/>
              </w:rPr>
            </w:pPr>
            <w:r>
              <w:rPr>
                <w:sz w:val="16"/>
                <w:szCs w:val="16"/>
              </w:rPr>
              <w:t>Požadovaný minimální způsob zabezpečení</w:t>
            </w:r>
          </w:p>
        </w:tc>
      </w:tr>
      <w:tr w14:paraId="42374EF4" w14:textId="77777777" w:rsidTr="00B12B98">
        <w:tblPrEx>
          <w:tblW w:w="9075" w:type="dxa"/>
          <w:tblLayout w:type="fixed"/>
          <w:tblCellMar>
            <w:left w:w="70" w:type="dxa"/>
            <w:right w:w="70" w:type="dxa"/>
          </w:tblCellMar>
          <w:tblLook w:val="04A0"/>
        </w:tblPrEx>
        <w:trPr>
          <w:cantSplit/>
          <w:trHeight w:val="856"/>
          <w:tblHeader/>
        </w:trPr>
        <w:tc>
          <w:tcPr>
            <w:tcW w:w="1294" w:type="dxa"/>
            <w:vMerge/>
            <w:tcBorders>
              <w:top w:val="single" w:sz="2" w:space="0" w:color="auto"/>
              <w:left w:val="single" w:sz="2" w:space="0" w:color="auto"/>
              <w:bottom w:val="single" w:sz="12" w:space="0" w:color="auto"/>
              <w:right w:val="single" w:sz="2" w:space="0" w:color="auto"/>
            </w:tcBorders>
            <w:vAlign w:val="center"/>
            <w:hideMark/>
          </w:tcPr>
          <w:p w:rsidR="00B12B98" w14:paraId="3D0013C2" w14:textId="77777777">
            <w:pPr>
              <w:rPr>
                <w:rFonts w:cs="Arial"/>
                <w:sz w:val="16"/>
                <w:szCs w:val="16"/>
              </w:rPr>
            </w:pPr>
          </w:p>
        </w:tc>
        <w:tc>
          <w:tcPr>
            <w:tcW w:w="2556"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B12B98" w14:paraId="4702D03E" w14:textId="77777777">
            <w:pPr>
              <w:pStyle w:val="BodyText"/>
              <w:keepNext/>
              <w:jc w:val="center"/>
              <w:rPr>
                <w:sz w:val="16"/>
                <w:szCs w:val="16"/>
              </w:rPr>
            </w:pPr>
            <w:r>
              <w:rPr>
                <w:sz w:val="16"/>
                <w:szCs w:val="16"/>
              </w:rPr>
              <w:t>Prvek zabezpečení</w:t>
            </w:r>
          </w:p>
        </w:tc>
        <w:tc>
          <w:tcPr>
            <w:tcW w:w="5220"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B12B98" w14:paraId="51FBC166" w14:textId="77777777">
            <w:pPr>
              <w:pStyle w:val="BodyText"/>
              <w:keepNext/>
              <w:jc w:val="center"/>
              <w:rPr>
                <w:sz w:val="16"/>
                <w:szCs w:val="16"/>
              </w:rPr>
            </w:pPr>
            <w:r>
              <w:rPr>
                <w:sz w:val="16"/>
                <w:szCs w:val="16"/>
              </w:rPr>
              <w:t>Kvalita prvku zabezpečení</w:t>
            </w:r>
          </w:p>
        </w:tc>
      </w:tr>
      <w:tr w14:paraId="058DB4D4" w14:textId="77777777" w:rsidTr="00B12B98">
        <w:tblPrEx>
          <w:tblW w:w="9075" w:type="dxa"/>
          <w:tblLayout w:type="fixed"/>
          <w:tblCellMar>
            <w:left w:w="70" w:type="dxa"/>
            <w:right w:w="70" w:type="dxa"/>
          </w:tblCellMar>
          <w:tblLook w:val="04A0"/>
        </w:tblPrEx>
        <w:trPr>
          <w:cantSplit/>
          <w:trHeight w:val="265"/>
        </w:trPr>
        <w:tc>
          <w:tcPr>
            <w:tcW w:w="1294" w:type="dxa"/>
            <w:vMerge w:val="restart"/>
            <w:tcBorders>
              <w:top w:val="single" w:sz="12" w:space="0" w:color="auto"/>
              <w:left w:val="single" w:sz="2" w:space="0" w:color="auto"/>
              <w:bottom w:val="single" w:sz="2" w:space="0" w:color="auto"/>
              <w:right w:val="single" w:sz="2" w:space="0" w:color="auto"/>
            </w:tcBorders>
            <w:vAlign w:val="center"/>
            <w:hideMark/>
          </w:tcPr>
          <w:p w:rsidR="00B12B98" w14:paraId="5EDCCBDE" w14:textId="77777777">
            <w:pPr>
              <w:pStyle w:val="BodyText"/>
              <w:jc w:val="center"/>
              <w:rPr>
                <w:b/>
                <w:sz w:val="16"/>
                <w:szCs w:val="16"/>
              </w:rPr>
            </w:pPr>
            <w:r>
              <w:rPr>
                <w:b/>
                <w:sz w:val="16"/>
                <w:szCs w:val="16"/>
              </w:rPr>
              <w:t>uzavřený prostor typu A, B nebo C</w:t>
            </w:r>
          </w:p>
        </w:tc>
        <w:tc>
          <w:tcPr>
            <w:tcW w:w="2556" w:type="dxa"/>
            <w:tcBorders>
              <w:top w:val="single" w:sz="12" w:space="0" w:color="auto"/>
              <w:left w:val="single" w:sz="2" w:space="0" w:color="auto"/>
              <w:bottom w:val="single" w:sz="2" w:space="0" w:color="auto"/>
              <w:right w:val="single" w:sz="2" w:space="0" w:color="auto"/>
            </w:tcBorders>
            <w:vAlign w:val="center"/>
            <w:hideMark/>
          </w:tcPr>
          <w:p w:rsidR="00B12B98" w14:paraId="5785ECB2" w14:textId="77777777">
            <w:pPr>
              <w:pStyle w:val="BodyText"/>
              <w:jc w:val="center"/>
              <w:rPr>
                <w:sz w:val="16"/>
                <w:szCs w:val="16"/>
              </w:rPr>
            </w:pPr>
            <w:r>
              <w:rPr>
                <w:sz w:val="16"/>
                <w:szCs w:val="16"/>
              </w:rPr>
              <w:t>Dveře</w:t>
            </w:r>
          </w:p>
        </w:tc>
        <w:tc>
          <w:tcPr>
            <w:tcW w:w="5220" w:type="dxa"/>
            <w:tcBorders>
              <w:top w:val="single" w:sz="12" w:space="0" w:color="auto"/>
              <w:left w:val="single" w:sz="2" w:space="0" w:color="auto"/>
              <w:bottom w:val="single" w:sz="2" w:space="0" w:color="auto"/>
              <w:right w:val="single" w:sz="2" w:space="0" w:color="auto"/>
            </w:tcBorders>
            <w:vAlign w:val="center"/>
            <w:hideMark/>
          </w:tcPr>
          <w:p w:rsidR="00B12B98" w:rsidP="00B12B98" w14:paraId="47D65BD4" w14:textId="77777777">
            <w:pPr>
              <w:keepNext/>
              <w:keepLines/>
              <w:numPr>
                <w:ilvl w:val="0"/>
                <w:numId w:val="33"/>
              </w:numPr>
              <w:suppressLineNumbers/>
              <w:tabs>
                <w:tab w:val="left" w:pos="215"/>
              </w:tabs>
              <w:ind w:left="215" w:hanging="215"/>
              <w:jc w:val="left"/>
              <w:rPr>
                <w:b/>
                <w:bCs/>
                <w:sz w:val="16"/>
                <w:szCs w:val="16"/>
              </w:rPr>
            </w:pPr>
            <w:r>
              <w:rPr>
                <w:b/>
                <w:bCs/>
                <w:sz w:val="16"/>
                <w:szCs w:val="16"/>
              </w:rPr>
              <w:t>plné</w:t>
            </w:r>
          </w:p>
        </w:tc>
      </w:tr>
      <w:tr w14:paraId="613BC0FF" w14:textId="77777777" w:rsidTr="00B12B98">
        <w:tblPrEx>
          <w:tblW w:w="9075" w:type="dxa"/>
          <w:tblLayout w:type="fixed"/>
          <w:tblCellMar>
            <w:left w:w="70" w:type="dxa"/>
            <w:right w:w="70" w:type="dxa"/>
          </w:tblCellMar>
          <w:tblLook w:val="04A0"/>
        </w:tblPrEx>
        <w:trPr>
          <w:cantSplit/>
          <w:trHeight w:val="255"/>
        </w:trPr>
        <w:tc>
          <w:tcPr>
            <w:tcW w:w="1294" w:type="dxa"/>
            <w:vMerge/>
            <w:tcBorders>
              <w:top w:val="single" w:sz="12" w:space="0" w:color="auto"/>
              <w:left w:val="single" w:sz="2" w:space="0" w:color="auto"/>
              <w:bottom w:val="single" w:sz="2" w:space="0" w:color="auto"/>
              <w:right w:val="single" w:sz="2" w:space="0" w:color="auto"/>
            </w:tcBorders>
            <w:vAlign w:val="center"/>
            <w:hideMark/>
          </w:tcPr>
          <w:p w:rsidR="00B12B98" w14:paraId="285ED034" w14:textId="77777777">
            <w:pPr>
              <w:rPr>
                <w:rFonts w:cs="Arial"/>
                <w:b/>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B12B98" w14:paraId="586634A7" w14:textId="77777777">
            <w:pPr>
              <w:pStyle w:val="BodyText"/>
              <w:jc w:val="center"/>
              <w:rPr>
                <w:sz w:val="16"/>
                <w:szCs w:val="16"/>
              </w:rPr>
            </w:pPr>
            <w:r>
              <w:rPr>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B12B98" w:rsidP="00B12B98" w14:paraId="63FEDBBC" w14:textId="77777777">
            <w:pPr>
              <w:pStyle w:val="Texttabulky"/>
              <w:numPr>
                <w:ilvl w:val="0"/>
                <w:numId w:val="34"/>
              </w:numPr>
              <w:tabs>
                <w:tab w:val="num" w:pos="214"/>
              </w:tabs>
              <w:rPr>
                <w:rFonts w:ascii="Koop Office" w:hAnsi="Koop Office"/>
                <w:szCs w:val="16"/>
              </w:rPr>
            </w:pPr>
            <w:r>
              <w:rPr>
                <w:rFonts w:ascii="Koop Office" w:hAnsi="Koop Office"/>
                <w:szCs w:val="16"/>
              </w:rPr>
              <w:t>zámek s</w:t>
            </w:r>
            <w:r>
              <w:rPr>
                <w:rFonts w:ascii="Koop Office" w:hAnsi="Koop Office"/>
                <w:b/>
                <w:szCs w:val="16"/>
              </w:rPr>
              <w:t xml:space="preserve"> bezpečnostní cylindrickou vložkou</w:t>
            </w:r>
          </w:p>
          <w:p w:rsidR="00B12B98" w14:paraId="434098CF" w14:textId="77777777">
            <w:pPr>
              <w:pStyle w:val="Texttabulky"/>
              <w:rPr>
                <w:rFonts w:ascii="Koop Office" w:hAnsi="Koop Office"/>
                <w:szCs w:val="16"/>
              </w:rPr>
            </w:pPr>
            <w:r>
              <w:rPr>
                <w:rFonts w:ascii="Koop Office" w:hAnsi="Koop Office"/>
                <w:i/>
                <w:szCs w:val="16"/>
              </w:rPr>
              <w:t>nebo</w:t>
            </w:r>
          </w:p>
          <w:p w:rsidR="00B12B98" w:rsidP="00B12B98" w14:paraId="20330B0D" w14:textId="77777777">
            <w:pPr>
              <w:keepNext/>
              <w:keepLines/>
              <w:numPr>
                <w:ilvl w:val="0"/>
                <w:numId w:val="33"/>
              </w:numPr>
              <w:tabs>
                <w:tab w:val="left" w:pos="215"/>
              </w:tabs>
              <w:ind w:left="215" w:hanging="215"/>
              <w:jc w:val="left"/>
              <w:rPr>
                <w:bCs/>
                <w:sz w:val="16"/>
                <w:szCs w:val="16"/>
              </w:rPr>
            </w:pPr>
            <w:r>
              <w:rPr>
                <w:b/>
                <w:sz w:val="16"/>
                <w:szCs w:val="16"/>
              </w:rPr>
              <w:t>bezpečnostní visací zámek</w:t>
            </w:r>
          </w:p>
        </w:tc>
      </w:tr>
      <w:tr w14:paraId="2475D03C" w14:textId="77777777" w:rsidTr="00B12B98">
        <w:tblPrEx>
          <w:tblW w:w="9075" w:type="dxa"/>
          <w:tblLayout w:type="fixed"/>
          <w:tblCellMar>
            <w:left w:w="70" w:type="dxa"/>
            <w:right w:w="70" w:type="dxa"/>
          </w:tblCellMar>
          <w:tblLook w:val="04A0"/>
        </w:tblPrEx>
        <w:trPr>
          <w:cantSplit/>
          <w:trHeight w:val="269"/>
        </w:trPr>
        <w:tc>
          <w:tcPr>
            <w:tcW w:w="1294" w:type="dxa"/>
            <w:vMerge w:val="restart"/>
            <w:tcBorders>
              <w:top w:val="single" w:sz="2" w:space="0" w:color="auto"/>
              <w:left w:val="single" w:sz="2" w:space="0" w:color="auto"/>
              <w:bottom w:val="single" w:sz="2" w:space="0" w:color="auto"/>
              <w:right w:val="single" w:sz="2" w:space="0" w:color="auto"/>
            </w:tcBorders>
            <w:vAlign w:val="center"/>
            <w:hideMark/>
          </w:tcPr>
          <w:p w:rsidR="00B12B98" w14:paraId="4C67D738" w14:textId="77777777">
            <w:pPr>
              <w:pStyle w:val="BodyText"/>
              <w:jc w:val="center"/>
              <w:rPr>
                <w:b/>
                <w:sz w:val="16"/>
                <w:szCs w:val="16"/>
              </w:rPr>
            </w:pPr>
            <w:r>
              <w:rPr>
                <w:b/>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B12B98" w14:paraId="46B85E5A" w14:textId="77777777">
            <w:pPr>
              <w:pStyle w:val="BodyText"/>
              <w:jc w:val="center"/>
              <w:rPr>
                <w:sz w:val="16"/>
                <w:szCs w:val="16"/>
              </w:rPr>
            </w:pPr>
            <w:r>
              <w:rPr>
                <w:sz w:val="16"/>
                <w:szCs w:val="16"/>
              </w:rPr>
              <w:t>Oplocení</w:t>
            </w:r>
          </w:p>
        </w:tc>
        <w:tc>
          <w:tcPr>
            <w:tcW w:w="5220" w:type="dxa"/>
            <w:tcBorders>
              <w:top w:val="single" w:sz="2" w:space="0" w:color="auto"/>
              <w:left w:val="single" w:sz="2" w:space="0" w:color="auto"/>
              <w:bottom w:val="single" w:sz="2" w:space="0" w:color="auto"/>
              <w:right w:val="single" w:sz="2" w:space="0" w:color="auto"/>
            </w:tcBorders>
            <w:vAlign w:val="center"/>
            <w:hideMark/>
          </w:tcPr>
          <w:p w:rsidR="00B12B98" w:rsidP="00B12B98" w14:paraId="2A0888D3" w14:textId="77777777">
            <w:pPr>
              <w:keepNext/>
              <w:keepLines/>
              <w:numPr>
                <w:ilvl w:val="0"/>
                <w:numId w:val="33"/>
              </w:numPr>
              <w:suppressLineNumbers/>
              <w:tabs>
                <w:tab w:val="left" w:pos="215"/>
              </w:tabs>
              <w:ind w:left="215" w:hanging="215"/>
              <w:jc w:val="left"/>
              <w:rPr>
                <w:bCs/>
                <w:sz w:val="16"/>
                <w:szCs w:val="16"/>
              </w:rPr>
            </w:pPr>
            <w:r>
              <w:rPr>
                <w:bCs/>
                <w:sz w:val="16"/>
                <w:szCs w:val="16"/>
              </w:rPr>
              <w:t xml:space="preserve">výška oplocení </w:t>
            </w:r>
            <w:smartTag w:uri="urn:schemas-microsoft-com:office:smarttags" w:element="metricconverter">
              <w:smartTagPr>
                <w:attr w:name="ProductID" w:val="180 cm"/>
              </w:smartTagPr>
              <w:r>
                <w:rPr>
                  <w:bCs/>
                  <w:sz w:val="16"/>
                  <w:szCs w:val="16"/>
                </w:rPr>
                <w:t>180 cm</w:t>
              </w:r>
            </w:smartTag>
          </w:p>
        </w:tc>
      </w:tr>
      <w:tr w14:paraId="24E1DCED" w14:textId="77777777" w:rsidTr="00B12B98">
        <w:tblPrEx>
          <w:tblW w:w="9075" w:type="dxa"/>
          <w:tblLayout w:type="fixed"/>
          <w:tblCellMar>
            <w:left w:w="70" w:type="dxa"/>
            <w:right w:w="70" w:type="dxa"/>
          </w:tblCellMar>
          <w:tblLook w:val="04A0"/>
        </w:tblPrEx>
        <w:trPr>
          <w:cantSplit/>
          <w:trHeight w:val="275"/>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B12B98" w14:paraId="56C24F82" w14:textId="77777777">
            <w:pPr>
              <w:rPr>
                <w:rFonts w:cs="Arial"/>
                <w:b/>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B12B98" w14:paraId="77711387" w14:textId="77777777">
            <w:pPr>
              <w:pStyle w:val="BodyText"/>
              <w:jc w:val="center"/>
              <w:rPr>
                <w:sz w:val="16"/>
                <w:szCs w:val="16"/>
              </w:rPr>
            </w:pPr>
            <w:r>
              <w:rPr>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B12B98" w:rsidP="00B12B98" w14:paraId="48071210" w14:textId="77777777">
            <w:pPr>
              <w:pStyle w:val="Texttabulky"/>
              <w:numPr>
                <w:ilvl w:val="0"/>
                <w:numId w:val="34"/>
              </w:numPr>
              <w:tabs>
                <w:tab w:val="num" w:pos="214"/>
              </w:tabs>
              <w:rPr>
                <w:rFonts w:ascii="Koop Office" w:hAnsi="Koop Office"/>
                <w:szCs w:val="16"/>
              </w:rPr>
            </w:pPr>
            <w:r>
              <w:rPr>
                <w:rFonts w:ascii="Koop Office" w:hAnsi="Koop Office"/>
                <w:szCs w:val="16"/>
              </w:rPr>
              <w:t>zámek s</w:t>
            </w:r>
            <w:r>
              <w:rPr>
                <w:rFonts w:ascii="Koop Office" w:hAnsi="Koop Office"/>
                <w:b/>
                <w:szCs w:val="16"/>
              </w:rPr>
              <w:t xml:space="preserve"> bezpečnostní cylindrickou vložkou</w:t>
            </w:r>
            <w:r>
              <w:rPr>
                <w:rFonts w:ascii="Koop Office" w:hAnsi="Koop Office"/>
                <w:i/>
                <w:szCs w:val="16"/>
              </w:rPr>
              <w:t xml:space="preserve"> </w:t>
            </w:r>
          </w:p>
          <w:p w:rsidR="00B12B98" w14:paraId="524CB891" w14:textId="77777777">
            <w:pPr>
              <w:pStyle w:val="Texttabulky"/>
              <w:rPr>
                <w:rFonts w:ascii="Koop Office" w:hAnsi="Koop Office"/>
                <w:szCs w:val="16"/>
              </w:rPr>
            </w:pPr>
            <w:r>
              <w:rPr>
                <w:rFonts w:ascii="Koop Office" w:hAnsi="Koop Office"/>
                <w:i/>
                <w:szCs w:val="16"/>
              </w:rPr>
              <w:t>nebo</w:t>
            </w:r>
          </w:p>
          <w:p w:rsidR="00B12B98" w:rsidP="00B12B98" w14:paraId="64517AD3" w14:textId="77777777">
            <w:pPr>
              <w:keepNext/>
              <w:keepLines/>
              <w:numPr>
                <w:ilvl w:val="0"/>
                <w:numId w:val="33"/>
              </w:numPr>
              <w:tabs>
                <w:tab w:val="left" w:pos="215"/>
              </w:tabs>
              <w:ind w:left="215" w:hanging="215"/>
              <w:jc w:val="left"/>
              <w:rPr>
                <w:bCs/>
                <w:sz w:val="16"/>
                <w:szCs w:val="16"/>
              </w:rPr>
            </w:pPr>
            <w:r>
              <w:rPr>
                <w:b/>
                <w:sz w:val="16"/>
                <w:szCs w:val="16"/>
              </w:rPr>
              <w:t>bezpečnostní visací zámek</w:t>
            </w:r>
          </w:p>
        </w:tc>
      </w:tr>
      <w:tr w14:paraId="4A829FE3" w14:textId="77777777" w:rsidTr="00B12B98">
        <w:tblPrEx>
          <w:tblW w:w="9075" w:type="dxa"/>
          <w:tblLayout w:type="fixed"/>
          <w:tblCellMar>
            <w:left w:w="70" w:type="dxa"/>
            <w:right w:w="70" w:type="dxa"/>
          </w:tblCellMar>
          <w:tblLook w:val="04A0"/>
        </w:tblPrEx>
        <w:trPr>
          <w:cantSplit/>
          <w:trHeight w:val="307"/>
        </w:trPr>
        <w:tc>
          <w:tcPr>
            <w:tcW w:w="1294" w:type="dxa"/>
            <w:tcBorders>
              <w:top w:val="single" w:sz="2" w:space="0" w:color="auto"/>
              <w:left w:val="single" w:sz="2" w:space="0" w:color="auto"/>
              <w:bottom w:val="single" w:sz="2" w:space="0" w:color="auto"/>
              <w:right w:val="single" w:sz="2" w:space="0" w:color="auto"/>
            </w:tcBorders>
            <w:vAlign w:val="center"/>
            <w:hideMark/>
          </w:tcPr>
          <w:p w:rsidR="00B12B98" w14:paraId="07E535A3" w14:textId="77777777">
            <w:pPr>
              <w:pStyle w:val="BodyText"/>
              <w:jc w:val="center"/>
              <w:rPr>
                <w:sz w:val="16"/>
                <w:szCs w:val="16"/>
              </w:rPr>
            </w:pPr>
            <w:r>
              <w:rPr>
                <w:sz w:val="16"/>
                <w:szCs w:val="16"/>
              </w:rPr>
              <w:t xml:space="preserve">mimo </w:t>
            </w:r>
            <w:r>
              <w:rPr>
                <w:b/>
                <w:sz w:val="16"/>
                <w:szCs w:val="16"/>
              </w:rPr>
              <w:t>uzavřený prostor</w:t>
            </w:r>
            <w:r>
              <w:rPr>
                <w:sz w:val="16"/>
                <w:szCs w:val="16"/>
              </w:rPr>
              <w:t xml:space="preserve"> nebo </w:t>
            </w:r>
            <w:r>
              <w:rPr>
                <w:b/>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B12B98" w14:paraId="7F4750E7" w14:textId="77777777">
            <w:pPr>
              <w:pStyle w:val="BodyText"/>
              <w:jc w:val="center"/>
              <w:rPr>
                <w:sz w:val="16"/>
                <w:szCs w:val="16"/>
              </w:rPr>
            </w:pPr>
            <w:r>
              <w:rPr>
                <w:sz w:val="16"/>
                <w:szCs w:val="16"/>
              </w:rPr>
              <w:t>zabezpečení stroje</w:t>
            </w:r>
          </w:p>
        </w:tc>
        <w:tc>
          <w:tcPr>
            <w:tcW w:w="5220" w:type="dxa"/>
            <w:tcBorders>
              <w:top w:val="single" w:sz="2" w:space="0" w:color="auto"/>
              <w:left w:val="single" w:sz="2" w:space="0" w:color="auto"/>
              <w:bottom w:val="single" w:sz="2" w:space="0" w:color="auto"/>
              <w:right w:val="single" w:sz="2" w:space="0" w:color="auto"/>
            </w:tcBorders>
            <w:vAlign w:val="center"/>
            <w:hideMark/>
          </w:tcPr>
          <w:p w:rsidR="00B12B98" w:rsidP="00B12B98" w14:paraId="6DF7B1F0" w14:textId="77777777">
            <w:pPr>
              <w:pStyle w:val="Texttabulky"/>
              <w:numPr>
                <w:ilvl w:val="0"/>
                <w:numId w:val="33"/>
              </w:numPr>
              <w:tabs>
                <w:tab w:val="left" w:pos="215"/>
              </w:tabs>
              <w:ind w:left="215" w:hanging="215"/>
              <w:jc w:val="left"/>
              <w:rPr>
                <w:rFonts w:ascii="Koop Office" w:hAnsi="Koop Office"/>
                <w:bCs/>
                <w:color w:val="auto"/>
                <w:szCs w:val="16"/>
              </w:rPr>
            </w:pPr>
            <w:r>
              <w:rPr>
                <w:rFonts w:ascii="Koop Office" w:hAnsi="Koop Office"/>
                <w:color w:val="auto"/>
                <w:szCs w:val="16"/>
              </w:rPr>
              <w:t>stroje zabezpečeny vybavením instalovaným výrobcem a zároveň mechanickým zabezpečením blokujícím řadící páku, převodovku, ovládání funkcí motoru, řízení</w:t>
            </w:r>
            <w:r>
              <w:rPr>
                <w:rFonts w:ascii="Koop Office" w:hAnsi="Koop Office"/>
                <w:color w:val="0000FF"/>
                <w:szCs w:val="16"/>
              </w:rPr>
              <w:t xml:space="preserve"> </w:t>
            </w:r>
            <w:r>
              <w:rPr>
                <w:rFonts w:ascii="Koop Office" w:hAnsi="Koop Office"/>
                <w:color w:val="auto"/>
                <w:szCs w:val="16"/>
              </w:rPr>
              <w:t>nainstalovaným autorizovanou firmou</w:t>
            </w:r>
          </w:p>
          <w:p w:rsidR="00B12B98" w14:paraId="5272467D" w14:textId="77777777">
            <w:pPr>
              <w:pStyle w:val="Texttabulky"/>
              <w:jc w:val="left"/>
              <w:rPr>
                <w:rFonts w:ascii="Koop Office" w:hAnsi="Koop Office"/>
                <w:bCs/>
                <w:i/>
                <w:color w:val="auto"/>
                <w:szCs w:val="16"/>
              </w:rPr>
            </w:pPr>
            <w:r>
              <w:rPr>
                <w:rFonts w:ascii="Koop Office" w:hAnsi="Koop Office"/>
                <w:i/>
                <w:color w:val="auto"/>
                <w:szCs w:val="16"/>
              </w:rPr>
              <w:t>nebo</w:t>
            </w:r>
          </w:p>
          <w:p w:rsidR="00B12B98" w:rsidP="00B12B98" w14:paraId="0506FE75" w14:textId="77777777">
            <w:pPr>
              <w:pStyle w:val="Texttabulky"/>
              <w:numPr>
                <w:ilvl w:val="0"/>
                <w:numId w:val="33"/>
              </w:numPr>
              <w:tabs>
                <w:tab w:val="left" w:pos="215"/>
              </w:tabs>
              <w:ind w:left="215" w:hanging="215"/>
              <w:jc w:val="left"/>
              <w:rPr>
                <w:rFonts w:ascii="Koop Office" w:hAnsi="Koop Office"/>
                <w:bCs/>
                <w:color w:val="auto"/>
                <w:szCs w:val="16"/>
              </w:rPr>
            </w:pPr>
            <w:r>
              <w:rPr>
                <w:rFonts w:ascii="Koop Office" w:hAnsi="Koop Office"/>
                <w:color w:val="auto"/>
                <w:szCs w:val="16"/>
              </w:rPr>
              <w:t xml:space="preserve">stroje zabezpečeny vybavením instalovaným výrobcem a zároveň </w:t>
            </w:r>
            <w:r>
              <w:rPr>
                <w:rFonts w:ascii="Koop Office" w:hAnsi="Koop Office"/>
                <w:bCs/>
                <w:color w:val="auto"/>
                <w:szCs w:val="16"/>
              </w:rPr>
              <w:t>vybaveny imobilizérem blokujícím alespoň dva okruhy funkce motoru a pracujícím na bázi identifikace osobním čipem obsluhy</w:t>
            </w:r>
            <w:r>
              <w:rPr>
                <w:rFonts w:ascii="Koop Office" w:hAnsi="Koop Office"/>
                <w:color w:val="auto"/>
                <w:szCs w:val="16"/>
              </w:rPr>
              <w:t xml:space="preserve"> nainstalovaným autorizovanou firmou</w:t>
            </w:r>
          </w:p>
          <w:p w:rsidR="00B12B98" w14:paraId="785C8832" w14:textId="77777777">
            <w:pPr>
              <w:pStyle w:val="Texttabulky"/>
              <w:jc w:val="left"/>
              <w:rPr>
                <w:rFonts w:ascii="Koop Office" w:hAnsi="Koop Office"/>
                <w:bCs/>
                <w:i/>
                <w:color w:val="auto"/>
                <w:szCs w:val="16"/>
              </w:rPr>
            </w:pPr>
            <w:r>
              <w:rPr>
                <w:rFonts w:ascii="Koop Office" w:hAnsi="Koop Office"/>
                <w:i/>
                <w:color w:val="auto"/>
                <w:szCs w:val="16"/>
              </w:rPr>
              <w:t>nebo</w:t>
            </w:r>
            <w:r>
              <w:rPr>
                <w:rFonts w:ascii="Koop Office" w:hAnsi="Koop Office"/>
                <w:bCs/>
                <w:i/>
                <w:color w:val="auto"/>
                <w:szCs w:val="16"/>
              </w:rPr>
              <w:t xml:space="preserve"> </w:t>
            </w:r>
          </w:p>
          <w:p w:rsidR="00B12B98" w:rsidP="00B12B98" w14:paraId="10E1E120" w14:textId="77777777">
            <w:pPr>
              <w:pStyle w:val="Texttabulky"/>
              <w:numPr>
                <w:ilvl w:val="0"/>
                <w:numId w:val="33"/>
              </w:numPr>
              <w:tabs>
                <w:tab w:val="left" w:pos="215"/>
              </w:tabs>
              <w:ind w:left="215" w:hanging="215"/>
              <w:jc w:val="left"/>
              <w:rPr>
                <w:rFonts w:ascii="Koop Office" w:hAnsi="Koop Office"/>
                <w:bCs/>
                <w:color w:val="auto"/>
                <w:szCs w:val="16"/>
              </w:rPr>
            </w:pPr>
            <w:r>
              <w:rPr>
                <w:rFonts w:ascii="Koop Office" w:hAnsi="Koop Office"/>
                <w:color w:val="auto"/>
                <w:szCs w:val="16"/>
              </w:rPr>
              <w:t>stroje zabezpečeny satelitním vyhledávacím systémem</w:t>
            </w:r>
          </w:p>
          <w:p w:rsidR="00B12B98" w14:paraId="44863EF3" w14:textId="77777777">
            <w:pPr>
              <w:pStyle w:val="Texttabulky"/>
              <w:jc w:val="left"/>
              <w:rPr>
                <w:rFonts w:ascii="Koop Office" w:hAnsi="Koop Office"/>
                <w:bCs/>
                <w:i/>
                <w:color w:val="auto"/>
                <w:szCs w:val="16"/>
              </w:rPr>
            </w:pPr>
            <w:r>
              <w:rPr>
                <w:rFonts w:ascii="Koop Office" w:hAnsi="Koop Office"/>
                <w:i/>
                <w:color w:val="auto"/>
                <w:szCs w:val="16"/>
              </w:rPr>
              <w:t>nebo</w:t>
            </w:r>
            <w:r>
              <w:rPr>
                <w:rFonts w:ascii="Koop Office" w:hAnsi="Koop Office"/>
                <w:bCs/>
                <w:i/>
                <w:color w:val="auto"/>
                <w:szCs w:val="16"/>
              </w:rPr>
              <w:t xml:space="preserve"> </w:t>
            </w:r>
          </w:p>
          <w:p w:rsidR="00B12B98" w:rsidP="00B12B98" w14:paraId="6D29BE33" w14:textId="77777777">
            <w:pPr>
              <w:keepNext/>
              <w:keepLines/>
              <w:numPr>
                <w:ilvl w:val="0"/>
                <w:numId w:val="33"/>
              </w:numPr>
              <w:tabs>
                <w:tab w:val="left" w:pos="215"/>
              </w:tabs>
              <w:ind w:left="215" w:hanging="215"/>
              <w:jc w:val="left"/>
              <w:rPr>
                <w:sz w:val="16"/>
                <w:szCs w:val="16"/>
              </w:rPr>
            </w:pPr>
            <w:r>
              <w:rPr>
                <w:sz w:val="16"/>
                <w:szCs w:val="16"/>
              </w:rPr>
              <w:t xml:space="preserve">stroje zabezpečeny vybavením instalovaným výrobcem a zároveň mimo pracovní dobu střežené min. jednočlennou </w:t>
            </w:r>
            <w:r>
              <w:rPr>
                <w:b/>
                <w:sz w:val="16"/>
                <w:szCs w:val="16"/>
              </w:rPr>
              <w:t>fyzickou ostrahou</w:t>
            </w:r>
          </w:p>
          <w:p w:rsidR="00B12B98" w14:paraId="7572A721" w14:textId="77777777">
            <w:pPr>
              <w:keepNext/>
              <w:keepLines/>
              <w:tabs>
                <w:tab w:val="left" w:pos="215"/>
              </w:tabs>
              <w:rPr>
                <w:sz w:val="16"/>
                <w:szCs w:val="16"/>
              </w:rPr>
            </w:pPr>
            <w:r>
              <w:rPr>
                <w:sz w:val="16"/>
                <w:szCs w:val="16"/>
              </w:rPr>
              <w:t>Za uzamčení mobilního stroje se však nepovažuje jeho uzamčení prostřednictvím zámku, který lze odemknout univerzálním klíčem, tj. klíčem, kterým lze odemknout více než jeden stroj.</w:t>
            </w:r>
          </w:p>
        </w:tc>
      </w:tr>
    </w:tbl>
    <w:p w:rsidR="00B12B98" w:rsidP="00B12B98" w14:paraId="103CADE5" w14:textId="77777777">
      <w:pPr>
        <w:pStyle w:val="CommentText"/>
        <w:rPr>
          <w:sz w:val="18"/>
          <w:szCs w:val="18"/>
        </w:rPr>
      </w:pPr>
    </w:p>
    <w:p w:rsidR="00B12B98" w:rsidP="00B12B98" w14:paraId="02E7E949" w14:textId="77777777">
      <w:pPr>
        <w:pStyle w:val="CommentText"/>
        <w:rPr>
          <w:b/>
          <w:sz w:val="18"/>
          <w:szCs w:val="18"/>
        </w:rPr>
      </w:pPr>
      <w:r>
        <w:rPr>
          <w:b/>
          <w:sz w:val="18"/>
          <w:szCs w:val="18"/>
        </w:rPr>
        <w:t>Další požadavky na způsoby zabezpečení přípojných mobilních strojů proti krádeži s překonáním překážky</w:t>
      </w:r>
    </w:p>
    <w:p w:rsidR="00B12B98" w:rsidP="00B12B98" w14:paraId="15ED46C0" w14:textId="77777777">
      <w:pPr>
        <w:tabs>
          <w:tab w:val="left" w:pos="215"/>
        </w:tabs>
        <w:rPr>
          <w:sz w:val="18"/>
          <w:szCs w:val="18"/>
        </w:rPr>
      </w:pPr>
      <w:r>
        <w:rPr>
          <w:sz w:val="18"/>
          <w:szCs w:val="18"/>
        </w:rPr>
        <w:t>Přípojné mobilní stroje musí být</w:t>
      </w:r>
      <w:r>
        <w:rPr>
          <w:b/>
          <w:sz w:val="18"/>
          <w:szCs w:val="18"/>
        </w:rPr>
        <w:t xml:space="preserve"> </w:t>
      </w:r>
      <w:r>
        <w:rPr>
          <w:sz w:val="18"/>
          <w:szCs w:val="18"/>
        </w:rPr>
        <w:t>vybaveny zámky tažných ok přívěsů a tažných čepů návěsů splňujícími min. BT 3 dle ČSN EN 1627 nebo dle předchozí ČSN P ENV 1627.</w:t>
      </w:r>
    </w:p>
    <w:p w:rsidR="00B12B98" w:rsidP="00B12B98" w14:paraId="4ABFF431" w14:textId="77777777">
      <w:pPr>
        <w:keepNext/>
        <w:rPr>
          <w:sz w:val="18"/>
          <w:szCs w:val="18"/>
        </w:rPr>
      </w:pPr>
      <w:r>
        <w:rPr>
          <w:b/>
          <w:sz w:val="18"/>
          <w:szCs w:val="18"/>
        </w:rPr>
        <w:t>Tab. č. 3</w:t>
      </w:r>
      <w:r>
        <w:rPr>
          <w:sz w:val="18"/>
          <w:szCs w:val="18"/>
        </w:rPr>
        <w:t xml:space="preserve"> Přípojné mobilní stroje</w:t>
      </w:r>
    </w:p>
    <w:tbl>
      <w:tblPr>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1295"/>
        <w:gridCol w:w="2557"/>
        <w:gridCol w:w="5223"/>
      </w:tblGrid>
      <w:tr w14:paraId="7E633F3E" w14:textId="77777777" w:rsidTr="00B12B98">
        <w:tblPrEx>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Ex>
        <w:trPr>
          <w:cantSplit/>
          <w:tblHeader/>
        </w:trPr>
        <w:tc>
          <w:tcPr>
            <w:tcW w:w="1294" w:type="dxa"/>
            <w:vMerge w:val="restart"/>
            <w:tcBorders>
              <w:top w:val="single" w:sz="2" w:space="0" w:color="auto"/>
              <w:left w:val="single" w:sz="2" w:space="0" w:color="auto"/>
              <w:bottom w:val="single" w:sz="12" w:space="0" w:color="auto"/>
              <w:right w:val="single" w:sz="2" w:space="0" w:color="auto"/>
            </w:tcBorders>
            <w:shd w:val="pct20" w:color="auto" w:fill="auto"/>
            <w:vAlign w:val="center"/>
            <w:hideMark/>
          </w:tcPr>
          <w:p w:rsidR="00B12B98" w14:paraId="4107CE5F" w14:textId="77777777">
            <w:pPr>
              <w:pStyle w:val="BodyText"/>
              <w:keepNext/>
              <w:jc w:val="center"/>
              <w:rPr>
                <w:sz w:val="16"/>
                <w:szCs w:val="16"/>
              </w:rPr>
            </w:pPr>
            <w:r>
              <w:rPr>
                <w:sz w:val="16"/>
                <w:szCs w:val="16"/>
              </w:rPr>
              <w:t>Umístění</w:t>
            </w:r>
          </w:p>
        </w:tc>
        <w:tc>
          <w:tcPr>
            <w:tcW w:w="7776" w:type="dxa"/>
            <w:gridSpan w:val="2"/>
            <w:tcBorders>
              <w:top w:val="single" w:sz="2" w:space="0" w:color="auto"/>
              <w:left w:val="single" w:sz="2" w:space="0" w:color="auto"/>
              <w:bottom w:val="single" w:sz="2" w:space="0" w:color="auto"/>
              <w:right w:val="single" w:sz="2" w:space="0" w:color="auto"/>
            </w:tcBorders>
            <w:shd w:val="pct20" w:color="auto" w:fill="auto"/>
            <w:vAlign w:val="center"/>
            <w:hideMark/>
          </w:tcPr>
          <w:p w:rsidR="00B12B98" w14:paraId="6384F2CB" w14:textId="77777777">
            <w:pPr>
              <w:pStyle w:val="BodyText"/>
              <w:keepNext/>
              <w:jc w:val="center"/>
              <w:rPr>
                <w:sz w:val="16"/>
                <w:szCs w:val="16"/>
              </w:rPr>
            </w:pPr>
            <w:r>
              <w:rPr>
                <w:sz w:val="16"/>
                <w:szCs w:val="16"/>
              </w:rPr>
              <w:t xml:space="preserve">Požadovaný minimální způsob zabezpečení </w:t>
            </w:r>
          </w:p>
        </w:tc>
      </w:tr>
      <w:tr w14:paraId="5CC9C02B" w14:textId="77777777" w:rsidTr="00B12B98">
        <w:tblPrEx>
          <w:tblW w:w="9075" w:type="dxa"/>
          <w:tblLayout w:type="fixed"/>
          <w:tblCellMar>
            <w:left w:w="70" w:type="dxa"/>
            <w:right w:w="70" w:type="dxa"/>
          </w:tblCellMar>
          <w:tblLook w:val="04A0"/>
        </w:tblPrEx>
        <w:trPr>
          <w:cantSplit/>
          <w:trHeight w:val="856"/>
          <w:tblHeader/>
        </w:trPr>
        <w:tc>
          <w:tcPr>
            <w:tcW w:w="1294" w:type="dxa"/>
            <w:vMerge/>
            <w:tcBorders>
              <w:top w:val="single" w:sz="2" w:space="0" w:color="auto"/>
              <w:left w:val="single" w:sz="2" w:space="0" w:color="auto"/>
              <w:bottom w:val="single" w:sz="12" w:space="0" w:color="auto"/>
              <w:right w:val="single" w:sz="2" w:space="0" w:color="auto"/>
            </w:tcBorders>
            <w:vAlign w:val="center"/>
            <w:hideMark/>
          </w:tcPr>
          <w:p w:rsidR="00B12B98" w14:paraId="407E2423" w14:textId="77777777">
            <w:pPr>
              <w:rPr>
                <w:rFonts w:cs="Arial"/>
                <w:sz w:val="16"/>
                <w:szCs w:val="16"/>
              </w:rPr>
            </w:pPr>
          </w:p>
        </w:tc>
        <w:tc>
          <w:tcPr>
            <w:tcW w:w="2556"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B12B98" w14:paraId="423D1ADF" w14:textId="77777777">
            <w:pPr>
              <w:pStyle w:val="BodyText"/>
              <w:keepNext/>
              <w:jc w:val="center"/>
              <w:rPr>
                <w:sz w:val="16"/>
                <w:szCs w:val="16"/>
              </w:rPr>
            </w:pPr>
            <w:r>
              <w:rPr>
                <w:sz w:val="16"/>
                <w:szCs w:val="16"/>
              </w:rPr>
              <w:t>Prvek zabezpečení</w:t>
            </w:r>
          </w:p>
        </w:tc>
        <w:tc>
          <w:tcPr>
            <w:tcW w:w="5220"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B12B98" w14:paraId="3D3CB3C7" w14:textId="77777777">
            <w:pPr>
              <w:pStyle w:val="BodyText"/>
              <w:keepNext/>
              <w:jc w:val="center"/>
              <w:rPr>
                <w:sz w:val="16"/>
                <w:szCs w:val="16"/>
              </w:rPr>
            </w:pPr>
            <w:r>
              <w:rPr>
                <w:sz w:val="16"/>
                <w:szCs w:val="16"/>
              </w:rPr>
              <w:t>Kvalita prvku zabezpečení</w:t>
            </w:r>
          </w:p>
        </w:tc>
      </w:tr>
      <w:tr w14:paraId="2EA49DAA" w14:textId="77777777" w:rsidTr="00B12B98">
        <w:tblPrEx>
          <w:tblW w:w="9075" w:type="dxa"/>
          <w:tblLayout w:type="fixed"/>
          <w:tblCellMar>
            <w:left w:w="70" w:type="dxa"/>
            <w:right w:w="70" w:type="dxa"/>
          </w:tblCellMar>
          <w:tblLook w:val="04A0"/>
        </w:tblPrEx>
        <w:trPr>
          <w:cantSplit/>
          <w:trHeight w:val="265"/>
        </w:trPr>
        <w:tc>
          <w:tcPr>
            <w:tcW w:w="1294" w:type="dxa"/>
            <w:vMerge w:val="restart"/>
            <w:tcBorders>
              <w:top w:val="single" w:sz="12" w:space="0" w:color="auto"/>
              <w:left w:val="single" w:sz="2" w:space="0" w:color="auto"/>
              <w:bottom w:val="single" w:sz="2" w:space="0" w:color="auto"/>
              <w:right w:val="single" w:sz="2" w:space="0" w:color="auto"/>
            </w:tcBorders>
            <w:vAlign w:val="center"/>
            <w:hideMark/>
          </w:tcPr>
          <w:p w:rsidR="00B12B98" w14:paraId="42DE1A85" w14:textId="77777777">
            <w:pPr>
              <w:pStyle w:val="BodyText"/>
              <w:jc w:val="center"/>
              <w:rPr>
                <w:b/>
                <w:sz w:val="16"/>
                <w:szCs w:val="16"/>
              </w:rPr>
            </w:pPr>
            <w:r>
              <w:rPr>
                <w:b/>
                <w:sz w:val="16"/>
                <w:szCs w:val="16"/>
              </w:rPr>
              <w:t>uzavřený prostor typu A, B nebo C</w:t>
            </w:r>
          </w:p>
        </w:tc>
        <w:tc>
          <w:tcPr>
            <w:tcW w:w="2556" w:type="dxa"/>
            <w:tcBorders>
              <w:top w:val="single" w:sz="12" w:space="0" w:color="auto"/>
              <w:left w:val="single" w:sz="2" w:space="0" w:color="auto"/>
              <w:bottom w:val="single" w:sz="2" w:space="0" w:color="auto"/>
              <w:right w:val="single" w:sz="2" w:space="0" w:color="auto"/>
            </w:tcBorders>
            <w:vAlign w:val="center"/>
            <w:hideMark/>
          </w:tcPr>
          <w:p w:rsidR="00B12B98" w14:paraId="5DAC458B" w14:textId="77777777">
            <w:pPr>
              <w:pStyle w:val="BodyText"/>
              <w:jc w:val="center"/>
              <w:rPr>
                <w:sz w:val="16"/>
                <w:szCs w:val="16"/>
              </w:rPr>
            </w:pPr>
            <w:r>
              <w:rPr>
                <w:sz w:val="16"/>
                <w:szCs w:val="16"/>
              </w:rPr>
              <w:t>Dveře</w:t>
            </w:r>
          </w:p>
        </w:tc>
        <w:tc>
          <w:tcPr>
            <w:tcW w:w="5220" w:type="dxa"/>
            <w:tcBorders>
              <w:top w:val="single" w:sz="12" w:space="0" w:color="auto"/>
              <w:left w:val="single" w:sz="2" w:space="0" w:color="auto"/>
              <w:bottom w:val="single" w:sz="2" w:space="0" w:color="auto"/>
              <w:right w:val="single" w:sz="2" w:space="0" w:color="auto"/>
            </w:tcBorders>
            <w:vAlign w:val="center"/>
            <w:hideMark/>
          </w:tcPr>
          <w:p w:rsidR="00B12B98" w:rsidP="00B12B98" w14:paraId="34F4CE8C" w14:textId="77777777">
            <w:pPr>
              <w:keepNext/>
              <w:keepLines/>
              <w:numPr>
                <w:ilvl w:val="0"/>
                <w:numId w:val="33"/>
              </w:numPr>
              <w:suppressLineNumbers/>
              <w:tabs>
                <w:tab w:val="left" w:pos="215"/>
              </w:tabs>
              <w:ind w:left="215" w:hanging="215"/>
              <w:jc w:val="left"/>
              <w:rPr>
                <w:b/>
                <w:bCs/>
                <w:sz w:val="16"/>
                <w:szCs w:val="16"/>
              </w:rPr>
            </w:pPr>
            <w:r>
              <w:rPr>
                <w:b/>
                <w:bCs/>
                <w:sz w:val="16"/>
                <w:szCs w:val="16"/>
              </w:rPr>
              <w:t>plné</w:t>
            </w:r>
          </w:p>
        </w:tc>
      </w:tr>
      <w:tr w14:paraId="21104319" w14:textId="77777777" w:rsidTr="00B12B98">
        <w:tblPrEx>
          <w:tblW w:w="9075" w:type="dxa"/>
          <w:tblLayout w:type="fixed"/>
          <w:tblCellMar>
            <w:left w:w="70" w:type="dxa"/>
            <w:right w:w="70" w:type="dxa"/>
          </w:tblCellMar>
          <w:tblLook w:val="04A0"/>
        </w:tblPrEx>
        <w:trPr>
          <w:cantSplit/>
          <w:trHeight w:val="255"/>
        </w:trPr>
        <w:tc>
          <w:tcPr>
            <w:tcW w:w="1294" w:type="dxa"/>
            <w:vMerge/>
            <w:tcBorders>
              <w:top w:val="single" w:sz="12" w:space="0" w:color="auto"/>
              <w:left w:val="single" w:sz="2" w:space="0" w:color="auto"/>
              <w:bottom w:val="single" w:sz="2" w:space="0" w:color="auto"/>
              <w:right w:val="single" w:sz="2" w:space="0" w:color="auto"/>
            </w:tcBorders>
            <w:vAlign w:val="center"/>
            <w:hideMark/>
          </w:tcPr>
          <w:p w:rsidR="00B12B98" w14:paraId="7C413D33" w14:textId="77777777">
            <w:pPr>
              <w:rPr>
                <w:rFonts w:cs="Arial"/>
                <w:b/>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B12B98" w14:paraId="6DD5C170" w14:textId="77777777">
            <w:pPr>
              <w:pStyle w:val="BodyText"/>
              <w:jc w:val="center"/>
              <w:rPr>
                <w:sz w:val="16"/>
                <w:szCs w:val="16"/>
              </w:rPr>
            </w:pPr>
            <w:r>
              <w:rPr>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B12B98" w:rsidP="00B12B98" w14:paraId="3C6AE5E4" w14:textId="77777777">
            <w:pPr>
              <w:pStyle w:val="Texttabulky"/>
              <w:numPr>
                <w:ilvl w:val="0"/>
                <w:numId w:val="34"/>
              </w:numPr>
              <w:tabs>
                <w:tab w:val="num" w:pos="214"/>
              </w:tabs>
              <w:rPr>
                <w:rFonts w:ascii="Koop Office" w:hAnsi="Koop Office"/>
                <w:szCs w:val="16"/>
              </w:rPr>
            </w:pPr>
            <w:r>
              <w:rPr>
                <w:rFonts w:ascii="Koop Office" w:hAnsi="Koop Office"/>
                <w:szCs w:val="16"/>
              </w:rPr>
              <w:t>zámek s</w:t>
            </w:r>
            <w:r>
              <w:rPr>
                <w:rFonts w:ascii="Koop Office" w:hAnsi="Koop Office"/>
                <w:b/>
                <w:szCs w:val="16"/>
              </w:rPr>
              <w:t xml:space="preserve"> bezpečnostní cylindrickou vložkou</w:t>
            </w:r>
            <w:r>
              <w:rPr>
                <w:rFonts w:ascii="Koop Office" w:hAnsi="Koop Office"/>
                <w:i/>
                <w:szCs w:val="16"/>
              </w:rPr>
              <w:t xml:space="preserve"> </w:t>
            </w:r>
          </w:p>
          <w:p w:rsidR="00B12B98" w14:paraId="6C022D93" w14:textId="77777777">
            <w:pPr>
              <w:pStyle w:val="Texttabulky"/>
              <w:rPr>
                <w:rFonts w:ascii="Koop Office" w:hAnsi="Koop Office"/>
                <w:szCs w:val="16"/>
              </w:rPr>
            </w:pPr>
            <w:r>
              <w:rPr>
                <w:rFonts w:ascii="Koop Office" w:hAnsi="Koop Office"/>
                <w:i/>
                <w:szCs w:val="16"/>
              </w:rPr>
              <w:t>nebo</w:t>
            </w:r>
          </w:p>
          <w:p w:rsidR="00B12B98" w:rsidP="00B12B98" w14:paraId="2A9B40C3" w14:textId="77777777">
            <w:pPr>
              <w:keepNext/>
              <w:keepLines/>
              <w:numPr>
                <w:ilvl w:val="0"/>
                <w:numId w:val="33"/>
              </w:numPr>
              <w:tabs>
                <w:tab w:val="left" w:pos="215"/>
              </w:tabs>
              <w:jc w:val="left"/>
              <w:rPr>
                <w:bCs/>
                <w:sz w:val="16"/>
                <w:szCs w:val="16"/>
              </w:rPr>
            </w:pPr>
            <w:r>
              <w:rPr>
                <w:b/>
                <w:sz w:val="16"/>
                <w:szCs w:val="16"/>
              </w:rPr>
              <w:t>bezpečnostní visací zámek</w:t>
            </w:r>
          </w:p>
        </w:tc>
      </w:tr>
      <w:tr w14:paraId="49FCD400" w14:textId="77777777" w:rsidTr="00B12B98">
        <w:tblPrEx>
          <w:tblW w:w="9075" w:type="dxa"/>
          <w:tblLayout w:type="fixed"/>
          <w:tblCellMar>
            <w:left w:w="70" w:type="dxa"/>
            <w:right w:w="70" w:type="dxa"/>
          </w:tblCellMar>
          <w:tblLook w:val="04A0"/>
        </w:tblPrEx>
        <w:trPr>
          <w:cantSplit/>
          <w:trHeight w:val="269"/>
        </w:trPr>
        <w:tc>
          <w:tcPr>
            <w:tcW w:w="1294" w:type="dxa"/>
            <w:vMerge w:val="restart"/>
            <w:tcBorders>
              <w:top w:val="single" w:sz="2" w:space="0" w:color="auto"/>
              <w:left w:val="single" w:sz="2" w:space="0" w:color="auto"/>
              <w:bottom w:val="single" w:sz="2" w:space="0" w:color="auto"/>
              <w:right w:val="single" w:sz="2" w:space="0" w:color="auto"/>
            </w:tcBorders>
            <w:vAlign w:val="center"/>
            <w:hideMark/>
          </w:tcPr>
          <w:p w:rsidR="00B12B98" w14:paraId="07EAC9C9" w14:textId="77777777">
            <w:pPr>
              <w:pStyle w:val="BodyText"/>
              <w:jc w:val="center"/>
              <w:rPr>
                <w:b/>
                <w:sz w:val="16"/>
                <w:szCs w:val="16"/>
              </w:rPr>
            </w:pPr>
            <w:r>
              <w:rPr>
                <w:b/>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B12B98" w14:paraId="554BE43B" w14:textId="77777777">
            <w:pPr>
              <w:pStyle w:val="BodyText"/>
              <w:jc w:val="center"/>
              <w:rPr>
                <w:sz w:val="16"/>
                <w:szCs w:val="16"/>
              </w:rPr>
            </w:pPr>
            <w:r>
              <w:rPr>
                <w:sz w:val="16"/>
                <w:szCs w:val="16"/>
              </w:rPr>
              <w:t>Oplocení</w:t>
            </w:r>
          </w:p>
        </w:tc>
        <w:tc>
          <w:tcPr>
            <w:tcW w:w="5220" w:type="dxa"/>
            <w:tcBorders>
              <w:top w:val="single" w:sz="2" w:space="0" w:color="auto"/>
              <w:left w:val="single" w:sz="2" w:space="0" w:color="auto"/>
              <w:bottom w:val="single" w:sz="2" w:space="0" w:color="auto"/>
              <w:right w:val="single" w:sz="2" w:space="0" w:color="auto"/>
            </w:tcBorders>
            <w:vAlign w:val="center"/>
            <w:hideMark/>
          </w:tcPr>
          <w:p w:rsidR="00B12B98" w:rsidP="00B12B98" w14:paraId="5B7F9ED2" w14:textId="77777777">
            <w:pPr>
              <w:keepNext/>
              <w:keepLines/>
              <w:numPr>
                <w:ilvl w:val="0"/>
                <w:numId w:val="33"/>
              </w:numPr>
              <w:suppressLineNumbers/>
              <w:tabs>
                <w:tab w:val="left" w:pos="215"/>
              </w:tabs>
              <w:ind w:left="215" w:hanging="215"/>
              <w:jc w:val="left"/>
              <w:rPr>
                <w:bCs/>
                <w:sz w:val="16"/>
                <w:szCs w:val="16"/>
              </w:rPr>
            </w:pPr>
            <w:r>
              <w:rPr>
                <w:bCs/>
                <w:sz w:val="16"/>
                <w:szCs w:val="16"/>
              </w:rPr>
              <w:t xml:space="preserve">výška oplocení </w:t>
            </w:r>
            <w:smartTag w:uri="urn:schemas-microsoft-com:office:smarttags" w:element="metricconverter">
              <w:smartTagPr>
                <w:attr w:name="ProductID" w:val="180 cm"/>
              </w:smartTagPr>
              <w:r>
                <w:rPr>
                  <w:bCs/>
                  <w:sz w:val="16"/>
                  <w:szCs w:val="16"/>
                </w:rPr>
                <w:t>180 cm</w:t>
              </w:r>
            </w:smartTag>
          </w:p>
        </w:tc>
      </w:tr>
      <w:tr w14:paraId="0A680CEE" w14:textId="77777777" w:rsidTr="00B12B98">
        <w:tblPrEx>
          <w:tblW w:w="9075" w:type="dxa"/>
          <w:tblLayout w:type="fixed"/>
          <w:tblCellMar>
            <w:left w:w="70" w:type="dxa"/>
            <w:right w:w="70" w:type="dxa"/>
          </w:tblCellMar>
          <w:tblLook w:val="04A0"/>
        </w:tblPrEx>
        <w:trPr>
          <w:cantSplit/>
          <w:trHeight w:val="308"/>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B12B98" w14:paraId="035DEB8E" w14:textId="77777777">
            <w:pPr>
              <w:rPr>
                <w:rFonts w:cs="Arial"/>
                <w:b/>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B12B98" w14:paraId="45225B1C" w14:textId="77777777">
            <w:pPr>
              <w:pStyle w:val="BodyText"/>
              <w:jc w:val="center"/>
              <w:rPr>
                <w:sz w:val="16"/>
                <w:szCs w:val="16"/>
              </w:rPr>
            </w:pPr>
            <w:r>
              <w:rPr>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B12B98" w:rsidP="00B12B98" w14:paraId="520E27AC" w14:textId="77777777">
            <w:pPr>
              <w:pStyle w:val="Texttabulky"/>
              <w:numPr>
                <w:ilvl w:val="0"/>
                <w:numId w:val="34"/>
              </w:numPr>
              <w:tabs>
                <w:tab w:val="num" w:pos="214"/>
              </w:tabs>
              <w:rPr>
                <w:rFonts w:ascii="Koop Office" w:hAnsi="Koop Office"/>
                <w:szCs w:val="16"/>
              </w:rPr>
            </w:pPr>
            <w:r>
              <w:rPr>
                <w:rFonts w:ascii="Koop Office" w:hAnsi="Koop Office"/>
                <w:szCs w:val="16"/>
              </w:rPr>
              <w:t>zámek s</w:t>
            </w:r>
            <w:r>
              <w:rPr>
                <w:rFonts w:ascii="Koop Office" w:hAnsi="Koop Office"/>
                <w:b/>
                <w:szCs w:val="16"/>
              </w:rPr>
              <w:t xml:space="preserve"> bezpečnostní cylindrickou vložkou</w:t>
            </w:r>
          </w:p>
          <w:p w:rsidR="00B12B98" w14:paraId="0414DDE9" w14:textId="77777777">
            <w:pPr>
              <w:pStyle w:val="Texttabulky"/>
              <w:rPr>
                <w:rFonts w:ascii="Koop Office" w:hAnsi="Koop Office"/>
                <w:szCs w:val="16"/>
              </w:rPr>
            </w:pPr>
            <w:r>
              <w:rPr>
                <w:rFonts w:ascii="Koop Office" w:hAnsi="Koop Office"/>
                <w:i/>
                <w:szCs w:val="16"/>
              </w:rPr>
              <w:t>nebo</w:t>
            </w:r>
          </w:p>
          <w:p w:rsidR="00B12B98" w:rsidP="00B12B98" w14:paraId="2F91E0C1" w14:textId="77777777">
            <w:pPr>
              <w:keepNext/>
              <w:keepLines/>
              <w:numPr>
                <w:ilvl w:val="0"/>
                <w:numId w:val="33"/>
              </w:numPr>
              <w:tabs>
                <w:tab w:val="left" w:pos="215"/>
              </w:tabs>
              <w:ind w:left="215" w:hanging="215"/>
              <w:jc w:val="left"/>
              <w:rPr>
                <w:bCs/>
                <w:sz w:val="16"/>
                <w:szCs w:val="16"/>
              </w:rPr>
            </w:pPr>
            <w:r>
              <w:rPr>
                <w:b/>
                <w:sz w:val="16"/>
                <w:szCs w:val="16"/>
              </w:rPr>
              <w:t>bezpečnostní visací zámek</w:t>
            </w:r>
          </w:p>
        </w:tc>
      </w:tr>
      <w:tr w14:paraId="6186497C" w14:textId="77777777" w:rsidTr="00B12B98">
        <w:tblPrEx>
          <w:tblW w:w="9075" w:type="dxa"/>
          <w:tblLayout w:type="fixed"/>
          <w:tblCellMar>
            <w:left w:w="70" w:type="dxa"/>
            <w:right w:w="70" w:type="dxa"/>
          </w:tblCellMar>
          <w:tblLook w:val="04A0"/>
        </w:tblPrEx>
        <w:trPr>
          <w:cantSplit/>
          <w:trHeight w:val="307"/>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B12B98" w14:paraId="54C4BE82" w14:textId="77777777">
            <w:pPr>
              <w:rPr>
                <w:rFonts w:cs="Arial"/>
                <w:b/>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B12B98" w14:paraId="1ACD55F9" w14:textId="77777777">
            <w:pPr>
              <w:pStyle w:val="BodyText"/>
              <w:jc w:val="center"/>
              <w:rPr>
                <w:sz w:val="16"/>
                <w:szCs w:val="16"/>
              </w:rPr>
            </w:pPr>
            <w:r>
              <w:rPr>
                <w:sz w:val="16"/>
                <w:szCs w:val="16"/>
              </w:rPr>
              <w:t>zabezpečení přípojného mobilního stroje</w:t>
            </w:r>
          </w:p>
        </w:tc>
        <w:tc>
          <w:tcPr>
            <w:tcW w:w="5220" w:type="dxa"/>
            <w:tcBorders>
              <w:top w:val="single" w:sz="2" w:space="0" w:color="auto"/>
              <w:left w:val="single" w:sz="2" w:space="0" w:color="auto"/>
              <w:bottom w:val="single" w:sz="2" w:space="0" w:color="auto"/>
              <w:right w:val="single" w:sz="2" w:space="0" w:color="auto"/>
            </w:tcBorders>
            <w:vAlign w:val="center"/>
            <w:hideMark/>
          </w:tcPr>
          <w:p w:rsidR="00B12B98" w:rsidP="00B12B98" w14:paraId="5267F5A4" w14:textId="77777777">
            <w:pPr>
              <w:keepNext/>
              <w:keepLines/>
              <w:numPr>
                <w:ilvl w:val="0"/>
                <w:numId w:val="33"/>
              </w:numPr>
              <w:tabs>
                <w:tab w:val="left" w:pos="215"/>
              </w:tabs>
              <w:jc w:val="left"/>
              <w:rPr>
                <w:sz w:val="16"/>
                <w:szCs w:val="16"/>
              </w:rPr>
            </w:pPr>
            <w:r>
              <w:rPr>
                <w:bCs/>
                <w:sz w:val="16"/>
                <w:szCs w:val="16"/>
              </w:rPr>
              <w:t xml:space="preserve">přípojné mobilní stroje připevněny řetězem nebo lanem k předmětům pevně spojeným se zemí nebo dalšímu stroji o hmotnosti nad </w:t>
            </w:r>
            <w:smartTag w:uri="urn:schemas-microsoft-com:office:smarttags" w:element="metricconverter">
              <w:smartTagPr>
                <w:attr w:name="ProductID" w:val="1ﾠ000ﾠkg"/>
              </w:smartTagPr>
              <w:r>
                <w:rPr>
                  <w:bCs/>
                  <w:sz w:val="16"/>
                  <w:szCs w:val="16"/>
                </w:rPr>
                <w:t>1 000 kg</w:t>
              </w:r>
            </w:smartTag>
            <w:r>
              <w:rPr>
                <w:bCs/>
                <w:sz w:val="16"/>
                <w:szCs w:val="16"/>
              </w:rPr>
              <w:t xml:space="preserve">, </w:t>
            </w:r>
            <w:r>
              <w:rPr>
                <w:sz w:val="16"/>
                <w:szCs w:val="16"/>
              </w:rPr>
              <w:t xml:space="preserve">uzamčení provedeno </w:t>
            </w:r>
            <w:r>
              <w:rPr>
                <w:b/>
                <w:sz w:val="16"/>
                <w:szCs w:val="16"/>
              </w:rPr>
              <w:t>bezpečnostním visacím zámkem</w:t>
            </w:r>
            <w:r>
              <w:rPr>
                <w:sz w:val="16"/>
                <w:szCs w:val="16"/>
              </w:rPr>
              <w:t xml:space="preserve"> </w:t>
            </w:r>
          </w:p>
          <w:p w:rsidR="00B12B98" w14:paraId="794779A7" w14:textId="77777777">
            <w:pPr>
              <w:pStyle w:val="Texttabulky"/>
              <w:jc w:val="left"/>
              <w:rPr>
                <w:rFonts w:ascii="Koop Office" w:hAnsi="Koop Office"/>
                <w:i/>
                <w:iCs/>
                <w:color w:val="auto"/>
                <w:szCs w:val="16"/>
              </w:rPr>
            </w:pPr>
            <w:r>
              <w:rPr>
                <w:rFonts w:ascii="Koop Office" w:hAnsi="Koop Office"/>
                <w:bCs/>
                <w:i/>
                <w:color w:val="auto"/>
                <w:szCs w:val="16"/>
              </w:rPr>
              <w:t>nebo</w:t>
            </w:r>
          </w:p>
          <w:p w:rsidR="00B12B98" w:rsidP="00B12B98" w14:paraId="4612FD25" w14:textId="77777777">
            <w:pPr>
              <w:keepNext/>
              <w:keepLines/>
              <w:numPr>
                <w:ilvl w:val="0"/>
                <w:numId w:val="33"/>
              </w:numPr>
              <w:tabs>
                <w:tab w:val="left" w:pos="215"/>
              </w:tabs>
              <w:jc w:val="left"/>
              <w:rPr>
                <w:sz w:val="16"/>
                <w:szCs w:val="16"/>
              </w:rPr>
            </w:pPr>
            <w:r>
              <w:rPr>
                <w:bCs/>
                <w:sz w:val="16"/>
                <w:szCs w:val="16"/>
              </w:rPr>
              <w:t xml:space="preserve">přípojné mobilní </w:t>
            </w:r>
            <w:r>
              <w:rPr>
                <w:sz w:val="16"/>
                <w:szCs w:val="16"/>
              </w:rPr>
              <w:t>stroje přitlačeny k zemi pohyblivým ramenem stroje</w:t>
            </w:r>
          </w:p>
        </w:tc>
      </w:tr>
      <w:tr w14:paraId="1B0F7399" w14:textId="77777777" w:rsidTr="00B12B98">
        <w:tblPrEx>
          <w:tblW w:w="9075" w:type="dxa"/>
          <w:tblLayout w:type="fixed"/>
          <w:tblCellMar>
            <w:left w:w="70" w:type="dxa"/>
            <w:right w:w="70" w:type="dxa"/>
          </w:tblCellMar>
          <w:tblLook w:val="04A0"/>
        </w:tblPrEx>
        <w:trPr>
          <w:cantSplit/>
          <w:trHeight w:val="307"/>
        </w:trPr>
        <w:tc>
          <w:tcPr>
            <w:tcW w:w="1294" w:type="dxa"/>
            <w:tcBorders>
              <w:top w:val="single" w:sz="2" w:space="0" w:color="auto"/>
              <w:left w:val="single" w:sz="2" w:space="0" w:color="auto"/>
              <w:bottom w:val="single" w:sz="2" w:space="0" w:color="auto"/>
              <w:right w:val="single" w:sz="2" w:space="0" w:color="auto"/>
            </w:tcBorders>
            <w:vAlign w:val="center"/>
            <w:hideMark/>
          </w:tcPr>
          <w:p w:rsidR="00B12B98" w14:paraId="77BDFA1A" w14:textId="77777777">
            <w:pPr>
              <w:pStyle w:val="BodyText"/>
              <w:jc w:val="center"/>
              <w:rPr>
                <w:sz w:val="16"/>
                <w:szCs w:val="16"/>
              </w:rPr>
            </w:pPr>
            <w:r>
              <w:rPr>
                <w:sz w:val="16"/>
                <w:szCs w:val="16"/>
              </w:rPr>
              <w:t xml:space="preserve">mimo </w:t>
            </w:r>
            <w:r>
              <w:rPr>
                <w:b/>
                <w:sz w:val="16"/>
                <w:szCs w:val="16"/>
              </w:rPr>
              <w:t>uzavřený prostor</w:t>
            </w:r>
            <w:r>
              <w:rPr>
                <w:sz w:val="16"/>
                <w:szCs w:val="16"/>
              </w:rPr>
              <w:t xml:space="preserve"> nebo </w:t>
            </w:r>
            <w:r>
              <w:rPr>
                <w:b/>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B12B98" w14:paraId="4E30B267" w14:textId="77777777">
            <w:pPr>
              <w:pStyle w:val="BodyText"/>
              <w:jc w:val="center"/>
              <w:rPr>
                <w:sz w:val="16"/>
                <w:szCs w:val="16"/>
                <w:vertAlign w:val="superscript"/>
              </w:rPr>
            </w:pPr>
            <w:r>
              <w:rPr>
                <w:sz w:val="16"/>
                <w:szCs w:val="16"/>
              </w:rPr>
              <w:t>zabezpečení přípojného mobilního stroje </w:t>
            </w:r>
            <w:r>
              <w:rPr>
                <w:sz w:val="16"/>
                <w:szCs w:val="16"/>
                <w:vertAlign w:val="superscript"/>
              </w:rPr>
              <w:t>*)</w:t>
            </w:r>
          </w:p>
        </w:tc>
        <w:tc>
          <w:tcPr>
            <w:tcW w:w="5220" w:type="dxa"/>
            <w:tcBorders>
              <w:top w:val="single" w:sz="2" w:space="0" w:color="auto"/>
              <w:left w:val="single" w:sz="2" w:space="0" w:color="auto"/>
              <w:bottom w:val="single" w:sz="2" w:space="0" w:color="auto"/>
              <w:right w:val="single" w:sz="2" w:space="0" w:color="auto"/>
            </w:tcBorders>
            <w:vAlign w:val="center"/>
            <w:hideMark/>
          </w:tcPr>
          <w:p w:rsidR="00B12B98" w:rsidP="00B12B98" w14:paraId="3D38F61B" w14:textId="77777777">
            <w:pPr>
              <w:pStyle w:val="Texttabulky"/>
              <w:numPr>
                <w:ilvl w:val="0"/>
                <w:numId w:val="33"/>
              </w:numPr>
              <w:tabs>
                <w:tab w:val="left" w:pos="215"/>
              </w:tabs>
              <w:jc w:val="left"/>
              <w:rPr>
                <w:rFonts w:ascii="Koop Office" w:hAnsi="Koop Office"/>
                <w:b/>
                <w:i/>
                <w:iCs/>
                <w:color w:val="auto"/>
                <w:szCs w:val="16"/>
              </w:rPr>
            </w:pPr>
            <w:r>
              <w:rPr>
                <w:rFonts w:ascii="Koop Office" w:hAnsi="Koop Office"/>
                <w:bCs/>
                <w:szCs w:val="16"/>
              </w:rPr>
              <w:t xml:space="preserve">přípojné mobilní </w:t>
            </w:r>
            <w:r>
              <w:rPr>
                <w:rFonts w:ascii="Koop Office" w:hAnsi="Koop Office"/>
                <w:bCs/>
                <w:color w:val="auto"/>
                <w:szCs w:val="16"/>
              </w:rPr>
              <w:t xml:space="preserve">stroje připevněny řetězem nebo lanem k předmětům pevně spojeným se zemí nebo dalšímu stroji o hmotnosti nad </w:t>
            </w:r>
            <w:smartTag w:uri="urn:schemas-microsoft-com:office:smarttags" w:element="metricconverter">
              <w:smartTagPr>
                <w:attr w:name="ProductID" w:val="1ﾠ000ﾠkg"/>
              </w:smartTagPr>
              <w:r>
                <w:rPr>
                  <w:rFonts w:ascii="Koop Office" w:hAnsi="Koop Office"/>
                  <w:bCs/>
                  <w:color w:val="auto"/>
                  <w:szCs w:val="16"/>
                </w:rPr>
                <w:t>1 000 kg</w:t>
              </w:r>
            </w:smartTag>
            <w:r>
              <w:rPr>
                <w:rFonts w:ascii="Koop Office" w:hAnsi="Koop Office"/>
                <w:bCs/>
                <w:color w:val="auto"/>
                <w:szCs w:val="16"/>
              </w:rPr>
              <w:t xml:space="preserve">, </w:t>
            </w:r>
            <w:r>
              <w:rPr>
                <w:rFonts w:ascii="Koop Office" w:hAnsi="Koop Office"/>
                <w:color w:val="auto"/>
                <w:szCs w:val="16"/>
              </w:rPr>
              <w:t xml:space="preserve">uzamčení provedeno </w:t>
            </w:r>
            <w:r>
              <w:rPr>
                <w:rFonts w:ascii="Koop Office" w:hAnsi="Koop Office"/>
                <w:b/>
                <w:color w:val="auto"/>
                <w:szCs w:val="16"/>
              </w:rPr>
              <w:t xml:space="preserve">bezpečnostním visacím zámkem </w:t>
            </w:r>
          </w:p>
          <w:p w:rsidR="00B12B98" w14:paraId="4D4637BC" w14:textId="77777777">
            <w:pPr>
              <w:pStyle w:val="Texttabulky"/>
              <w:jc w:val="left"/>
              <w:rPr>
                <w:rFonts w:ascii="Koop Office" w:hAnsi="Koop Office"/>
                <w:i/>
                <w:iCs/>
                <w:color w:val="auto"/>
                <w:szCs w:val="16"/>
              </w:rPr>
            </w:pPr>
            <w:r>
              <w:rPr>
                <w:rFonts w:ascii="Koop Office" w:hAnsi="Koop Office"/>
                <w:bCs/>
                <w:i/>
                <w:color w:val="auto"/>
                <w:szCs w:val="16"/>
              </w:rPr>
              <w:t>nebo</w:t>
            </w:r>
          </w:p>
          <w:p w:rsidR="00B12B98" w:rsidP="00B12B98" w14:paraId="19D4FD8B" w14:textId="77777777">
            <w:pPr>
              <w:keepNext/>
              <w:keepLines/>
              <w:numPr>
                <w:ilvl w:val="0"/>
                <w:numId w:val="33"/>
              </w:numPr>
              <w:tabs>
                <w:tab w:val="left" w:pos="215"/>
              </w:tabs>
              <w:jc w:val="left"/>
              <w:rPr>
                <w:sz w:val="16"/>
                <w:szCs w:val="16"/>
              </w:rPr>
            </w:pPr>
            <w:r>
              <w:rPr>
                <w:bCs/>
                <w:sz w:val="16"/>
                <w:szCs w:val="16"/>
              </w:rPr>
              <w:t xml:space="preserve">přípojné mobilní </w:t>
            </w:r>
            <w:r>
              <w:rPr>
                <w:sz w:val="16"/>
                <w:szCs w:val="16"/>
              </w:rPr>
              <w:t>stroje přitlačeny k zemi pohyblivým ramenem stroje</w:t>
            </w:r>
          </w:p>
        </w:tc>
      </w:tr>
    </w:tbl>
    <w:p w:rsidR="00B12B98" w:rsidP="00B12B98" w14:paraId="3AD26D9A" w14:textId="77777777">
      <w:pPr>
        <w:rPr>
          <w:sz w:val="18"/>
          <w:szCs w:val="18"/>
        </w:rPr>
      </w:pPr>
      <w:r>
        <w:rPr>
          <w:sz w:val="18"/>
          <w:szCs w:val="18"/>
          <w:vertAlign w:val="superscript"/>
        </w:rPr>
        <w:t>*)</w:t>
      </w:r>
      <w:r>
        <w:rPr>
          <w:sz w:val="18"/>
          <w:szCs w:val="18"/>
        </w:rPr>
        <w:t xml:space="preserve"> Na přípojné mobilní stroje s provozní hmotností do </w:t>
      </w:r>
      <w:smartTag w:uri="urn:schemas-microsoft-com:office:smarttags" w:element="metricconverter">
        <w:smartTagPr>
          <w:attr w:name="ProductID" w:val="1ﾠ000 kg"/>
        </w:smartTagPr>
        <w:r>
          <w:rPr>
            <w:sz w:val="18"/>
            <w:szCs w:val="18"/>
          </w:rPr>
          <w:t>1 000 kg</w:t>
        </w:r>
      </w:smartTag>
      <w:r>
        <w:rPr>
          <w:sz w:val="18"/>
          <w:szCs w:val="18"/>
        </w:rPr>
        <w:t xml:space="preserve"> uložené mimo uzavřený prostor nebo oplocené prostranství se pojistné nebezpečí pro případ odcizení nevztahuje.</w:t>
      </w:r>
    </w:p>
    <w:p w:rsidR="00B12B98" w:rsidP="00B12B98" w14:paraId="35C38F8D" w14:textId="77777777">
      <w:pPr>
        <w:pStyle w:val="CommentText"/>
        <w:rPr>
          <w:b/>
          <w:sz w:val="18"/>
          <w:szCs w:val="18"/>
        </w:rPr>
      </w:pPr>
      <w:r>
        <w:rPr>
          <w:b/>
          <w:sz w:val="18"/>
          <w:szCs w:val="18"/>
        </w:rPr>
        <w:t>Další požadavky na způsoby zabezpečení příslušenství a výbavy mobilních strojů proti krádeži s překonáním překážky</w:t>
      </w:r>
    </w:p>
    <w:p w:rsidR="00B12B98" w:rsidP="00B12B98" w14:paraId="2A66EF90" w14:textId="77777777">
      <w:pPr>
        <w:keepNext/>
        <w:rPr>
          <w:b/>
          <w:sz w:val="18"/>
          <w:szCs w:val="18"/>
        </w:rPr>
      </w:pPr>
      <w:r>
        <w:rPr>
          <w:b/>
          <w:sz w:val="18"/>
          <w:szCs w:val="18"/>
        </w:rPr>
        <w:t>Tab. č. 4</w:t>
      </w:r>
      <w:r>
        <w:rPr>
          <w:sz w:val="18"/>
          <w:szCs w:val="18"/>
        </w:rPr>
        <w:t xml:space="preserve"> Příslušenství a výbava mobilních strojů uložena v uzavřeném prostoru</w:t>
      </w:r>
    </w:p>
    <w:tbl>
      <w:tblPr>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1294"/>
        <w:gridCol w:w="1297"/>
        <w:gridCol w:w="1261"/>
        <w:gridCol w:w="5223"/>
      </w:tblGrid>
      <w:tr w14:paraId="4D52A5F8" w14:textId="77777777" w:rsidTr="00B12B98">
        <w:tblPrEx>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Ex>
        <w:trPr>
          <w:cantSplit/>
          <w:tblHeader/>
        </w:trPr>
        <w:tc>
          <w:tcPr>
            <w:tcW w:w="1294" w:type="dxa"/>
            <w:vMerge w:val="restart"/>
            <w:tcBorders>
              <w:top w:val="single" w:sz="2" w:space="0" w:color="auto"/>
              <w:left w:val="single" w:sz="2" w:space="0" w:color="auto"/>
              <w:bottom w:val="single" w:sz="2" w:space="0" w:color="auto"/>
              <w:right w:val="single" w:sz="2" w:space="0" w:color="auto"/>
            </w:tcBorders>
            <w:shd w:val="pct20" w:color="auto" w:fill="auto"/>
            <w:vAlign w:val="center"/>
            <w:hideMark/>
          </w:tcPr>
          <w:p w:rsidR="00B12B98" w14:paraId="4A012AE6" w14:textId="77777777">
            <w:pPr>
              <w:pStyle w:val="BodyText"/>
              <w:keepNext/>
              <w:jc w:val="center"/>
              <w:rPr>
                <w:sz w:val="16"/>
                <w:szCs w:val="16"/>
              </w:rPr>
            </w:pPr>
            <w:r>
              <w:rPr>
                <w:sz w:val="16"/>
                <w:szCs w:val="16"/>
              </w:rPr>
              <w:t>Uložení</w:t>
            </w:r>
          </w:p>
        </w:tc>
        <w:tc>
          <w:tcPr>
            <w:tcW w:w="7776" w:type="dxa"/>
            <w:gridSpan w:val="3"/>
            <w:tcBorders>
              <w:top w:val="single" w:sz="2" w:space="0" w:color="auto"/>
              <w:left w:val="single" w:sz="2" w:space="0" w:color="auto"/>
              <w:bottom w:val="single" w:sz="2" w:space="0" w:color="auto"/>
              <w:right w:val="single" w:sz="2" w:space="0" w:color="auto"/>
            </w:tcBorders>
            <w:shd w:val="pct20" w:color="auto" w:fill="auto"/>
            <w:vAlign w:val="center"/>
            <w:hideMark/>
          </w:tcPr>
          <w:p w:rsidR="00B12B98" w14:paraId="29D78D40" w14:textId="77777777">
            <w:pPr>
              <w:pStyle w:val="BodyText"/>
              <w:keepNext/>
              <w:jc w:val="center"/>
              <w:rPr>
                <w:sz w:val="16"/>
                <w:szCs w:val="16"/>
              </w:rPr>
            </w:pPr>
            <w:r>
              <w:rPr>
                <w:sz w:val="16"/>
                <w:szCs w:val="16"/>
              </w:rPr>
              <w:t xml:space="preserve">Požadovaný minimální způsob zabezpečení </w:t>
            </w:r>
          </w:p>
        </w:tc>
      </w:tr>
      <w:tr w14:paraId="6902C45F" w14:textId="77777777" w:rsidTr="00B12B98">
        <w:tblPrEx>
          <w:tblW w:w="9075" w:type="dxa"/>
          <w:tblLayout w:type="fixed"/>
          <w:tblCellMar>
            <w:left w:w="70" w:type="dxa"/>
            <w:right w:w="70" w:type="dxa"/>
          </w:tblCellMar>
          <w:tblLook w:val="04A0"/>
        </w:tblPrEx>
        <w:trPr>
          <w:cantSplit/>
          <w:trHeight w:val="856"/>
          <w:tblHeader/>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B12B98" w14:paraId="76B5ED23" w14:textId="77777777">
            <w:pPr>
              <w:rPr>
                <w:rFonts w:cs="Arial"/>
                <w:sz w:val="16"/>
                <w:szCs w:val="16"/>
              </w:rPr>
            </w:pPr>
          </w:p>
        </w:tc>
        <w:tc>
          <w:tcPr>
            <w:tcW w:w="1296" w:type="dxa"/>
            <w:tcBorders>
              <w:top w:val="single" w:sz="2" w:space="0" w:color="auto"/>
              <w:left w:val="single" w:sz="2" w:space="0" w:color="auto"/>
              <w:bottom w:val="single" w:sz="2" w:space="0" w:color="auto"/>
              <w:right w:val="single" w:sz="2" w:space="0" w:color="auto"/>
            </w:tcBorders>
            <w:shd w:val="pct20" w:color="auto" w:fill="auto"/>
            <w:vAlign w:val="center"/>
            <w:hideMark/>
          </w:tcPr>
          <w:p w:rsidR="00B12B98" w14:paraId="3C5753F2" w14:textId="77777777">
            <w:pPr>
              <w:pStyle w:val="BodyText"/>
              <w:keepNext/>
              <w:jc w:val="center"/>
              <w:rPr>
                <w:sz w:val="16"/>
                <w:szCs w:val="16"/>
              </w:rPr>
            </w:pPr>
            <w:r>
              <w:rPr>
                <w:sz w:val="16"/>
                <w:szCs w:val="16"/>
              </w:rPr>
              <w:t>Limit pojistného plnění pro příslušenství a výbavu stroje (Kč)</w:t>
            </w:r>
          </w:p>
        </w:tc>
        <w:tc>
          <w:tcPr>
            <w:tcW w:w="1260" w:type="dxa"/>
            <w:tcBorders>
              <w:top w:val="single" w:sz="2" w:space="0" w:color="auto"/>
              <w:left w:val="single" w:sz="2" w:space="0" w:color="auto"/>
              <w:bottom w:val="single" w:sz="2" w:space="0" w:color="auto"/>
              <w:right w:val="single" w:sz="2" w:space="0" w:color="auto"/>
            </w:tcBorders>
            <w:shd w:val="pct20" w:color="auto" w:fill="auto"/>
            <w:vAlign w:val="center"/>
            <w:hideMark/>
          </w:tcPr>
          <w:p w:rsidR="00B12B98" w14:paraId="7D3C4B0B" w14:textId="77777777">
            <w:pPr>
              <w:pStyle w:val="BodyText"/>
              <w:keepNext/>
              <w:jc w:val="center"/>
              <w:rPr>
                <w:sz w:val="16"/>
                <w:szCs w:val="16"/>
              </w:rPr>
            </w:pPr>
            <w:r>
              <w:rPr>
                <w:sz w:val="16"/>
                <w:szCs w:val="16"/>
              </w:rPr>
              <w:t>Prvek zabezpečení</w:t>
            </w:r>
          </w:p>
        </w:tc>
        <w:tc>
          <w:tcPr>
            <w:tcW w:w="5220" w:type="dxa"/>
            <w:tcBorders>
              <w:top w:val="single" w:sz="2" w:space="0" w:color="auto"/>
              <w:left w:val="single" w:sz="2" w:space="0" w:color="auto"/>
              <w:bottom w:val="single" w:sz="2" w:space="0" w:color="auto"/>
              <w:right w:val="single" w:sz="2" w:space="0" w:color="auto"/>
            </w:tcBorders>
            <w:shd w:val="pct20" w:color="auto" w:fill="auto"/>
            <w:vAlign w:val="center"/>
            <w:hideMark/>
          </w:tcPr>
          <w:p w:rsidR="00B12B98" w14:paraId="0D17E6ED" w14:textId="77777777">
            <w:pPr>
              <w:pStyle w:val="BodyText"/>
              <w:keepNext/>
              <w:jc w:val="center"/>
              <w:rPr>
                <w:sz w:val="16"/>
                <w:szCs w:val="16"/>
              </w:rPr>
            </w:pPr>
            <w:r>
              <w:rPr>
                <w:sz w:val="16"/>
                <w:szCs w:val="16"/>
              </w:rPr>
              <w:t>Kvalita prvku zabezpečení</w:t>
            </w:r>
          </w:p>
        </w:tc>
      </w:tr>
      <w:tr w14:paraId="348AA398" w14:textId="77777777" w:rsidTr="00B12B98">
        <w:tblPrEx>
          <w:tblW w:w="9075" w:type="dxa"/>
          <w:tblLayout w:type="fixed"/>
          <w:tblCellMar>
            <w:left w:w="70" w:type="dxa"/>
            <w:right w:w="70" w:type="dxa"/>
          </w:tblCellMar>
          <w:tblLook w:val="04A0"/>
        </w:tblPrEx>
        <w:trPr>
          <w:cantSplit/>
        </w:trPr>
        <w:tc>
          <w:tcPr>
            <w:tcW w:w="1294" w:type="dxa"/>
            <w:vMerge w:val="restart"/>
            <w:tcBorders>
              <w:top w:val="single" w:sz="2" w:space="0" w:color="auto"/>
              <w:left w:val="single" w:sz="2" w:space="0" w:color="auto"/>
              <w:bottom w:val="single" w:sz="2" w:space="0" w:color="auto"/>
              <w:right w:val="single" w:sz="2" w:space="0" w:color="auto"/>
            </w:tcBorders>
            <w:vAlign w:val="center"/>
            <w:hideMark/>
          </w:tcPr>
          <w:p w:rsidR="00B12B98" w14:paraId="2A346C25" w14:textId="77777777">
            <w:pPr>
              <w:pStyle w:val="BodyText"/>
              <w:jc w:val="center"/>
              <w:rPr>
                <w:b/>
                <w:sz w:val="16"/>
                <w:szCs w:val="16"/>
              </w:rPr>
            </w:pPr>
            <w:r>
              <w:rPr>
                <w:b/>
                <w:sz w:val="16"/>
                <w:szCs w:val="16"/>
              </w:rPr>
              <w:t>uzavřený prostor typu A, B nebo C</w:t>
            </w:r>
          </w:p>
        </w:tc>
        <w:tc>
          <w:tcPr>
            <w:tcW w:w="1296" w:type="dxa"/>
            <w:vMerge w:val="restart"/>
            <w:tcBorders>
              <w:top w:val="single" w:sz="2" w:space="0" w:color="auto"/>
              <w:left w:val="single" w:sz="2" w:space="0" w:color="auto"/>
              <w:bottom w:val="single" w:sz="2" w:space="0" w:color="auto"/>
              <w:right w:val="single" w:sz="2" w:space="0" w:color="auto"/>
            </w:tcBorders>
            <w:vAlign w:val="center"/>
            <w:hideMark/>
          </w:tcPr>
          <w:p w:rsidR="00B12B98" w14:paraId="3825960B" w14:textId="77777777">
            <w:pPr>
              <w:pStyle w:val="BodyText"/>
              <w:jc w:val="center"/>
              <w:rPr>
                <w:sz w:val="16"/>
                <w:szCs w:val="16"/>
              </w:rPr>
            </w:pPr>
            <w:r>
              <w:rPr>
                <w:sz w:val="16"/>
                <w:szCs w:val="16"/>
              </w:rPr>
              <w:t>do 500 000</w:t>
            </w:r>
          </w:p>
        </w:tc>
        <w:tc>
          <w:tcPr>
            <w:tcW w:w="1260" w:type="dxa"/>
            <w:tcBorders>
              <w:top w:val="single" w:sz="2" w:space="0" w:color="auto"/>
              <w:left w:val="single" w:sz="2" w:space="0" w:color="auto"/>
              <w:bottom w:val="single" w:sz="2" w:space="0" w:color="auto"/>
              <w:right w:val="single" w:sz="2" w:space="0" w:color="auto"/>
            </w:tcBorders>
            <w:vAlign w:val="center"/>
            <w:hideMark/>
          </w:tcPr>
          <w:p w:rsidR="00B12B98" w14:paraId="14F9EC3B" w14:textId="77777777">
            <w:pPr>
              <w:pStyle w:val="BodyText"/>
              <w:jc w:val="center"/>
              <w:rPr>
                <w:sz w:val="16"/>
                <w:szCs w:val="16"/>
              </w:rPr>
            </w:pPr>
            <w:r>
              <w:rPr>
                <w:sz w:val="16"/>
                <w:szCs w:val="16"/>
              </w:rPr>
              <w:t>Dveře</w:t>
            </w:r>
          </w:p>
        </w:tc>
        <w:tc>
          <w:tcPr>
            <w:tcW w:w="5220" w:type="dxa"/>
            <w:tcBorders>
              <w:top w:val="single" w:sz="2" w:space="0" w:color="auto"/>
              <w:left w:val="single" w:sz="2" w:space="0" w:color="auto"/>
              <w:bottom w:val="single" w:sz="2" w:space="0" w:color="auto"/>
              <w:right w:val="single" w:sz="2" w:space="0" w:color="auto"/>
            </w:tcBorders>
            <w:vAlign w:val="center"/>
            <w:hideMark/>
          </w:tcPr>
          <w:p w:rsidR="00B12B98" w:rsidP="00B12B98" w14:paraId="52E84ACE" w14:textId="77777777">
            <w:pPr>
              <w:keepNext/>
              <w:keepLines/>
              <w:numPr>
                <w:ilvl w:val="0"/>
                <w:numId w:val="33"/>
              </w:numPr>
              <w:suppressLineNumbers/>
              <w:tabs>
                <w:tab w:val="left" w:pos="215"/>
              </w:tabs>
              <w:ind w:left="215" w:hanging="215"/>
              <w:jc w:val="left"/>
              <w:rPr>
                <w:b/>
                <w:bCs/>
                <w:sz w:val="16"/>
                <w:szCs w:val="16"/>
              </w:rPr>
            </w:pPr>
            <w:r>
              <w:rPr>
                <w:b/>
                <w:bCs/>
                <w:sz w:val="16"/>
                <w:szCs w:val="16"/>
              </w:rPr>
              <w:t>plné</w:t>
            </w:r>
          </w:p>
        </w:tc>
      </w:tr>
      <w:tr w14:paraId="621FF2A6" w14:textId="77777777" w:rsidTr="00B12B98">
        <w:tblPrEx>
          <w:tblW w:w="9075" w:type="dxa"/>
          <w:tblLayout w:type="fixed"/>
          <w:tblCellMar>
            <w:left w:w="70" w:type="dxa"/>
            <w:right w:w="70" w:type="dxa"/>
          </w:tblCellMar>
          <w:tblLook w:val="04A0"/>
        </w:tblPrEx>
        <w:trPr>
          <w:cantSplit/>
          <w:trHeight w:val="327"/>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B12B98" w14:paraId="45B2C121" w14:textId="77777777">
            <w:pPr>
              <w:rPr>
                <w:rFonts w:cs="Arial"/>
                <w:b/>
                <w:sz w:val="16"/>
                <w:szCs w:val="16"/>
              </w:rPr>
            </w:pPr>
          </w:p>
        </w:tc>
        <w:tc>
          <w:tcPr>
            <w:tcW w:w="7776" w:type="dxa"/>
            <w:vMerge/>
            <w:tcBorders>
              <w:top w:val="single" w:sz="2" w:space="0" w:color="auto"/>
              <w:left w:val="single" w:sz="2" w:space="0" w:color="auto"/>
              <w:bottom w:val="single" w:sz="2" w:space="0" w:color="auto"/>
              <w:right w:val="single" w:sz="2" w:space="0" w:color="auto"/>
            </w:tcBorders>
            <w:vAlign w:val="center"/>
            <w:hideMark/>
          </w:tcPr>
          <w:p w:rsidR="00B12B98" w14:paraId="75A7F0B1" w14:textId="77777777">
            <w:pPr>
              <w:rPr>
                <w:rFonts w:cs="Arial"/>
                <w:sz w:val="16"/>
                <w:szCs w:val="16"/>
              </w:rPr>
            </w:pPr>
          </w:p>
        </w:tc>
        <w:tc>
          <w:tcPr>
            <w:tcW w:w="1260" w:type="dxa"/>
            <w:tcBorders>
              <w:top w:val="single" w:sz="2" w:space="0" w:color="auto"/>
              <w:left w:val="single" w:sz="2" w:space="0" w:color="auto"/>
              <w:bottom w:val="single" w:sz="2" w:space="0" w:color="auto"/>
              <w:right w:val="single" w:sz="2" w:space="0" w:color="auto"/>
            </w:tcBorders>
            <w:vAlign w:val="center"/>
            <w:hideMark/>
          </w:tcPr>
          <w:p w:rsidR="00B12B98" w14:paraId="46C9B11C" w14:textId="77777777">
            <w:pPr>
              <w:pStyle w:val="BodyText"/>
              <w:jc w:val="center"/>
              <w:rPr>
                <w:sz w:val="16"/>
                <w:szCs w:val="16"/>
              </w:rPr>
            </w:pPr>
            <w:r>
              <w:rPr>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B12B98" w:rsidP="00B12B98" w14:paraId="429C4DEC" w14:textId="77777777">
            <w:pPr>
              <w:pStyle w:val="Texttabulky"/>
              <w:numPr>
                <w:ilvl w:val="0"/>
                <w:numId w:val="34"/>
              </w:numPr>
              <w:tabs>
                <w:tab w:val="num" w:pos="214"/>
              </w:tabs>
              <w:rPr>
                <w:rFonts w:ascii="Koop Office" w:hAnsi="Koop Office"/>
                <w:szCs w:val="16"/>
              </w:rPr>
            </w:pPr>
            <w:r>
              <w:rPr>
                <w:rFonts w:ascii="Koop Office" w:hAnsi="Koop Office"/>
                <w:szCs w:val="16"/>
              </w:rPr>
              <w:t>zámek s</w:t>
            </w:r>
            <w:r>
              <w:rPr>
                <w:rFonts w:ascii="Koop Office" w:hAnsi="Koop Office"/>
                <w:b/>
                <w:szCs w:val="16"/>
              </w:rPr>
              <w:t xml:space="preserve"> bezpečnostní cylindrickou vložkou</w:t>
            </w:r>
            <w:r>
              <w:rPr>
                <w:rFonts w:ascii="Koop Office" w:hAnsi="Koop Office"/>
                <w:i/>
                <w:szCs w:val="16"/>
              </w:rPr>
              <w:t xml:space="preserve"> </w:t>
            </w:r>
          </w:p>
          <w:p w:rsidR="00B12B98" w14:paraId="01662CE8" w14:textId="77777777">
            <w:pPr>
              <w:pStyle w:val="Texttabulky"/>
              <w:rPr>
                <w:rFonts w:ascii="Koop Office" w:hAnsi="Koop Office"/>
                <w:szCs w:val="16"/>
              </w:rPr>
            </w:pPr>
            <w:r>
              <w:rPr>
                <w:rFonts w:ascii="Koop Office" w:hAnsi="Koop Office"/>
                <w:i/>
                <w:szCs w:val="16"/>
              </w:rPr>
              <w:t>nebo</w:t>
            </w:r>
          </w:p>
          <w:p w:rsidR="00B12B98" w:rsidP="00B12B98" w14:paraId="47D56F69" w14:textId="77777777">
            <w:pPr>
              <w:keepNext/>
              <w:keepLines/>
              <w:numPr>
                <w:ilvl w:val="0"/>
                <w:numId w:val="33"/>
              </w:numPr>
              <w:tabs>
                <w:tab w:val="left" w:pos="215"/>
              </w:tabs>
              <w:ind w:left="215" w:hanging="215"/>
              <w:jc w:val="left"/>
              <w:rPr>
                <w:bCs/>
                <w:sz w:val="16"/>
                <w:szCs w:val="16"/>
              </w:rPr>
            </w:pPr>
            <w:r>
              <w:rPr>
                <w:b/>
                <w:sz w:val="16"/>
                <w:szCs w:val="16"/>
              </w:rPr>
              <w:t>bezpečnostní visací zámek</w:t>
            </w:r>
          </w:p>
        </w:tc>
      </w:tr>
      <w:tr w14:paraId="204A3DEE" w14:textId="77777777" w:rsidTr="00B12B98">
        <w:tblPrEx>
          <w:tblW w:w="9075" w:type="dxa"/>
          <w:tblLayout w:type="fixed"/>
          <w:tblCellMar>
            <w:left w:w="70" w:type="dxa"/>
            <w:right w:w="70" w:type="dxa"/>
          </w:tblCellMar>
          <w:tblLook w:val="04A0"/>
        </w:tblPrEx>
        <w:trPr>
          <w:cantSplit/>
          <w:trHeight w:val="155"/>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B12B98" w14:paraId="7EACB7FF" w14:textId="77777777">
            <w:pPr>
              <w:rPr>
                <w:rFonts w:cs="Arial"/>
                <w:b/>
                <w:sz w:val="16"/>
                <w:szCs w:val="16"/>
              </w:rPr>
            </w:pPr>
          </w:p>
        </w:tc>
        <w:tc>
          <w:tcPr>
            <w:tcW w:w="1296" w:type="dxa"/>
            <w:tcBorders>
              <w:top w:val="single" w:sz="2" w:space="0" w:color="auto"/>
              <w:left w:val="single" w:sz="2" w:space="0" w:color="auto"/>
              <w:bottom w:val="single" w:sz="2" w:space="0" w:color="auto"/>
              <w:right w:val="single" w:sz="2" w:space="0" w:color="auto"/>
            </w:tcBorders>
            <w:vAlign w:val="center"/>
            <w:hideMark/>
          </w:tcPr>
          <w:p w:rsidR="00B12B98" w14:paraId="431BAED8" w14:textId="77777777">
            <w:pPr>
              <w:pStyle w:val="BodyText"/>
              <w:jc w:val="center"/>
              <w:rPr>
                <w:sz w:val="16"/>
                <w:szCs w:val="16"/>
              </w:rPr>
            </w:pPr>
            <w:r>
              <w:rPr>
                <w:sz w:val="16"/>
                <w:szCs w:val="16"/>
              </w:rPr>
              <w:t>od 500 000</w:t>
            </w:r>
          </w:p>
        </w:tc>
        <w:tc>
          <w:tcPr>
            <w:tcW w:w="6480" w:type="dxa"/>
            <w:gridSpan w:val="2"/>
            <w:tcBorders>
              <w:top w:val="single" w:sz="2" w:space="0" w:color="auto"/>
              <w:left w:val="single" w:sz="2" w:space="0" w:color="auto"/>
              <w:bottom w:val="single" w:sz="2" w:space="0" w:color="auto"/>
              <w:right w:val="single" w:sz="2" w:space="0" w:color="auto"/>
            </w:tcBorders>
            <w:vAlign w:val="center"/>
            <w:hideMark/>
          </w:tcPr>
          <w:p w:rsidR="00B12B98" w14:paraId="180F5C07" w14:textId="77777777">
            <w:pPr>
              <w:keepNext/>
              <w:keepLines/>
              <w:tabs>
                <w:tab w:val="left" w:pos="215"/>
              </w:tabs>
              <w:rPr>
                <w:sz w:val="16"/>
                <w:szCs w:val="16"/>
              </w:rPr>
            </w:pPr>
            <w:r>
              <w:rPr>
                <w:sz w:val="16"/>
                <w:szCs w:val="16"/>
              </w:rPr>
              <w:t>Individuálně ujednaný způsob zabezpečení</w:t>
            </w:r>
          </w:p>
        </w:tc>
      </w:tr>
    </w:tbl>
    <w:p w:rsidR="00B12B98" w:rsidP="00B12B98" w14:paraId="5B368E94" w14:textId="77777777">
      <w:pPr>
        <w:pStyle w:val="CommentText"/>
        <w:rPr>
          <w:sz w:val="18"/>
          <w:szCs w:val="18"/>
        </w:rPr>
      </w:pPr>
    </w:p>
    <w:p w:rsidR="00B12B98" w:rsidP="00B12B98" w14:paraId="5708A9AB" w14:textId="77777777">
      <w:pPr>
        <w:pStyle w:val="CommentText"/>
        <w:keepNext/>
        <w:rPr>
          <w:sz w:val="18"/>
          <w:szCs w:val="18"/>
        </w:rPr>
      </w:pPr>
      <w:r>
        <w:rPr>
          <w:b/>
          <w:sz w:val="18"/>
          <w:szCs w:val="18"/>
        </w:rPr>
        <w:t>Tab. č. 5</w:t>
      </w:r>
      <w:r>
        <w:rPr>
          <w:sz w:val="18"/>
          <w:szCs w:val="18"/>
        </w:rPr>
        <w:t xml:space="preserve"> Příslušenství a výbava mobilních strojů uložena v oploceném prostranství, mimo uzavřený prostor nebo oplocené prostranství (tzv. volné prostranství)</w:t>
      </w:r>
    </w:p>
    <w:tbl>
      <w:tblPr>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1295"/>
        <w:gridCol w:w="2557"/>
        <w:gridCol w:w="5223"/>
      </w:tblGrid>
      <w:tr w14:paraId="0238D848" w14:textId="77777777" w:rsidTr="00B12B98">
        <w:tblPrEx>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Ex>
        <w:trPr>
          <w:cantSplit/>
          <w:tblHeader/>
        </w:trPr>
        <w:tc>
          <w:tcPr>
            <w:tcW w:w="1294" w:type="dxa"/>
            <w:vMerge w:val="restart"/>
            <w:tcBorders>
              <w:top w:val="single" w:sz="2" w:space="0" w:color="auto"/>
              <w:left w:val="single" w:sz="2" w:space="0" w:color="auto"/>
              <w:bottom w:val="single" w:sz="2" w:space="0" w:color="auto"/>
              <w:right w:val="single" w:sz="2" w:space="0" w:color="auto"/>
            </w:tcBorders>
            <w:shd w:val="pct20" w:color="auto" w:fill="auto"/>
            <w:vAlign w:val="center"/>
            <w:hideMark/>
          </w:tcPr>
          <w:p w:rsidR="00B12B98" w14:paraId="0261E02A" w14:textId="77777777">
            <w:pPr>
              <w:pStyle w:val="BodyText"/>
              <w:keepNext/>
              <w:jc w:val="center"/>
              <w:rPr>
                <w:sz w:val="16"/>
                <w:szCs w:val="16"/>
              </w:rPr>
            </w:pPr>
            <w:r>
              <w:rPr>
                <w:sz w:val="16"/>
                <w:szCs w:val="16"/>
              </w:rPr>
              <w:t>Uložení</w:t>
            </w:r>
          </w:p>
        </w:tc>
        <w:tc>
          <w:tcPr>
            <w:tcW w:w="7776" w:type="dxa"/>
            <w:gridSpan w:val="2"/>
            <w:tcBorders>
              <w:top w:val="single" w:sz="2" w:space="0" w:color="auto"/>
              <w:left w:val="single" w:sz="2" w:space="0" w:color="auto"/>
              <w:bottom w:val="single" w:sz="2" w:space="0" w:color="auto"/>
              <w:right w:val="single" w:sz="2" w:space="0" w:color="auto"/>
            </w:tcBorders>
            <w:shd w:val="pct20" w:color="auto" w:fill="auto"/>
            <w:vAlign w:val="center"/>
            <w:hideMark/>
          </w:tcPr>
          <w:p w:rsidR="00B12B98" w14:paraId="7FE152F7" w14:textId="77777777">
            <w:pPr>
              <w:pStyle w:val="BodyText"/>
              <w:keepNext/>
              <w:jc w:val="center"/>
              <w:rPr>
                <w:sz w:val="16"/>
                <w:szCs w:val="16"/>
              </w:rPr>
            </w:pPr>
            <w:r>
              <w:rPr>
                <w:sz w:val="16"/>
                <w:szCs w:val="16"/>
              </w:rPr>
              <w:t xml:space="preserve">Požadovaný minimální způsob zabezpečení </w:t>
            </w:r>
          </w:p>
        </w:tc>
      </w:tr>
      <w:tr w14:paraId="739A5749" w14:textId="77777777" w:rsidTr="00B12B98">
        <w:tblPrEx>
          <w:tblW w:w="9075" w:type="dxa"/>
          <w:tblLayout w:type="fixed"/>
          <w:tblCellMar>
            <w:left w:w="70" w:type="dxa"/>
            <w:right w:w="70" w:type="dxa"/>
          </w:tblCellMar>
          <w:tblLook w:val="04A0"/>
        </w:tblPrEx>
        <w:trPr>
          <w:cantSplit/>
          <w:trHeight w:val="856"/>
          <w:tblHeader/>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B12B98" w14:paraId="59CDE0A7" w14:textId="77777777">
            <w:pPr>
              <w:rPr>
                <w:rFonts w:cs="Arial"/>
                <w:sz w:val="16"/>
                <w:szCs w:val="16"/>
              </w:rPr>
            </w:pPr>
          </w:p>
        </w:tc>
        <w:tc>
          <w:tcPr>
            <w:tcW w:w="2556" w:type="dxa"/>
            <w:tcBorders>
              <w:top w:val="single" w:sz="2" w:space="0" w:color="auto"/>
              <w:left w:val="single" w:sz="2" w:space="0" w:color="auto"/>
              <w:bottom w:val="single" w:sz="2" w:space="0" w:color="auto"/>
              <w:right w:val="single" w:sz="2" w:space="0" w:color="auto"/>
            </w:tcBorders>
            <w:shd w:val="pct20" w:color="auto" w:fill="auto"/>
            <w:vAlign w:val="center"/>
            <w:hideMark/>
          </w:tcPr>
          <w:p w:rsidR="00B12B98" w14:paraId="4A303DBD" w14:textId="77777777">
            <w:pPr>
              <w:pStyle w:val="BodyText"/>
              <w:keepNext/>
              <w:jc w:val="center"/>
              <w:rPr>
                <w:sz w:val="16"/>
                <w:szCs w:val="16"/>
              </w:rPr>
            </w:pPr>
            <w:r>
              <w:rPr>
                <w:sz w:val="16"/>
                <w:szCs w:val="16"/>
              </w:rPr>
              <w:t>Prvek zabezpečení</w:t>
            </w:r>
          </w:p>
        </w:tc>
        <w:tc>
          <w:tcPr>
            <w:tcW w:w="5220" w:type="dxa"/>
            <w:tcBorders>
              <w:top w:val="single" w:sz="2" w:space="0" w:color="auto"/>
              <w:left w:val="single" w:sz="2" w:space="0" w:color="auto"/>
              <w:bottom w:val="single" w:sz="2" w:space="0" w:color="auto"/>
              <w:right w:val="single" w:sz="2" w:space="0" w:color="auto"/>
            </w:tcBorders>
            <w:shd w:val="pct20" w:color="auto" w:fill="auto"/>
            <w:vAlign w:val="center"/>
            <w:hideMark/>
          </w:tcPr>
          <w:p w:rsidR="00B12B98" w14:paraId="37BD48B0" w14:textId="77777777">
            <w:pPr>
              <w:pStyle w:val="BodyText"/>
              <w:keepNext/>
              <w:jc w:val="center"/>
              <w:rPr>
                <w:sz w:val="16"/>
                <w:szCs w:val="16"/>
              </w:rPr>
            </w:pPr>
            <w:r>
              <w:rPr>
                <w:sz w:val="16"/>
                <w:szCs w:val="16"/>
              </w:rPr>
              <w:t>Kvalita prvku zabezpečení</w:t>
            </w:r>
          </w:p>
        </w:tc>
      </w:tr>
      <w:tr w14:paraId="1FAC564A" w14:textId="77777777" w:rsidTr="00B12B98">
        <w:tblPrEx>
          <w:tblW w:w="9075" w:type="dxa"/>
          <w:tblLayout w:type="fixed"/>
          <w:tblCellMar>
            <w:left w:w="70" w:type="dxa"/>
            <w:right w:w="70" w:type="dxa"/>
          </w:tblCellMar>
          <w:tblLook w:val="04A0"/>
        </w:tblPrEx>
        <w:trPr>
          <w:cantSplit/>
          <w:trHeight w:val="307"/>
        </w:trPr>
        <w:tc>
          <w:tcPr>
            <w:tcW w:w="1294" w:type="dxa"/>
            <w:vMerge w:val="restart"/>
            <w:tcBorders>
              <w:top w:val="single" w:sz="2" w:space="0" w:color="auto"/>
              <w:left w:val="single" w:sz="2" w:space="0" w:color="auto"/>
              <w:bottom w:val="single" w:sz="2" w:space="0" w:color="auto"/>
              <w:right w:val="single" w:sz="2" w:space="0" w:color="auto"/>
            </w:tcBorders>
            <w:vAlign w:val="center"/>
            <w:hideMark/>
          </w:tcPr>
          <w:p w:rsidR="00B12B98" w14:paraId="03137313" w14:textId="77777777">
            <w:pPr>
              <w:pStyle w:val="BodyText"/>
              <w:jc w:val="center"/>
              <w:rPr>
                <w:sz w:val="16"/>
                <w:szCs w:val="16"/>
              </w:rPr>
            </w:pPr>
            <w:r>
              <w:rPr>
                <w:b/>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B12B98" w14:paraId="1C325494" w14:textId="77777777">
            <w:pPr>
              <w:pStyle w:val="BodyText"/>
              <w:jc w:val="center"/>
              <w:rPr>
                <w:sz w:val="16"/>
                <w:szCs w:val="16"/>
              </w:rPr>
            </w:pPr>
            <w:r>
              <w:rPr>
                <w:sz w:val="16"/>
                <w:szCs w:val="16"/>
              </w:rPr>
              <w:t>Oplocení</w:t>
            </w:r>
          </w:p>
        </w:tc>
        <w:tc>
          <w:tcPr>
            <w:tcW w:w="5220" w:type="dxa"/>
            <w:tcBorders>
              <w:top w:val="single" w:sz="2" w:space="0" w:color="auto"/>
              <w:left w:val="single" w:sz="2" w:space="0" w:color="auto"/>
              <w:bottom w:val="single" w:sz="2" w:space="0" w:color="auto"/>
              <w:right w:val="single" w:sz="2" w:space="0" w:color="auto"/>
            </w:tcBorders>
            <w:vAlign w:val="center"/>
            <w:hideMark/>
          </w:tcPr>
          <w:p w:rsidR="00B12B98" w:rsidP="00B12B98" w14:paraId="51E37FD8" w14:textId="77777777">
            <w:pPr>
              <w:keepNext/>
              <w:keepLines/>
              <w:numPr>
                <w:ilvl w:val="0"/>
                <w:numId w:val="33"/>
              </w:numPr>
              <w:suppressLineNumbers/>
              <w:tabs>
                <w:tab w:val="left" w:pos="215"/>
              </w:tabs>
              <w:ind w:left="215" w:hanging="215"/>
              <w:jc w:val="left"/>
              <w:rPr>
                <w:bCs/>
                <w:sz w:val="16"/>
                <w:szCs w:val="16"/>
              </w:rPr>
            </w:pPr>
            <w:r>
              <w:rPr>
                <w:bCs/>
                <w:sz w:val="16"/>
                <w:szCs w:val="16"/>
              </w:rPr>
              <w:t xml:space="preserve">výška oplocení </w:t>
            </w:r>
            <w:smartTag w:uri="urn:schemas-microsoft-com:office:smarttags" w:element="metricconverter">
              <w:smartTagPr>
                <w:attr w:name="ProductID" w:val="180 cm"/>
              </w:smartTagPr>
              <w:r>
                <w:rPr>
                  <w:bCs/>
                  <w:sz w:val="16"/>
                  <w:szCs w:val="16"/>
                </w:rPr>
                <w:t>180 cm</w:t>
              </w:r>
            </w:smartTag>
          </w:p>
        </w:tc>
      </w:tr>
      <w:tr w14:paraId="7B74D89C" w14:textId="77777777" w:rsidTr="00B12B98">
        <w:tblPrEx>
          <w:tblW w:w="9075" w:type="dxa"/>
          <w:tblLayout w:type="fixed"/>
          <w:tblCellMar>
            <w:left w:w="70" w:type="dxa"/>
            <w:right w:w="70" w:type="dxa"/>
          </w:tblCellMar>
          <w:tblLook w:val="04A0"/>
        </w:tblPrEx>
        <w:trPr>
          <w:cantSplit/>
          <w:trHeight w:val="307"/>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B12B98" w14:paraId="31772009" w14:textId="77777777">
            <w:pPr>
              <w:rPr>
                <w:rFonts w:cs="Arial"/>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B12B98" w14:paraId="4214DA3A" w14:textId="77777777">
            <w:pPr>
              <w:pStyle w:val="BodyText"/>
              <w:jc w:val="center"/>
              <w:rPr>
                <w:sz w:val="16"/>
                <w:szCs w:val="16"/>
              </w:rPr>
            </w:pPr>
            <w:r>
              <w:rPr>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B12B98" w:rsidP="00B12B98" w14:paraId="3504BE8F" w14:textId="77777777">
            <w:pPr>
              <w:pStyle w:val="Texttabulky"/>
              <w:numPr>
                <w:ilvl w:val="0"/>
                <w:numId w:val="34"/>
              </w:numPr>
              <w:tabs>
                <w:tab w:val="num" w:pos="214"/>
              </w:tabs>
              <w:rPr>
                <w:rFonts w:ascii="Koop Office" w:hAnsi="Koop Office"/>
                <w:szCs w:val="16"/>
              </w:rPr>
            </w:pPr>
            <w:r>
              <w:rPr>
                <w:rFonts w:ascii="Koop Office" w:hAnsi="Koop Office"/>
                <w:szCs w:val="16"/>
              </w:rPr>
              <w:t>zámek s</w:t>
            </w:r>
            <w:r>
              <w:rPr>
                <w:rFonts w:ascii="Koop Office" w:hAnsi="Koop Office"/>
                <w:b/>
                <w:szCs w:val="16"/>
              </w:rPr>
              <w:t xml:space="preserve"> bezpečnostní cylindrickou vložkou</w:t>
            </w:r>
            <w:r>
              <w:rPr>
                <w:rFonts w:ascii="Koop Office" w:hAnsi="Koop Office"/>
                <w:i/>
                <w:szCs w:val="16"/>
              </w:rPr>
              <w:t xml:space="preserve"> </w:t>
            </w:r>
          </w:p>
          <w:p w:rsidR="00B12B98" w14:paraId="120F4579" w14:textId="77777777">
            <w:pPr>
              <w:pStyle w:val="Texttabulky"/>
              <w:rPr>
                <w:rFonts w:ascii="Koop Office" w:hAnsi="Koop Office"/>
                <w:szCs w:val="16"/>
              </w:rPr>
            </w:pPr>
            <w:r>
              <w:rPr>
                <w:rFonts w:ascii="Koop Office" w:hAnsi="Koop Office"/>
                <w:i/>
                <w:szCs w:val="16"/>
              </w:rPr>
              <w:t>nebo</w:t>
            </w:r>
          </w:p>
          <w:p w:rsidR="00B12B98" w:rsidP="00B12B98" w14:paraId="6EE8FE68" w14:textId="77777777">
            <w:pPr>
              <w:keepNext/>
              <w:keepLines/>
              <w:numPr>
                <w:ilvl w:val="0"/>
                <w:numId w:val="33"/>
              </w:numPr>
              <w:tabs>
                <w:tab w:val="left" w:pos="215"/>
              </w:tabs>
              <w:ind w:left="215" w:hanging="215"/>
              <w:jc w:val="left"/>
              <w:rPr>
                <w:bCs/>
                <w:sz w:val="16"/>
                <w:szCs w:val="16"/>
              </w:rPr>
            </w:pPr>
            <w:r>
              <w:rPr>
                <w:b/>
                <w:sz w:val="16"/>
                <w:szCs w:val="16"/>
              </w:rPr>
              <w:t>bezpečnostní visací zámek</w:t>
            </w:r>
          </w:p>
        </w:tc>
      </w:tr>
      <w:tr w14:paraId="3BAFB9F5" w14:textId="77777777" w:rsidTr="00B12B98">
        <w:tblPrEx>
          <w:tblW w:w="9075" w:type="dxa"/>
          <w:tblLayout w:type="fixed"/>
          <w:tblCellMar>
            <w:left w:w="70" w:type="dxa"/>
            <w:right w:w="70" w:type="dxa"/>
          </w:tblCellMar>
          <w:tblLook w:val="04A0"/>
        </w:tblPrEx>
        <w:trPr>
          <w:cantSplit/>
          <w:trHeight w:val="307"/>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B12B98" w14:paraId="4CA6CA30" w14:textId="77777777">
            <w:pPr>
              <w:rPr>
                <w:rFonts w:cs="Arial"/>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B12B98" w14:paraId="35A77478" w14:textId="77777777">
            <w:pPr>
              <w:pStyle w:val="BodyText"/>
              <w:jc w:val="center"/>
              <w:rPr>
                <w:sz w:val="16"/>
                <w:szCs w:val="16"/>
              </w:rPr>
            </w:pPr>
            <w:r>
              <w:rPr>
                <w:sz w:val="16"/>
                <w:szCs w:val="16"/>
              </w:rPr>
              <w:t>zabezpečení příslušenství a výbavy stroje</w:t>
            </w:r>
          </w:p>
        </w:tc>
        <w:tc>
          <w:tcPr>
            <w:tcW w:w="5220" w:type="dxa"/>
            <w:tcBorders>
              <w:top w:val="single" w:sz="2" w:space="0" w:color="auto"/>
              <w:left w:val="single" w:sz="2" w:space="0" w:color="auto"/>
              <w:bottom w:val="single" w:sz="2" w:space="0" w:color="auto"/>
              <w:right w:val="single" w:sz="2" w:space="0" w:color="auto"/>
            </w:tcBorders>
            <w:vAlign w:val="center"/>
            <w:hideMark/>
          </w:tcPr>
          <w:p w:rsidR="00B12B98" w:rsidP="00B12B98" w14:paraId="742C020C" w14:textId="77777777">
            <w:pPr>
              <w:keepNext/>
              <w:keepLines/>
              <w:numPr>
                <w:ilvl w:val="0"/>
                <w:numId w:val="33"/>
              </w:numPr>
              <w:tabs>
                <w:tab w:val="left" w:pos="215"/>
              </w:tabs>
              <w:ind w:left="215" w:hanging="215"/>
              <w:jc w:val="left"/>
              <w:rPr>
                <w:sz w:val="16"/>
                <w:szCs w:val="16"/>
              </w:rPr>
            </w:pPr>
            <w:r>
              <w:rPr>
                <w:bCs/>
                <w:sz w:val="16"/>
                <w:szCs w:val="16"/>
              </w:rPr>
              <w:t xml:space="preserve">příslušenství a výbava stroje připevněna řetězem nebo lanem k předmětům pevně spojeným se zemí nebo stroji o hmotnosti nad </w:t>
            </w:r>
            <w:smartTag w:uri="urn:schemas-microsoft-com:office:smarttags" w:element="metricconverter">
              <w:r>
                <w:rPr>
                  <w:bCs/>
                  <w:sz w:val="16"/>
                  <w:szCs w:val="16"/>
                </w:rPr>
                <w:t>1 000 kg</w:t>
              </w:r>
            </w:smartTag>
            <w:r>
              <w:rPr>
                <w:bCs/>
                <w:sz w:val="16"/>
                <w:szCs w:val="16"/>
              </w:rPr>
              <w:t xml:space="preserve">, </w:t>
            </w:r>
            <w:r>
              <w:rPr>
                <w:sz w:val="16"/>
                <w:szCs w:val="16"/>
              </w:rPr>
              <w:t xml:space="preserve">uzamčení provedeno </w:t>
            </w:r>
            <w:r>
              <w:rPr>
                <w:b/>
                <w:sz w:val="16"/>
                <w:szCs w:val="16"/>
              </w:rPr>
              <w:t>bezpečnostním visacím zámkem</w:t>
            </w:r>
            <w:r>
              <w:rPr>
                <w:sz w:val="16"/>
                <w:szCs w:val="16"/>
              </w:rPr>
              <w:t xml:space="preserve"> </w:t>
            </w:r>
          </w:p>
          <w:p w:rsidR="00B12B98" w14:paraId="57577A1F" w14:textId="77777777">
            <w:pPr>
              <w:pStyle w:val="Texttabulky"/>
              <w:jc w:val="left"/>
              <w:rPr>
                <w:rFonts w:ascii="Koop Office" w:hAnsi="Koop Office"/>
                <w:i/>
                <w:iCs/>
                <w:color w:val="auto"/>
                <w:szCs w:val="16"/>
              </w:rPr>
            </w:pPr>
            <w:r>
              <w:rPr>
                <w:rFonts w:ascii="Koop Office" w:hAnsi="Koop Office"/>
                <w:bCs/>
                <w:i/>
                <w:color w:val="auto"/>
                <w:szCs w:val="16"/>
              </w:rPr>
              <w:t>nebo</w:t>
            </w:r>
          </w:p>
          <w:p w:rsidR="00B12B98" w:rsidP="00B12B98" w14:paraId="51F4E987" w14:textId="77777777">
            <w:pPr>
              <w:keepNext/>
              <w:keepLines/>
              <w:numPr>
                <w:ilvl w:val="0"/>
                <w:numId w:val="33"/>
              </w:numPr>
              <w:tabs>
                <w:tab w:val="left" w:pos="215"/>
              </w:tabs>
              <w:ind w:left="215" w:hanging="215"/>
              <w:jc w:val="left"/>
              <w:rPr>
                <w:sz w:val="16"/>
                <w:szCs w:val="16"/>
              </w:rPr>
            </w:pPr>
            <w:r>
              <w:rPr>
                <w:bCs/>
                <w:sz w:val="16"/>
                <w:szCs w:val="16"/>
              </w:rPr>
              <w:t xml:space="preserve">příslušenství a výbava </w:t>
            </w:r>
            <w:r>
              <w:rPr>
                <w:sz w:val="16"/>
                <w:szCs w:val="16"/>
              </w:rPr>
              <w:t>stroje přitlačena k zemi pohyblivým ramenem stroje</w:t>
            </w:r>
          </w:p>
        </w:tc>
      </w:tr>
      <w:tr w14:paraId="5AC8F95C" w14:textId="77777777" w:rsidTr="00B12B98">
        <w:tblPrEx>
          <w:tblW w:w="9075" w:type="dxa"/>
          <w:tblLayout w:type="fixed"/>
          <w:tblCellMar>
            <w:left w:w="70" w:type="dxa"/>
            <w:right w:w="70" w:type="dxa"/>
          </w:tblCellMar>
          <w:tblLook w:val="04A0"/>
        </w:tblPrEx>
        <w:trPr>
          <w:cantSplit/>
          <w:trHeight w:val="307"/>
        </w:trPr>
        <w:tc>
          <w:tcPr>
            <w:tcW w:w="1294" w:type="dxa"/>
            <w:tcBorders>
              <w:top w:val="single" w:sz="2" w:space="0" w:color="auto"/>
              <w:left w:val="single" w:sz="2" w:space="0" w:color="auto"/>
              <w:bottom w:val="single" w:sz="2" w:space="0" w:color="auto"/>
              <w:right w:val="single" w:sz="2" w:space="0" w:color="auto"/>
            </w:tcBorders>
            <w:vAlign w:val="center"/>
            <w:hideMark/>
          </w:tcPr>
          <w:p w:rsidR="00B12B98" w14:paraId="5F7DC4A4" w14:textId="77777777">
            <w:pPr>
              <w:pStyle w:val="BodyText"/>
              <w:jc w:val="center"/>
              <w:rPr>
                <w:sz w:val="16"/>
                <w:szCs w:val="16"/>
              </w:rPr>
            </w:pPr>
            <w:r>
              <w:rPr>
                <w:sz w:val="16"/>
                <w:szCs w:val="16"/>
              </w:rPr>
              <w:t xml:space="preserve">mimo </w:t>
            </w:r>
            <w:r>
              <w:rPr>
                <w:b/>
                <w:sz w:val="16"/>
                <w:szCs w:val="16"/>
              </w:rPr>
              <w:t>uzavřený prostor</w:t>
            </w:r>
            <w:r>
              <w:rPr>
                <w:sz w:val="16"/>
                <w:szCs w:val="16"/>
              </w:rPr>
              <w:t xml:space="preserve"> nebo </w:t>
            </w:r>
            <w:r>
              <w:rPr>
                <w:b/>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B12B98" w14:paraId="76EDC335" w14:textId="77777777">
            <w:pPr>
              <w:pStyle w:val="BodyText"/>
              <w:jc w:val="center"/>
              <w:rPr>
                <w:sz w:val="16"/>
                <w:szCs w:val="16"/>
              </w:rPr>
            </w:pPr>
            <w:r>
              <w:rPr>
                <w:sz w:val="16"/>
                <w:szCs w:val="16"/>
              </w:rPr>
              <w:t xml:space="preserve">zabezpečení příslušenství a výbavy stroje </w:t>
            </w:r>
            <w:r>
              <w:rPr>
                <w:sz w:val="16"/>
                <w:szCs w:val="16"/>
                <w:vertAlign w:val="superscript"/>
              </w:rPr>
              <w:t>*)</w:t>
            </w:r>
          </w:p>
        </w:tc>
        <w:tc>
          <w:tcPr>
            <w:tcW w:w="5220" w:type="dxa"/>
            <w:tcBorders>
              <w:top w:val="single" w:sz="2" w:space="0" w:color="auto"/>
              <w:left w:val="single" w:sz="2" w:space="0" w:color="auto"/>
              <w:bottom w:val="single" w:sz="2" w:space="0" w:color="auto"/>
              <w:right w:val="single" w:sz="2" w:space="0" w:color="auto"/>
            </w:tcBorders>
            <w:vAlign w:val="center"/>
            <w:hideMark/>
          </w:tcPr>
          <w:p w:rsidR="00B12B98" w:rsidP="00B12B98" w14:paraId="1A66BD38" w14:textId="77777777">
            <w:pPr>
              <w:pStyle w:val="Texttabulky"/>
              <w:numPr>
                <w:ilvl w:val="0"/>
                <w:numId w:val="35"/>
              </w:numPr>
              <w:tabs>
                <w:tab w:val="left" w:pos="215"/>
              </w:tabs>
              <w:ind w:left="215" w:hanging="215"/>
              <w:jc w:val="left"/>
              <w:rPr>
                <w:rFonts w:ascii="Koop Office" w:hAnsi="Koop Office"/>
                <w:b/>
                <w:color w:val="auto"/>
                <w:szCs w:val="16"/>
              </w:rPr>
            </w:pPr>
            <w:r>
              <w:rPr>
                <w:rFonts w:ascii="Koop Office" w:hAnsi="Koop Office"/>
                <w:bCs/>
                <w:szCs w:val="16"/>
              </w:rPr>
              <w:t xml:space="preserve">příslušenství a výbava </w:t>
            </w:r>
            <w:r>
              <w:rPr>
                <w:rFonts w:ascii="Koop Office" w:hAnsi="Koop Office"/>
                <w:color w:val="auto"/>
                <w:szCs w:val="16"/>
              </w:rPr>
              <w:t xml:space="preserve">stroje připevněna řetězem nebo lanem k předmětům pevně spojeným se zemí nebo dalšímu stroji o hmotnosti nad </w:t>
            </w:r>
            <w:smartTag w:uri="urn:schemas-microsoft-com:office:smarttags" w:element="metricconverter">
              <w:smartTagPr>
                <w:attr w:name="ProductID" w:val="1ﾠ000ﾠkg"/>
              </w:smartTagPr>
              <w:r>
                <w:rPr>
                  <w:rFonts w:ascii="Koop Office" w:hAnsi="Koop Office"/>
                  <w:color w:val="auto"/>
                  <w:szCs w:val="16"/>
                </w:rPr>
                <w:t>1 000 kg</w:t>
              </w:r>
            </w:smartTag>
            <w:r>
              <w:rPr>
                <w:rFonts w:ascii="Koop Office" w:hAnsi="Koop Office"/>
                <w:color w:val="auto"/>
                <w:szCs w:val="16"/>
              </w:rPr>
              <w:t xml:space="preserve">, uzamčení provedeno </w:t>
            </w:r>
            <w:r>
              <w:rPr>
                <w:rFonts w:ascii="Koop Office" w:hAnsi="Koop Office"/>
                <w:b/>
                <w:color w:val="auto"/>
                <w:szCs w:val="16"/>
              </w:rPr>
              <w:t xml:space="preserve">bezpečnostním visacím zámkem </w:t>
            </w:r>
          </w:p>
          <w:p w:rsidR="00B12B98" w14:paraId="7275D5A6" w14:textId="77777777">
            <w:pPr>
              <w:keepNext/>
              <w:keepLines/>
              <w:tabs>
                <w:tab w:val="left" w:pos="215"/>
              </w:tabs>
              <w:rPr>
                <w:b/>
                <w:sz w:val="16"/>
                <w:szCs w:val="16"/>
              </w:rPr>
            </w:pPr>
            <w:r>
              <w:rPr>
                <w:i/>
                <w:sz w:val="16"/>
                <w:szCs w:val="16"/>
              </w:rPr>
              <w:t>nebo</w:t>
            </w:r>
          </w:p>
          <w:p w:rsidR="00B12B98" w:rsidP="00B12B98" w14:paraId="2D922602" w14:textId="77777777">
            <w:pPr>
              <w:keepNext/>
              <w:keepLines/>
              <w:numPr>
                <w:ilvl w:val="0"/>
                <w:numId w:val="35"/>
              </w:numPr>
              <w:tabs>
                <w:tab w:val="left" w:pos="215"/>
              </w:tabs>
              <w:ind w:left="215" w:hanging="215"/>
              <w:jc w:val="left"/>
              <w:rPr>
                <w:b/>
                <w:sz w:val="16"/>
                <w:szCs w:val="16"/>
              </w:rPr>
            </w:pPr>
            <w:r>
              <w:rPr>
                <w:bCs/>
                <w:sz w:val="16"/>
                <w:szCs w:val="16"/>
              </w:rPr>
              <w:t xml:space="preserve">příslušenství a výbava </w:t>
            </w:r>
            <w:r>
              <w:rPr>
                <w:sz w:val="16"/>
                <w:szCs w:val="16"/>
              </w:rPr>
              <w:t>stroje přitlačena k zemi pohyblivým ramenem stroje</w:t>
            </w:r>
          </w:p>
        </w:tc>
      </w:tr>
    </w:tbl>
    <w:p w:rsidR="00B12B98" w:rsidP="00B12B98" w14:paraId="6B132812" w14:textId="48A04C17">
      <w:pPr>
        <w:rPr>
          <w:sz w:val="18"/>
          <w:szCs w:val="18"/>
        </w:rPr>
      </w:pPr>
      <w:r>
        <w:rPr>
          <w:sz w:val="18"/>
          <w:szCs w:val="18"/>
          <w:vertAlign w:val="superscript"/>
        </w:rPr>
        <w:t>*)</w:t>
      </w:r>
      <w:r>
        <w:rPr>
          <w:sz w:val="18"/>
          <w:szCs w:val="18"/>
        </w:rPr>
        <w:t xml:space="preserve"> Na příslušenství a výbavu s hmotností do </w:t>
      </w:r>
      <w:smartTag w:uri="urn:schemas-microsoft-com:office:smarttags" w:element="metricconverter">
        <w:smartTagPr>
          <w:attr w:name="ProductID" w:val="1ﾠ000 kg"/>
        </w:smartTagPr>
        <w:r>
          <w:rPr>
            <w:sz w:val="18"/>
            <w:szCs w:val="18"/>
          </w:rPr>
          <w:t>1 000 kg</w:t>
        </w:r>
      </w:smartTag>
      <w:r>
        <w:rPr>
          <w:sz w:val="18"/>
          <w:szCs w:val="18"/>
        </w:rPr>
        <w:t xml:space="preserve"> uloženu mimo uzavřený prostor nebo oplocené prostranství se pojistné nebezpečí pro případ odcizení nevztahuje.</w:t>
      </w:r>
    </w:p>
    <w:p w:rsidR="009B4EDB" w:rsidP="00B12B98" w14:paraId="4893DE27" w14:textId="77777777">
      <w:pPr>
        <w:rPr>
          <w:sz w:val="18"/>
          <w:szCs w:val="18"/>
        </w:rPr>
      </w:pPr>
    </w:p>
    <w:p w:rsidR="00B12B98" w:rsidP="00B12B98" w14:paraId="58F518B9" w14:textId="77777777">
      <w:pPr>
        <w:spacing w:after="60"/>
        <w:rPr>
          <w:sz w:val="18"/>
          <w:szCs w:val="18"/>
        </w:rPr>
      </w:pPr>
      <w:bookmarkStart w:id="38" w:name="DST109"/>
      <w:bookmarkEnd w:id="37"/>
      <w:r>
        <w:rPr>
          <w:b/>
          <w:bCs/>
          <w:sz w:val="18"/>
          <w:szCs w:val="18"/>
        </w:rPr>
        <w:t xml:space="preserve">Doložka DST109 - </w:t>
      </w:r>
      <w:r>
        <w:rPr>
          <w:b/>
          <w:spacing w:val="-5"/>
          <w:sz w:val="18"/>
          <w:szCs w:val="18"/>
        </w:rPr>
        <w:t>Ponorná čerpadla nebo čerpadla v hlubinných studních</w:t>
      </w:r>
      <w:r>
        <w:rPr>
          <w:spacing w:val="-5"/>
          <w:sz w:val="18"/>
          <w:szCs w:val="18"/>
        </w:rPr>
        <w:t xml:space="preserve"> </w:t>
      </w:r>
      <w:r>
        <w:rPr>
          <w:sz w:val="18"/>
          <w:szCs w:val="18"/>
        </w:rPr>
        <w:t>-</w:t>
      </w:r>
      <w:r>
        <w:rPr>
          <w:b/>
          <w:bCs/>
          <w:sz w:val="18"/>
          <w:szCs w:val="18"/>
        </w:rPr>
        <w:t xml:space="preserve"> </w:t>
      </w:r>
      <w:r>
        <w:rPr>
          <w:sz w:val="18"/>
          <w:szCs w:val="18"/>
        </w:rPr>
        <w:t>Výluka (1401)</w:t>
      </w:r>
    </w:p>
    <w:p w:rsidR="00B12B98" w:rsidP="00B12B98" w14:paraId="4DC2577C" w14:textId="77777777">
      <w:pPr>
        <w:shd w:val="clear" w:color="auto" w:fill="FFFFFF"/>
        <w:rPr>
          <w:spacing w:val="-6"/>
          <w:sz w:val="18"/>
          <w:szCs w:val="18"/>
        </w:rPr>
      </w:pPr>
      <w:r>
        <w:rPr>
          <w:spacing w:val="-5"/>
          <w:sz w:val="18"/>
          <w:szCs w:val="18"/>
        </w:rPr>
        <w:t>Pokud jsou pojištěna ponorná čerpadla nebo čerpadla v hlubinných studních, a to i jako součást strojního zařízení</w:t>
      </w:r>
      <w:r>
        <w:rPr>
          <w:spacing w:val="-6"/>
          <w:sz w:val="18"/>
          <w:szCs w:val="18"/>
        </w:rPr>
        <w:t xml:space="preserve"> podle znění čl. 1 ZPP P-300/14, pojištění se nevztahuje na škody:</w:t>
      </w:r>
    </w:p>
    <w:p w:rsidR="00B12B98" w:rsidP="00B12B98" w14:paraId="33A30790" w14:textId="77777777">
      <w:pPr>
        <w:ind w:left="544" w:hanging="272"/>
        <w:rPr>
          <w:sz w:val="18"/>
          <w:szCs w:val="18"/>
        </w:rPr>
      </w:pPr>
      <w:r>
        <w:rPr>
          <w:sz w:val="18"/>
          <w:szCs w:val="18"/>
        </w:rPr>
        <w:t>a)</w:t>
      </w:r>
      <w:r>
        <w:rPr>
          <w:sz w:val="18"/>
          <w:szCs w:val="18"/>
        </w:rPr>
        <w:tab/>
        <w:t xml:space="preserve">vyvolané provozem bez vody, </w:t>
      </w:r>
    </w:p>
    <w:p w:rsidR="00B12B98" w:rsidP="00B12B98" w14:paraId="1065FF26" w14:textId="77777777">
      <w:pPr>
        <w:ind w:left="544" w:hanging="272"/>
        <w:rPr>
          <w:sz w:val="18"/>
          <w:szCs w:val="18"/>
        </w:rPr>
      </w:pPr>
      <w:r>
        <w:rPr>
          <w:sz w:val="18"/>
          <w:szCs w:val="18"/>
        </w:rPr>
        <w:t>b)</w:t>
      </w:r>
      <w:r>
        <w:rPr>
          <w:sz w:val="18"/>
          <w:szCs w:val="18"/>
        </w:rPr>
        <w:tab/>
        <w:t xml:space="preserve">vzniklé následkem zborcení studny, </w:t>
      </w:r>
    </w:p>
    <w:p w:rsidR="00B12B98" w:rsidP="00B12B98" w14:paraId="33FA147F" w14:textId="3A9321F2">
      <w:pPr>
        <w:ind w:left="544" w:hanging="272"/>
        <w:rPr>
          <w:sz w:val="18"/>
          <w:szCs w:val="18"/>
        </w:rPr>
      </w:pPr>
      <w:r>
        <w:rPr>
          <w:sz w:val="18"/>
          <w:szCs w:val="18"/>
        </w:rPr>
        <w:t>c)</w:t>
      </w:r>
      <w:r>
        <w:rPr>
          <w:sz w:val="18"/>
          <w:szCs w:val="18"/>
        </w:rPr>
        <w:tab/>
        <w:t>vzniklé poškozením trubek sacího nebo výtlačného systému a stěn studny.</w:t>
      </w:r>
    </w:p>
    <w:p w:rsidR="009B4EDB" w:rsidP="00B12B98" w14:paraId="398A1EBA" w14:textId="5AC47AD0">
      <w:pPr>
        <w:ind w:left="544" w:hanging="272"/>
        <w:rPr>
          <w:sz w:val="18"/>
          <w:szCs w:val="18"/>
        </w:rPr>
      </w:pPr>
    </w:p>
    <w:p w:rsidR="009B4EDB" w:rsidP="00B12B98" w14:paraId="3EA86C0B" w14:textId="7567ED6B">
      <w:pPr>
        <w:ind w:left="544" w:hanging="272"/>
        <w:rPr>
          <w:sz w:val="18"/>
          <w:szCs w:val="18"/>
        </w:rPr>
      </w:pPr>
    </w:p>
    <w:p w:rsidR="009B4EDB" w:rsidP="00B12B98" w14:paraId="2F0C090C" w14:textId="56678423">
      <w:pPr>
        <w:ind w:left="544" w:hanging="272"/>
        <w:rPr>
          <w:sz w:val="18"/>
          <w:szCs w:val="18"/>
        </w:rPr>
      </w:pPr>
    </w:p>
    <w:p w:rsidR="009B4EDB" w:rsidP="00B12B98" w14:paraId="5C45182B" w14:textId="1593F9CE">
      <w:pPr>
        <w:ind w:left="544" w:hanging="272"/>
        <w:rPr>
          <w:sz w:val="18"/>
          <w:szCs w:val="18"/>
        </w:rPr>
      </w:pPr>
    </w:p>
    <w:p w:rsidR="009B4EDB" w:rsidP="00B12B98" w14:paraId="68E316D2" w14:textId="77777777">
      <w:pPr>
        <w:ind w:left="544" w:hanging="272"/>
        <w:rPr>
          <w:sz w:val="18"/>
          <w:szCs w:val="18"/>
        </w:rPr>
      </w:pPr>
    </w:p>
    <w:p w:rsidR="00B12B98" w:rsidP="00B12B98" w14:paraId="1BF10EC0" w14:textId="77777777">
      <w:pPr>
        <w:spacing w:after="60"/>
        <w:rPr>
          <w:sz w:val="18"/>
          <w:szCs w:val="18"/>
        </w:rPr>
      </w:pPr>
      <w:bookmarkStart w:id="39" w:name="DST111"/>
      <w:bookmarkEnd w:id="38"/>
      <w:r>
        <w:rPr>
          <w:b/>
          <w:bCs/>
          <w:sz w:val="18"/>
          <w:szCs w:val="18"/>
        </w:rPr>
        <w:t>Doložka DST111 - Výměna agregátů, opravy vinutí</w:t>
      </w:r>
      <w:r>
        <w:rPr>
          <w:bCs/>
          <w:sz w:val="18"/>
          <w:szCs w:val="18"/>
        </w:rPr>
        <w:t xml:space="preserve"> </w:t>
      </w:r>
      <w:r>
        <w:rPr>
          <w:sz w:val="18"/>
          <w:szCs w:val="18"/>
        </w:rPr>
        <w:t>- Vymezení pojistného plnění (1401)</w:t>
      </w:r>
    </w:p>
    <w:p w:rsidR="00B12B98" w:rsidP="00B12B98" w14:paraId="09CFA196" w14:textId="77777777">
      <w:pPr>
        <w:rPr>
          <w:sz w:val="18"/>
          <w:szCs w:val="18"/>
        </w:rPr>
      </w:pPr>
      <w:r>
        <w:rPr>
          <w:sz w:val="18"/>
          <w:szCs w:val="18"/>
        </w:rPr>
        <w:t>Odchylně od čl. 8 ZPP P-300/14 se ujednává, že pokud oprava poškozené věci v důsledku pojistné události vyžaduje:</w:t>
      </w:r>
    </w:p>
    <w:p w:rsidR="00B12B98" w:rsidP="00B12B98" w14:paraId="7D76B60E" w14:textId="77777777">
      <w:pPr>
        <w:numPr>
          <w:ilvl w:val="0"/>
          <w:numId w:val="29"/>
        </w:numPr>
        <w:ind w:left="544" w:hanging="272"/>
        <w:rPr>
          <w:sz w:val="18"/>
          <w:szCs w:val="18"/>
        </w:rPr>
      </w:pPr>
      <w:r>
        <w:rPr>
          <w:sz w:val="18"/>
          <w:szCs w:val="18"/>
        </w:rPr>
        <w:t xml:space="preserve">převinutí cívek (nebo výměnu agregátů v důsledku škody na vinutí), </w:t>
      </w:r>
    </w:p>
    <w:p w:rsidR="00B12B98" w:rsidP="00B12B98" w14:paraId="4E332AA0" w14:textId="77777777">
      <w:pPr>
        <w:numPr>
          <w:ilvl w:val="0"/>
          <w:numId w:val="29"/>
        </w:numPr>
        <w:ind w:left="544" w:hanging="272"/>
        <w:rPr>
          <w:sz w:val="18"/>
          <w:szCs w:val="18"/>
        </w:rPr>
      </w:pPr>
      <w:r>
        <w:rPr>
          <w:sz w:val="18"/>
          <w:szCs w:val="18"/>
        </w:rPr>
        <w:t xml:space="preserve">opravu bloků, hlav motorů nebo kompresorů včetně jejich příslušenství, </w:t>
      </w:r>
    </w:p>
    <w:p w:rsidR="00B12B98" w:rsidP="00B12B98" w14:paraId="1BF71990" w14:textId="31F7BA23">
      <w:pPr>
        <w:rPr>
          <w:sz w:val="18"/>
          <w:szCs w:val="18"/>
        </w:rPr>
      </w:pPr>
      <w:r>
        <w:rPr>
          <w:sz w:val="18"/>
          <w:szCs w:val="18"/>
        </w:rPr>
        <w:t>odečte pojistitel při stanovení výše plnění i částku odpovídající opotřebení uvedených věcí, a to 10 % za každý ukončený rok provozu, z nákladů na opravu (nebo z hodnoty vyměněného agregátu), celkově však maximálně 60 % stanoveného plnění.</w:t>
      </w:r>
    </w:p>
    <w:p w:rsidR="009B4EDB" w:rsidP="00B12B98" w14:paraId="07AC9C79" w14:textId="77777777">
      <w:pPr>
        <w:rPr>
          <w:sz w:val="18"/>
          <w:szCs w:val="18"/>
        </w:rPr>
      </w:pPr>
    </w:p>
    <w:p w:rsidR="00B12B98" w:rsidP="00B12B98" w14:paraId="719C7031" w14:textId="77777777">
      <w:pPr>
        <w:spacing w:after="60"/>
        <w:rPr>
          <w:sz w:val="18"/>
          <w:szCs w:val="18"/>
        </w:rPr>
      </w:pPr>
      <w:bookmarkStart w:id="40" w:name="DODP102_1612"/>
      <w:bookmarkEnd w:id="39"/>
      <w:r>
        <w:rPr>
          <w:b/>
          <w:sz w:val="18"/>
          <w:szCs w:val="18"/>
        </w:rPr>
        <w:t xml:space="preserve">Doložka DODP102 - Pojištění obecné odpovědnosti za újmu a pojištění odpovědnosti za újmu způsobenou vadou výrobku a vadou práce po předání </w:t>
      </w:r>
      <w:r>
        <w:rPr>
          <w:sz w:val="18"/>
          <w:szCs w:val="18"/>
        </w:rPr>
        <w:t>- Základní rozsah pojištění (1612)</w:t>
      </w:r>
    </w:p>
    <w:p w:rsidR="00B12B98" w:rsidP="00B12B98" w14:paraId="19890190" w14:textId="77777777">
      <w:pPr>
        <w:rPr>
          <w:bCs/>
          <w:sz w:val="18"/>
          <w:szCs w:val="18"/>
        </w:rPr>
      </w:pPr>
      <w:r>
        <w:rPr>
          <w:bCs/>
          <w:sz w:val="18"/>
          <w:szCs w:val="18"/>
        </w:rPr>
        <w:t>Činností nebo vztahem podle čl. 1 odst. 1) ZPP P-600/14 jsou činnosti nebo vztahy vyplývající z takového předmětu podnikání</w:t>
      </w:r>
      <w:r>
        <w:rPr>
          <w:sz w:val="18"/>
          <w:szCs w:val="18"/>
        </w:rPr>
        <w:t>, předmětu činnosti nebo účelu činnosti (dále jen „předmět podnikání“)</w:t>
      </w:r>
      <w:r>
        <w:rPr>
          <w:bCs/>
          <w:sz w:val="18"/>
          <w:szCs w:val="18"/>
        </w:rPr>
        <w:t xml:space="preserve"> pojištěného, který je uveden v listině přiložené k pojistné smlouvě (např. živnostenský list, koncesní listina, výpis z obchodního rejstříku apod.).</w:t>
      </w:r>
    </w:p>
    <w:p w:rsidR="00B12B98" w:rsidP="00B12B98" w14:paraId="380DAB3C" w14:textId="77777777">
      <w:pPr>
        <w:rPr>
          <w:bCs/>
          <w:sz w:val="18"/>
          <w:szCs w:val="18"/>
        </w:rPr>
      </w:pPr>
      <w:r>
        <w:rPr>
          <w:bCs/>
          <w:sz w:val="18"/>
          <w:szCs w:val="18"/>
        </w:rPr>
        <w:t>Pokud některý z předmětů podnikání pojištěného zahrnuje více oborů, podskupin apod. (dále jen „obory činnosti“) – např. obory činností živnosti volné, považují se u něj za předmět podnikání pouze ty obory činnosti, které jsou výslovně uvedeny v pojistné smlouvě (včetně jejích příloh, přiložených listin); nejsou-li obory činnosti v pojistné smlouvě výslovně uvedeny, považují se u něj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B12B98" w:rsidP="00B12B98" w14:paraId="7F6EDFEE" w14:textId="77777777">
      <w:pPr>
        <w:rPr>
          <w:bCs/>
          <w:sz w:val="18"/>
          <w:szCs w:val="18"/>
        </w:rPr>
      </w:pPr>
      <w:r>
        <w:rPr>
          <w:bCs/>
          <w:sz w:val="18"/>
          <w:szCs w:val="18"/>
        </w:rPr>
        <w:t xml:space="preserve">Ve smyslu čl. 1 odst. 8) ZPP P-600/14 se pojištění vztahuje také na povinnost nahradit újmu způsobenou v souvislosti s činností nebo vztahem podle čl. 1 odst. 1) ZPP P-600/14 vadou výrobku a vadou vykonané práce, která se projeví po jejím předání. </w:t>
      </w:r>
    </w:p>
    <w:p w:rsidR="00B12B98" w:rsidP="00B12B98" w14:paraId="5B91A412" w14:textId="678C8541">
      <w:pPr>
        <w:rPr>
          <w:bCs/>
          <w:sz w:val="18"/>
          <w:szCs w:val="18"/>
        </w:rPr>
      </w:pPr>
      <w:r>
        <w:rPr>
          <w:bCs/>
          <w:sz w:val="18"/>
          <w:szCs w:val="18"/>
        </w:rPr>
        <w:t>Ustanovení čl. 1 odst. 6) ZPP P-600/14 se ruší a nově zní takto: „Pojištění se vztahuje i na povinnost pojištěného nahradit újmu vyplývající z vlastnictví, držby nebo jiného oprávněného užívání nemovitosti.“.</w:t>
      </w:r>
    </w:p>
    <w:p w:rsidR="009B4EDB" w:rsidP="00B12B98" w14:paraId="14E1000F" w14:textId="77777777">
      <w:pPr>
        <w:rPr>
          <w:bCs/>
          <w:sz w:val="18"/>
          <w:szCs w:val="18"/>
        </w:rPr>
      </w:pPr>
    </w:p>
    <w:p w:rsidR="00B12B98" w:rsidP="00B12B98" w14:paraId="7D50350E" w14:textId="77777777">
      <w:pPr>
        <w:spacing w:after="60"/>
        <w:rPr>
          <w:bCs/>
          <w:sz w:val="18"/>
          <w:szCs w:val="18"/>
        </w:rPr>
      </w:pPr>
      <w:bookmarkStart w:id="41" w:name="DODP103_1606"/>
      <w:bookmarkEnd w:id="40"/>
      <w:r>
        <w:rPr>
          <w:b/>
          <w:bCs/>
          <w:sz w:val="18"/>
          <w:szCs w:val="18"/>
        </w:rPr>
        <w:t>Doložka DODP103 - Cizí věci převzaté</w:t>
      </w:r>
      <w:r>
        <w:rPr>
          <w:sz w:val="18"/>
          <w:szCs w:val="18"/>
        </w:rPr>
        <w:t xml:space="preserve"> - Rozšíření rozsahu pojištění (1606)</w:t>
      </w:r>
    </w:p>
    <w:p w:rsidR="00B12B98" w:rsidP="00B12B98" w14:paraId="09105738" w14:textId="77777777">
      <w:pPr>
        <w:rPr>
          <w:sz w:val="18"/>
          <w:szCs w:val="18"/>
        </w:rPr>
      </w:pPr>
      <w:r>
        <w:rPr>
          <w:sz w:val="18"/>
          <w:szCs w:val="18"/>
        </w:rPr>
        <w:t>Pojištění se vztahuje i na povinnost nahradit újmu způsobenou na movité věci nebo zvířeti, které pojištěný převzal v souvislosti s činností nebo vztahem podle čl. 1 odst. 1) ZPP P-600/14 za účelem provedení objednané činnosti.</w:t>
      </w:r>
    </w:p>
    <w:p w:rsidR="00B12B98" w:rsidP="00B12B98" w14:paraId="52EEC002" w14:textId="77777777">
      <w:pPr>
        <w:rPr>
          <w:sz w:val="18"/>
          <w:szCs w:val="18"/>
        </w:rPr>
      </w:pPr>
      <w:r>
        <w:rPr>
          <w:sz w:val="18"/>
          <w:szCs w:val="18"/>
        </w:rPr>
        <w:t xml:space="preserve">Toto připojištění se vztahuje i na povinnost nahradit újmu na motorových vozidlech, která pojištěný převzal za tím účelem, aby na nich provedl objednanou činnost / splnil závazek (např. provedl jejich opravu). </w:t>
      </w:r>
    </w:p>
    <w:p w:rsidR="00B12B98" w:rsidP="00B12B98" w14:paraId="2C48DD33" w14:textId="79E1C2A2">
      <w:pPr>
        <w:rPr>
          <w:sz w:val="18"/>
          <w:szCs w:val="18"/>
        </w:rPr>
      </w:pPr>
      <w:r>
        <w:rPr>
          <w:sz w:val="18"/>
          <w:szCs w:val="18"/>
        </w:rPr>
        <w:t>Toto připojištění se však nevztahuje na povinnost nahradit újmu na motorových vozidlech, která pojištěný převzal za tím účelem, aby s jejich pomocí provedl objednanou činnost / splnil závazek (tj. na motorových vozidlech, která mají sloužit jako prostředek k provedení objednané činnosti / splnění závazku).</w:t>
      </w:r>
    </w:p>
    <w:p w:rsidR="009B4EDB" w:rsidP="00B12B98" w14:paraId="64F4ABEC" w14:textId="77777777">
      <w:pPr>
        <w:rPr>
          <w:sz w:val="18"/>
          <w:szCs w:val="18"/>
        </w:rPr>
      </w:pPr>
    </w:p>
    <w:p w:rsidR="00B12B98" w:rsidP="00B12B98" w14:paraId="025ACA84" w14:textId="77777777">
      <w:pPr>
        <w:spacing w:after="60"/>
        <w:rPr>
          <w:b/>
          <w:sz w:val="18"/>
          <w:szCs w:val="18"/>
        </w:rPr>
      </w:pPr>
      <w:bookmarkStart w:id="42" w:name="DODP104"/>
      <w:bookmarkEnd w:id="41"/>
      <w:r>
        <w:rPr>
          <w:b/>
          <w:sz w:val="18"/>
          <w:szCs w:val="18"/>
        </w:rPr>
        <w:t>Doložka DODP104 - Cizí věci užívané</w:t>
      </w:r>
      <w:r>
        <w:rPr>
          <w:sz w:val="18"/>
          <w:szCs w:val="18"/>
        </w:rPr>
        <w:t xml:space="preserve"> - Rozšíření rozsahu pojištění (1401)</w:t>
      </w:r>
    </w:p>
    <w:p w:rsidR="00B12B98" w:rsidP="00B12B98" w14:paraId="7017ED63" w14:textId="34B19F46">
      <w:pPr>
        <w:rPr>
          <w:sz w:val="18"/>
          <w:szCs w:val="18"/>
        </w:rPr>
      </w:pPr>
      <w:r>
        <w:rPr>
          <w:sz w:val="18"/>
          <w:szCs w:val="18"/>
        </w:rPr>
        <w:t xml:space="preserve">Pojištění se vztahuje i na povinnost nahradit újmu způsobenou na movité věci nebo zvířeti, které pojištěný oprávněně užívá v souvislosti s činností nebo vztahem podle čl. 1 </w:t>
      </w:r>
      <w:r>
        <w:rPr>
          <w:bCs/>
          <w:sz w:val="18"/>
          <w:szCs w:val="18"/>
        </w:rPr>
        <w:t xml:space="preserve">odst. 1) </w:t>
      </w:r>
      <w:r>
        <w:rPr>
          <w:sz w:val="18"/>
          <w:szCs w:val="18"/>
        </w:rPr>
        <w:t>ZPP P-600/14, s výjimkou újmy způsobené na užívaném motorovém vozidle.</w:t>
      </w:r>
    </w:p>
    <w:p w:rsidR="009B4EDB" w:rsidP="00B12B98" w14:paraId="1D381AB9" w14:textId="77777777">
      <w:pPr>
        <w:rPr>
          <w:sz w:val="18"/>
          <w:szCs w:val="18"/>
        </w:rPr>
      </w:pPr>
    </w:p>
    <w:p w:rsidR="00B12B98" w:rsidP="00B12B98" w14:paraId="60FADB16" w14:textId="77777777">
      <w:pPr>
        <w:spacing w:after="60"/>
        <w:rPr>
          <w:b/>
          <w:sz w:val="18"/>
          <w:szCs w:val="18"/>
        </w:rPr>
      </w:pPr>
      <w:bookmarkStart w:id="43" w:name="DODP105"/>
      <w:bookmarkEnd w:id="42"/>
      <w:r>
        <w:rPr>
          <w:b/>
          <w:sz w:val="18"/>
          <w:szCs w:val="18"/>
        </w:rPr>
        <w:t>Doložka DODP105 - Náklady zdravotní pojišťovny a regresy dávek nemocenského pojištění</w:t>
      </w:r>
      <w:r>
        <w:rPr>
          <w:sz w:val="18"/>
          <w:szCs w:val="18"/>
        </w:rPr>
        <w:t xml:space="preserve"> - Rozšíření rozsahu pojištění (1401)</w:t>
      </w:r>
    </w:p>
    <w:p w:rsidR="00B12B98" w:rsidP="00B12B98" w14:paraId="12B3CFF5" w14:textId="77777777">
      <w:pPr>
        <w:rPr>
          <w:sz w:val="18"/>
          <w:szCs w:val="18"/>
        </w:rPr>
      </w:pPr>
      <w:r>
        <w:rPr>
          <w:sz w:val="18"/>
          <w:szCs w:val="18"/>
        </w:rPr>
        <w:t>Pojištění se vztahuje i na povinnost poskytnout:</w:t>
      </w:r>
    </w:p>
    <w:p w:rsidR="00B12B98" w:rsidP="00B12B98" w14:paraId="173DB23D" w14:textId="77777777">
      <w:pPr>
        <w:ind w:left="544" w:hanging="272"/>
        <w:rPr>
          <w:sz w:val="18"/>
          <w:szCs w:val="18"/>
        </w:rPr>
      </w:pPr>
      <w:r>
        <w:rPr>
          <w:sz w:val="18"/>
          <w:szCs w:val="18"/>
        </w:rPr>
        <w:t>i)</w:t>
      </w:r>
      <w:r>
        <w:rPr>
          <w:sz w:val="18"/>
          <w:szCs w:val="18"/>
        </w:rPr>
        <w:tab/>
        <w:t>náhradu nákladů na hrazené služby vynaložené zdravotní pojišťovnou,</w:t>
      </w:r>
    </w:p>
    <w:p w:rsidR="00B12B98" w:rsidP="00B12B98" w14:paraId="34EB8588" w14:textId="77777777">
      <w:pPr>
        <w:ind w:left="544" w:hanging="272"/>
        <w:rPr>
          <w:sz w:val="18"/>
          <w:szCs w:val="18"/>
        </w:rPr>
      </w:pPr>
      <w:r>
        <w:rPr>
          <w:sz w:val="18"/>
          <w:szCs w:val="18"/>
        </w:rPr>
        <w:t>ii</w:t>
      </w:r>
      <w:r>
        <w:rPr>
          <w:sz w:val="18"/>
          <w:szCs w:val="18"/>
        </w:rPr>
        <w:t>)</w:t>
      </w:r>
      <w:r>
        <w:rPr>
          <w:sz w:val="18"/>
          <w:szCs w:val="18"/>
        </w:rPr>
        <w:tab/>
        <w:t>regresní náhradu orgánu nemocenského pojištění v souvislosti se vznikem nároku na dávku nemocenského pojištění,</w:t>
      </w:r>
    </w:p>
    <w:p w:rsidR="00B12B98" w:rsidP="00B12B98" w14:paraId="4A6E9529" w14:textId="77777777">
      <w:pPr>
        <w:rPr>
          <w:sz w:val="18"/>
          <w:szCs w:val="18"/>
        </w:rPr>
      </w:pPr>
      <w:r>
        <w:rPr>
          <w:sz w:val="18"/>
          <w:szCs w:val="18"/>
        </w:rPr>
        <w:t xml:space="preserve">pokud taková povinnost vznikla v důsledku pracovního úrazu nebo nemoci z povolání, které utrpěl zaměstnanec pojištěného v souvislosti s činností nebo vztahem pojištěného podle čl. 1 </w:t>
      </w:r>
      <w:r>
        <w:rPr>
          <w:bCs/>
          <w:sz w:val="18"/>
          <w:szCs w:val="18"/>
        </w:rPr>
        <w:t xml:space="preserve">odst. 1) </w:t>
      </w:r>
      <w:r>
        <w:rPr>
          <w:sz w:val="18"/>
          <w:szCs w:val="18"/>
        </w:rPr>
        <w:t>ZPP P-600/14.</w:t>
      </w:r>
    </w:p>
    <w:p w:rsidR="00B12B98" w:rsidP="00B12B98" w14:paraId="0F5D2F2C" w14:textId="1898903F">
      <w:pPr>
        <w:rPr>
          <w:sz w:val="18"/>
          <w:szCs w:val="18"/>
        </w:rPr>
      </w:pPr>
      <w:r>
        <w:rPr>
          <w:sz w:val="18"/>
          <w:szCs w:val="18"/>
        </w:rPr>
        <w:t>Tyto náhrady se pro účely pojištění posuzují obdobně jako náhrada újmy a platí pro ně přiměřeně podmínky pojištění odpovědnosti za újmu.</w:t>
      </w:r>
    </w:p>
    <w:p w:rsidR="009B4EDB" w:rsidP="00B12B98" w14:paraId="2FE28453" w14:textId="77777777">
      <w:pPr>
        <w:rPr>
          <w:sz w:val="18"/>
          <w:szCs w:val="18"/>
        </w:rPr>
      </w:pPr>
    </w:p>
    <w:p w:rsidR="00B12B98" w:rsidP="00B12B98" w14:paraId="04E76655" w14:textId="77777777">
      <w:pPr>
        <w:spacing w:after="60"/>
        <w:rPr>
          <w:b/>
          <w:sz w:val="18"/>
          <w:szCs w:val="18"/>
        </w:rPr>
      </w:pPr>
      <w:bookmarkStart w:id="44" w:name="DODP106"/>
      <w:bookmarkEnd w:id="43"/>
      <w:r>
        <w:rPr>
          <w:b/>
          <w:sz w:val="18"/>
          <w:szCs w:val="18"/>
        </w:rPr>
        <w:t>Doložka DODP106 - Křížová odpovědnost</w:t>
      </w:r>
      <w:r>
        <w:rPr>
          <w:sz w:val="18"/>
          <w:szCs w:val="18"/>
        </w:rPr>
        <w:t xml:space="preserve"> - Rozšíření rozsahu pojištění (1401)</w:t>
      </w:r>
    </w:p>
    <w:p w:rsidR="00B12B98" w:rsidP="00B12B98" w14:paraId="3C4D78F6" w14:textId="4AF9EB38">
      <w:pPr>
        <w:rPr>
          <w:sz w:val="18"/>
          <w:szCs w:val="18"/>
        </w:rPr>
      </w:pPr>
      <w:r>
        <w:rPr>
          <w:sz w:val="18"/>
          <w:szCs w:val="18"/>
        </w:rPr>
        <w:t>Odchylně od čl. 2 odst. 4) písm. c) ZPP P-600/14 se pojištění vztahuje i na újmu, jejíž náhradu je pojištěný povinen poskytnout právnické osobě, se kterou je majetkově propojen.</w:t>
      </w:r>
    </w:p>
    <w:p w:rsidR="009B4EDB" w:rsidP="00B12B98" w14:paraId="70C1B1AC" w14:textId="77777777">
      <w:pPr>
        <w:rPr>
          <w:rFonts w:eastAsia="SimSun"/>
          <w:sz w:val="18"/>
          <w:szCs w:val="18"/>
        </w:rPr>
      </w:pPr>
    </w:p>
    <w:p w:rsidR="00B12B98" w:rsidP="00B12B98" w14:paraId="0326440C" w14:textId="77777777">
      <w:pPr>
        <w:spacing w:after="60"/>
        <w:rPr>
          <w:b/>
          <w:sz w:val="18"/>
          <w:szCs w:val="18"/>
        </w:rPr>
      </w:pPr>
      <w:bookmarkStart w:id="45" w:name="DODP109"/>
      <w:bookmarkEnd w:id="44"/>
      <w:r>
        <w:rPr>
          <w:b/>
          <w:sz w:val="18"/>
          <w:szCs w:val="18"/>
        </w:rPr>
        <w:t>Doložka DODP109 - Provoz pracovních strojů</w:t>
      </w:r>
      <w:r>
        <w:rPr>
          <w:sz w:val="18"/>
          <w:szCs w:val="18"/>
        </w:rPr>
        <w:t xml:space="preserve"> - Rozšíření rozsahu pojištění (1412)</w:t>
      </w:r>
    </w:p>
    <w:p w:rsidR="00B12B98" w:rsidP="00B12B98" w14:paraId="6E0D2931" w14:textId="77777777">
      <w:pPr>
        <w:rPr>
          <w:sz w:val="18"/>
          <w:szCs w:val="18"/>
        </w:rPr>
      </w:pPr>
      <w:r>
        <w:rPr>
          <w:sz w:val="18"/>
          <w:szCs w:val="18"/>
        </w:rPr>
        <w:t>Odchylně od čl. 2 odst. 1) písm. b) ZPP P-600/14 se pojištění vztahuje i na povinnost pojištěného nahradit újmu způsobenou v souvislosti s vlastnictvím nebo provozem motorového vozidla sloužícího jako pracovní stroj, včetně újmy způsobené výkonem činnosti pracovního stroje.</w:t>
      </w:r>
    </w:p>
    <w:p w:rsidR="00B12B98" w:rsidP="00B12B98" w14:paraId="09F23CC9" w14:textId="77777777">
      <w:pPr>
        <w:rPr>
          <w:sz w:val="18"/>
          <w:szCs w:val="18"/>
        </w:rPr>
      </w:pPr>
      <w:r>
        <w:rPr>
          <w:sz w:val="18"/>
          <w:szCs w:val="18"/>
        </w:rPr>
        <w:t>Pojištění se však nevztahuje na povinnost pojištěného nahradit újmu, pokud:</w:t>
      </w:r>
    </w:p>
    <w:p w:rsidR="00B12B98" w:rsidP="00B12B98" w14:paraId="2D129881" w14:textId="77777777">
      <w:pPr>
        <w:pStyle w:val="ListParagraph"/>
        <w:spacing w:line="240" w:lineRule="auto"/>
        <w:ind w:left="544" w:hanging="272"/>
        <w:rPr>
          <w:rFonts w:ascii="Koop Office" w:hAnsi="Koop Office"/>
          <w:sz w:val="18"/>
          <w:szCs w:val="18"/>
        </w:rPr>
      </w:pPr>
      <w:r>
        <w:rPr>
          <w:rFonts w:ascii="Koop Office" w:hAnsi="Koop Office"/>
          <w:sz w:val="18"/>
          <w:szCs w:val="18"/>
        </w:rPr>
        <w:t>a)</w:t>
      </w:r>
      <w:r>
        <w:rPr>
          <w:rFonts w:ascii="Koop Office" w:hAnsi="Koop Office"/>
          <w:sz w:val="18"/>
          <w:szCs w:val="18"/>
        </w:rPr>
        <w:tab/>
        <w:t>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w:t>
      </w:r>
    </w:p>
    <w:p w:rsidR="00B12B98" w:rsidP="00B12B98" w14:paraId="3D714A28" w14:textId="77777777">
      <w:pPr>
        <w:pStyle w:val="ListParagraph"/>
        <w:spacing w:line="240" w:lineRule="auto"/>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jde o újmu, jejíž náhrada je předmětem povinného pojištění odpovědnosti za újmu způsobenou provozem vozidla, ale právo na plnění z takového pojištění nemohlo být uplatněno z důvodu, že:</w:t>
      </w:r>
    </w:p>
    <w:p w:rsidR="00B12B98" w:rsidP="00B12B98" w14:paraId="3E36AA56" w14:textId="77777777">
      <w:pPr>
        <w:pStyle w:val="ListParagraph"/>
        <w:spacing w:line="240" w:lineRule="auto"/>
        <w:ind w:left="816" w:hanging="272"/>
        <w:rPr>
          <w:rFonts w:ascii="Koop Office" w:hAnsi="Koop Office"/>
          <w:sz w:val="18"/>
          <w:szCs w:val="18"/>
        </w:rPr>
      </w:pPr>
      <w:r>
        <w:rPr>
          <w:rFonts w:ascii="Koop Office" w:hAnsi="Koop Office"/>
          <w:sz w:val="18"/>
          <w:szCs w:val="18"/>
        </w:rPr>
        <w:t>i)</w:t>
      </w:r>
      <w:r>
        <w:rPr>
          <w:rFonts w:ascii="Koop Office" w:hAnsi="Koop Office"/>
          <w:sz w:val="18"/>
          <w:szCs w:val="18"/>
        </w:rPr>
        <w:tab/>
        <w:t xml:space="preserve">byla porušena povinnost takové pojištění uzavřít, </w:t>
      </w:r>
    </w:p>
    <w:p w:rsidR="00B12B98" w:rsidP="00B12B98" w14:paraId="52317BDC" w14:textId="77777777">
      <w:pPr>
        <w:pStyle w:val="ListParagraph"/>
        <w:spacing w:line="240" w:lineRule="auto"/>
        <w:ind w:left="816" w:hanging="272"/>
        <w:rPr>
          <w:rFonts w:ascii="Koop Office" w:hAnsi="Koop Office"/>
          <w:sz w:val="18"/>
          <w:szCs w:val="18"/>
        </w:rPr>
      </w:pPr>
      <w:r>
        <w:rPr>
          <w:rFonts w:ascii="Koop Office" w:hAnsi="Koop Office"/>
          <w:sz w:val="18"/>
          <w:szCs w:val="18"/>
        </w:rPr>
        <w:t>ii</w:t>
      </w:r>
      <w:r>
        <w:rPr>
          <w:rFonts w:ascii="Koop Office" w:hAnsi="Koop Office"/>
          <w:sz w:val="18"/>
          <w:szCs w:val="18"/>
        </w:rPr>
        <w:t>)</w:t>
      </w:r>
      <w:r>
        <w:rPr>
          <w:rFonts w:ascii="Koop Office" w:hAnsi="Koop Office"/>
          <w:sz w:val="18"/>
          <w:szCs w:val="18"/>
        </w:rPr>
        <w:tab/>
        <w:t>jde o vozidlo, pro které právní předpis stanoví výjimku z povinného pojištění odpovědnosti za újmu způsobenou provozem vozidla, nebo</w:t>
      </w:r>
    </w:p>
    <w:p w:rsidR="00B12B98" w:rsidP="00B12B98" w14:paraId="4F697FDC" w14:textId="77777777">
      <w:pPr>
        <w:pStyle w:val="ListParagraph"/>
        <w:spacing w:line="240" w:lineRule="auto"/>
        <w:ind w:left="816" w:hanging="272"/>
        <w:rPr>
          <w:rFonts w:ascii="Koop Office" w:hAnsi="Koop Office"/>
          <w:sz w:val="18"/>
          <w:szCs w:val="18"/>
        </w:rPr>
      </w:pPr>
      <w:r>
        <w:rPr>
          <w:rFonts w:ascii="Koop Office" w:hAnsi="Koop Office"/>
          <w:sz w:val="18"/>
          <w:szCs w:val="18"/>
        </w:rPr>
        <w:t>iii</w:t>
      </w:r>
      <w:r>
        <w:rPr>
          <w:rFonts w:ascii="Koop Office" w:hAnsi="Koop Office"/>
          <w:sz w:val="18"/>
          <w:szCs w:val="18"/>
        </w:rPr>
        <w:t>)</w:t>
      </w:r>
      <w:r>
        <w:rPr>
          <w:rFonts w:ascii="Koop Office" w:hAnsi="Koop Office"/>
          <w:sz w:val="18"/>
          <w:szCs w:val="18"/>
        </w:rPr>
        <w:tab/>
        <w:t>k újmě došlo při provozu vozidla na pozemní komunikaci, na které bylo toto vozidlo provozováno v rozporu s právními předpisy,</w:t>
      </w:r>
    </w:p>
    <w:p w:rsidR="00B12B98" w:rsidP="00B12B98" w14:paraId="1D5B0C11" w14:textId="77777777">
      <w:pPr>
        <w:pStyle w:val="ListParagraph"/>
        <w:spacing w:line="240" w:lineRule="auto"/>
        <w:ind w:left="544" w:hanging="272"/>
        <w:rPr>
          <w:rFonts w:ascii="Koop Office" w:hAnsi="Koop Office"/>
          <w:sz w:val="18"/>
          <w:szCs w:val="18"/>
        </w:rPr>
      </w:pPr>
      <w:r>
        <w:rPr>
          <w:rFonts w:ascii="Koop Office" w:hAnsi="Koop Office"/>
          <w:sz w:val="18"/>
          <w:szCs w:val="18"/>
        </w:rPr>
        <w:t>c)</w:t>
      </w:r>
      <w:r>
        <w:rPr>
          <w:rFonts w:ascii="Koop Office" w:hAnsi="Koop Office"/>
          <w:sz w:val="18"/>
          <w:szCs w:val="18"/>
        </w:rPr>
        <w:tab/>
        <w:t>jde o újmu, jejíž náhrada je právním předpisem vyloučena z povinného pojištění odpovědnosti za újmu způsobenou provozem vozidla, nebo</w:t>
      </w:r>
    </w:p>
    <w:p w:rsidR="00B12B98" w:rsidP="00B12B98" w14:paraId="48EAA64B" w14:textId="77777777">
      <w:pPr>
        <w:pStyle w:val="ListParagraph"/>
        <w:spacing w:line="240" w:lineRule="auto"/>
        <w:ind w:left="544" w:hanging="272"/>
        <w:rPr>
          <w:rFonts w:ascii="Koop Office" w:hAnsi="Koop Office"/>
          <w:sz w:val="18"/>
          <w:szCs w:val="18"/>
        </w:rPr>
      </w:pPr>
      <w:r>
        <w:rPr>
          <w:rFonts w:ascii="Koop Office" w:hAnsi="Koop Office"/>
          <w:sz w:val="18"/>
          <w:szCs w:val="18"/>
        </w:rPr>
        <w:t>d)</w:t>
      </w:r>
      <w:r>
        <w:rPr>
          <w:rFonts w:ascii="Koop Office" w:hAnsi="Koop Office"/>
          <w:sz w:val="18"/>
          <w:szCs w:val="18"/>
        </w:rPr>
        <w:tab/>
        <w:t>ke vzniku újmy došlo při účasti na motoristickém závodě nebo soutěži nebo v průběhu přípravy na ně.</w:t>
      </w:r>
    </w:p>
    <w:p w:rsidR="00B12B98" w:rsidP="00B12B98" w14:paraId="6CFA54F9" w14:textId="77777777">
      <w:pPr>
        <w:rPr>
          <w:sz w:val="18"/>
          <w:szCs w:val="18"/>
        </w:rPr>
      </w:pPr>
      <w:r>
        <w:rPr>
          <w:sz w:val="18"/>
          <w:szCs w:val="18"/>
        </w:rPr>
        <w:t>Toto pojištění se pro případ újmy způsobené:</w:t>
      </w:r>
    </w:p>
    <w:p w:rsidR="00B12B98" w:rsidP="00B12B98" w14:paraId="5A9ACA78" w14:textId="77777777">
      <w:pPr>
        <w:pStyle w:val="ListParagraph"/>
        <w:spacing w:line="240" w:lineRule="auto"/>
        <w:ind w:left="544" w:hanging="272"/>
        <w:rPr>
          <w:rFonts w:ascii="Koop Office" w:hAnsi="Koop Office"/>
          <w:sz w:val="18"/>
          <w:szCs w:val="18"/>
        </w:rPr>
      </w:pPr>
      <w:r>
        <w:rPr>
          <w:rFonts w:ascii="Koop Office" w:hAnsi="Koop Office"/>
          <w:sz w:val="18"/>
          <w:szCs w:val="18"/>
        </w:rPr>
        <w:t>a)</w:t>
      </w:r>
      <w:r>
        <w:rPr>
          <w:rFonts w:ascii="Koop Office" w:hAnsi="Koop Office"/>
          <w:sz w:val="18"/>
          <w:szCs w:val="18"/>
        </w:rPr>
        <w:tab/>
        <w:t xml:space="preserve">výkonem činnosti pracovního stroje, která (újma) nemá původ v jeho jízdě, sjednává se </w:t>
      </w:r>
      <w:r>
        <w:rPr>
          <w:rFonts w:ascii="Koop Office" w:hAnsi="Koop Office"/>
          <w:sz w:val="18"/>
          <w:szCs w:val="18"/>
        </w:rPr>
        <w:t>sublimitem</w:t>
      </w:r>
      <w:r>
        <w:rPr>
          <w:rFonts w:ascii="Koop Office" w:hAnsi="Koop Office"/>
          <w:sz w:val="18"/>
          <w:szCs w:val="18"/>
        </w:rPr>
        <w:t xml:space="preserve"> ve výši rovnající se limitu pojistného plnění pro pojištění odpovědnosti za újmu,</w:t>
      </w:r>
    </w:p>
    <w:p w:rsidR="00B12B98" w:rsidP="00B12B98" w14:paraId="7F563ABA" w14:textId="6D0C9E5F">
      <w:pPr>
        <w:pStyle w:val="ListParagraph"/>
        <w:spacing w:line="240" w:lineRule="auto"/>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 xml:space="preserve">jinak než v případě uvedeném pod písm. a) sjednává se </w:t>
      </w:r>
      <w:r>
        <w:rPr>
          <w:rFonts w:ascii="Koop Office" w:hAnsi="Koop Office"/>
          <w:sz w:val="18"/>
          <w:szCs w:val="18"/>
        </w:rPr>
        <w:t>sublimitem</w:t>
      </w:r>
      <w:r>
        <w:rPr>
          <w:rFonts w:ascii="Koop Office" w:hAnsi="Koop Office"/>
          <w:sz w:val="18"/>
          <w:szCs w:val="18"/>
        </w:rPr>
        <w:t xml:space="preserve"> uvedeným pro účely pojištění dle této doložky v pojistné smlouvě. </w:t>
      </w:r>
    </w:p>
    <w:p w:rsidR="009B4EDB" w:rsidP="00B12B98" w14:paraId="18248485" w14:textId="77777777">
      <w:pPr>
        <w:pStyle w:val="ListParagraph"/>
        <w:spacing w:line="240" w:lineRule="auto"/>
        <w:ind w:left="544" w:hanging="272"/>
        <w:rPr>
          <w:rFonts w:ascii="Koop Office" w:hAnsi="Koop Office"/>
          <w:sz w:val="18"/>
          <w:szCs w:val="18"/>
        </w:rPr>
      </w:pPr>
    </w:p>
    <w:p w:rsidR="00B12B98" w:rsidP="00B12B98" w14:paraId="2A17E94F" w14:textId="77777777">
      <w:pPr>
        <w:tabs>
          <w:tab w:val="left" w:pos="-1260"/>
        </w:tabs>
        <w:spacing w:after="60"/>
        <w:rPr>
          <w:sz w:val="18"/>
          <w:szCs w:val="18"/>
        </w:rPr>
      </w:pPr>
      <w:bookmarkStart w:id="46" w:name="DODP110"/>
      <w:bookmarkEnd w:id="45"/>
      <w:r>
        <w:rPr>
          <w:rFonts w:cs="Arial"/>
          <w:b/>
          <w:bCs/>
          <w:sz w:val="18"/>
          <w:szCs w:val="18"/>
        </w:rPr>
        <w:t>Doložka DODP110 - Peněžitá náhrada nemajetkové újmy - ochrana osobnosti</w:t>
      </w:r>
      <w:r>
        <w:rPr>
          <w:rFonts w:cs="Arial"/>
          <w:sz w:val="18"/>
          <w:szCs w:val="18"/>
        </w:rPr>
        <w:t xml:space="preserve"> - Rozšíření rozsahu pojištění (1401)</w:t>
      </w:r>
    </w:p>
    <w:p w:rsidR="00B12B98" w:rsidP="00B12B98" w14:paraId="725E395D" w14:textId="77777777">
      <w:pPr>
        <w:pStyle w:val="BodyText3"/>
        <w:widowControl w:val="0"/>
        <w:autoSpaceDE w:val="0"/>
        <w:autoSpaceDN w:val="0"/>
        <w:adjustRightInd w:val="0"/>
        <w:spacing w:after="200"/>
        <w:jc w:val="both"/>
        <w:rPr>
          <w:rFonts w:ascii="Koop Office" w:hAnsi="Koop Office" w:cs="Arial"/>
          <w:sz w:val="18"/>
          <w:szCs w:val="18"/>
        </w:rPr>
      </w:pPr>
      <w:r>
        <w:rPr>
          <w:rFonts w:ascii="Koop Office" w:hAnsi="Koop Office" w:cs="Arial"/>
          <w:sz w:val="18"/>
          <w:szCs w:val="18"/>
        </w:rPr>
        <w:t>Odchylně od čl. 2 odst. 1) písm. j) a odst. 3) písm. e) a nad rámec čl. 1 ZPP P-600/14 se pojištění vztahuje též na povinnost pojištěného poskytnout peněžitou náhradu nemajetkové újmy v jiných případech, než jsou uvedeny v čl. 1 odst. 2) ZPP P-600/14, uloženou mu pravomocným rozhodnutím soudu z důvodu neoprávněného zásahu pojištěného do práva na ochranu osobnosti člověka</w:t>
      </w:r>
      <w:r>
        <w:rPr>
          <w:rFonts w:ascii="Koop Office" w:hAnsi="Koop Office"/>
          <w:sz w:val="18"/>
          <w:szCs w:val="18"/>
        </w:rPr>
        <w:t xml:space="preserve"> </w:t>
      </w:r>
      <w:r>
        <w:rPr>
          <w:rFonts w:ascii="Koop Office" w:hAnsi="Koop Office" w:cs="Arial"/>
          <w:sz w:val="18"/>
          <w:szCs w:val="18"/>
        </w:rPr>
        <w:t>nebo právní osobnosti právnické osoby, k němuž došlo v souvislosti s činností nebo vztahem pojištěného</w:t>
      </w:r>
      <w:r>
        <w:rPr>
          <w:rFonts w:ascii="Koop Office" w:hAnsi="Koop Office"/>
          <w:sz w:val="18"/>
          <w:szCs w:val="18"/>
        </w:rPr>
        <w:t xml:space="preserve"> </w:t>
      </w:r>
      <w:r>
        <w:rPr>
          <w:rFonts w:ascii="Koop Office" w:hAnsi="Koop Office" w:cs="Arial"/>
          <w:sz w:val="18"/>
          <w:szCs w:val="18"/>
        </w:rPr>
        <w:t>podle čl. 1 odst. 1) ZPP P-600/14.</w:t>
      </w:r>
    </w:p>
    <w:p w:rsidR="00B12B98" w:rsidP="00B12B98" w14:paraId="23CB916F" w14:textId="77777777">
      <w:pPr>
        <w:pStyle w:val="BodyText"/>
        <w:widowControl w:val="0"/>
        <w:autoSpaceDE w:val="0"/>
        <w:autoSpaceDN w:val="0"/>
        <w:adjustRightInd w:val="0"/>
        <w:rPr>
          <w:rFonts w:cs="Arial"/>
          <w:bCs/>
          <w:sz w:val="18"/>
          <w:szCs w:val="18"/>
        </w:rPr>
      </w:pPr>
      <w:r>
        <w:rPr>
          <w:sz w:val="18"/>
          <w:szCs w:val="18"/>
        </w:rPr>
        <w:t>Mimo výluk a omezení pojistného plnění vyplývajících z příslušných ustanovení pojistné smlouvy a pojistných podmínek vztahujících se k pojištění odpovědnosti za újmu sjednanému pojistnou smlouvou se toto pojištění dále nevztahuje na povinnost k peněžité náhradě nemajetkové újmy způsobené:</w:t>
      </w:r>
    </w:p>
    <w:p w:rsidR="00B12B98" w:rsidP="00B12B98" w14:paraId="5397117C" w14:textId="77777777">
      <w:pPr>
        <w:widowControl w:val="0"/>
        <w:autoSpaceDE w:val="0"/>
        <w:autoSpaceDN w:val="0"/>
        <w:adjustRightInd w:val="0"/>
        <w:ind w:left="544" w:hanging="272"/>
        <w:rPr>
          <w:rFonts w:cs="Arial"/>
          <w:bCs/>
          <w:sz w:val="18"/>
          <w:szCs w:val="18"/>
        </w:rPr>
      </w:pPr>
      <w:r>
        <w:rPr>
          <w:rFonts w:cs="Arial"/>
          <w:sz w:val="18"/>
          <w:szCs w:val="18"/>
        </w:rPr>
        <w:t>a)</w:t>
      </w:r>
      <w:r>
        <w:rPr>
          <w:rFonts w:cs="Arial"/>
          <w:sz w:val="18"/>
          <w:szCs w:val="18"/>
        </w:rPr>
        <w:tab/>
        <w:t>urážkou, pomluvou,</w:t>
      </w:r>
    </w:p>
    <w:p w:rsidR="00B12B98" w:rsidP="00B12B98" w14:paraId="6586AACB" w14:textId="77777777">
      <w:pPr>
        <w:widowControl w:val="0"/>
        <w:autoSpaceDE w:val="0"/>
        <w:autoSpaceDN w:val="0"/>
        <w:adjustRightInd w:val="0"/>
        <w:ind w:left="544" w:hanging="272"/>
        <w:rPr>
          <w:rFonts w:cs="Arial"/>
          <w:bCs/>
          <w:sz w:val="18"/>
          <w:szCs w:val="18"/>
        </w:rPr>
      </w:pPr>
      <w:r>
        <w:rPr>
          <w:rFonts w:cs="Arial"/>
          <w:sz w:val="18"/>
          <w:szCs w:val="18"/>
        </w:rPr>
        <w:t>b)</w:t>
      </w:r>
      <w:r>
        <w:rPr>
          <w:rFonts w:cs="Arial"/>
          <w:sz w:val="18"/>
          <w:szCs w:val="18"/>
        </w:rPr>
        <w:tab/>
        <w:t>sexuálním obtěžováním nebo zneužíváním,</w:t>
      </w:r>
    </w:p>
    <w:p w:rsidR="00B12B98" w:rsidP="00B12B98" w14:paraId="7A532B66" w14:textId="77777777">
      <w:pPr>
        <w:widowControl w:val="0"/>
        <w:autoSpaceDE w:val="0"/>
        <w:autoSpaceDN w:val="0"/>
        <w:adjustRightInd w:val="0"/>
        <w:ind w:left="544" w:hanging="272"/>
        <w:rPr>
          <w:rFonts w:cs="Arial"/>
          <w:bCs/>
          <w:sz w:val="18"/>
          <w:szCs w:val="18"/>
        </w:rPr>
      </w:pPr>
      <w:r>
        <w:rPr>
          <w:rFonts w:cs="Arial"/>
          <w:sz w:val="18"/>
          <w:szCs w:val="18"/>
        </w:rPr>
        <w:t>c)</w:t>
      </w:r>
      <w:r>
        <w:rPr>
          <w:rFonts w:cs="Arial"/>
          <w:sz w:val="18"/>
          <w:szCs w:val="18"/>
        </w:rPr>
        <w:tab/>
        <w:t>porušením práv z průmyslového nebo jiného duševního vlastnictví (např. práv na patent, práv z ochranných známek a průmyslových vzorů, práv na ochranu názvu právnické osoby a označení původu, práv autorských a práv s nimi souvisejících),</w:t>
      </w:r>
    </w:p>
    <w:p w:rsidR="00B12B98" w:rsidP="00B12B98" w14:paraId="63B4D958" w14:textId="7EE1BD64">
      <w:pPr>
        <w:widowControl w:val="0"/>
        <w:autoSpaceDE w:val="0"/>
        <w:autoSpaceDN w:val="0"/>
        <w:adjustRightInd w:val="0"/>
        <w:ind w:left="544" w:hanging="272"/>
        <w:rPr>
          <w:rFonts w:cs="Arial"/>
          <w:sz w:val="18"/>
          <w:szCs w:val="18"/>
        </w:rPr>
      </w:pPr>
      <w:r>
        <w:rPr>
          <w:rFonts w:cs="Arial"/>
          <w:sz w:val="18"/>
          <w:szCs w:val="18"/>
        </w:rPr>
        <w:t>d)</w:t>
      </w:r>
      <w:r>
        <w:rPr>
          <w:rFonts w:cs="Arial"/>
          <w:sz w:val="18"/>
          <w:szCs w:val="18"/>
        </w:rPr>
        <w:tab/>
        <w:t>při výkonu veřejné moci.</w:t>
      </w:r>
    </w:p>
    <w:p w:rsidR="009B4EDB" w:rsidP="00B12B98" w14:paraId="352BA921" w14:textId="77777777">
      <w:pPr>
        <w:widowControl w:val="0"/>
        <w:autoSpaceDE w:val="0"/>
        <w:autoSpaceDN w:val="0"/>
        <w:adjustRightInd w:val="0"/>
        <w:ind w:left="544" w:hanging="272"/>
        <w:rPr>
          <w:rFonts w:cs="Arial"/>
          <w:bCs/>
          <w:sz w:val="18"/>
          <w:szCs w:val="18"/>
        </w:rPr>
      </w:pPr>
    </w:p>
    <w:p w:rsidR="00B12B98" w:rsidP="00B12B98" w14:paraId="2C02F763" w14:textId="77777777">
      <w:pPr>
        <w:keepNext/>
        <w:spacing w:after="60"/>
        <w:rPr>
          <w:rFonts w:cs="Arial"/>
          <w:sz w:val="18"/>
          <w:szCs w:val="18"/>
        </w:rPr>
      </w:pPr>
      <w:bookmarkStart w:id="47" w:name="DODP112_1704"/>
      <w:bookmarkEnd w:id="46"/>
      <w:r>
        <w:rPr>
          <w:rFonts w:cs="Arial"/>
          <w:b/>
          <w:bCs/>
          <w:sz w:val="18"/>
          <w:szCs w:val="18"/>
        </w:rPr>
        <w:t>Doložka DODP112 - Čisté finanční škody - k pojištění obecné odpovědnosti za újmu</w:t>
      </w:r>
      <w:r>
        <w:rPr>
          <w:rFonts w:cs="Arial"/>
          <w:b/>
          <w:sz w:val="18"/>
          <w:szCs w:val="18"/>
        </w:rPr>
        <w:t xml:space="preserve"> a pojištění odpovědnosti za újmu způsobenou vadou výrobku a vadou práce po předání</w:t>
      </w:r>
      <w:r>
        <w:rPr>
          <w:rFonts w:cs="Arial"/>
          <w:sz w:val="18"/>
          <w:szCs w:val="18"/>
        </w:rPr>
        <w:t xml:space="preserve"> - Rozšíření rozsahu pojištění (1704)</w:t>
      </w:r>
    </w:p>
    <w:p w:rsidR="00B12B98" w:rsidP="00B12B98" w14:paraId="08D95275" w14:textId="77777777">
      <w:pPr>
        <w:rPr>
          <w:rFonts w:cs="Arial"/>
          <w:sz w:val="18"/>
          <w:szCs w:val="18"/>
        </w:rPr>
      </w:pPr>
      <w:r>
        <w:rPr>
          <w:rFonts w:cs="Arial"/>
          <w:sz w:val="18"/>
          <w:szCs w:val="18"/>
        </w:rPr>
        <w:t>Nad rámec čl. 1 ZPP P-600/14 se</w:t>
      </w:r>
      <w:r>
        <w:rPr>
          <w:sz w:val="18"/>
          <w:szCs w:val="18"/>
        </w:rPr>
        <w:t xml:space="preserve"> pojištění obecné odpovědnosti za újmu a pojištění odpovědnosti za újmu způsobenou vadou výrobku a vadou práce po předání vztahuje i na právním předpisem stanovenou povinnost pojištěného nahradit </w:t>
      </w:r>
      <w:r>
        <w:rPr>
          <w:rFonts w:cs="Arial"/>
          <w:sz w:val="18"/>
          <w:szCs w:val="18"/>
        </w:rPr>
        <w:t>čistou finanční škodu, tj. újmu na jmění, kterou je možno vyjádřit v penězích a která vznikla jinak, než jako:</w:t>
      </w:r>
    </w:p>
    <w:p w:rsidR="00B12B98" w:rsidP="00B12B98" w14:paraId="143CFC8B" w14:textId="77777777">
      <w:pPr>
        <w:ind w:left="544" w:hanging="272"/>
        <w:rPr>
          <w:rFonts w:cs="Arial"/>
          <w:sz w:val="18"/>
          <w:szCs w:val="18"/>
        </w:rPr>
      </w:pPr>
      <w:r>
        <w:rPr>
          <w:rFonts w:cs="Koop Office"/>
          <w:sz w:val="18"/>
          <w:szCs w:val="18"/>
        </w:rPr>
        <w:t>a)</w:t>
      </w:r>
      <w:r>
        <w:rPr>
          <w:rFonts w:cs="Koop Office"/>
          <w:sz w:val="18"/>
          <w:szCs w:val="18"/>
        </w:rPr>
        <w:tab/>
        <w:t>š</w:t>
      </w:r>
      <w:r>
        <w:rPr>
          <w:rFonts w:cs="Arial"/>
          <w:sz w:val="18"/>
          <w:szCs w:val="18"/>
        </w:rPr>
        <w:t>koda způsobená na věci jejím poškozením, zničením nebo ztrátou,</w:t>
      </w:r>
    </w:p>
    <w:p w:rsidR="00B12B98" w:rsidP="00B12B98" w14:paraId="02B11028" w14:textId="77777777">
      <w:pPr>
        <w:ind w:left="544" w:hanging="272"/>
        <w:rPr>
          <w:rFonts w:cs="Arial"/>
          <w:sz w:val="18"/>
          <w:szCs w:val="18"/>
        </w:rPr>
      </w:pPr>
      <w:r>
        <w:rPr>
          <w:rFonts w:cs="Arial"/>
          <w:sz w:val="18"/>
          <w:szCs w:val="18"/>
        </w:rPr>
        <w:t>b)</w:t>
      </w:r>
      <w:r>
        <w:rPr>
          <w:rFonts w:cs="Arial"/>
          <w:sz w:val="18"/>
          <w:szCs w:val="18"/>
        </w:rPr>
        <w:tab/>
      </w:r>
      <w:r>
        <w:rPr>
          <w:rFonts w:cs="Koop Office"/>
          <w:sz w:val="18"/>
          <w:szCs w:val="18"/>
        </w:rPr>
        <w:t>š</w:t>
      </w:r>
      <w:r>
        <w:rPr>
          <w:rFonts w:cs="Arial"/>
          <w:sz w:val="18"/>
          <w:szCs w:val="18"/>
        </w:rPr>
        <w:t>koda způsobená usmrcením, ztrátou nebo zraněním zvířete,</w:t>
      </w:r>
    </w:p>
    <w:p w:rsidR="00B12B98" w:rsidP="00B12B98" w14:paraId="5DC56FB9" w14:textId="77777777">
      <w:pPr>
        <w:ind w:left="544" w:hanging="272"/>
        <w:rPr>
          <w:rFonts w:cs="Arial"/>
          <w:sz w:val="18"/>
          <w:szCs w:val="18"/>
        </w:rPr>
      </w:pPr>
      <w:r>
        <w:rPr>
          <w:rFonts w:cs="Arial"/>
          <w:sz w:val="18"/>
          <w:szCs w:val="18"/>
        </w:rPr>
        <w:t>c)</w:t>
      </w:r>
      <w:r>
        <w:rPr>
          <w:rFonts w:cs="Arial"/>
          <w:sz w:val="18"/>
          <w:szCs w:val="18"/>
        </w:rPr>
        <w:tab/>
        <w:t>n</w:t>
      </w:r>
      <w:r>
        <w:rPr>
          <w:rFonts w:cs="Koop Office"/>
          <w:sz w:val="18"/>
          <w:szCs w:val="18"/>
        </w:rPr>
        <w:t>á</w:t>
      </w:r>
      <w:r>
        <w:rPr>
          <w:rFonts w:cs="Arial"/>
          <w:sz w:val="18"/>
          <w:szCs w:val="18"/>
        </w:rPr>
        <w:t>sledn</w:t>
      </w:r>
      <w:r>
        <w:rPr>
          <w:rFonts w:cs="Koop Office"/>
          <w:sz w:val="18"/>
          <w:szCs w:val="18"/>
        </w:rPr>
        <w:t>á</w:t>
      </w:r>
      <w:r>
        <w:rPr>
          <w:rFonts w:cs="Arial"/>
          <w:sz w:val="18"/>
          <w:szCs w:val="18"/>
        </w:rPr>
        <w:t xml:space="preserve"> finan</w:t>
      </w:r>
      <w:r>
        <w:rPr>
          <w:rFonts w:cs="Koop Office"/>
          <w:sz w:val="18"/>
          <w:szCs w:val="18"/>
        </w:rPr>
        <w:t>č</w:t>
      </w:r>
      <w:r>
        <w:rPr>
          <w:rFonts w:cs="Arial"/>
          <w:sz w:val="18"/>
          <w:szCs w:val="18"/>
        </w:rPr>
        <w:t>n</w:t>
      </w:r>
      <w:r>
        <w:rPr>
          <w:rFonts w:cs="Koop Office"/>
          <w:sz w:val="18"/>
          <w:szCs w:val="18"/>
        </w:rPr>
        <w:t>í</w:t>
      </w:r>
      <w:r>
        <w:rPr>
          <w:rFonts w:cs="Arial"/>
          <w:sz w:val="18"/>
          <w:szCs w:val="18"/>
        </w:rPr>
        <w:t xml:space="preserve"> </w:t>
      </w:r>
      <w:r>
        <w:rPr>
          <w:rFonts w:cs="Koop Office"/>
          <w:sz w:val="18"/>
          <w:szCs w:val="18"/>
        </w:rPr>
        <w:t>š</w:t>
      </w:r>
      <w:r>
        <w:rPr>
          <w:rFonts w:cs="Arial"/>
          <w:sz w:val="18"/>
          <w:szCs w:val="18"/>
        </w:rPr>
        <w:t>koda vznikl</w:t>
      </w:r>
      <w:r>
        <w:rPr>
          <w:rFonts w:cs="Koop Office"/>
          <w:sz w:val="18"/>
          <w:szCs w:val="18"/>
        </w:rPr>
        <w:t>á</w:t>
      </w:r>
      <w:r>
        <w:rPr>
          <w:rFonts w:cs="Arial"/>
          <w:sz w:val="18"/>
          <w:szCs w:val="18"/>
        </w:rPr>
        <w:t xml:space="preserve"> jako p</w:t>
      </w:r>
      <w:r>
        <w:rPr>
          <w:rFonts w:cs="Koop Office"/>
          <w:sz w:val="18"/>
          <w:szCs w:val="18"/>
        </w:rPr>
        <w:t>ří</w:t>
      </w:r>
      <w:r>
        <w:rPr>
          <w:rFonts w:cs="Arial"/>
          <w:sz w:val="18"/>
          <w:szCs w:val="18"/>
        </w:rPr>
        <w:t>m</w:t>
      </w:r>
      <w:r>
        <w:rPr>
          <w:rFonts w:cs="Koop Office"/>
          <w:sz w:val="18"/>
          <w:szCs w:val="18"/>
        </w:rPr>
        <w:t>ý</w:t>
      </w:r>
      <w:r>
        <w:rPr>
          <w:rFonts w:cs="Arial"/>
          <w:sz w:val="18"/>
          <w:szCs w:val="18"/>
        </w:rPr>
        <w:t xml:space="preserve"> d</w:t>
      </w:r>
      <w:r>
        <w:rPr>
          <w:rFonts w:cs="Koop Office"/>
          <w:sz w:val="18"/>
          <w:szCs w:val="18"/>
        </w:rPr>
        <w:t>ů</w:t>
      </w:r>
      <w:r>
        <w:rPr>
          <w:rFonts w:cs="Arial"/>
          <w:sz w:val="18"/>
          <w:szCs w:val="18"/>
        </w:rPr>
        <w:t xml:space="preserve">sledek </w:t>
      </w:r>
      <w:r>
        <w:rPr>
          <w:rFonts w:cs="Koop Office"/>
          <w:sz w:val="18"/>
          <w:szCs w:val="18"/>
        </w:rPr>
        <w:t>ú</w:t>
      </w:r>
      <w:r>
        <w:rPr>
          <w:rFonts w:cs="Arial"/>
          <w:sz w:val="18"/>
          <w:szCs w:val="18"/>
        </w:rPr>
        <w:t xml:space="preserve">jmy na </w:t>
      </w:r>
      <w:r>
        <w:rPr>
          <w:rFonts w:cs="Koop Office"/>
          <w:sz w:val="18"/>
          <w:szCs w:val="18"/>
        </w:rPr>
        <w:t>ž</w:t>
      </w:r>
      <w:r>
        <w:rPr>
          <w:rFonts w:cs="Arial"/>
          <w:sz w:val="18"/>
          <w:szCs w:val="18"/>
        </w:rPr>
        <w:t>ivot</w:t>
      </w:r>
      <w:r>
        <w:rPr>
          <w:rFonts w:cs="Koop Office"/>
          <w:sz w:val="18"/>
          <w:szCs w:val="18"/>
        </w:rPr>
        <w:t>ě</w:t>
      </w:r>
      <w:r>
        <w:rPr>
          <w:rFonts w:cs="Arial"/>
          <w:sz w:val="18"/>
          <w:szCs w:val="18"/>
        </w:rPr>
        <w:t xml:space="preserve"> nebo zdraví člověka, věci nebo zvířeti.</w:t>
      </w:r>
    </w:p>
    <w:p w:rsidR="00B12B98" w:rsidP="00B12B98" w14:paraId="7A5BF7F4" w14:textId="77777777">
      <w:pPr>
        <w:rPr>
          <w:i/>
          <w:sz w:val="18"/>
          <w:szCs w:val="18"/>
        </w:rPr>
      </w:pPr>
      <w:r>
        <w:rPr>
          <w:rFonts w:cs="Arial"/>
          <w:sz w:val="18"/>
          <w:szCs w:val="18"/>
        </w:rPr>
        <w:t>Mimo výluk a omezení pojistného plnění vyplývajících z příslušných ustanovení pojistné smlouvy a pojistných podmínek vztahujících se k pojištění odpovědnosti za újmu sjednanému pojistnou smlouvou se toto pojištění dále nevztahuje na povinnost nahradit čistou finanční škodu způsobenou:</w:t>
      </w:r>
    </w:p>
    <w:p w:rsidR="00B12B98" w:rsidP="00B12B98" w14:paraId="35444420" w14:textId="77777777">
      <w:pPr>
        <w:widowControl w:val="0"/>
        <w:autoSpaceDE w:val="0"/>
        <w:autoSpaceDN w:val="0"/>
        <w:adjustRightInd w:val="0"/>
        <w:ind w:left="544" w:hanging="272"/>
        <w:rPr>
          <w:rFonts w:cs="Arial"/>
          <w:bCs/>
          <w:sz w:val="18"/>
          <w:szCs w:val="18"/>
        </w:rPr>
      </w:pPr>
      <w:r>
        <w:rPr>
          <w:rFonts w:cs="Arial"/>
          <w:bCs/>
          <w:sz w:val="18"/>
          <w:szCs w:val="18"/>
        </w:rPr>
        <w:t>a)</w:t>
      </w:r>
      <w:r>
        <w:rPr>
          <w:rFonts w:cs="Arial"/>
          <w:bCs/>
          <w:sz w:val="18"/>
          <w:szCs w:val="18"/>
        </w:rPr>
        <w:tab/>
        <w:t xml:space="preserve">prodlením se splněním smluvní povinnosti, nedodržením lhůt nebo termínů, s výjimkou lhůt stanovených právním předpisem, soudem nebo jiným orgánem veřejné moci, </w:t>
      </w:r>
    </w:p>
    <w:p w:rsidR="00B12B98" w:rsidP="00B12B98" w14:paraId="16F65C77" w14:textId="77777777">
      <w:pPr>
        <w:widowControl w:val="0"/>
        <w:autoSpaceDE w:val="0"/>
        <w:autoSpaceDN w:val="0"/>
        <w:adjustRightInd w:val="0"/>
        <w:ind w:left="544" w:hanging="272"/>
        <w:rPr>
          <w:rFonts w:cs="Arial"/>
          <w:bCs/>
          <w:sz w:val="18"/>
          <w:szCs w:val="18"/>
        </w:rPr>
      </w:pPr>
      <w:r>
        <w:rPr>
          <w:rFonts w:cs="Arial"/>
          <w:bCs/>
          <w:sz w:val="18"/>
          <w:szCs w:val="18"/>
        </w:rPr>
        <w:t>b)</w:t>
      </w:r>
      <w:r>
        <w:rPr>
          <w:rFonts w:cs="Arial"/>
          <w:bCs/>
          <w:sz w:val="18"/>
          <w:szCs w:val="18"/>
        </w:rPr>
        <w:tab/>
        <w:t xml:space="preserve">porušením takové povinnosti, která byla dohodnuta nebo převzata nad rámec povinností stanovených přímo v právním předpisu, vč. právně závazných technických norem (přísněji, v širším rozsahu),  </w:t>
      </w:r>
    </w:p>
    <w:p w:rsidR="00B12B98" w:rsidP="00B12B98" w14:paraId="0445F6BC" w14:textId="77777777">
      <w:pPr>
        <w:widowControl w:val="0"/>
        <w:autoSpaceDE w:val="0"/>
        <w:autoSpaceDN w:val="0"/>
        <w:adjustRightInd w:val="0"/>
        <w:ind w:left="544" w:hanging="272"/>
        <w:rPr>
          <w:rFonts w:cs="Arial"/>
          <w:bCs/>
          <w:sz w:val="18"/>
          <w:szCs w:val="18"/>
        </w:rPr>
      </w:pPr>
      <w:r>
        <w:rPr>
          <w:rFonts w:cs="Arial"/>
          <w:bCs/>
          <w:sz w:val="18"/>
          <w:szCs w:val="18"/>
        </w:rPr>
        <w:t>c)</w:t>
      </w:r>
      <w:r>
        <w:rPr>
          <w:rFonts w:cs="Arial"/>
          <w:bCs/>
          <w:sz w:val="18"/>
          <w:szCs w:val="18"/>
        </w:rPr>
        <w:tab/>
        <w:t xml:space="preserve">vadou činnosti auditora, znalce, advokáta, notáře, likvidátora, samostatného likvidátora pojistných událostí, dražebníka, exekutora nebo poskytovatele zdravotních služeb, </w:t>
      </w:r>
    </w:p>
    <w:p w:rsidR="00B12B98" w:rsidP="00B12B98" w14:paraId="0B1731F0" w14:textId="77777777">
      <w:pPr>
        <w:ind w:left="544" w:hanging="272"/>
        <w:rPr>
          <w:rFonts w:cs="Arial"/>
          <w:bCs/>
          <w:sz w:val="18"/>
          <w:szCs w:val="18"/>
        </w:rPr>
      </w:pPr>
      <w:r>
        <w:rPr>
          <w:rFonts w:cs="Arial"/>
          <w:bCs/>
          <w:sz w:val="18"/>
          <w:szCs w:val="18"/>
        </w:rPr>
        <w:t>d)</w:t>
      </w:r>
      <w:r>
        <w:rPr>
          <w:rFonts w:cs="Arial"/>
          <w:bCs/>
          <w:sz w:val="18"/>
          <w:szCs w:val="18"/>
        </w:rPr>
        <w:tab/>
        <w:t xml:space="preserve">vadou projektové, konstrukční, návrhářské, grafické, vyměřovací či zaměřovací, výzkumné, zkušební, analytické, testovací, kontrolní, dozorové, revizní, informační, poradenské, konzultační, účetní, plánovací, zprostředkovatelské, tlumočnické či překladatelské činnosti, jakékoli duševní tvůrčí činnosti nebo činnosti spočívající v zastupování, oceňování majetku, správě majetku (včetně finančních hodnot) nebo vymáhání pohledávek, </w:t>
      </w:r>
    </w:p>
    <w:p w:rsidR="00B12B98" w:rsidP="00B12B98" w14:paraId="13E37B0A" w14:textId="77777777">
      <w:pPr>
        <w:widowControl w:val="0"/>
        <w:autoSpaceDE w:val="0"/>
        <w:autoSpaceDN w:val="0"/>
        <w:adjustRightInd w:val="0"/>
        <w:ind w:left="544" w:hanging="272"/>
        <w:rPr>
          <w:rFonts w:cs="Arial"/>
          <w:bCs/>
          <w:sz w:val="18"/>
          <w:szCs w:val="18"/>
        </w:rPr>
      </w:pPr>
      <w:r>
        <w:rPr>
          <w:rFonts w:cs="Arial"/>
          <w:bCs/>
          <w:sz w:val="18"/>
          <w:szCs w:val="18"/>
        </w:rPr>
        <w:t>e)</w:t>
      </w:r>
      <w:r>
        <w:rPr>
          <w:rFonts w:cs="Arial"/>
          <w:bCs/>
          <w:sz w:val="18"/>
          <w:szCs w:val="18"/>
        </w:rPr>
        <w:tab/>
        <w:t>v souvislosti s jakoukoli finanční či platební transakcí, včetně obchodování s </w:t>
      </w:r>
      <w:r>
        <w:rPr>
          <w:sz w:val="18"/>
          <w:szCs w:val="18"/>
        </w:rPr>
        <w:t>cennými papíry</w:t>
      </w:r>
      <w:r>
        <w:rPr>
          <w:rFonts w:cs="Arial"/>
          <w:bCs/>
          <w:sz w:val="18"/>
          <w:szCs w:val="18"/>
        </w:rPr>
        <w:t xml:space="preserve"> či jejich dražby,</w:t>
      </w:r>
    </w:p>
    <w:p w:rsidR="00B12B98" w:rsidP="00B12B98" w14:paraId="18F3E09D" w14:textId="77777777">
      <w:pPr>
        <w:widowControl w:val="0"/>
        <w:autoSpaceDE w:val="0"/>
        <w:autoSpaceDN w:val="0"/>
        <w:adjustRightInd w:val="0"/>
        <w:ind w:left="544" w:hanging="272"/>
        <w:rPr>
          <w:rFonts w:cs="Arial"/>
          <w:bCs/>
          <w:sz w:val="18"/>
          <w:szCs w:val="18"/>
        </w:rPr>
      </w:pPr>
      <w:r>
        <w:rPr>
          <w:rFonts w:cs="Arial"/>
          <w:bCs/>
          <w:sz w:val="18"/>
          <w:szCs w:val="18"/>
        </w:rPr>
        <w:t>f)</w:t>
      </w:r>
      <w:r>
        <w:rPr>
          <w:rFonts w:cs="Arial"/>
          <w:bCs/>
          <w:sz w:val="18"/>
          <w:szCs w:val="18"/>
        </w:rPr>
        <w:tab/>
        <w:t>v souvislosti s úschovou finančních hodnot,</w:t>
      </w:r>
    </w:p>
    <w:p w:rsidR="00B12B98" w:rsidP="00B12B98" w14:paraId="5EFCA06E" w14:textId="77777777">
      <w:pPr>
        <w:widowControl w:val="0"/>
        <w:autoSpaceDE w:val="0"/>
        <w:autoSpaceDN w:val="0"/>
        <w:adjustRightInd w:val="0"/>
        <w:ind w:left="544" w:hanging="272"/>
        <w:rPr>
          <w:rFonts w:cs="Arial"/>
          <w:bCs/>
          <w:sz w:val="18"/>
          <w:szCs w:val="18"/>
        </w:rPr>
      </w:pPr>
      <w:r>
        <w:rPr>
          <w:rFonts w:cs="Arial"/>
          <w:sz w:val="18"/>
          <w:szCs w:val="18"/>
        </w:rPr>
        <w:t>g)</w:t>
      </w:r>
      <w:r>
        <w:rPr>
          <w:rFonts w:cs="Arial"/>
          <w:sz w:val="18"/>
          <w:szCs w:val="18"/>
        </w:rPr>
        <w:tab/>
        <w:t xml:space="preserve">v souvislosti s výkonem funkce člena statutárního nebo kontrolního orgánu právnické osoby, </w:t>
      </w:r>
    </w:p>
    <w:p w:rsidR="00B12B98" w:rsidP="00B12B98" w14:paraId="1CA37B0C" w14:textId="77777777">
      <w:pPr>
        <w:widowControl w:val="0"/>
        <w:autoSpaceDE w:val="0"/>
        <w:autoSpaceDN w:val="0"/>
        <w:adjustRightInd w:val="0"/>
        <w:ind w:left="544" w:hanging="272"/>
        <w:rPr>
          <w:rFonts w:cs="Arial"/>
          <w:bCs/>
          <w:sz w:val="18"/>
          <w:szCs w:val="18"/>
        </w:rPr>
      </w:pPr>
      <w:r>
        <w:rPr>
          <w:rFonts w:cs="Arial"/>
          <w:color w:val="000000"/>
          <w:sz w:val="18"/>
          <w:szCs w:val="18"/>
        </w:rPr>
        <w:t>h)</w:t>
      </w:r>
      <w:r>
        <w:rPr>
          <w:rFonts w:cs="Arial"/>
          <w:color w:val="000000"/>
          <w:sz w:val="18"/>
          <w:szCs w:val="18"/>
        </w:rPr>
        <w:tab/>
        <w:t xml:space="preserve">porušením práv z průmyslového nebo jiného duševního vlastnictví (např. práv na patent, práv z ochranných známek a průmyslových vzorů, práv na ochranu názvu právnické osoby a označení původu, práv </w:t>
      </w:r>
      <w:r>
        <w:rPr>
          <w:rFonts w:cs="Arial"/>
          <w:sz w:val="18"/>
          <w:szCs w:val="18"/>
        </w:rPr>
        <w:t>autorských a práv s nimi souvisejících),</w:t>
      </w:r>
    </w:p>
    <w:p w:rsidR="00B12B98" w:rsidP="00B12B98" w14:paraId="46B44217" w14:textId="77777777">
      <w:pPr>
        <w:widowControl w:val="0"/>
        <w:autoSpaceDE w:val="0"/>
        <w:autoSpaceDN w:val="0"/>
        <w:adjustRightInd w:val="0"/>
        <w:ind w:left="544" w:hanging="272"/>
        <w:rPr>
          <w:rFonts w:cs="Arial"/>
          <w:bCs/>
          <w:iCs/>
          <w:sz w:val="18"/>
          <w:szCs w:val="18"/>
        </w:rPr>
      </w:pPr>
      <w:r>
        <w:rPr>
          <w:rFonts w:cs="Arial"/>
          <w:bCs/>
          <w:iCs/>
          <w:sz w:val="18"/>
          <w:szCs w:val="18"/>
        </w:rPr>
        <w:t>i)</w:t>
      </w:r>
      <w:r>
        <w:rPr>
          <w:rFonts w:cs="Arial"/>
          <w:bCs/>
          <w:iCs/>
          <w:sz w:val="18"/>
          <w:szCs w:val="18"/>
        </w:rPr>
        <w:tab/>
        <w:t>poskytováním software nebo hardware, činností související se zpracováním nebo poskytováním dat, hostingovými a souvisejícími činnostmi nebo webovými portály,</w:t>
      </w:r>
    </w:p>
    <w:p w:rsidR="00B12B98" w:rsidP="00B12B98" w14:paraId="0C58582E" w14:textId="77777777">
      <w:pPr>
        <w:widowControl w:val="0"/>
        <w:autoSpaceDE w:val="0"/>
        <w:autoSpaceDN w:val="0"/>
        <w:adjustRightInd w:val="0"/>
        <w:ind w:left="544" w:hanging="272"/>
        <w:rPr>
          <w:rFonts w:cs="Arial"/>
          <w:bCs/>
          <w:sz w:val="18"/>
          <w:szCs w:val="18"/>
        </w:rPr>
      </w:pPr>
      <w:r>
        <w:rPr>
          <w:rFonts w:cs="Arial"/>
          <w:bCs/>
          <w:sz w:val="18"/>
          <w:szCs w:val="18"/>
        </w:rPr>
        <w:t>j)</w:t>
      </w:r>
      <w:r>
        <w:rPr>
          <w:rFonts w:cs="Arial"/>
          <w:bCs/>
          <w:sz w:val="18"/>
          <w:szCs w:val="18"/>
        </w:rPr>
        <w:tab/>
        <w:t>porušením povinnosti mlčenlivosti.</w:t>
      </w:r>
    </w:p>
    <w:p w:rsidR="00B12B98" w:rsidP="00B12B98" w14:paraId="343B9ECC" w14:textId="77777777">
      <w:pPr>
        <w:pStyle w:val="BodyText2"/>
        <w:spacing w:after="200" w:line="240" w:lineRule="auto"/>
        <w:jc w:val="both"/>
        <w:rPr>
          <w:rFonts w:ascii="Koop Office" w:hAnsi="Koop Office"/>
          <w:bCs/>
          <w:sz w:val="18"/>
          <w:szCs w:val="18"/>
        </w:rPr>
      </w:pPr>
      <w:r>
        <w:rPr>
          <w:rFonts w:ascii="Koop Office" w:hAnsi="Koop Office"/>
          <w:sz w:val="18"/>
          <w:szCs w:val="18"/>
        </w:rPr>
        <w:t xml:space="preserve">Bez ohledu na jakákoli jiná ujednání (např. </w:t>
      </w:r>
      <w:r>
        <w:rPr>
          <w:rFonts w:ascii="Koop Office" w:hAnsi="Koop Office"/>
          <w:bCs/>
          <w:sz w:val="18"/>
          <w:szCs w:val="18"/>
        </w:rPr>
        <w:t>dle doložky DODP106 - Křížová odpovědnost), s výjimkou výslovně v pojistné smlouvě ujednaného odchylného ujednání právě od tohoto ujednání této doložky,</w:t>
      </w:r>
      <w:r>
        <w:rPr>
          <w:rFonts w:ascii="Koop Office" w:hAnsi="Koop Office"/>
          <w:sz w:val="18"/>
          <w:szCs w:val="18"/>
        </w:rPr>
        <w:t xml:space="preserve"> neuhradí pojistitel z tohoto pojištění škodu, jejíž náhradu je pojištěný povinen poskytnout subjektům uvedeným v </w:t>
      </w:r>
      <w:r>
        <w:rPr>
          <w:rFonts w:ascii="Koop Office" w:hAnsi="Koop Office"/>
          <w:bCs/>
          <w:sz w:val="18"/>
          <w:szCs w:val="18"/>
        </w:rPr>
        <w:t>čl. 2 odst. 4) písm. a) až c) ZPP P-600/14.</w:t>
      </w:r>
    </w:p>
    <w:p w:rsidR="00B12B98" w:rsidP="00B12B98" w14:paraId="6E47D9E3" w14:textId="77777777">
      <w:pPr>
        <w:keepNext/>
        <w:spacing w:after="60"/>
        <w:rPr>
          <w:b/>
          <w:sz w:val="18"/>
          <w:szCs w:val="18"/>
        </w:rPr>
      </w:pPr>
      <w:bookmarkStart w:id="48" w:name="DODP115"/>
      <w:bookmarkEnd w:id="47"/>
      <w:r>
        <w:rPr>
          <w:b/>
          <w:sz w:val="18"/>
          <w:szCs w:val="18"/>
        </w:rPr>
        <w:t>Doložka DODP115 - Výkon veřejné moci</w:t>
      </w:r>
      <w:r>
        <w:rPr>
          <w:sz w:val="18"/>
          <w:szCs w:val="18"/>
        </w:rPr>
        <w:t xml:space="preserve"> - Rozšíření rozsahu pojištění (1507)</w:t>
      </w:r>
    </w:p>
    <w:p w:rsidR="00B12B98" w:rsidP="00B12B98" w14:paraId="557EDB3D" w14:textId="77777777">
      <w:pPr>
        <w:rPr>
          <w:sz w:val="18"/>
          <w:szCs w:val="18"/>
        </w:rPr>
      </w:pPr>
      <w:r>
        <w:rPr>
          <w:sz w:val="18"/>
          <w:szCs w:val="18"/>
        </w:rPr>
        <w:t>Odchylně od čl. 8 odst. 1) písm. b) VPP P-100/14 se pojištění vztahuje i na právním předpisem stanovenou povinnost pojištěného nahradit újmu způsobenou při výkonu veřejné moci (a to ve smyslu čl. 1 odst. 8) ZPP P-600/14 i vadou vykonané práce, která se projeví po jejím předání), jestliže povinnost vyplývá ze zákona č. 82/1998 Sb., o odpovědnosti za škodu způsobenou při výkonu veřejné moci rozhodnutím nebo nesprávným úředním postupem a o změně zákona České národní rady č. 358/1992 Sb., o notářích a jejich činnosti (notářský řád).</w:t>
      </w:r>
    </w:p>
    <w:p w:rsidR="00B12B98" w:rsidP="00B12B98" w14:paraId="7EADA413" w14:textId="77777777">
      <w:pPr>
        <w:rPr>
          <w:sz w:val="18"/>
          <w:szCs w:val="18"/>
        </w:rPr>
      </w:pPr>
      <w:r>
        <w:rPr>
          <w:sz w:val="18"/>
          <w:szCs w:val="18"/>
        </w:rPr>
        <w:t xml:space="preserve">Nad rámec čl. 1 ZPP P-600/14 se toto pojištění vztahuje i na právním předpisem stanovenou povinnost pojištěného nahradit čistou finanční škodu, tj. újmu na jmění, kterou je možno vyjádřit v penězích a která vznikla jinak, než jako: </w:t>
      </w:r>
    </w:p>
    <w:p w:rsidR="00B12B98" w:rsidP="00B12B98" w14:paraId="667C62D6" w14:textId="77777777">
      <w:pPr>
        <w:ind w:left="544" w:hanging="272"/>
        <w:rPr>
          <w:rFonts w:cs="Arial"/>
          <w:sz w:val="18"/>
          <w:szCs w:val="18"/>
        </w:rPr>
      </w:pPr>
      <w:r>
        <w:rPr>
          <w:rFonts w:cs="Koop Office"/>
          <w:sz w:val="18"/>
          <w:szCs w:val="18"/>
        </w:rPr>
        <w:t>a)</w:t>
      </w:r>
      <w:r>
        <w:rPr>
          <w:rFonts w:cs="Koop Office"/>
          <w:sz w:val="18"/>
          <w:szCs w:val="18"/>
        </w:rPr>
        <w:tab/>
        <w:t>š</w:t>
      </w:r>
      <w:r>
        <w:rPr>
          <w:rFonts w:cs="Arial"/>
          <w:sz w:val="18"/>
          <w:szCs w:val="18"/>
        </w:rPr>
        <w:t>koda způsobená na věci jejím poškozením, zničením nebo ztrátou,</w:t>
      </w:r>
    </w:p>
    <w:p w:rsidR="00B12B98" w:rsidP="00B12B98" w14:paraId="4CE8A859" w14:textId="77777777">
      <w:pPr>
        <w:ind w:left="544" w:hanging="272"/>
        <w:rPr>
          <w:rFonts w:cs="Arial"/>
          <w:sz w:val="18"/>
          <w:szCs w:val="18"/>
        </w:rPr>
      </w:pPr>
      <w:r>
        <w:rPr>
          <w:rFonts w:cs="Arial"/>
          <w:sz w:val="18"/>
          <w:szCs w:val="18"/>
        </w:rPr>
        <w:t>b)</w:t>
      </w:r>
      <w:r>
        <w:rPr>
          <w:rFonts w:cs="Arial"/>
          <w:sz w:val="18"/>
          <w:szCs w:val="18"/>
        </w:rPr>
        <w:tab/>
      </w:r>
      <w:r>
        <w:rPr>
          <w:rFonts w:cs="Koop Office"/>
          <w:sz w:val="18"/>
          <w:szCs w:val="18"/>
        </w:rPr>
        <w:t>š</w:t>
      </w:r>
      <w:r>
        <w:rPr>
          <w:rFonts w:cs="Arial"/>
          <w:sz w:val="18"/>
          <w:szCs w:val="18"/>
        </w:rPr>
        <w:t>koda způsobená usmrcením, ztrátou nebo zraněním zvířete,</w:t>
      </w:r>
    </w:p>
    <w:p w:rsidR="00B12B98" w:rsidP="00B12B98" w14:paraId="148F3ACC" w14:textId="77777777">
      <w:pPr>
        <w:ind w:left="544" w:hanging="272"/>
        <w:rPr>
          <w:rFonts w:cs="Arial"/>
          <w:sz w:val="18"/>
          <w:szCs w:val="18"/>
        </w:rPr>
      </w:pPr>
      <w:r>
        <w:rPr>
          <w:rFonts w:cs="Arial"/>
          <w:sz w:val="18"/>
          <w:szCs w:val="18"/>
        </w:rPr>
        <w:t>c)</w:t>
      </w:r>
      <w:r>
        <w:rPr>
          <w:rFonts w:cs="Arial"/>
          <w:sz w:val="18"/>
          <w:szCs w:val="18"/>
        </w:rPr>
        <w:tab/>
        <w:t>n</w:t>
      </w:r>
      <w:r>
        <w:rPr>
          <w:rFonts w:cs="Koop Office"/>
          <w:sz w:val="18"/>
          <w:szCs w:val="18"/>
        </w:rPr>
        <w:t>á</w:t>
      </w:r>
      <w:r>
        <w:rPr>
          <w:rFonts w:cs="Arial"/>
          <w:sz w:val="18"/>
          <w:szCs w:val="18"/>
        </w:rPr>
        <w:t>sledn</w:t>
      </w:r>
      <w:r>
        <w:rPr>
          <w:rFonts w:cs="Koop Office"/>
          <w:sz w:val="18"/>
          <w:szCs w:val="18"/>
        </w:rPr>
        <w:t>á</w:t>
      </w:r>
      <w:r>
        <w:rPr>
          <w:rFonts w:cs="Arial"/>
          <w:sz w:val="18"/>
          <w:szCs w:val="18"/>
        </w:rPr>
        <w:t xml:space="preserve"> finan</w:t>
      </w:r>
      <w:r>
        <w:rPr>
          <w:rFonts w:cs="Koop Office"/>
          <w:sz w:val="18"/>
          <w:szCs w:val="18"/>
        </w:rPr>
        <w:t>č</w:t>
      </w:r>
      <w:r>
        <w:rPr>
          <w:rFonts w:cs="Arial"/>
          <w:sz w:val="18"/>
          <w:szCs w:val="18"/>
        </w:rPr>
        <w:t>n</w:t>
      </w:r>
      <w:r>
        <w:rPr>
          <w:rFonts w:cs="Koop Office"/>
          <w:sz w:val="18"/>
          <w:szCs w:val="18"/>
        </w:rPr>
        <w:t>í</w:t>
      </w:r>
      <w:r>
        <w:rPr>
          <w:rFonts w:cs="Arial"/>
          <w:sz w:val="18"/>
          <w:szCs w:val="18"/>
        </w:rPr>
        <w:t xml:space="preserve"> </w:t>
      </w:r>
      <w:r>
        <w:rPr>
          <w:rFonts w:cs="Koop Office"/>
          <w:sz w:val="18"/>
          <w:szCs w:val="18"/>
        </w:rPr>
        <w:t>š</w:t>
      </w:r>
      <w:r>
        <w:rPr>
          <w:rFonts w:cs="Arial"/>
          <w:sz w:val="18"/>
          <w:szCs w:val="18"/>
        </w:rPr>
        <w:t>koda vznikl</w:t>
      </w:r>
      <w:r>
        <w:rPr>
          <w:rFonts w:cs="Koop Office"/>
          <w:sz w:val="18"/>
          <w:szCs w:val="18"/>
        </w:rPr>
        <w:t>á</w:t>
      </w:r>
      <w:r>
        <w:rPr>
          <w:rFonts w:cs="Arial"/>
          <w:sz w:val="18"/>
          <w:szCs w:val="18"/>
        </w:rPr>
        <w:t xml:space="preserve"> jako p</w:t>
      </w:r>
      <w:r>
        <w:rPr>
          <w:rFonts w:cs="Koop Office"/>
          <w:sz w:val="18"/>
          <w:szCs w:val="18"/>
        </w:rPr>
        <w:t>ří</w:t>
      </w:r>
      <w:r>
        <w:rPr>
          <w:rFonts w:cs="Arial"/>
          <w:sz w:val="18"/>
          <w:szCs w:val="18"/>
        </w:rPr>
        <w:t>m</w:t>
      </w:r>
      <w:r>
        <w:rPr>
          <w:rFonts w:cs="Koop Office"/>
          <w:sz w:val="18"/>
          <w:szCs w:val="18"/>
        </w:rPr>
        <w:t>ý</w:t>
      </w:r>
      <w:r>
        <w:rPr>
          <w:rFonts w:cs="Arial"/>
          <w:sz w:val="18"/>
          <w:szCs w:val="18"/>
        </w:rPr>
        <w:t xml:space="preserve"> d</w:t>
      </w:r>
      <w:r>
        <w:rPr>
          <w:rFonts w:cs="Koop Office"/>
          <w:sz w:val="18"/>
          <w:szCs w:val="18"/>
        </w:rPr>
        <w:t>ů</w:t>
      </w:r>
      <w:r>
        <w:rPr>
          <w:rFonts w:cs="Arial"/>
          <w:sz w:val="18"/>
          <w:szCs w:val="18"/>
        </w:rPr>
        <w:t xml:space="preserve">sledek </w:t>
      </w:r>
      <w:r>
        <w:rPr>
          <w:rFonts w:cs="Koop Office"/>
          <w:sz w:val="18"/>
          <w:szCs w:val="18"/>
        </w:rPr>
        <w:t>ú</w:t>
      </w:r>
      <w:r>
        <w:rPr>
          <w:rFonts w:cs="Arial"/>
          <w:sz w:val="18"/>
          <w:szCs w:val="18"/>
        </w:rPr>
        <w:t xml:space="preserve">jmy na </w:t>
      </w:r>
      <w:r>
        <w:rPr>
          <w:rFonts w:cs="Koop Office"/>
          <w:sz w:val="18"/>
          <w:szCs w:val="18"/>
        </w:rPr>
        <w:t>ž</w:t>
      </w:r>
      <w:r>
        <w:rPr>
          <w:rFonts w:cs="Arial"/>
          <w:sz w:val="18"/>
          <w:szCs w:val="18"/>
        </w:rPr>
        <w:t>ivot</w:t>
      </w:r>
      <w:r>
        <w:rPr>
          <w:rFonts w:cs="Koop Office"/>
          <w:sz w:val="18"/>
          <w:szCs w:val="18"/>
        </w:rPr>
        <w:t>ě</w:t>
      </w:r>
      <w:r>
        <w:rPr>
          <w:rFonts w:cs="Arial"/>
          <w:sz w:val="18"/>
          <w:szCs w:val="18"/>
        </w:rPr>
        <w:t xml:space="preserve"> nebo zdraví člověka, věci nebo zvířeti.</w:t>
      </w:r>
    </w:p>
    <w:p w:rsidR="00B12B98" w:rsidP="00B12B98" w14:paraId="55CF5D21" w14:textId="77777777">
      <w:pPr>
        <w:rPr>
          <w:rFonts w:cs="Arial"/>
          <w:sz w:val="18"/>
          <w:szCs w:val="18"/>
        </w:rPr>
      </w:pPr>
      <w:r>
        <w:rPr>
          <w:rFonts w:cs="Arial"/>
          <w:sz w:val="18"/>
          <w:szCs w:val="18"/>
        </w:rPr>
        <w:t>Odchylně od čl. 2 odst. 1) písm. j) a odst. 3) písm. e) a nad rámec čl. 1 ZPP P-600/14 se toto pojištění vztahuje též na povinnost pojištěného poskytnout v penězích zadostiučinění za vzniklou nemajetkovou újmu (peněžitou náhradu nemajetkové újmy) podle § 31a zákona č.</w:t>
      </w:r>
      <w:r>
        <w:rPr>
          <w:sz w:val="18"/>
          <w:szCs w:val="18"/>
        </w:rPr>
        <w:t xml:space="preserve"> </w:t>
      </w:r>
      <w:r>
        <w:rPr>
          <w:rFonts w:cs="Arial"/>
          <w:sz w:val="18"/>
          <w:szCs w:val="18"/>
        </w:rPr>
        <w:t>82/1998 Sb.</w:t>
      </w:r>
    </w:p>
    <w:p w:rsidR="00B12B98" w:rsidP="00B12B98" w14:paraId="0F349D99" w14:textId="77777777">
      <w:pPr>
        <w:pStyle w:val="BodyText"/>
        <w:widowControl w:val="0"/>
        <w:autoSpaceDE w:val="0"/>
        <w:autoSpaceDN w:val="0"/>
        <w:adjustRightInd w:val="0"/>
        <w:rPr>
          <w:rFonts w:cs="Arial"/>
          <w:bCs/>
          <w:sz w:val="18"/>
          <w:szCs w:val="18"/>
        </w:rPr>
      </w:pPr>
      <w:r>
        <w:rPr>
          <w:sz w:val="18"/>
          <w:szCs w:val="18"/>
        </w:rPr>
        <w:t>Mimo výluk a omezení pojistného plnění vyplývajících z příslušných ustanovení pojistné smlouvy a pojistných podmínek vztahujících se k pojištění odpovědnosti za újmu sjednanému pojistnou smlouvou se pojištění v tomto rozsahu dále nevztahuje na povinnost k peněžité náhradě nemajetkové újmy způsobené:</w:t>
      </w:r>
    </w:p>
    <w:p w:rsidR="00B12B98" w:rsidP="00B12B98" w14:paraId="708EAB8E" w14:textId="77777777">
      <w:pPr>
        <w:widowControl w:val="0"/>
        <w:autoSpaceDE w:val="0"/>
        <w:autoSpaceDN w:val="0"/>
        <w:adjustRightInd w:val="0"/>
        <w:ind w:left="544" w:hanging="272"/>
        <w:rPr>
          <w:rFonts w:cs="Arial"/>
          <w:bCs/>
          <w:sz w:val="18"/>
          <w:szCs w:val="18"/>
        </w:rPr>
      </w:pPr>
      <w:r>
        <w:rPr>
          <w:rFonts w:cs="Arial"/>
          <w:sz w:val="18"/>
          <w:szCs w:val="18"/>
        </w:rPr>
        <w:t>a)</w:t>
      </w:r>
      <w:r>
        <w:rPr>
          <w:rFonts w:cs="Arial"/>
          <w:sz w:val="18"/>
          <w:szCs w:val="18"/>
        </w:rPr>
        <w:tab/>
        <w:t>urážkou, pomluvou,</w:t>
      </w:r>
    </w:p>
    <w:p w:rsidR="00B12B98" w:rsidP="00B12B98" w14:paraId="2C585089" w14:textId="77777777">
      <w:pPr>
        <w:widowControl w:val="0"/>
        <w:autoSpaceDE w:val="0"/>
        <w:autoSpaceDN w:val="0"/>
        <w:adjustRightInd w:val="0"/>
        <w:ind w:left="544" w:hanging="272"/>
        <w:rPr>
          <w:rFonts w:cs="Arial"/>
          <w:bCs/>
          <w:sz w:val="18"/>
          <w:szCs w:val="18"/>
        </w:rPr>
      </w:pPr>
      <w:r>
        <w:rPr>
          <w:rFonts w:cs="Arial"/>
          <w:sz w:val="18"/>
          <w:szCs w:val="18"/>
        </w:rPr>
        <w:t>b)</w:t>
      </w:r>
      <w:r>
        <w:rPr>
          <w:rFonts w:cs="Arial"/>
          <w:sz w:val="18"/>
          <w:szCs w:val="18"/>
        </w:rPr>
        <w:tab/>
        <w:t>sexuálním obtěžováním nebo zneužíváním,</w:t>
      </w:r>
    </w:p>
    <w:p w:rsidR="00B12B98" w:rsidP="00B12B98" w14:paraId="53166B9D" w14:textId="77777777">
      <w:pPr>
        <w:widowControl w:val="0"/>
        <w:autoSpaceDE w:val="0"/>
        <w:autoSpaceDN w:val="0"/>
        <w:adjustRightInd w:val="0"/>
        <w:ind w:left="544" w:hanging="272"/>
        <w:rPr>
          <w:rFonts w:cs="Arial"/>
          <w:bCs/>
          <w:sz w:val="18"/>
          <w:szCs w:val="18"/>
        </w:rPr>
      </w:pPr>
      <w:r>
        <w:rPr>
          <w:rFonts w:cs="Arial"/>
          <w:sz w:val="18"/>
          <w:szCs w:val="18"/>
        </w:rPr>
        <w:t>c)</w:t>
      </w:r>
      <w:r>
        <w:rPr>
          <w:rFonts w:cs="Arial"/>
          <w:sz w:val="18"/>
          <w:szCs w:val="18"/>
        </w:rPr>
        <w:tab/>
        <w:t>porušením práv z průmyslového nebo jiného duševního vlastnictví (např. práv na patent, práv z ochranných známek a průmyslových vzorů, práv na ochranu názvu právnické osoby a označení původu, práv autorských a práv s nimi souvisejících).</w:t>
      </w:r>
    </w:p>
    <w:p w:rsidR="00B12B98" w:rsidP="00B12B98" w14:paraId="1E2B49B1" w14:textId="77777777">
      <w:pPr>
        <w:rPr>
          <w:sz w:val="18"/>
          <w:szCs w:val="18"/>
        </w:rPr>
      </w:pPr>
      <w:r>
        <w:rPr>
          <w:sz w:val="18"/>
          <w:szCs w:val="18"/>
        </w:rPr>
        <w:t>Z tohoto pojištění pojistitel nad rámec čl. 1 ZPP P-600/14 uhradí také:</w:t>
      </w:r>
    </w:p>
    <w:p w:rsidR="00B12B98" w:rsidP="00B12B98" w14:paraId="7DB6D51A" w14:textId="77777777">
      <w:pPr>
        <w:ind w:left="544" w:hanging="272"/>
        <w:rPr>
          <w:sz w:val="18"/>
          <w:szCs w:val="18"/>
        </w:rPr>
      </w:pPr>
      <w:r>
        <w:rPr>
          <w:sz w:val="18"/>
          <w:szCs w:val="18"/>
        </w:rPr>
        <w:t>a)</w:t>
      </w:r>
      <w:r>
        <w:rPr>
          <w:sz w:val="18"/>
          <w:szCs w:val="18"/>
        </w:rPr>
        <w:tab/>
        <w:t>náklady řízení, které byly poškozeným účelně vynaloženy na zrušení nebo změnu nezákonného rozhodnutí nebo na nápravu nesprávného úředního postupu pojištěného, jestliže jejich náhrada byla poškozenému přiznána na základě pravomocného rozhodnutí vydaného v tomto řízení;</w:t>
      </w:r>
    </w:p>
    <w:p w:rsidR="00B12B98" w:rsidP="00B12B98" w14:paraId="6A1A436C" w14:textId="77777777">
      <w:pPr>
        <w:ind w:left="544"/>
        <w:rPr>
          <w:sz w:val="18"/>
          <w:szCs w:val="18"/>
        </w:rPr>
      </w:pPr>
      <w:r>
        <w:rPr>
          <w:sz w:val="18"/>
          <w:szCs w:val="18"/>
        </w:rPr>
        <w:t>za takové náklady řízení se považují i účelně vynaložené hotové výdaje a odměna za zastupování (náklady právního zastoupení) poškozeného;</w:t>
      </w:r>
    </w:p>
    <w:p w:rsidR="00B12B98" w:rsidP="00B12B98" w14:paraId="0C99858A" w14:textId="77777777">
      <w:pPr>
        <w:ind w:left="544"/>
        <w:rPr>
          <w:sz w:val="18"/>
          <w:szCs w:val="18"/>
        </w:rPr>
      </w:pPr>
      <w:r>
        <w:rPr>
          <w:sz w:val="18"/>
          <w:szCs w:val="18"/>
        </w:rPr>
        <w:t>tyto náklady řízení se pro účely tohoto pojištění považují za škodu,</w:t>
      </w:r>
    </w:p>
    <w:p w:rsidR="00B12B98" w:rsidP="00B12B98" w14:paraId="78A4C9E8" w14:textId="77777777">
      <w:pPr>
        <w:ind w:left="544" w:hanging="272"/>
        <w:rPr>
          <w:sz w:val="18"/>
          <w:szCs w:val="18"/>
        </w:rPr>
      </w:pPr>
      <w:r>
        <w:rPr>
          <w:sz w:val="18"/>
          <w:szCs w:val="18"/>
        </w:rPr>
        <w:t>b)</w:t>
      </w:r>
      <w:r>
        <w:rPr>
          <w:sz w:val="18"/>
          <w:szCs w:val="18"/>
        </w:rPr>
        <w:tab/>
        <w:t>náklady řízení, které vedlo ke zrušení nebo změně nezákonného rozhodnutí nebo nápravě nesprávného úředního postupu pojištěného, jestliže jejich náhrada byla jinému subjektu než poškozenému (např. státu) přiznána na základě pravomocného rozhodnutí vydaného v tomto řízení;</w:t>
      </w:r>
    </w:p>
    <w:p w:rsidR="00B12B98" w:rsidP="00B12B98" w14:paraId="64E2D41F" w14:textId="77777777">
      <w:pPr>
        <w:ind w:left="544"/>
        <w:rPr>
          <w:sz w:val="18"/>
          <w:szCs w:val="18"/>
        </w:rPr>
      </w:pPr>
      <w:r>
        <w:rPr>
          <w:sz w:val="18"/>
          <w:szCs w:val="18"/>
        </w:rPr>
        <w:t>tyto náklady řízení se pro účely tohoto pojištění považují za škodu,</w:t>
      </w:r>
    </w:p>
    <w:p w:rsidR="00B12B98" w:rsidP="00B12B98" w14:paraId="6CF0996D" w14:textId="77777777">
      <w:pPr>
        <w:ind w:left="544" w:hanging="272"/>
        <w:rPr>
          <w:sz w:val="18"/>
          <w:szCs w:val="18"/>
        </w:rPr>
      </w:pPr>
      <w:r>
        <w:rPr>
          <w:sz w:val="18"/>
          <w:szCs w:val="18"/>
        </w:rPr>
        <w:t>c)</w:t>
      </w:r>
      <w:r>
        <w:rPr>
          <w:sz w:val="18"/>
          <w:szCs w:val="18"/>
        </w:rPr>
        <w:tab/>
        <w:t>náklady právního zastoupení pojištěného v řízení, které vedlo nebo mělo vést ke zrušení nebo změně nezákonného rozhodnutí nebo nápravě nesprávného úředního postupu pojištěného;</w:t>
      </w:r>
    </w:p>
    <w:p w:rsidR="00B12B98" w:rsidP="00B12B98" w14:paraId="653AE793" w14:textId="0F04DCA6">
      <w:pPr>
        <w:ind w:left="544"/>
        <w:rPr>
          <w:sz w:val="18"/>
          <w:szCs w:val="18"/>
        </w:rPr>
      </w:pPr>
      <w:r>
        <w:rPr>
          <w:sz w:val="18"/>
          <w:szCs w:val="18"/>
        </w:rPr>
        <w:t>tyto náklady právního zastoupení pojištěného se pro účely tohoto pojištění považují za náklady právního zastoupení pojištěného podle čl. 7 odst. 1) ZPP P-600/14.</w:t>
      </w:r>
    </w:p>
    <w:p w:rsidR="009B4EDB" w:rsidP="00B12B98" w14:paraId="489176CA" w14:textId="77777777">
      <w:pPr>
        <w:ind w:left="544"/>
        <w:rPr>
          <w:sz w:val="18"/>
          <w:szCs w:val="18"/>
        </w:rPr>
      </w:pPr>
    </w:p>
    <w:p w:rsidR="00B12B98" w:rsidP="00B12B98" w14:paraId="1FD2F1B5" w14:textId="77777777">
      <w:pPr>
        <w:tabs>
          <w:tab w:val="left" w:pos="-1260"/>
        </w:tabs>
        <w:spacing w:after="60"/>
        <w:rPr>
          <w:sz w:val="18"/>
          <w:szCs w:val="18"/>
        </w:rPr>
      </w:pPr>
      <w:bookmarkStart w:id="49" w:name="DODP116"/>
      <w:bookmarkEnd w:id="48"/>
      <w:r>
        <w:rPr>
          <w:rFonts w:cs="Arial"/>
          <w:b/>
          <w:bCs/>
          <w:sz w:val="18"/>
          <w:szCs w:val="18"/>
        </w:rPr>
        <w:t>Doložka DODP116 - Obecní policie</w:t>
      </w:r>
      <w:r>
        <w:rPr>
          <w:rFonts w:cs="Arial"/>
          <w:sz w:val="18"/>
          <w:szCs w:val="18"/>
        </w:rPr>
        <w:t xml:space="preserve"> - Rozšíření rozsahu pojištění (1401)</w:t>
      </w:r>
    </w:p>
    <w:p w:rsidR="00B12B98" w:rsidP="00B12B98" w14:paraId="7A8F7787" w14:textId="77777777">
      <w:pPr>
        <w:pStyle w:val="BodyText3"/>
        <w:widowControl w:val="0"/>
        <w:autoSpaceDE w:val="0"/>
        <w:autoSpaceDN w:val="0"/>
        <w:adjustRightInd w:val="0"/>
        <w:spacing w:after="200"/>
        <w:jc w:val="both"/>
        <w:rPr>
          <w:rFonts w:ascii="Koop Office" w:hAnsi="Koop Office" w:cs="Arial"/>
          <w:sz w:val="18"/>
          <w:szCs w:val="18"/>
        </w:rPr>
      </w:pPr>
      <w:r>
        <w:rPr>
          <w:rFonts w:ascii="Koop Office" w:hAnsi="Koop Office" w:cs="Arial"/>
          <w:sz w:val="18"/>
          <w:szCs w:val="18"/>
        </w:rPr>
        <w:t>Odchylně od čl. 8 odst. 1) písm. b) VPP P-100/14 se pojištění vztahuje i na právním předpisem stanovenou povinnost pojištěné obce nahradit újmu způsobenou při výkonu veřejné moci (a to odchylně od čl. 2 odst. 1) písm. s) ZPP P-600/14 i v souvislosti s použitím služební zbraně), jestliže povinnost vyplývá z § 24 zákona č. 553/1991 Sb., o obecní policii.</w:t>
      </w:r>
    </w:p>
    <w:p w:rsidR="00B12B98" w:rsidP="00B12B98" w14:paraId="6CE980E2" w14:textId="77777777">
      <w:pPr>
        <w:rPr>
          <w:sz w:val="18"/>
          <w:szCs w:val="18"/>
        </w:rPr>
      </w:pPr>
      <w:r>
        <w:rPr>
          <w:sz w:val="18"/>
          <w:szCs w:val="18"/>
        </w:rPr>
        <w:t xml:space="preserve">Nad rámec čl. 1 ZPP P-600/14 se toto pojištění vztahuje i na právním předpisem stanovenou povinnost pojištěné obce nahradit čistou finanční škodu, tj. újmu na jmění, kterou je možno vyjádřit v penězích a která vznikla jinak, než jako: </w:t>
      </w:r>
    </w:p>
    <w:p w:rsidR="00B12B98" w:rsidP="00B12B98" w14:paraId="55024E45" w14:textId="77777777">
      <w:pPr>
        <w:ind w:left="544" w:hanging="272"/>
        <w:rPr>
          <w:rFonts w:cs="Arial"/>
          <w:sz w:val="18"/>
          <w:szCs w:val="18"/>
        </w:rPr>
      </w:pPr>
      <w:r>
        <w:rPr>
          <w:rFonts w:cs="Koop Office"/>
          <w:sz w:val="18"/>
          <w:szCs w:val="18"/>
        </w:rPr>
        <w:t>a)</w:t>
      </w:r>
      <w:r>
        <w:rPr>
          <w:rFonts w:cs="Koop Office"/>
          <w:sz w:val="18"/>
          <w:szCs w:val="18"/>
        </w:rPr>
        <w:tab/>
        <w:t>š</w:t>
      </w:r>
      <w:r>
        <w:rPr>
          <w:rFonts w:cs="Arial"/>
          <w:sz w:val="18"/>
          <w:szCs w:val="18"/>
        </w:rPr>
        <w:t>koda způsobená na věci jejím poškozením, zničením nebo ztrátou,</w:t>
      </w:r>
    </w:p>
    <w:p w:rsidR="00B12B98" w:rsidP="00B12B98" w14:paraId="548183C2" w14:textId="77777777">
      <w:pPr>
        <w:ind w:left="544" w:hanging="272"/>
        <w:rPr>
          <w:rFonts w:cs="Arial"/>
          <w:sz w:val="18"/>
          <w:szCs w:val="18"/>
        </w:rPr>
      </w:pPr>
      <w:r>
        <w:rPr>
          <w:rFonts w:cs="Arial"/>
          <w:sz w:val="18"/>
          <w:szCs w:val="18"/>
        </w:rPr>
        <w:t>b)</w:t>
      </w:r>
      <w:r>
        <w:rPr>
          <w:rFonts w:cs="Arial"/>
          <w:sz w:val="18"/>
          <w:szCs w:val="18"/>
        </w:rPr>
        <w:tab/>
      </w:r>
      <w:r>
        <w:rPr>
          <w:rFonts w:cs="Koop Office"/>
          <w:sz w:val="18"/>
          <w:szCs w:val="18"/>
        </w:rPr>
        <w:t>š</w:t>
      </w:r>
      <w:r>
        <w:rPr>
          <w:rFonts w:cs="Arial"/>
          <w:sz w:val="18"/>
          <w:szCs w:val="18"/>
        </w:rPr>
        <w:t>koda způsobená usmrcením, ztrátou nebo zraněním zvířete,</w:t>
      </w:r>
    </w:p>
    <w:p w:rsidR="00B12B98" w:rsidP="00B12B98" w14:paraId="07A88963" w14:textId="77777777">
      <w:pPr>
        <w:ind w:left="544" w:hanging="272"/>
        <w:rPr>
          <w:rFonts w:cs="Arial"/>
          <w:sz w:val="18"/>
          <w:szCs w:val="18"/>
        </w:rPr>
      </w:pPr>
      <w:r>
        <w:rPr>
          <w:rFonts w:cs="Arial"/>
          <w:sz w:val="18"/>
          <w:szCs w:val="18"/>
        </w:rPr>
        <w:t>c)</w:t>
      </w:r>
      <w:r>
        <w:rPr>
          <w:rFonts w:cs="Arial"/>
          <w:sz w:val="18"/>
          <w:szCs w:val="18"/>
        </w:rPr>
        <w:tab/>
        <w:t>n</w:t>
      </w:r>
      <w:r>
        <w:rPr>
          <w:rFonts w:cs="Koop Office"/>
          <w:sz w:val="18"/>
          <w:szCs w:val="18"/>
        </w:rPr>
        <w:t>á</w:t>
      </w:r>
      <w:r>
        <w:rPr>
          <w:rFonts w:cs="Arial"/>
          <w:sz w:val="18"/>
          <w:szCs w:val="18"/>
        </w:rPr>
        <w:t>sledn</w:t>
      </w:r>
      <w:r>
        <w:rPr>
          <w:rFonts w:cs="Koop Office"/>
          <w:sz w:val="18"/>
          <w:szCs w:val="18"/>
        </w:rPr>
        <w:t>á</w:t>
      </w:r>
      <w:r>
        <w:rPr>
          <w:rFonts w:cs="Arial"/>
          <w:sz w:val="18"/>
          <w:szCs w:val="18"/>
        </w:rPr>
        <w:t xml:space="preserve"> finan</w:t>
      </w:r>
      <w:r>
        <w:rPr>
          <w:rFonts w:cs="Koop Office"/>
          <w:sz w:val="18"/>
          <w:szCs w:val="18"/>
        </w:rPr>
        <w:t>č</w:t>
      </w:r>
      <w:r>
        <w:rPr>
          <w:rFonts w:cs="Arial"/>
          <w:sz w:val="18"/>
          <w:szCs w:val="18"/>
        </w:rPr>
        <w:t>n</w:t>
      </w:r>
      <w:r>
        <w:rPr>
          <w:rFonts w:cs="Koop Office"/>
          <w:sz w:val="18"/>
          <w:szCs w:val="18"/>
        </w:rPr>
        <w:t>í</w:t>
      </w:r>
      <w:r>
        <w:rPr>
          <w:rFonts w:cs="Arial"/>
          <w:sz w:val="18"/>
          <w:szCs w:val="18"/>
        </w:rPr>
        <w:t xml:space="preserve"> </w:t>
      </w:r>
      <w:r>
        <w:rPr>
          <w:rFonts w:cs="Koop Office"/>
          <w:sz w:val="18"/>
          <w:szCs w:val="18"/>
        </w:rPr>
        <w:t>š</w:t>
      </w:r>
      <w:r>
        <w:rPr>
          <w:rFonts w:cs="Arial"/>
          <w:sz w:val="18"/>
          <w:szCs w:val="18"/>
        </w:rPr>
        <w:t>koda vznikl</w:t>
      </w:r>
      <w:r>
        <w:rPr>
          <w:rFonts w:cs="Koop Office"/>
          <w:sz w:val="18"/>
          <w:szCs w:val="18"/>
        </w:rPr>
        <w:t>á</w:t>
      </w:r>
      <w:r>
        <w:rPr>
          <w:rFonts w:cs="Arial"/>
          <w:sz w:val="18"/>
          <w:szCs w:val="18"/>
        </w:rPr>
        <w:t xml:space="preserve"> jako p</w:t>
      </w:r>
      <w:r>
        <w:rPr>
          <w:rFonts w:cs="Koop Office"/>
          <w:sz w:val="18"/>
          <w:szCs w:val="18"/>
        </w:rPr>
        <w:t>ří</w:t>
      </w:r>
      <w:r>
        <w:rPr>
          <w:rFonts w:cs="Arial"/>
          <w:sz w:val="18"/>
          <w:szCs w:val="18"/>
        </w:rPr>
        <w:t>m</w:t>
      </w:r>
      <w:r>
        <w:rPr>
          <w:rFonts w:cs="Koop Office"/>
          <w:sz w:val="18"/>
          <w:szCs w:val="18"/>
        </w:rPr>
        <w:t>ý</w:t>
      </w:r>
      <w:r>
        <w:rPr>
          <w:rFonts w:cs="Arial"/>
          <w:sz w:val="18"/>
          <w:szCs w:val="18"/>
        </w:rPr>
        <w:t xml:space="preserve"> d</w:t>
      </w:r>
      <w:r>
        <w:rPr>
          <w:rFonts w:cs="Koop Office"/>
          <w:sz w:val="18"/>
          <w:szCs w:val="18"/>
        </w:rPr>
        <w:t>ů</w:t>
      </w:r>
      <w:r>
        <w:rPr>
          <w:rFonts w:cs="Arial"/>
          <w:sz w:val="18"/>
          <w:szCs w:val="18"/>
        </w:rPr>
        <w:t xml:space="preserve">sledek </w:t>
      </w:r>
      <w:r>
        <w:rPr>
          <w:rFonts w:cs="Koop Office"/>
          <w:sz w:val="18"/>
          <w:szCs w:val="18"/>
        </w:rPr>
        <w:t>ú</w:t>
      </w:r>
      <w:r>
        <w:rPr>
          <w:rFonts w:cs="Arial"/>
          <w:sz w:val="18"/>
          <w:szCs w:val="18"/>
        </w:rPr>
        <w:t xml:space="preserve">jmy na </w:t>
      </w:r>
      <w:r>
        <w:rPr>
          <w:rFonts w:cs="Koop Office"/>
          <w:sz w:val="18"/>
          <w:szCs w:val="18"/>
        </w:rPr>
        <w:t>ž</w:t>
      </w:r>
      <w:r>
        <w:rPr>
          <w:rFonts w:cs="Arial"/>
          <w:sz w:val="18"/>
          <w:szCs w:val="18"/>
        </w:rPr>
        <w:t>ivot</w:t>
      </w:r>
      <w:r>
        <w:rPr>
          <w:rFonts w:cs="Koop Office"/>
          <w:sz w:val="18"/>
          <w:szCs w:val="18"/>
        </w:rPr>
        <w:t>ě</w:t>
      </w:r>
      <w:r>
        <w:rPr>
          <w:rFonts w:cs="Arial"/>
          <w:sz w:val="18"/>
          <w:szCs w:val="18"/>
        </w:rPr>
        <w:t xml:space="preserve"> nebo zdraví člověka, věci nebo zvířeti.</w:t>
      </w:r>
    </w:p>
    <w:p w:rsidR="00B12B98" w:rsidP="00B12B98" w14:paraId="67AB619F" w14:textId="77777777">
      <w:pPr>
        <w:pStyle w:val="BodyText3"/>
        <w:widowControl w:val="0"/>
        <w:autoSpaceDE w:val="0"/>
        <w:autoSpaceDN w:val="0"/>
        <w:adjustRightInd w:val="0"/>
        <w:spacing w:after="0"/>
        <w:jc w:val="both"/>
        <w:rPr>
          <w:rFonts w:ascii="Koop Office" w:hAnsi="Koop Office" w:cs="Arial"/>
          <w:sz w:val="18"/>
          <w:szCs w:val="18"/>
        </w:rPr>
      </w:pPr>
      <w:r>
        <w:rPr>
          <w:rFonts w:ascii="Koop Office" w:hAnsi="Koop Office" w:cs="Arial"/>
          <w:sz w:val="18"/>
          <w:szCs w:val="18"/>
        </w:rPr>
        <w:t>Odchylně od čl. 2 odst. 1) písm. j) a odst. 3) písm. e) a nad rámec čl. 1 ZPP P-600/14 se toto pojištění vztahuje též na povinnost pojištěné obce poskytnout peněžitou náhradu nemajetkové újmy v jiných případech, než jsou uvedeny v čl. 1 odst. 2) ZPP P-600/14, uloženou jí na základě § 24 zákona č. 553/1991 Sb. pravomocným rozhodnutím soudu z důvodu neoprávněného zásahu do práva na ochranu osobnosti člověka</w:t>
      </w:r>
      <w:r>
        <w:rPr>
          <w:rFonts w:ascii="Koop Office" w:hAnsi="Koop Office"/>
          <w:sz w:val="18"/>
          <w:szCs w:val="18"/>
        </w:rPr>
        <w:t xml:space="preserve"> </w:t>
      </w:r>
      <w:r>
        <w:rPr>
          <w:rFonts w:ascii="Koop Office" w:hAnsi="Koop Office" w:cs="Arial"/>
          <w:sz w:val="18"/>
          <w:szCs w:val="18"/>
        </w:rPr>
        <w:t>nebo právní osobnosti právnické osoby.</w:t>
      </w:r>
    </w:p>
    <w:p w:rsidR="00B12B98" w:rsidP="00B12B98" w14:paraId="34CCF59E" w14:textId="77777777">
      <w:pPr>
        <w:pStyle w:val="BodyText"/>
        <w:widowControl w:val="0"/>
        <w:autoSpaceDE w:val="0"/>
        <w:autoSpaceDN w:val="0"/>
        <w:adjustRightInd w:val="0"/>
        <w:rPr>
          <w:rFonts w:cs="Arial"/>
          <w:bCs/>
          <w:sz w:val="18"/>
          <w:szCs w:val="18"/>
        </w:rPr>
      </w:pPr>
      <w:r>
        <w:rPr>
          <w:sz w:val="18"/>
          <w:szCs w:val="18"/>
        </w:rPr>
        <w:t>Mimo výluk a omezení pojistného plnění vyplývajících z příslušných ustanovení pojistné smlouvy a pojistných podmínek vztahujících se k pojištění odpovědnosti za újmu sjednanému pojistnou smlouvou se pojištění v tomto rozsahu dále nevztahuje na povinnost k peněžité náhradě nemajetkové újmy způsobené:</w:t>
      </w:r>
    </w:p>
    <w:p w:rsidR="00B12B98" w:rsidP="00B12B98" w14:paraId="35F7749B" w14:textId="77777777">
      <w:pPr>
        <w:widowControl w:val="0"/>
        <w:autoSpaceDE w:val="0"/>
        <w:autoSpaceDN w:val="0"/>
        <w:adjustRightInd w:val="0"/>
        <w:ind w:left="544" w:hanging="272"/>
        <w:rPr>
          <w:rFonts w:cs="Arial"/>
          <w:bCs/>
          <w:sz w:val="18"/>
          <w:szCs w:val="18"/>
        </w:rPr>
      </w:pPr>
      <w:r>
        <w:rPr>
          <w:rFonts w:cs="Arial"/>
          <w:sz w:val="18"/>
          <w:szCs w:val="18"/>
        </w:rPr>
        <w:t>a)</w:t>
      </w:r>
      <w:r>
        <w:rPr>
          <w:rFonts w:cs="Arial"/>
          <w:sz w:val="18"/>
          <w:szCs w:val="18"/>
        </w:rPr>
        <w:tab/>
        <w:t>urážkou, pomluvou,</w:t>
      </w:r>
    </w:p>
    <w:p w:rsidR="00B12B98" w:rsidP="00B12B98" w14:paraId="71413FB6" w14:textId="77777777">
      <w:pPr>
        <w:widowControl w:val="0"/>
        <w:autoSpaceDE w:val="0"/>
        <w:autoSpaceDN w:val="0"/>
        <w:adjustRightInd w:val="0"/>
        <w:ind w:left="544" w:hanging="272"/>
        <w:rPr>
          <w:rFonts w:cs="Arial"/>
          <w:bCs/>
          <w:sz w:val="18"/>
          <w:szCs w:val="18"/>
        </w:rPr>
      </w:pPr>
      <w:r>
        <w:rPr>
          <w:rFonts w:cs="Arial"/>
          <w:sz w:val="18"/>
          <w:szCs w:val="18"/>
        </w:rPr>
        <w:t>b)</w:t>
      </w:r>
      <w:r>
        <w:rPr>
          <w:rFonts w:cs="Arial"/>
          <w:sz w:val="18"/>
          <w:szCs w:val="18"/>
        </w:rPr>
        <w:tab/>
        <w:t>sexuálním obtěžováním nebo zneužíváním,</w:t>
      </w:r>
    </w:p>
    <w:p w:rsidR="00B12B98" w:rsidP="00B12B98" w14:paraId="6F362E69" w14:textId="77777777">
      <w:pPr>
        <w:widowControl w:val="0"/>
        <w:autoSpaceDE w:val="0"/>
        <w:autoSpaceDN w:val="0"/>
        <w:adjustRightInd w:val="0"/>
        <w:ind w:left="544" w:hanging="272"/>
        <w:rPr>
          <w:rFonts w:cs="Arial"/>
          <w:bCs/>
          <w:sz w:val="18"/>
          <w:szCs w:val="18"/>
        </w:rPr>
      </w:pPr>
      <w:r>
        <w:rPr>
          <w:rFonts w:cs="Arial"/>
          <w:sz w:val="18"/>
          <w:szCs w:val="18"/>
        </w:rPr>
        <w:t>c)</w:t>
      </w:r>
      <w:r>
        <w:rPr>
          <w:rFonts w:cs="Arial"/>
          <w:sz w:val="18"/>
          <w:szCs w:val="18"/>
        </w:rPr>
        <w:tab/>
        <w:t>porušením práv z průmyslového nebo jiného duševního vlastnictví (např. práv na patent, práv z ochranných známek a průmyslových vzorů, práv na ochranu názvu právnické osoby a označení původu, práv autorských a práv s nimi souvisejících).</w:t>
      </w:r>
    </w:p>
    <w:p w:rsidR="00B12B98" w:rsidP="00B12B98" w14:paraId="0C9F77BF" w14:textId="77777777">
      <w:pPr>
        <w:pStyle w:val="BodyText3"/>
        <w:widowControl w:val="0"/>
        <w:autoSpaceDE w:val="0"/>
        <w:autoSpaceDN w:val="0"/>
        <w:adjustRightInd w:val="0"/>
        <w:spacing w:after="200"/>
        <w:jc w:val="both"/>
        <w:rPr>
          <w:rFonts w:ascii="Koop Office" w:hAnsi="Koop Office" w:cs="Arial"/>
          <w:sz w:val="18"/>
          <w:szCs w:val="18"/>
        </w:rPr>
      </w:pPr>
      <w:r>
        <w:rPr>
          <w:rFonts w:ascii="Koop Office" w:hAnsi="Koop Office" w:cs="Arial"/>
          <w:sz w:val="18"/>
          <w:szCs w:val="18"/>
        </w:rPr>
        <w:t>Pro toto pojištění se ruší čl. 2 odst. 2) písm. a) a b) ZPP P-600/14.</w:t>
      </w:r>
    </w:p>
    <w:p w:rsidR="00B12B98" w:rsidP="00B12B98" w14:paraId="5CC188C4" w14:textId="77777777">
      <w:pPr>
        <w:pStyle w:val="BodyText3"/>
        <w:widowControl w:val="0"/>
        <w:autoSpaceDE w:val="0"/>
        <w:autoSpaceDN w:val="0"/>
        <w:adjustRightInd w:val="0"/>
        <w:spacing w:after="200"/>
        <w:jc w:val="both"/>
        <w:rPr>
          <w:rFonts w:ascii="Koop Office" w:hAnsi="Koop Office" w:cs="Arial"/>
          <w:sz w:val="18"/>
          <w:szCs w:val="18"/>
        </w:rPr>
      </w:pPr>
      <w:r>
        <w:rPr>
          <w:rFonts w:ascii="Koop Office" w:hAnsi="Koop Office" w:cs="Arial"/>
          <w:sz w:val="18"/>
          <w:szCs w:val="18"/>
        </w:rPr>
        <w:t>V případě povinnosti pojištěné obce poskytnout jednorázové mimořádné odškodnění vyplývající z § 24 odst. 4 zákona č. 553/1991 Sb. je předpokladem vzniku práva na plnění z tohoto pojištění též její uložení pravomocným rozhodnutím soudu.</w:t>
      </w:r>
    </w:p>
    <w:p w:rsidR="00B12B98" w:rsidP="00B12B98" w14:paraId="07A8B1C1" w14:textId="77777777">
      <w:pPr>
        <w:pStyle w:val="BodyText3"/>
        <w:widowControl w:val="0"/>
        <w:autoSpaceDE w:val="0"/>
        <w:autoSpaceDN w:val="0"/>
        <w:adjustRightInd w:val="0"/>
        <w:spacing w:after="200"/>
        <w:jc w:val="both"/>
        <w:rPr>
          <w:rFonts w:ascii="Koop Office" w:hAnsi="Koop Office" w:cs="Arial"/>
          <w:sz w:val="18"/>
          <w:szCs w:val="18"/>
        </w:rPr>
      </w:pPr>
      <w:r>
        <w:rPr>
          <w:rFonts w:ascii="Koop Office" w:hAnsi="Koop Office" w:cs="Arial"/>
          <w:sz w:val="18"/>
          <w:szCs w:val="18"/>
        </w:rPr>
        <w:t>Mimo výluk a omezení pojistného plnění vyplývajících z příslušných ustanovení pojistné smlouvy a pojistných podmínek vztahujících se k pojištění odpovědnosti za újmu sjednanému pojistnou smlouvou se toto pojištění dále nevztahuje na jakoukoli povinnost pojištěné obce nahradit újmu (včetně povinnosti poskytnout zadostiučinění za vzniklou nemajetkovou újmu), jestliže taková povinnost vyplývá ze zákona č. 82/1998 Sb., o odpovědnosti za škodu způsobenou při výkonu veřejné moci rozhodnutím nebo nesprávným úředním postupem a o změně zákona České národní rady č. 358/1992 Sb., o notářích a jejich činnosti (notářský řád).</w:t>
      </w:r>
    </w:p>
    <w:p w:rsidR="00B12B98" w:rsidP="00B12B98" w14:paraId="6DB7F7D3" w14:textId="77777777">
      <w:pPr>
        <w:spacing w:after="60"/>
        <w:rPr>
          <w:b/>
          <w:sz w:val="18"/>
          <w:szCs w:val="18"/>
        </w:rPr>
      </w:pPr>
      <w:bookmarkStart w:id="50" w:name="DODP117"/>
      <w:bookmarkEnd w:id="49"/>
      <w:r>
        <w:rPr>
          <w:b/>
          <w:sz w:val="18"/>
          <w:szCs w:val="18"/>
        </w:rPr>
        <w:t>Doložka DODP117 - Výkon veřejné služby</w:t>
      </w:r>
      <w:r>
        <w:rPr>
          <w:sz w:val="18"/>
          <w:szCs w:val="18"/>
        </w:rPr>
        <w:t xml:space="preserve"> - Rozšíření rozsahu pojištění (1401)</w:t>
      </w:r>
    </w:p>
    <w:p w:rsidR="00B12B98" w:rsidP="00B12B98" w14:paraId="45AB5B21" w14:textId="77777777">
      <w:pPr>
        <w:rPr>
          <w:sz w:val="18"/>
          <w:szCs w:val="18"/>
        </w:rPr>
      </w:pPr>
      <w:r>
        <w:rPr>
          <w:sz w:val="18"/>
          <w:szCs w:val="18"/>
        </w:rPr>
        <w:t>Odchylně od čl. 2 odst. 1) písm. i) ZPP P-600/14 se pojištění vztahuje i na právním předpisem stanovenou povinnost pojištěného nahradit újmu na majetku nebo na zdraví, kterou způsobí osoba vykonávající veřejnou službu ve prospěch pojištěného nebo která bude takové osobě při výkonu veřejné služby způsobena.</w:t>
      </w:r>
    </w:p>
    <w:p w:rsidR="00B12B98" w:rsidP="00B12B98" w14:paraId="59D3D608" w14:textId="77777777">
      <w:pPr>
        <w:rPr>
          <w:sz w:val="18"/>
          <w:szCs w:val="18"/>
        </w:rPr>
      </w:pPr>
      <w:r>
        <w:rPr>
          <w:sz w:val="18"/>
          <w:szCs w:val="18"/>
        </w:rPr>
        <w:t xml:space="preserve">Pro účely tohoto pojištění je pojištěným také: </w:t>
      </w:r>
    </w:p>
    <w:p w:rsidR="00B12B98" w:rsidP="00B12B98" w14:paraId="2EC6D0F7" w14:textId="77777777">
      <w:pPr>
        <w:ind w:left="544" w:hanging="272"/>
        <w:rPr>
          <w:rFonts w:cs="Arial"/>
          <w:sz w:val="18"/>
          <w:szCs w:val="18"/>
        </w:rPr>
      </w:pPr>
      <w:r>
        <w:rPr>
          <w:rFonts w:cs="Koop Office"/>
          <w:sz w:val="18"/>
          <w:szCs w:val="18"/>
        </w:rPr>
        <w:t>a)</w:t>
      </w:r>
      <w:r>
        <w:rPr>
          <w:rFonts w:cs="Koop Office"/>
          <w:sz w:val="18"/>
          <w:szCs w:val="18"/>
        </w:rPr>
        <w:tab/>
        <w:t>Úřad práce České republiky (Česká republika)</w:t>
      </w:r>
      <w:r>
        <w:rPr>
          <w:rFonts w:cs="Arial"/>
          <w:sz w:val="18"/>
          <w:szCs w:val="18"/>
        </w:rPr>
        <w:t>,</w:t>
      </w:r>
    </w:p>
    <w:p w:rsidR="00B12B98" w:rsidP="00B12B98" w14:paraId="1C4B6854" w14:textId="6B2224B3">
      <w:pPr>
        <w:ind w:left="544" w:hanging="272"/>
        <w:rPr>
          <w:rFonts w:cs="Koop Office"/>
          <w:sz w:val="18"/>
          <w:szCs w:val="18"/>
        </w:rPr>
      </w:pPr>
      <w:r>
        <w:rPr>
          <w:rFonts w:cs="Arial"/>
          <w:sz w:val="18"/>
          <w:szCs w:val="18"/>
        </w:rPr>
        <w:t>b)</w:t>
      </w:r>
      <w:r>
        <w:rPr>
          <w:rFonts w:cs="Arial"/>
          <w:sz w:val="18"/>
          <w:szCs w:val="18"/>
        </w:rPr>
        <w:tab/>
        <w:t>o</w:t>
      </w:r>
      <w:r>
        <w:rPr>
          <w:rFonts w:cs="Koop Office"/>
          <w:sz w:val="18"/>
          <w:szCs w:val="18"/>
        </w:rPr>
        <w:t>soba vykonávající veřejnou službu ve prospěch pojištěného, na kterého se vztahuje toto pojištění.</w:t>
      </w:r>
    </w:p>
    <w:p w:rsidR="009B4EDB" w:rsidP="00B12B98" w14:paraId="17E6C464" w14:textId="77777777">
      <w:pPr>
        <w:ind w:left="544" w:hanging="272"/>
        <w:rPr>
          <w:rFonts w:cs="Arial"/>
          <w:sz w:val="18"/>
          <w:szCs w:val="18"/>
        </w:rPr>
      </w:pPr>
    </w:p>
    <w:p w:rsidR="00B12B98" w:rsidP="00B12B98" w14:paraId="13EE14C4" w14:textId="77777777">
      <w:pPr>
        <w:spacing w:after="60"/>
        <w:rPr>
          <w:b/>
          <w:sz w:val="18"/>
          <w:szCs w:val="18"/>
        </w:rPr>
      </w:pPr>
      <w:bookmarkStart w:id="51" w:name="DODP118"/>
      <w:bookmarkEnd w:id="50"/>
      <w:r>
        <w:rPr>
          <w:b/>
          <w:sz w:val="18"/>
          <w:szCs w:val="18"/>
        </w:rPr>
        <w:t>Doložka DODP118 - Poskytování sociálních služeb</w:t>
      </w:r>
      <w:r>
        <w:rPr>
          <w:sz w:val="18"/>
          <w:szCs w:val="18"/>
        </w:rPr>
        <w:t xml:space="preserve"> - Rozšíření rozsahu pojištění (1401)</w:t>
      </w:r>
    </w:p>
    <w:p w:rsidR="00B12B98" w:rsidP="00B12B98" w14:paraId="2F9F6A29" w14:textId="77777777">
      <w:pPr>
        <w:rPr>
          <w:sz w:val="18"/>
          <w:szCs w:val="18"/>
        </w:rPr>
      </w:pPr>
      <w:r>
        <w:rPr>
          <w:sz w:val="18"/>
          <w:szCs w:val="18"/>
        </w:rPr>
        <w:t>Odchylně od čl. 2 odst. 1) písm. i) ZPP P-600/14 se pojištění vztahuje i na právním předpisem stanovenou povinnost pojištěného nahradit újmu způsobenou při poskytování sociálních služeb v rozsahu platného a účinného rozhodnutí o registraci poskytovatele sociálních služeb.</w:t>
      </w:r>
    </w:p>
    <w:p w:rsidR="00B12B98" w:rsidP="00B12B98" w14:paraId="11B88143" w14:textId="77777777">
      <w:pPr>
        <w:rPr>
          <w:sz w:val="18"/>
          <w:szCs w:val="18"/>
        </w:rPr>
      </w:pPr>
      <w:r>
        <w:rPr>
          <w:sz w:val="18"/>
          <w:szCs w:val="18"/>
        </w:rPr>
        <w:t>Toto pojištění se vztahuje též na povinnost pojištěného nahradit újmu způsobenou v souvislosti s oprávněným poskytováním zdravotních služeb pojištěným poskytovatelem sociálních služeb v rozsahu, v jakém k němu pojištěný z titulu svého postavení poskytovatele sociálních služeb nepotřebuje oprávnění k poskytování zdravotních služeb dle zákona o zdravotních službách.</w:t>
      </w:r>
    </w:p>
    <w:p w:rsidR="00B12B98" w:rsidP="00B12B98" w14:paraId="6E439D10" w14:textId="77777777">
      <w:pPr>
        <w:rPr>
          <w:sz w:val="18"/>
          <w:szCs w:val="18"/>
        </w:rPr>
      </w:pPr>
      <w:r>
        <w:rPr>
          <w:sz w:val="18"/>
          <w:szCs w:val="18"/>
        </w:rPr>
        <w:t>Mimo výluk a omezení pojistného plnění vyplývajících z příslušných ustanovení pojistné smlouvy a pojistných podmínek vztahujících se k pojištění odpovědnosti za újmu sjednanému pojistnou smlouvou se pojištění v tomto rozsahu dále nevztahuje na povinnost pojištěného nahradit újmu způsobenou:</w:t>
      </w:r>
    </w:p>
    <w:p w:rsidR="00B12B98" w:rsidP="00B12B98" w14:paraId="32ED51B8" w14:textId="77777777">
      <w:pPr>
        <w:ind w:left="544" w:hanging="272"/>
        <w:rPr>
          <w:rFonts w:cs="Arial"/>
          <w:sz w:val="18"/>
          <w:szCs w:val="18"/>
        </w:rPr>
      </w:pPr>
      <w:r>
        <w:rPr>
          <w:rFonts w:cs="Koop Office"/>
          <w:sz w:val="18"/>
          <w:szCs w:val="18"/>
        </w:rPr>
        <w:t>a)</w:t>
      </w:r>
      <w:r>
        <w:rPr>
          <w:rFonts w:cs="Koop Office"/>
          <w:sz w:val="18"/>
          <w:szCs w:val="18"/>
        </w:rPr>
        <w:tab/>
        <w:t>poskytováním zdravotních služeb / výkonem zdravotní péče, pro které pojištěný nebo osoby pro něj činné nemají kvalifikaci ve smyslu příslušných právních předpisů; tato výluka se však neuplatní</w:t>
      </w:r>
      <w:r>
        <w:rPr>
          <w:rFonts w:cs="Arial"/>
          <w:sz w:val="18"/>
          <w:szCs w:val="18"/>
        </w:rPr>
        <w:t>, pokud byla újma způsobena při poskytování první pomoci pojištěným,</w:t>
      </w:r>
    </w:p>
    <w:p w:rsidR="00B12B98" w:rsidP="00B12B98" w14:paraId="5564D0B1" w14:textId="77777777">
      <w:pPr>
        <w:ind w:left="544" w:hanging="272"/>
        <w:rPr>
          <w:rFonts w:cs="Koop Office"/>
          <w:sz w:val="18"/>
          <w:szCs w:val="18"/>
        </w:rPr>
      </w:pPr>
      <w:r>
        <w:rPr>
          <w:rFonts w:cs="Arial"/>
          <w:sz w:val="18"/>
          <w:szCs w:val="18"/>
        </w:rPr>
        <w:t>b)</w:t>
      </w:r>
      <w:r>
        <w:rPr>
          <w:rFonts w:cs="Arial"/>
          <w:sz w:val="18"/>
          <w:szCs w:val="18"/>
        </w:rPr>
        <w:tab/>
        <w:t>výkonem funkce statutárního orgánu nebo člena statutárního orgánu nebo kontrolního orgánu právnické osoby (poskytovatele sociálních služeb),</w:t>
      </w:r>
    </w:p>
    <w:p w:rsidR="00B12B98" w:rsidP="00B12B98" w14:paraId="17A6EFC5" w14:textId="77777777">
      <w:pPr>
        <w:ind w:left="544" w:hanging="272"/>
        <w:rPr>
          <w:rFonts w:cs="Koop Office"/>
          <w:sz w:val="18"/>
          <w:szCs w:val="18"/>
        </w:rPr>
      </w:pPr>
      <w:r>
        <w:rPr>
          <w:rFonts w:cs="Arial"/>
          <w:sz w:val="18"/>
          <w:szCs w:val="18"/>
        </w:rPr>
        <w:t>c)</w:t>
      </w:r>
      <w:r>
        <w:rPr>
          <w:rFonts w:cs="Arial"/>
          <w:sz w:val="18"/>
          <w:szCs w:val="18"/>
        </w:rPr>
        <w:tab/>
        <w:t>porušením povinnosti mlčenlivosti</w:t>
      </w:r>
      <w:r>
        <w:rPr>
          <w:rFonts w:cs="Koop Office"/>
          <w:sz w:val="18"/>
          <w:szCs w:val="18"/>
        </w:rPr>
        <w:t>,</w:t>
      </w:r>
    </w:p>
    <w:p w:rsidR="00B12B98" w:rsidP="00B12B98" w14:paraId="7A490765" w14:textId="77777777">
      <w:pPr>
        <w:ind w:left="544" w:hanging="272"/>
        <w:rPr>
          <w:rFonts w:cs="Arial"/>
          <w:sz w:val="18"/>
          <w:szCs w:val="18"/>
        </w:rPr>
      </w:pPr>
      <w:r>
        <w:rPr>
          <w:rFonts w:cs="Koop Office"/>
          <w:sz w:val="18"/>
          <w:szCs w:val="18"/>
        </w:rPr>
        <w:t>d)</w:t>
      </w:r>
      <w:r>
        <w:rPr>
          <w:rFonts w:cs="Koop Office"/>
          <w:sz w:val="18"/>
          <w:szCs w:val="18"/>
        </w:rPr>
        <w:tab/>
        <w:t>činností krevní banky</w:t>
      </w:r>
      <w:r>
        <w:rPr>
          <w:rFonts w:cs="Arial"/>
          <w:sz w:val="18"/>
          <w:szCs w:val="18"/>
        </w:rPr>
        <w:t>,</w:t>
      </w:r>
    </w:p>
    <w:p w:rsidR="00B12B98" w:rsidP="00B12B98" w14:paraId="5EAD9BAF" w14:textId="77777777">
      <w:pPr>
        <w:ind w:left="544" w:hanging="272"/>
        <w:rPr>
          <w:rFonts w:cs="Koop Office"/>
          <w:sz w:val="18"/>
          <w:szCs w:val="18"/>
        </w:rPr>
      </w:pPr>
      <w:r>
        <w:rPr>
          <w:rFonts w:cs="Arial"/>
          <w:sz w:val="18"/>
          <w:szCs w:val="18"/>
        </w:rPr>
        <w:t>e)</w:t>
      </w:r>
      <w:r>
        <w:rPr>
          <w:rFonts w:cs="Arial"/>
          <w:sz w:val="18"/>
          <w:szCs w:val="18"/>
        </w:rPr>
        <w:tab/>
        <w:t>lékařským a biologickým výzkumem včetně klinického hodnocení léčiv a zdravotnických prostředků</w:t>
      </w:r>
      <w:r>
        <w:rPr>
          <w:rFonts w:cs="Koop Office"/>
          <w:sz w:val="18"/>
          <w:szCs w:val="18"/>
        </w:rPr>
        <w:t>,</w:t>
      </w:r>
    </w:p>
    <w:p w:rsidR="00B12B98" w:rsidP="00B12B98" w14:paraId="453A7B4A" w14:textId="77777777">
      <w:pPr>
        <w:ind w:left="544" w:hanging="272"/>
        <w:rPr>
          <w:rFonts w:cs="Koop Office"/>
          <w:sz w:val="18"/>
          <w:szCs w:val="18"/>
        </w:rPr>
      </w:pPr>
      <w:r>
        <w:rPr>
          <w:rFonts w:cs="Arial"/>
          <w:sz w:val="18"/>
          <w:szCs w:val="18"/>
        </w:rPr>
        <w:t>f)</w:t>
      </w:r>
      <w:r>
        <w:rPr>
          <w:rFonts w:cs="Arial"/>
          <w:sz w:val="18"/>
          <w:szCs w:val="18"/>
        </w:rPr>
        <w:tab/>
        <w:t>při ověřování poznatků nebo postupů na živém člověku použitím metod dosud nezavedených v klinické praxi</w:t>
      </w:r>
      <w:r>
        <w:rPr>
          <w:rFonts w:cs="Koop Office"/>
          <w:sz w:val="18"/>
          <w:szCs w:val="18"/>
        </w:rPr>
        <w:t>,</w:t>
      </w:r>
    </w:p>
    <w:p w:rsidR="00B12B98" w:rsidP="00B12B98" w14:paraId="6F98A33E" w14:textId="77777777">
      <w:pPr>
        <w:ind w:left="544" w:hanging="272"/>
        <w:rPr>
          <w:rFonts w:cs="Arial"/>
          <w:sz w:val="18"/>
          <w:szCs w:val="18"/>
        </w:rPr>
      </w:pPr>
      <w:r>
        <w:rPr>
          <w:rFonts w:cs="Koop Office"/>
          <w:sz w:val="18"/>
          <w:szCs w:val="18"/>
        </w:rPr>
        <w:t>g)</w:t>
      </w:r>
      <w:r>
        <w:rPr>
          <w:rFonts w:cs="Koop Office"/>
          <w:sz w:val="18"/>
          <w:szCs w:val="18"/>
        </w:rPr>
        <w:tab/>
        <w:t>genetickým poškozením jakéhokoli původu</w:t>
      </w:r>
      <w:r>
        <w:rPr>
          <w:rFonts w:cs="Arial"/>
          <w:sz w:val="18"/>
          <w:szCs w:val="18"/>
        </w:rPr>
        <w:t>,</w:t>
      </w:r>
    </w:p>
    <w:p w:rsidR="00B12B98" w:rsidP="00B12B98" w14:paraId="4DBB67CD" w14:textId="77777777">
      <w:pPr>
        <w:ind w:left="544" w:hanging="272"/>
        <w:rPr>
          <w:rFonts w:cs="Koop Office"/>
          <w:sz w:val="18"/>
          <w:szCs w:val="18"/>
        </w:rPr>
      </w:pPr>
      <w:r>
        <w:rPr>
          <w:rFonts w:cs="Arial"/>
          <w:sz w:val="18"/>
          <w:szCs w:val="18"/>
        </w:rPr>
        <w:t>h)</w:t>
      </w:r>
      <w:r>
        <w:rPr>
          <w:rFonts w:cs="Arial"/>
          <w:sz w:val="18"/>
          <w:szCs w:val="18"/>
        </w:rPr>
        <w:tab/>
        <w:t>přenosem viru HIV</w:t>
      </w:r>
      <w:r>
        <w:rPr>
          <w:rFonts w:cs="Koop Office"/>
          <w:sz w:val="18"/>
          <w:szCs w:val="18"/>
        </w:rPr>
        <w:t>,</w:t>
      </w:r>
    </w:p>
    <w:p w:rsidR="00B12B98" w:rsidP="00B12B98" w14:paraId="2989FB11" w14:textId="77777777">
      <w:pPr>
        <w:ind w:left="544" w:hanging="272"/>
        <w:rPr>
          <w:rFonts w:cs="Koop Office"/>
          <w:sz w:val="18"/>
          <w:szCs w:val="18"/>
        </w:rPr>
      </w:pPr>
      <w:r>
        <w:rPr>
          <w:rFonts w:cs="Arial"/>
          <w:sz w:val="18"/>
          <w:szCs w:val="18"/>
        </w:rPr>
        <w:t>i)</w:t>
      </w:r>
      <w:r>
        <w:rPr>
          <w:rFonts w:cs="Arial"/>
          <w:sz w:val="18"/>
          <w:szCs w:val="18"/>
        </w:rPr>
        <w:tab/>
        <w:t>zářením všeho druhu, nedošlo-li k náhlé a nahodilé poruše ochranného zařízení u přístroje sloužícího k vyšetřování nebo léčení</w:t>
      </w:r>
      <w:r>
        <w:rPr>
          <w:rFonts w:cs="Koop Office"/>
          <w:sz w:val="18"/>
          <w:szCs w:val="18"/>
        </w:rPr>
        <w:t>,</w:t>
      </w:r>
    </w:p>
    <w:p w:rsidR="00B12B98" w:rsidP="00B12B98" w14:paraId="2D717B9E" w14:textId="77777777">
      <w:pPr>
        <w:ind w:left="544" w:hanging="272"/>
        <w:rPr>
          <w:rFonts w:cs="Arial"/>
          <w:sz w:val="18"/>
          <w:szCs w:val="18"/>
        </w:rPr>
      </w:pPr>
      <w:r>
        <w:rPr>
          <w:rFonts w:cs="Koop Office"/>
          <w:sz w:val="18"/>
          <w:szCs w:val="18"/>
        </w:rPr>
        <w:t>j)</w:t>
      </w:r>
      <w:r>
        <w:rPr>
          <w:rFonts w:cs="Koop Office"/>
          <w:sz w:val="18"/>
          <w:szCs w:val="18"/>
        </w:rPr>
        <w:tab/>
        <w:t>výkonem plastické nebo kosmetické chirurgie pouze pro estetické účely</w:t>
      </w:r>
      <w:r>
        <w:rPr>
          <w:rFonts w:cs="Arial"/>
          <w:sz w:val="18"/>
          <w:szCs w:val="18"/>
        </w:rPr>
        <w:t>,</w:t>
      </w:r>
    </w:p>
    <w:p w:rsidR="00B12B98" w:rsidP="00B12B98" w14:paraId="75A017F7" w14:textId="143140C4">
      <w:pPr>
        <w:ind w:left="544" w:hanging="272"/>
        <w:rPr>
          <w:rFonts w:cs="Koop Office"/>
          <w:sz w:val="18"/>
          <w:szCs w:val="18"/>
        </w:rPr>
      </w:pPr>
      <w:r>
        <w:rPr>
          <w:rFonts w:cs="Arial"/>
          <w:sz w:val="18"/>
          <w:szCs w:val="18"/>
        </w:rPr>
        <w:t>k)</w:t>
      </w:r>
      <w:r>
        <w:rPr>
          <w:rFonts w:cs="Arial"/>
          <w:sz w:val="18"/>
          <w:szCs w:val="18"/>
        </w:rPr>
        <w:tab/>
        <w:t>umělým přerušením těhotenství, jedná-li se o zdravotní výkon neposkytovaný na základě zdravotního pojištění, tzn. výkon za přímou finanční úhradu</w:t>
      </w:r>
      <w:r>
        <w:rPr>
          <w:rFonts w:cs="Koop Office"/>
          <w:sz w:val="18"/>
          <w:szCs w:val="18"/>
        </w:rPr>
        <w:t>.</w:t>
      </w:r>
    </w:p>
    <w:p w:rsidR="009B4EDB" w:rsidP="00B12B98" w14:paraId="408E61D1" w14:textId="77777777">
      <w:pPr>
        <w:ind w:left="544" w:hanging="272"/>
        <w:rPr>
          <w:rFonts w:cs="Koop Office"/>
          <w:sz w:val="18"/>
          <w:szCs w:val="18"/>
        </w:rPr>
      </w:pPr>
    </w:p>
    <w:p w:rsidR="00B12B98" w:rsidP="00B12B98" w14:paraId="19C44815" w14:textId="77777777">
      <w:pPr>
        <w:spacing w:after="60"/>
        <w:rPr>
          <w:b/>
          <w:sz w:val="18"/>
          <w:szCs w:val="18"/>
        </w:rPr>
      </w:pPr>
      <w:bookmarkStart w:id="52" w:name="DODP122"/>
      <w:bookmarkEnd w:id="51"/>
      <w:r>
        <w:rPr>
          <w:b/>
          <w:sz w:val="18"/>
          <w:szCs w:val="18"/>
        </w:rPr>
        <w:t>Doložka DODP122 - Připojištění o</w:t>
      </w:r>
      <w:r>
        <w:rPr>
          <w:rFonts w:cs="Arial"/>
          <w:b/>
          <w:bCs/>
          <w:sz w:val="18"/>
          <w:szCs w:val="18"/>
        </w:rPr>
        <w:t>dpovědnosti členů orgánů za jinou než čistou finanční újmu</w:t>
      </w:r>
      <w:r>
        <w:rPr>
          <w:rFonts w:cs="Arial"/>
          <w:sz w:val="18"/>
          <w:szCs w:val="18"/>
        </w:rPr>
        <w:t xml:space="preserve"> </w:t>
      </w:r>
      <w:r>
        <w:rPr>
          <w:sz w:val="18"/>
          <w:szCs w:val="18"/>
        </w:rPr>
        <w:t>- Rozšíření rozsahu pojištění (1502)</w:t>
      </w:r>
    </w:p>
    <w:p w:rsidR="00B12B98" w:rsidP="00B12B98" w14:paraId="1A0E1018" w14:textId="77777777">
      <w:pPr>
        <w:rPr>
          <w:b/>
          <w:sz w:val="18"/>
          <w:szCs w:val="18"/>
        </w:rPr>
      </w:pPr>
      <w:r>
        <w:rPr>
          <w:b/>
          <w:sz w:val="18"/>
          <w:szCs w:val="18"/>
        </w:rPr>
        <w:t xml:space="preserve">Článek 1 </w:t>
      </w:r>
    </w:p>
    <w:p w:rsidR="00B12B98" w:rsidP="00B12B98" w14:paraId="288C209E" w14:textId="77777777">
      <w:pPr>
        <w:rPr>
          <w:b/>
          <w:sz w:val="18"/>
          <w:szCs w:val="18"/>
        </w:rPr>
      </w:pPr>
      <w:r>
        <w:rPr>
          <w:b/>
          <w:sz w:val="18"/>
          <w:szCs w:val="18"/>
        </w:rPr>
        <w:t>Úvodní ustanovení</w:t>
      </w:r>
    </w:p>
    <w:p w:rsidR="00B12B98" w:rsidP="00B12B98" w14:paraId="22CC1435" w14:textId="77777777">
      <w:pPr>
        <w:pStyle w:val="ListParagraph"/>
        <w:spacing w:line="240" w:lineRule="auto"/>
        <w:ind w:left="272" w:hanging="272"/>
        <w:rPr>
          <w:rFonts w:ascii="Koop Office" w:hAnsi="Koop Office"/>
          <w:sz w:val="18"/>
          <w:szCs w:val="18"/>
        </w:rPr>
      </w:pPr>
      <w:r>
        <w:rPr>
          <w:rFonts w:ascii="Koop Office" w:hAnsi="Koop Office"/>
          <w:sz w:val="18"/>
          <w:szCs w:val="18"/>
        </w:rPr>
        <w:t>1)</w:t>
      </w:r>
      <w:r>
        <w:rPr>
          <w:rFonts w:ascii="Koop Office" w:hAnsi="Koop Office"/>
          <w:sz w:val="18"/>
          <w:szCs w:val="18"/>
        </w:rPr>
        <w:tab/>
        <w:t>Připojištění odpovědnosti členů orgánů za jinou než čistou finanční újmu se sjednává jako připojištění k pojištění odpovědnosti obchodní korporace, případně jiné právnické osoby, s výjimkou státu, pro kterou je pojistnou smlouvou sjednáno pojištění odpovědnosti za újmu (dále jen „</w:t>
      </w:r>
      <w:r>
        <w:rPr>
          <w:rFonts w:ascii="Koop Office" w:hAnsi="Koop Office"/>
          <w:b/>
          <w:sz w:val="18"/>
          <w:szCs w:val="18"/>
        </w:rPr>
        <w:t>pojištěná právnická osoba</w:t>
      </w:r>
      <w:r>
        <w:rPr>
          <w:rFonts w:ascii="Koop Office" w:hAnsi="Koop Office"/>
          <w:sz w:val="18"/>
          <w:szCs w:val="18"/>
        </w:rPr>
        <w:t>“). Právnickou osobou ve smyslu předchozí věty se rozumí i obec nebo jiný územní samosprávný celek.</w:t>
      </w:r>
    </w:p>
    <w:p w:rsidR="00B12B98" w:rsidP="00B12B98" w14:paraId="0A3001AF" w14:textId="77777777">
      <w:pPr>
        <w:pStyle w:val="ListParagraph"/>
        <w:spacing w:line="240" w:lineRule="auto"/>
        <w:ind w:left="272" w:hanging="272"/>
        <w:rPr>
          <w:rFonts w:ascii="Koop Office" w:hAnsi="Koop Office"/>
          <w:sz w:val="18"/>
          <w:szCs w:val="18"/>
        </w:rPr>
      </w:pPr>
      <w:r>
        <w:rPr>
          <w:rFonts w:ascii="Koop Office" w:hAnsi="Koop Office"/>
          <w:sz w:val="18"/>
          <w:szCs w:val="18"/>
        </w:rPr>
        <w:t>2)</w:t>
      </w:r>
      <w:r>
        <w:rPr>
          <w:rFonts w:ascii="Koop Office" w:hAnsi="Koop Office"/>
          <w:sz w:val="18"/>
          <w:szCs w:val="18"/>
        </w:rPr>
        <w:tab/>
      </w:r>
      <w:r>
        <w:rPr>
          <w:rFonts w:ascii="Koop Office" w:hAnsi="Koop Office"/>
          <w:b/>
          <w:sz w:val="18"/>
          <w:szCs w:val="18"/>
        </w:rPr>
        <w:t>Jinou než čistou finanční újmou</w:t>
      </w:r>
      <w:r>
        <w:rPr>
          <w:rFonts w:ascii="Koop Office" w:hAnsi="Koop Office"/>
          <w:sz w:val="18"/>
          <w:szCs w:val="18"/>
        </w:rPr>
        <w:t xml:space="preserve"> se rozumí újma uvedená v čl. 1 odst. 2) až 5) ZPP P-600/14 (dále jen „</w:t>
      </w:r>
      <w:r>
        <w:rPr>
          <w:rFonts w:ascii="Koop Office" w:hAnsi="Koop Office"/>
          <w:b/>
          <w:sz w:val="18"/>
          <w:szCs w:val="18"/>
        </w:rPr>
        <w:t>ZPP</w:t>
      </w:r>
      <w:r>
        <w:rPr>
          <w:rFonts w:ascii="Koop Office" w:hAnsi="Koop Office"/>
          <w:sz w:val="18"/>
          <w:szCs w:val="18"/>
        </w:rPr>
        <w:t>“).</w:t>
      </w:r>
    </w:p>
    <w:p w:rsidR="00B12B98" w:rsidP="00B12B98" w14:paraId="6EBD548A" w14:textId="77777777">
      <w:pPr>
        <w:pStyle w:val="ListParagraph"/>
        <w:spacing w:line="240" w:lineRule="auto"/>
        <w:ind w:left="272" w:hanging="272"/>
        <w:rPr>
          <w:rFonts w:ascii="Koop Office" w:hAnsi="Koop Office"/>
          <w:sz w:val="18"/>
          <w:szCs w:val="18"/>
        </w:rPr>
      </w:pPr>
      <w:r>
        <w:rPr>
          <w:rFonts w:ascii="Koop Office" w:hAnsi="Koop Office"/>
          <w:sz w:val="18"/>
          <w:szCs w:val="18"/>
        </w:rPr>
        <w:t>3)</w:t>
      </w:r>
      <w:r>
        <w:rPr>
          <w:rFonts w:ascii="Koop Office" w:hAnsi="Koop Office"/>
          <w:sz w:val="18"/>
          <w:szCs w:val="18"/>
        </w:rPr>
        <w:tab/>
        <w:t>Připojištění odpovědnosti členů orgánů za jinou než čistou finanční újmu se řídí pojistnou smlouvou, jejíž je tato doložka nedílnou součástí, a pojistnými podmínkami vztahujícími se k pojištění odpovědnosti pojištěné právnické osoby za újmu a příslušnými právními předpisy.</w:t>
      </w:r>
    </w:p>
    <w:p w:rsidR="00B12B98" w:rsidP="00B12B98" w14:paraId="70611449" w14:textId="77777777">
      <w:pPr>
        <w:rPr>
          <w:b/>
          <w:sz w:val="18"/>
          <w:szCs w:val="18"/>
        </w:rPr>
      </w:pPr>
      <w:r>
        <w:rPr>
          <w:b/>
          <w:sz w:val="18"/>
          <w:szCs w:val="18"/>
        </w:rPr>
        <w:t xml:space="preserve">Článek 2 </w:t>
      </w:r>
    </w:p>
    <w:p w:rsidR="00B12B98" w:rsidP="00B12B98" w14:paraId="575432EC" w14:textId="77777777">
      <w:pPr>
        <w:rPr>
          <w:b/>
          <w:sz w:val="18"/>
          <w:szCs w:val="18"/>
        </w:rPr>
      </w:pPr>
      <w:r>
        <w:rPr>
          <w:b/>
          <w:sz w:val="18"/>
          <w:szCs w:val="18"/>
        </w:rPr>
        <w:t>Okruh pojištěných</w:t>
      </w:r>
    </w:p>
    <w:p w:rsidR="00B12B98" w:rsidP="00B12B98" w14:paraId="5432720F" w14:textId="77777777">
      <w:pPr>
        <w:pStyle w:val="ListParagraph"/>
        <w:spacing w:line="240" w:lineRule="auto"/>
        <w:ind w:left="272" w:hanging="272"/>
        <w:rPr>
          <w:rFonts w:ascii="Koop Office" w:hAnsi="Koop Office"/>
          <w:sz w:val="18"/>
          <w:szCs w:val="18"/>
        </w:rPr>
      </w:pPr>
      <w:r>
        <w:rPr>
          <w:rFonts w:ascii="Koop Office" w:hAnsi="Koop Office"/>
          <w:sz w:val="18"/>
          <w:szCs w:val="18"/>
        </w:rPr>
        <w:t>1)</w:t>
      </w:r>
      <w:r>
        <w:rPr>
          <w:rFonts w:ascii="Koop Office" w:hAnsi="Koop Office"/>
          <w:sz w:val="18"/>
          <w:szCs w:val="18"/>
        </w:rPr>
        <w:tab/>
        <w:t>Pojištěnými jsou pro účely tohoto připojištění:</w:t>
      </w:r>
    </w:p>
    <w:p w:rsidR="00B12B98" w:rsidP="00B12B98" w14:paraId="2E4E79A0" w14:textId="77777777">
      <w:pPr>
        <w:pStyle w:val="ListParagraph"/>
        <w:spacing w:line="240" w:lineRule="auto"/>
        <w:ind w:left="544" w:hanging="272"/>
        <w:rPr>
          <w:rFonts w:ascii="Koop Office" w:hAnsi="Koop Office"/>
          <w:sz w:val="18"/>
          <w:szCs w:val="18"/>
        </w:rPr>
      </w:pPr>
      <w:r>
        <w:rPr>
          <w:rFonts w:ascii="Koop Office" w:hAnsi="Koop Office"/>
          <w:sz w:val="18"/>
          <w:szCs w:val="18"/>
        </w:rPr>
        <w:t>a)</w:t>
      </w:r>
      <w:r>
        <w:rPr>
          <w:rFonts w:ascii="Koop Office" w:hAnsi="Koop Office"/>
          <w:sz w:val="18"/>
          <w:szCs w:val="18"/>
        </w:rPr>
        <w:tab/>
        <w:t>členové statutárního orgánu, prokuristé nebo členové kontrolního orgánu pojištěné právnické osoby, včetně statutárních ředitelů a členů správní nebo dozorčí rady,</w:t>
      </w:r>
    </w:p>
    <w:p w:rsidR="00B12B98" w:rsidP="00B12B98" w14:paraId="139CB03E" w14:textId="77777777">
      <w:pPr>
        <w:pStyle w:val="ListParagraph"/>
        <w:spacing w:line="240" w:lineRule="auto"/>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členové zastupitelstva obce nebo jiného územního samosprávného celku nebo fyzické osoby plnící funkce členů zvláštního orgánu kraje, je-li pojištěnou právnickou osobou územní samosprávný celek,</w:t>
      </w:r>
    </w:p>
    <w:p w:rsidR="00B12B98" w:rsidP="00B12B98" w14:paraId="7D21E814" w14:textId="77777777">
      <w:pPr>
        <w:ind w:left="272"/>
        <w:rPr>
          <w:sz w:val="18"/>
          <w:szCs w:val="18"/>
        </w:rPr>
      </w:pPr>
      <w:r>
        <w:rPr>
          <w:sz w:val="18"/>
          <w:szCs w:val="18"/>
        </w:rPr>
        <w:t>pokud nevykonávají svoji funkci v pracovněprávním, služebním nebo obdobném vztahu (dále jen „</w:t>
      </w:r>
      <w:r>
        <w:rPr>
          <w:b/>
          <w:sz w:val="18"/>
          <w:szCs w:val="18"/>
        </w:rPr>
        <w:t>členové orgánu</w:t>
      </w:r>
      <w:r>
        <w:rPr>
          <w:sz w:val="18"/>
          <w:szCs w:val="18"/>
        </w:rPr>
        <w:t>“).</w:t>
      </w:r>
    </w:p>
    <w:p w:rsidR="00B12B98" w:rsidP="00B12B98" w14:paraId="18D131E4" w14:textId="4F73C14A">
      <w:pPr>
        <w:pStyle w:val="ListParagraph"/>
        <w:spacing w:line="240" w:lineRule="auto"/>
        <w:ind w:left="272" w:hanging="272"/>
        <w:rPr>
          <w:rFonts w:ascii="Koop Office" w:hAnsi="Koop Office"/>
          <w:sz w:val="18"/>
          <w:szCs w:val="18"/>
        </w:rPr>
      </w:pPr>
      <w:r>
        <w:rPr>
          <w:rFonts w:ascii="Koop Office" w:hAnsi="Koop Office"/>
          <w:sz w:val="18"/>
          <w:szCs w:val="18"/>
        </w:rPr>
        <w:t>2)</w:t>
      </w:r>
      <w:r>
        <w:rPr>
          <w:rFonts w:ascii="Koop Office" w:hAnsi="Koop Office"/>
          <w:sz w:val="18"/>
          <w:szCs w:val="18"/>
        </w:rPr>
        <w:tab/>
        <w:t>Pojištěným je každá osoba, která v době trvání připojištění byla, je nebo bude členem orgánu. Připojištění se vztahuje také na všechny nové členy orgánů, jejichž funkce vznikla v době trvání připojištění.</w:t>
      </w:r>
    </w:p>
    <w:p w:rsidR="009B4EDB" w:rsidP="00B12B98" w14:paraId="26CB1332" w14:textId="77777777">
      <w:pPr>
        <w:pStyle w:val="ListParagraph"/>
        <w:spacing w:line="240" w:lineRule="auto"/>
        <w:ind w:left="272" w:hanging="272"/>
        <w:rPr>
          <w:rFonts w:ascii="Koop Office" w:hAnsi="Koop Office"/>
          <w:sz w:val="18"/>
          <w:szCs w:val="18"/>
        </w:rPr>
      </w:pPr>
    </w:p>
    <w:p w:rsidR="00B12B98" w:rsidP="00B12B98" w14:paraId="2C73BD96" w14:textId="77777777">
      <w:pPr>
        <w:rPr>
          <w:b/>
          <w:sz w:val="18"/>
          <w:szCs w:val="18"/>
        </w:rPr>
      </w:pPr>
      <w:r>
        <w:rPr>
          <w:b/>
          <w:sz w:val="18"/>
          <w:szCs w:val="18"/>
        </w:rPr>
        <w:t>Článek 3</w:t>
      </w:r>
    </w:p>
    <w:p w:rsidR="00B12B98" w:rsidP="00B12B98" w14:paraId="6F3D0173" w14:textId="77777777">
      <w:pPr>
        <w:rPr>
          <w:b/>
          <w:sz w:val="18"/>
          <w:szCs w:val="18"/>
        </w:rPr>
      </w:pPr>
      <w:r>
        <w:rPr>
          <w:b/>
          <w:sz w:val="18"/>
          <w:szCs w:val="18"/>
        </w:rPr>
        <w:t>Rozsah připojištění</w:t>
      </w:r>
    </w:p>
    <w:p w:rsidR="00B12B98" w:rsidP="00B12B98" w14:paraId="126D9071" w14:textId="77777777">
      <w:pPr>
        <w:pStyle w:val="ListParagraph"/>
        <w:spacing w:line="240" w:lineRule="auto"/>
        <w:ind w:left="272" w:hanging="272"/>
        <w:rPr>
          <w:rFonts w:ascii="Koop Office" w:hAnsi="Koop Office"/>
          <w:sz w:val="18"/>
          <w:szCs w:val="18"/>
        </w:rPr>
      </w:pPr>
      <w:r>
        <w:rPr>
          <w:rFonts w:ascii="Koop Office" w:hAnsi="Koop Office"/>
          <w:sz w:val="18"/>
          <w:szCs w:val="18"/>
        </w:rPr>
        <w:t>1)</w:t>
      </w:r>
      <w:r>
        <w:rPr>
          <w:rFonts w:ascii="Koop Office" w:hAnsi="Koop Office"/>
          <w:sz w:val="18"/>
          <w:szCs w:val="18"/>
        </w:rPr>
        <w:tab/>
        <w:t>Toto připojištění se vztahuje na právním předpisem stanovenou povinnost pojištěného člena orgánu nahradit jinou než čistou finanční újmu způsobenou v souvislosti s výkonem jeho funkce, a to za podmínky, že:</w:t>
      </w:r>
    </w:p>
    <w:p w:rsidR="00B12B98" w:rsidP="00B12B98" w14:paraId="104AF5AD" w14:textId="77777777">
      <w:pPr>
        <w:pStyle w:val="ListParagraph"/>
        <w:spacing w:line="240" w:lineRule="auto"/>
        <w:ind w:left="544" w:hanging="272"/>
        <w:rPr>
          <w:rFonts w:ascii="Koop Office" w:hAnsi="Koop Office"/>
          <w:sz w:val="18"/>
          <w:szCs w:val="18"/>
        </w:rPr>
      </w:pPr>
      <w:r>
        <w:rPr>
          <w:rFonts w:ascii="Koop Office" w:hAnsi="Koop Office"/>
          <w:sz w:val="18"/>
          <w:szCs w:val="18"/>
        </w:rPr>
        <w:t>a)</w:t>
      </w:r>
      <w:r>
        <w:rPr>
          <w:rFonts w:ascii="Koop Office" w:hAnsi="Koop Office"/>
          <w:sz w:val="18"/>
          <w:szCs w:val="18"/>
        </w:rPr>
        <w:tab/>
        <w:t xml:space="preserve">pojištěný způsobil újmu na movité věci (nebo zvířeti), kterou oprávněně užívá v souvislosti s výkonem své funkce nebo kterou v souvislosti s výkonem své funkce převzal za účelem splnění závazku, a to i v případě, že se nejedná o věc ve vlastnictví pojištěné právnické osoby, </w:t>
      </w:r>
    </w:p>
    <w:p w:rsidR="00B12B98" w:rsidP="00B12B98" w14:paraId="26BFB149" w14:textId="77777777">
      <w:pPr>
        <w:pStyle w:val="ListParagraph"/>
        <w:spacing w:line="240" w:lineRule="auto"/>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pojištěný způsobil újmu na jiné věci (nebo zvířeti) ve vlastnictví pojištěné právnické osoby, než která je uvedena v písm. a), nebo</w:t>
      </w:r>
    </w:p>
    <w:p w:rsidR="00B12B98" w:rsidP="00B12B98" w14:paraId="23010348" w14:textId="77777777">
      <w:pPr>
        <w:pStyle w:val="ListParagraph"/>
        <w:spacing w:line="240" w:lineRule="auto"/>
        <w:ind w:left="544" w:hanging="272"/>
        <w:rPr>
          <w:rFonts w:ascii="Koop Office" w:hAnsi="Koop Office"/>
          <w:sz w:val="18"/>
          <w:szCs w:val="18"/>
        </w:rPr>
      </w:pPr>
      <w:r>
        <w:rPr>
          <w:rFonts w:ascii="Koop Office" w:hAnsi="Koop Office"/>
          <w:sz w:val="18"/>
          <w:szCs w:val="18"/>
        </w:rPr>
        <w:t>c)</w:t>
      </w:r>
      <w:r>
        <w:rPr>
          <w:rFonts w:ascii="Koop Office" w:hAnsi="Koop Office"/>
          <w:sz w:val="18"/>
          <w:szCs w:val="18"/>
        </w:rPr>
        <w:tab/>
        <w:t>v důsledku způsobení újmy na zdraví, životě nebo věci (nebo zvířeti) pojištěným poskytla pojištěná právnická osoba na základě své povinnosti vyplývající z obecně závazných právních předpisů náhradu újmy osobě, která je k ní v pracovněprávním, služebním nebo obdobném vztahu nebo vykonává funkci člena jejího orgánu a která tuto újmu utrpěla při plnění úkolů v rámci takového vztahu (funkce) nebo v přímé souvislosti s jejich plněním („</w:t>
      </w:r>
      <w:r>
        <w:rPr>
          <w:rFonts w:ascii="Koop Office" w:hAnsi="Koop Office"/>
          <w:b/>
          <w:sz w:val="18"/>
          <w:szCs w:val="18"/>
        </w:rPr>
        <w:t>regres pracovněprávní újmy</w:t>
      </w:r>
      <w:r>
        <w:rPr>
          <w:rFonts w:ascii="Koop Office" w:hAnsi="Koop Office"/>
          <w:sz w:val="18"/>
          <w:szCs w:val="18"/>
        </w:rPr>
        <w:t xml:space="preserve">“). </w:t>
      </w:r>
    </w:p>
    <w:p w:rsidR="00B12B98" w:rsidP="00B12B98" w14:paraId="78E798C0" w14:textId="77777777">
      <w:pPr>
        <w:pStyle w:val="ListParagraph"/>
        <w:widowControl w:val="0"/>
        <w:spacing w:line="240" w:lineRule="auto"/>
        <w:ind w:left="544"/>
        <w:rPr>
          <w:rFonts w:ascii="Koop Office" w:hAnsi="Koop Office"/>
          <w:sz w:val="18"/>
          <w:szCs w:val="18"/>
        </w:rPr>
      </w:pPr>
      <w:r>
        <w:rPr>
          <w:rFonts w:ascii="Koop Office" w:hAnsi="Koop Office"/>
          <w:sz w:val="18"/>
          <w:szCs w:val="18"/>
        </w:rPr>
        <w:t>Připojištění podle tohoto písmene se vztahuje i na případy, kdy v souvislosti se způsobením újmy uvedené v předchozí větě vznikla pojištěné právnické osobě povinnost poskytnout jinému subjektu náhradu jím vyplacených prostředků vyplývající ze zvláštního právního předpisu (např. náhrada nákladů na hrazené služby vynaložených zdravotní pojišťovnou, regresní náhrada orgánu nemocenského pojištění, náhrada plnění z pojištění odpovědnosti zaměstnavatele za škodu způsobenou pracovním úrazem nebo nemocí z povolání).</w:t>
      </w:r>
    </w:p>
    <w:p w:rsidR="00B12B98" w:rsidP="00B12B98" w14:paraId="67DBF569" w14:textId="77777777">
      <w:pPr>
        <w:pStyle w:val="ListParagraph"/>
        <w:spacing w:line="240" w:lineRule="auto"/>
        <w:ind w:left="272" w:hanging="272"/>
        <w:rPr>
          <w:rFonts w:ascii="Koop Office" w:hAnsi="Koop Office"/>
          <w:sz w:val="18"/>
          <w:szCs w:val="18"/>
        </w:rPr>
      </w:pPr>
      <w:r>
        <w:rPr>
          <w:rFonts w:ascii="Koop Office" w:hAnsi="Koop Office"/>
          <w:sz w:val="18"/>
          <w:szCs w:val="18"/>
        </w:rPr>
        <w:t>2)</w:t>
      </w:r>
      <w:r>
        <w:rPr>
          <w:rFonts w:ascii="Koop Office" w:hAnsi="Koop Office"/>
          <w:sz w:val="18"/>
          <w:szCs w:val="18"/>
        </w:rPr>
        <w:tab/>
        <w:t>Připojištění se vztahuje také na náhradu nákladů nutných k právní ochraně proti uplatněnému nároku na náhradu jiné než čisté finanční újmy, pokud se na ni vztahuje toto připojištění, a to v rozsahu vyplývajícím z čl. 7 ZPP.</w:t>
      </w:r>
    </w:p>
    <w:p w:rsidR="00B12B98" w:rsidP="00B12B98" w14:paraId="7C629A21" w14:textId="77777777">
      <w:pPr>
        <w:rPr>
          <w:b/>
          <w:sz w:val="18"/>
          <w:szCs w:val="18"/>
        </w:rPr>
      </w:pPr>
      <w:r>
        <w:rPr>
          <w:b/>
          <w:sz w:val="18"/>
          <w:szCs w:val="18"/>
        </w:rPr>
        <w:t>Článek 4</w:t>
      </w:r>
    </w:p>
    <w:p w:rsidR="00B12B98" w:rsidP="00B12B98" w14:paraId="6DBFCDC9" w14:textId="77777777">
      <w:pPr>
        <w:rPr>
          <w:b/>
          <w:sz w:val="18"/>
          <w:szCs w:val="18"/>
        </w:rPr>
      </w:pPr>
      <w:r>
        <w:rPr>
          <w:b/>
          <w:sz w:val="18"/>
          <w:szCs w:val="18"/>
        </w:rPr>
        <w:t>Výluky z připojištění</w:t>
      </w:r>
    </w:p>
    <w:p w:rsidR="00B12B98" w:rsidP="00B12B98" w14:paraId="72468423" w14:textId="77777777">
      <w:pPr>
        <w:pStyle w:val="ListParagraph"/>
        <w:spacing w:line="240" w:lineRule="auto"/>
        <w:ind w:left="272" w:hanging="272"/>
        <w:rPr>
          <w:rFonts w:ascii="Koop Office" w:hAnsi="Koop Office"/>
          <w:sz w:val="18"/>
          <w:szCs w:val="18"/>
        </w:rPr>
      </w:pPr>
      <w:r>
        <w:rPr>
          <w:rFonts w:ascii="Koop Office" w:hAnsi="Koop Office"/>
          <w:sz w:val="18"/>
          <w:szCs w:val="18"/>
        </w:rPr>
        <w:t>1)</w:t>
      </w:r>
      <w:r>
        <w:rPr>
          <w:rFonts w:ascii="Koop Office" w:hAnsi="Koop Office"/>
          <w:sz w:val="18"/>
          <w:szCs w:val="18"/>
        </w:rPr>
        <w:tab/>
        <w:t>Vedle výluk a omezení pojistného plnění vyplývajících z příslušných ustanovení pojistné smlouvy a pojistných podmínek se na toto připojištění vztahují také výluky uvedené v tomto článku.</w:t>
      </w:r>
    </w:p>
    <w:p w:rsidR="00B12B98" w:rsidP="00B12B98" w14:paraId="1648371E" w14:textId="77777777">
      <w:pPr>
        <w:pStyle w:val="ListParagraph"/>
        <w:spacing w:line="240" w:lineRule="auto"/>
        <w:ind w:left="272" w:hanging="272"/>
        <w:rPr>
          <w:rFonts w:ascii="Koop Office" w:hAnsi="Koop Office"/>
          <w:sz w:val="18"/>
          <w:szCs w:val="18"/>
        </w:rPr>
      </w:pPr>
      <w:r>
        <w:rPr>
          <w:rFonts w:ascii="Koop Office" w:hAnsi="Koop Office"/>
          <w:sz w:val="18"/>
          <w:szCs w:val="18"/>
        </w:rPr>
        <w:t>2)</w:t>
      </w:r>
      <w:r>
        <w:rPr>
          <w:rFonts w:ascii="Koop Office" w:hAnsi="Koop Office"/>
          <w:sz w:val="18"/>
          <w:szCs w:val="18"/>
        </w:rPr>
        <w:tab/>
        <w:t>Připojištění se nevztahuje na povinnost pojištěného nahradit újmu způsobenou:</w:t>
      </w:r>
    </w:p>
    <w:p w:rsidR="00B12B98" w:rsidP="00B12B98" w14:paraId="6B772BE0" w14:textId="77777777">
      <w:pPr>
        <w:pStyle w:val="ListParagraph"/>
        <w:spacing w:line="240" w:lineRule="auto"/>
        <w:ind w:left="544" w:hanging="272"/>
        <w:rPr>
          <w:rFonts w:ascii="Koop Office" w:hAnsi="Koop Office"/>
          <w:sz w:val="18"/>
          <w:szCs w:val="18"/>
        </w:rPr>
      </w:pPr>
      <w:r>
        <w:rPr>
          <w:rFonts w:ascii="Koop Office" w:hAnsi="Koop Office"/>
          <w:sz w:val="18"/>
          <w:szCs w:val="18"/>
        </w:rPr>
        <w:t>a)</w:t>
      </w:r>
      <w:r>
        <w:rPr>
          <w:rFonts w:ascii="Koop Office" w:hAnsi="Koop Office"/>
          <w:sz w:val="18"/>
          <w:szCs w:val="18"/>
        </w:rPr>
        <w:tab/>
        <w:t>po požití alkoholu nebo aplikaci omamných nebo psychotropních látek,</w:t>
      </w:r>
    </w:p>
    <w:p w:rsidR="00B12B98" w:rsidP="00B12B98" w14:paraId="55DB1022" w14:textId="77777777">
      <w:pPr>
        <w:pStyle w:val="ListParagraph"/>
        <w:spacing w:line="240" w:lineRule="auto"/>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vyrobením vadného výrobku nebo vadně provedenou prací při montážích, opravách, úpravách a stavebních pracích,</w:t>
      </w:r>
    </w:p>
    <w:p w:rsidR="00B12B98" w:rsidP="00B12B98" w14:paraId="5006C796" w14:textId="77777777">
      <w:pPr>
        <w:pStyle w:val="ListParagraph"/>
        <w:spacing w:line="240" w:lineRule="auto"/>
        <w:ind w:left="544" w:hanging="272"/>
        <w:rPr>
          <w:rFonts w:ascii="Koop Office" w:hAnsi="Koop Office"/>
          <w:sz w:val="18"/>
          <w:szCs w:val="18"/>
        </w:rPr>
      </w:pPr>
      <w:r>
        <w:rPr>
          <w:rFonts w:ascii="Koop Office" w:hAnsi="Koop Office"/>
          <w:sz w:val="18"/>
          <w:szCs w:val="18"/>
        </w:rPr>
        <w:t>c)</w:t>
      </w:r>
      <w:r>
        <w:rPr>
          <w:rFonts w:ascii="Koop Office" w:hAnsi="Koop Office"/>
          <w:sz w:val="18"/>
          <w:szCs w:val="18"/>
        </w:rPr>
        <w:tab/>
        <w:t>zanedbáním stanovené obsluhy a údržby,</w:t>
      </w:r>
    </w:p>
    <w:p w:rsidR="00B12B98" w:rsidP="00B12B98" w14:paraId="2F239A2A" w14:textId="77777777">
      <w:pPr>
        <w:pStyle w:val="ListParagraph"/>
        <w:spacing w:line="240" w:lineRule="auto"/>
        <w:ind w:left="544" w:hanging="272"/>
        <w:rPr>
          <w:rFonts w:ascii="Koop Office" w:hAnsi="Koop Office"/>
          <w:sz w:val="18"/>
          <w:szCs w:val="18"/>
        </w:rPr>
      </w:pPr>
      <w:r>
        <w:rPr>
          <w:rFonts w:ascii="Koop Office" w:hAnsi="Koop Office"/>
          <w:sz w:val="18"/>
          <w:szCs w:val="18"/>
        </w:rPr>
        <w:t>d)</w:t>
      </w:r>
      <w:r>
        <w:rPr>
          <w:rFonts w:ascii="Koop Office" w:hAnsi="Koop Office"/>
          <w:sz w:val="18"/>
          <w:szCs w:val="18"/>
        </w:rPr>
        <w:tab/>
        <w:t>zničením, poškozením nebo ztrátou záznamů na zvukových, obrazových a datových nosičích,</w:t>
      </w:r>
    </w:p>
    <w:p w:rsidR="00B12B98" w:rsidP="00B12B98" w14:paraId="03DDFA7A" w14:textId="77777777">
      <w:pPr>
        <w:pStyle w:val="ListParagraph"/>
        <w:spacing w:line="240" w:lineRule="auto"/>
        <w:ind w:left="544" w:hanging="272"/>
        <w:rPr>
          <w:rFonts w:ascii="Koop Office" w:hAnsi="Koop Office"/>
          <w:sz w:val="18"/>
          <w:szCs w:val="18"/>
        </w:rPr>
      </w:pPr>
      <w:r>
        <w:rPr>
          <w:rFonts w:ascii="Koop Office" w:hAnsi="Koop Office"/>
          <w:sz w:val="18"/>
          <w:szCs w:val="18"/>
        </w:rPr>
        <w:t>e)</w:t>
      </w:r>
      <w:r>
        <w:rPr>
          <w:rFonts w:ascii="Koop Office" w:hAnsi="Koop Office"/>
          <w:sz w:val="18"/>
          <w:szCs w:val="18"/>
        </w:rPr>
        <w:tab/>
        <w:t>v souvislosti s výkonem funkce člena orgánu jiné právnické osoby, než je pojištěná právnická osoba,</w:t>
      </w:r>
    </w:p>
    <w:p w:rsidR="00B12B98" w:rsidP="00B12B98" w14:paraId="75DEDD27" w14:textId="77777777">
      <w:pPr>
        <w:pStyle w:val="ListParagraph"/>
        <w:spacing w:line="240" w:lineRule="auto"/>
        <w:ind w:left="544" w:hanging="272"/>
        <w:rPr>
          <w:rFonts w:ascii="Koop Office" w:hAnsi="Koop Office"/>
          <w:sz w:val="18"/>
          <w:szCs w:val="18"/>
        </w:rPr>
      </w:pPr>
      <w:r>
        <w:rPr>
          <w:rFonts w:ascii="Koop Office" w:hAnsi="Koop Office"/>
          <w:sz w:val="18"/>
          <w:szCs w:val="18"/>
        </w:rPr>
        <w:t>f)</w:t>
      </w:r>
      <w:r>
        <w:rPr>
          <w:rFonts w:ascii="Koop Office" w:hAnsi="Koop Office"/>
          <w:sz w:val="18"/>
          <w:szCs w:val="18"/>
        </w:rPr>
        <w:tab/>
        <w:t xml:space="preserve">ztrátou věci (nebo zvířete) [včetně ztráty užívané nebo převzaté věci (nebo zvířete)], kterou se rozumí ztráta možnosti s nimi nakládat, a to včetně ztráty této možnosti v důsledku jejich odcizení nebo jiného úmyslného protiprávního jednání třetí </w:t>
      </w:r>
      <w:r>
        <w:rPr>
          <w:rFonts w:ascii="Koop Office" w:hAnsi="Koop Office"/>
          <w:sz w:val="18"/>
          <w:szCs w:val="18"/>
        </w:rPr>
        <w:t>osoby, pokud pojištěný odcizení nebo jiné úmyslné protiprávní jednání třetí osoby umožnil nebo k němu přispěl zaviněným porušením své povinnosti,</w:t>
      </w:r>
    </w:p>
    <w:p w:rsidR="00B12B98" w:rsidP="00B12B98" w14:paraId="01D72246" w14:textId="77777777">
      <w:pPr>
        <w:pStyle w:val="ListParagraph"/>
        <w:spacing w:line="240" w:lineRule="auto"/>
        <w:ind w:left="544" w:hanging="272"/>
        <w:rPr>
          <w:rFonts w:ascii="Koop Office" w:hAnsi="Koop Office"/>
          <w:sz w:val="18"/>
          <w:szCs w:val="18"/>
        </w:rPr>
      </w:pPr>
      <w:r>
        <w:rPr>
          <w:rFonts w:ascii="Koop Office" w:hAnsi="Koop Office"/>
          <w:sz w:val="18"/>
          <w:szCs w:val="18"/>
        </w:rPr>
        <w:t>g)</w:t>
      </w:r>
      <w:r>
        <w:rPr>
          <w:rFonts w:ascii="Koop Office" w:hAnsi="Koop Office"/>
          <w:sz w:val="18"/>
          <w:szCs w:val="18"/>
        </w:rPr>
        <w:tab/>
        <w:t>schodkem na svěřených hodnotách.</w:t>
      </w:r>
    </w:p>
    <w:p w:rsidR="00B12B98" w:rsidP="00B12B98" w14:paraId="354A89B5" w14:textId="77777777">
      <w:pPr>
        <w:pStyle w:val="ListParagraph"/>
        <w:spacing w:line="240" w:lineRule="auto"/>
        <w:ind w:left="272" w:hanging="272"/>
        <w:rPr>
          <w:rFonts w:ascii="Koop Office" w:hAnsi="Koop Office"/>
          <w:sz w:val="18"/>
          <w:szCs w:val="18"/>
        </w:rPr>
      </w:pPr>
      <w:r>
        <w:rPr>
          <w:rFonts w:ascii="Koop Office" w:hAnsi="Koop Office"/>
          <w:sz w:val="18"/>
          <w:szCs w:val="18"/>
        </w:rPr>
        <w:t>3)</w:t>
      </w:r>
      <w:r>
        <w:rPr>
          <w:rFonts w:ascii="Koop Office" w:hAnsi="Koop Office"/>
          <w:sz w:val="18"/>
          <w:szCs w:val="18"/>
        </w:rPr>
        <w:tab/>
        <w:t>Pojistitel neposkytne plnění za újmu, za kterou pojištěný odpovídá:</w:t>
      </w:r>
    </w:p>
    <w:p w:rsidR="00B12B98" w:rsidP="00B12B98" w14:paraId="0791BA07" w14:textId="77777777">
      <w:pPr>
        <w:pStyle w:val="ListParagraph"/>
        <w:spacing w:line="240" w:lineRule="auto"/>
        <w:ind w:left="544" w:hanging="272"/>
        <w:rPr>
          <w:rFonts w:ascii="Koop Office" w:hAnsi="Koop Office"/>
          <w:sz w:val="18"/>
          <w:szCs w:val="18"/>
        </w:rPr>
      </w:pPr>
      <w:r>
        <w:rPr>
          <w:rFonts w:ascii="Koop Office" w:hAnsi="Koop Office"/>
          <w:sz w:val="18"/>
          <w:szCs w:val="18"/>
        </w:rPr>
        <w:t>a)</w:t>
      </w:r>
      <w:r>
        <w:rPr>
          <w:rFonts w:ascii="Koop Office" w:hAnsi="Koop Office"/>
          <w:sz w:val="18"/>
          <w:szCs w:val="18"/>
        </w:rPr>
        <w:tab/>
        <w:t>podle jiného než českého práva,</w:t>
      </w:r>
    </w:p>
    <w:p w:rsidR="00B12B98" w:rsidP="00B12B98" w14:paraId="7C9A5DC7" w14:textId="77777777">
      <w:pPr>
        <w:pStyle w:val="ListParagraph"/>
        <w:spacing w:line="240" w:lineRule="auto"/>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právnické osobě, ve které má pojištěný, jeho manžel, registrovaný partner, sourozenec, příbuzný v řadě přímé nebo osoba, která žije s pojištěným ve společné domácnosti, většinovou majetkovou účast (větší než 50 %).</w:t>
      </w:r>
    </w:p>
    <w:p w:rsidR="00B12B98" w:rsidP="00B12B98" w14:paraId="490CA72F" w14:textId="77777777">
      <w:pPr>
        <w:rPr>
          <w:b/>
          <w:sz w:val="18"/>
          <w:szCs w:val="18"/>
        </w:rPr>
      </w:pPr>
      <w:r>
        <w:rPr>
          <w:b/>
          <w:sz w:val="18"/>
          <w:szCs w:val="18"/>
        </w:rPr>
        <w:t>Článek 5</w:t>
      </w:r>
    </w:p>
    <w:p w:rsidR="00B12B98" w:rsidP="00B12B98" w14:paraId="057694B6" w14:textId="77777777">
      <w:pPr>
        <w:rPr>
          <w:b/>
          <w:sz w:val="18"/>
          <w:szCs w:val="18"/>
        </w:rPr>
      </w:pPr>
      <w:r>
        <w:rPr>
          <w:b/>
          <w:sz w:val="18"/>
          <w:szCs w:val="18"/>
        </w:rPr>
        <w:t>Podmínky pojištění odpovědnosti za újmu v souvislosti s provozem motorového vozidla</w:t>
      </w:r>
    </w:p>
    <w:p w:rsidR="00B12B98" w:rsidP="00B12B98" w14:paraId="3133CD67" w14:textId="77777777">
      <w:pPr>
        <w:pStyle w:val="ListParagraph"/>
        <w:spacing w:line="240" w:lineRule="auto"/>
        <w:ind w:left="272" w:hanging="272"/>
        <w:rPr>
          <w:rFonts w:ascii="Koop Office" w:hAnsi="Koop Office"/>
          <w:sz w:val="18"/>
          <w:szCs w:val="18"/>
        </w:rPr>
      </w:pPr>
      <w:r>
        <w:rPr>
          <w:rFonts w:ascii="Koop Office" w:hAnsi="Koop Office"/>
          <w:sz w:val="18"/>
          <w:szCs w:val="18"/>
        </w:rPr>
        <w:t>1)</w:t>
      </w:r>
      <w:r>
        <w:rPr>
          <w:rFonts w:ascii="Koop Office" w:hAnsi="Koop Office"/>
          <w:sz w:val="18"/>
          <w:szCs w:val="18"/>
        </w:rPr>
        <w:tab/>
        <w:t>Odchylně od čl. 2 odst. 1) písm. b) ZPP se toto připojištění vztahuje také na odpovědnost za jinou než čistou finanční újmu způsobenou v souvislosti s provozem motorového vozidla použitého pojištěným v souvislosti s výkonem jeho funkce.</w:t>
      </w:r>
    </w:p>
    <w:p w:rsidR="00B12B98" w:rsidP="00B12B98" w14:paraId="2B5BC69B" w14:textId="77777777">
      <w:pPr>
        <w:pStyle w:val="ListParagraph"/>
        <w:spacing w:line="240" w:lineRule="auto"/>
        <w:ind w:left="272" w:hanging="272"/>
        <w:rPr>
          <w:rFonts w:ascii="Koop Office" w:hAnsi="Koop Office"/>
          <w:sz w:val="18"/>
          <w:szCs w:val="18"/>
        </w:rPr>
      </w:pPr>
      <w:r>
        <w:rPr>
          <w:rFonts w:ascii="Koop Office" w:hAnsi="Koop Office"/>
          <w:sz w:val="18"/>
          <w:szCs w:val="18"/>
        </w:rPr>
        <w:t>2)</w:t>
      </w:r>
      <w:r>
        <w:rPr>
          <w:rFonts w:ascii="Koop Office" w:hAnsi="Koop Office"/>
          <w:sz w:val="18"/>
          <w:szCs w:val="18"/>
        </w:rPr>
        <w:tab/>
        <w:t>Kromě povinností vyplývajících z pojistné smlouvy a pojistných podmínek je pojištěný v případě dopravní nehody povinen dodržovat povinnosti vyplývající z příslušných právních předpisů upravujících pravidla silničního provozu. V případě, že z právních předpisů nevyplývá povinnost oznámit dopravní nehodu policii nebo sepsat společný záznam o dopravní nehodě, je pojištěný povinen zabezpečit dostatečné důkazy o okolnostech, místu vzniku a rozsahu škody (např. fotografickým či filmovým záznamem).</w:t>
      </w:r>
    </w:p>
    <w:p w:rsidR="00B12B98" w:rsidP="00B12B98" w14:paraId="7ADEE825" w14:textId="77777777">
      <w:pPr>
        <w:pStyle w:val="ListParagraph"/>
        <w:spacing w:line="240" w:lineRule="auto"/>
        <w:ind w:left="272" w:hanging="272"/>
        <w:rPr>
          <w:rFonts w:ascii="Koop Office" w:hAnsi="Koop Office"/>
          <w:sz w:val="18"/>
          <w:szCs w:val="18"/>
        </w:rPr>
      </w:pPr>
      <w:r>
        <w:rPr>
          <w:rFonts w:ascii="Koop Office" w:hAnsi="Koop Office"/>
          <w:sz w:val="18"/>
          <w:szCs w:val="18"/>
        </w:rPr>
        <w:t>3)</w:t>
      </w:r>
      <w:r>
        <w:rPr>
          <w:rFonts w:ascii="Koop Office" w:hAnsi="Koop Office"/>
          <w:sz w:val="18"/>
          <w:szCs w:val="18"/>
        </w:rPr>
        <w:tab/>
        <w:t xml:space="preserve">Pojištění podle tohoto článku se však </w:t>
      </w:r>
      <w:r>
        <w:rPr>
          <w:rFonts w:ascii="Koop Office" w:hAnsi="Koop Office"/>
          <w:b/>
          <w:sz w:val="18"/>
          <w:szCs w:val="18"/>
        </w:rPr>
        <w:t>nevztahuje</w:t>
      </w:r>
      <w:r>
        <w:rPr>
          <w:rFonts w:ascii="Koop Office" w:hAnsi="Koop Office"/>
          <w:sz w:val="18"/>
          <w:szCs w:val="18"/>
        </w:rPr>
        <w:t xml:space="preserve"> na odpovědnost pojištěného za jinou než čistou finanční újmu, pokud:</w:t>
      </w:r>
    </w:p>
    <w:p w:rsidR="00B12B98" w:rsidP="00B12B98" w14:paraId="547CCA5A" w14:textId="77777777">
      <w:pPr>
        <w:pStyle w:val="ListParagraph"/>
        <w:spacing w:line="240" w:lineRule="auto"/>
        <w:ind w:left="544" w:hanging="272"/>
        <w:rPr>
          <w:rFonts w:ascii="Koop Office" w:hAnsi="Koop Office"/>
          <w:sz w:val="18"/>
          <w:szCs w:val="18"/>
        </w:rPr>
      </w:pPr>
      <w:r>
        <w:rPr>
          <w:rFonts w:ascii="Koop Office" w:hAnsi="Koop Office"/>
          <w:sz w:val="18"/>
          <w:szCs w:val="18"/>
        </w:rPr>
        <w:t>a)</w:t>
      </w:r>
      <w:r>
        <w:rPr>
          <w:rFonts w:ascii="Koop Office" w:hAnsi="Koop Office"/>
          <w:sz w:val="18"/>
          <w:szCs w:val="18"/>
        </w:rPr>
        <w:tab/>
        <w:t xml:space="preserve">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 </w:t>
      </w:r>
    </w:p>
    <w:p w:rsidR="00B12B98" w:rsidP="00B12B98" w14:paraId="526BC2B9" w14:textId="77777777">
      <w:pPr>
        <w:pStyle w:val="ListParagraph"/>
        <w:spacing w:line="240" w:lineRule="auto"/>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jde o újmu, jejíž náhrada by byla předmětem povinného pojištění odpovědnosti za újmu způsobenou provozem vozidla, ale právo na plnění z takového pojištění nemohlo být uplatněno z důvodu, že:</w:t>
      </w:r>
    </w:p>
    <w:p w:rsidR="00B12B98" w:rsidP="00B12B98" w14:paraId="0B1A1FDB" w14:textId="77777777">
      <w:pPr>
        <w:pStyle w:val="ListParagraph"/>
        <w:spacing w:line="240" w:lineRule="auto"/>
        <w:ind w:left="816" w:hanging="272"/>
        <w:rPr>
          <w:rFonts w:ascii="Koop Office" w:hAnsi="Koop Office"/>
          <w:sz w:val="18"/>
          <w:szCs w:val="18"/>
        </w:rPr>
      </w:pPr>
      <w:r>
        <w:rPr>
          <w:rFonts w:ascii="Koop Office" w:hAnsi="Koop Office"/>
          <w:sz w:val="18"/>
          <w:szCs w:val="18"/>
        </w:rPr>
        <w:t>i)</w:t>
      </w:r>
      <w:r>
        <w:rPr>
          <w:rFonts w:ascii="Koop Office" w:hAnsi="Koop Office"/>
          <w:sz w:val="18"/>
          <w:szCs w:val="18"/>
        </w:rPr>
        <w:tab/>
        <w:t>byla porušena povinnost takové pojištění uzavřít,</w:t>
      </w:r>
    </w:p>
    <w:p w:rsidR="00B12B98" w:rsidP="00B12B98" w14:paraId="0444D693" w14:textId="77777777">
      <w:pPr>
        <w:pStyle w:val="ListParagraph"/>
        <w:spacing w:line="240" w:lineRule="auto"/>
        <w:ind w:left="816" w:hanging="272"/>
        <w:rPr>
          <w:rFonts w:ascii="Koop Office" w:hAnsi="Koop Office"/>
          <w:sz w:val="18"/>
          <w:szCs w:val="18"/>
        </w:rPr>
      </w:pPr>
      <w:r>
        <w:rPr>
          <w:rFonts w:ascii="Koop Office" w:hAnsi="Koop Office"/>
          <w:sz w:val="18"/>
          <w:szCs w:val="18"/>
        </w:rPr>
        <w:t>ii</w:t>
      </w:r>
      <w:r>
        <w:rPr>
          <w:rFonts w:ascii="Koop Office" w:hAnsi="Koop Office"/>
          <w:sz w:val="18"/>
          <w:szCs w:val="18"/>
        </w:rPr>
        <w:t>)</w:t>
      </w:r>
      <w:r>
        <w:rPr>
          <w:rFonts w:ascii="Koop Office" w:hAnsi="Koop Office"/>
          <w:sz w:val="18"/>
          <w:szCs w:val="18"/>
        </w:rPr>
        <w:tab/>
        <w:t>jde o vozidlo, pro které právní předpis stanoví výjimku z povinného pojištění odpovědnosti za újmu způsobenou provozem vozidla, nebo</w:t>
      </w:r>
    </w:p>
    <w:p w:rsidR="00B12B98" w:rsidP="00B12B98" w14:paraId="5FE879DA" w14:textId="77777777">
      <w:pPr>
        <w:pStyle w:val="ListParagraph"/>
        <w:spacing w:line="240" w:lineRule="auto"/>
        <w:ind w:left="816" w:hanging="272"/>
        <w:rPr>
          <w:rFonts w:ascii="Koop Office" w:hAnsi="Koop Office"/>
          <w:sz w:val="18"/>
          <w:szCs w:val="18"/>
        </w:rPr>
      </w:pPr>
      <w:r>
        <w:rPr>
          <w:rFonts w:ascii="Koop Office" w:hAnsi="Koop Office"/>
          <w:sz w:val="18"/>
          <w:szCs w:val="18"/>
        </w:rPr>
        <w:t>iii</w:t>
      </w:r>
      <w:r>
        <w:rPr>
          <w:rFonts w:ascii="Koop Office" w:hAnsi="Koop Office"/>
          <w:sz w:val="18"/>
          <w:szCs w:val="18"/>
        </w:rPr>
        <w:t>)</w:t>
      </w:r>
      <w:r>
        <w:rPr>
          <w:rFonts w:ascii="Koop Office" w:hAnsi="Koop Office"/>
          <w:sz w:val="18"/>
          <w:szCs w:val="18"/>
        </w:rPr>
        <w:tab/>
        <w:t>k újmě došlo při provozu vozidla na pozemní komunikaci, na které bylo toto vozidlo provozováno v rozporu s právními předpisy,</w:t>
      </w:r>
    </w:p>
    <w:p w:rsidR="00B12B98" w:rsidP="00B12B98" w14:paraId="74977FBA" w14:textId="77777777">
      <w:pPr>
        <w:pStyle w:val="ListParagraph"/>
        <w:spacing w:line="240" w:lineRule="auto"/>
        <w:ind w:left="544" w:hanging="272"/>
        <w:rPr>
          <w:rFonts w:ascii="Koop Office" w:hAnsi="Koop Office"/>
          <w:sz w:val="18"/>
          <w:szCs w:val="18"/>
        </w:rPr>
      </w:pPr>
      <w:r>
        <w:rPr>
          <w:rFonts w:ascii="Koop Office" w:hAnsi="Koop Office"/>
          <w:sz w:val="18"/>
          <w:szCs w:val="18"/>
        </w:rPr>
        <w:t>c)</w:t>
      </w:r>
      <w:r>
        <w:rPr>
          <w:rFonts w:ascii="Koop Office" w:hAnsi="Koop Office"/>
          <w:sz w:val="18"/>
          <w:szCs w:val="18"/>
        </w:rPr>
        <w:tab/>
        <w:t>ke vzniku újmy došlo při účasti na motoristickém závodě nebo soutěži nebo v průběhu přípravy na ně, nebo</w:t>
      </w:r>
    </w:p>
    <w:p w:rsidR="00B12B98" w:rsidP="00B12B98" w14:paraId="730BF31C" w14:textId="77777777">
      <w:pPr>
        <w:pStyle w:val="ListParagraph"/>
        <w:spacing w:line="240" w:lineRule="auto"/>
        <w:ind w:left="544" w:hanging="272"/>
        <w:rPr>
          <w:rFonts w:ascii="Koop Office" w:hAnsi="Koop Office"/>
          <w:sz w:val="18"/>
          <w:szCs w:val="18"/>
        </w:rPr>
      </w:pPr>
      <w:r>
        <w:rPr>
          <w:rFonts w:ascii="Koop Office" w:hAnsi="Koop Office"/>
          <w:sz w:val="18"/>
          <w:szCs w:val="18"/>
        </w:rPr>
        <w:t>d)</w:t>
      </w:r>
      <w:r>
        <w:rPr>
          <w:rFonts w:ascii="Koop Office" w:hAnsi="Koop Office"/>
          <w:sz w:val="18"/>
          <w:szCs w:val="18"/>
        </w:rPr>
        <w:tab/>
        <w:t>újma byla způsobena při dopravní nehodě, kterou pojištěný v rozporu s právními předpisy neprodleně neoznámil policii nebo u které účastníci nehody neprodleně nesepsali společný záznam o dopravní nehodě.</w:t>
      </w:r>
    </w:p>
    <w:p w:rsidR="00B12B98" w:rsidP="00B12B98" w14:paraId="2C7A72C8" w14:textId="77777777">
      <w:pPr>
        <w:pStyle w:val="ListParagraph"/>
        <w:spacing w:line="240" w:lineRule="auto"/>
        <w:ind w:left="272" w:hanging="272"/>
        <w:rPr>
          <w:rFonts w:ascii="Koop Office" w:hAnsi="Koop Office"/>
          <w:sz w:val="18"/>
          <w:szCs w:val="18"/>
        </w:rPr>
      </w:pPr>
      <w:r>
        <w:rPr>
          <w:rFonts w:ascii="Koop Office" w:hAnsi="Koop Office"/>
          <w:sz w:val="18"/>
          <w:szCs w:val="18"/>
        </w:rPr>
        <w:t>4)</w:t>
      </w:r>
      <w:r>
        <w:rPr>
          <w:rFonts w:ascii="Koop Office" w:hAnsi="Koop Office"/>
          <w:sz w:val="18"/>
          <w:szCs w:val="18"/>
        </w:rPr>
        <w:tab/>
        <w:t xml:space="preserve">Pojištění podle tohoto článku se dále </w:t>
      </w:r>
      <w:r>
        <w:rPr>
          <w:rFonts w:ascii="Koop Office" w:hAnsi="Koop Office"/>
          <w:b/>
          <w:sz w:val="18"/>
          <w:szCs w:val="18"/>
        </w:rPr>
        <w:t>nevztahuje</w:t>
      </w:r>
      <w:r>
        <w:rPr>
          <w:rFonts w:ascii="Koop Office" w:hAnsi="Koop Office"/>
          <w:sz w:val="18"/>
          <w:szCs w:val="18"/>
        </w:rPr>
        <w:t xml:space="preserve"> na povinnost nahradit jinou než čistou finanční újmu způsobenou na:</w:t>
      </w:r>
    </w:p>
    <w:p w:rsidR="00B12B98" w:rsidP="00B12B98" w14:paraId="70923500" w14:textId="77777777">
      <w:pPr>
        <w:pStyle w:val="ListParagraph"/>
        <w:spacing w:line="240" w:lineRule="auto"/>
        <w:ind w:left="544" w:hanging="272"/>
        <w:rPr>
          <w:rFonts w:ascii="Koop Office" w:hAnsi="Koop Office"/>
          <w:sz w:val="18"/>
          <w:szCs w:val="18"/>
        </w:rPr>
      </w:pPr>
      <w:r>
        <w:rPr>
          <w:rFonts w:ascii="Koop Office" w:hAnsi="Koop Office"/>
          <w:sz w:val="18"/>
          <w:szCs w:val="18"/>
        </w:rPr>
        <w:t>a)</w:t>
      </w:r>
      <w:r>
        <w:rPr>
          <w:rFonts w:ascii="Koop Office" w:hAnsi="Koop Office"/>
          <w:sz w:val="18"/>
          <w:szCs w:val="18"/>
        </w:rPr>
        <w:tab/>
        <w:t>pneumatikách a discích kol tvořících součást motorového vozidla,</w:t>
      </w:r>
    </w:p>
    <w:p w:rsidR="00B12B98" w:rsidP="00B12B98" w14:paraId="340832BE" w14:textId="77777777">
      <w:pPr>
        <w:pStyle w:val="ListParagraph"/>
        <w:spacing w:line="240" w:lineRule="auto"/>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věcech, které byly v době vzniku újmy naloženy na nebo v silničním motorovém vozidle nebo jeho přípojném vozidle, bez ohledu na místo vzniku újmy,</w:t>
      </w:r>
    </w:p>
    <w:p w:rsidR="00B12B98" w:rsidP="00B12B98" w14:paraId="398F72AC" w14:textId="77777777">
      <w:pPr>
        <w:pStyle w:val="ListParagraph"/>
        <w:spacing w:line="240" w:lineRule="auto"/>
        <w:ind w:left="544" w:hanging="272"/>
        <w:rPr>
          <w:rFonts w:ascii="Koop Office" w:hAnsi="Koop Office"/>
          <w:sz w:val="18"/>
          <w:szCs w:val="18"/>
        </w:rPr>
      </w:pPr>
      <w:r>
        <w:rPr>
          <w:rFonts w:ascii="Koop Office" w:hAnsi="Koop Office"/>
          <w:sz w:val="18"/>
          <w:szCs w:val="18"/>
        </w:rPr>
        <w:t>c)</w:t>
      </w:r>
      <w:r>
        <w:rPr>
          <w:rFonts w:ascii="Koop Office" w:hAnsi="Koop Office"/>
          <w:sz w:val="18"/>
          <w:szCs w:val="18"/>
        </w:rPr>
        <w:tab/>
        <w:t>věcech, které byly v době vzniku újmy naloženy na nebo v jiném než silničním motorovém vozidle nebo jeho přípojném vozidle (např. vysokozdvižný vozík bez přidělené registrační značky), pokud ke škodě došlo na veřejné pozemní komunikaci.</w:t>
      </w:r>
    </w:p>
    <w:p w:rsidR="00B12B98" w:rsidP="00B12B98" w14:paraId="4F2F0D8B" w14:textId="77777777">
      <w:pPr>
        <w:ind w:left="272"/>
        <w:rPr>
          <w:sz w:val="18"/>
          <w:szCs w:val="18"/>
        </w:rPr>
      </w:pPr>
      <w:r>
        <w:rPr>
          <w:sz w:val="18"/>
          <w:szCs w:val="18"/>
        </w:rPr>
        <w:t>Pojištění se však vztahuje na povinnost nahradit újmu uvedenou pod písm. a) až c), pokud byla způsobena:</w:t>
      </w:r>
    </w:p>
    <w:p w:rsidR="00B12B98" w:rsidP="00B12B98" w14:paraId="5B277E43" w14:textId="77777777">
      <w:pPr>
        <w:pStyle w:val="ListParagraph"/>
        <w:spacing w:line="240" w:lineRule="auto"/>
        <w:ind w:left="816" w:hanging="272"/>
        <w:rPr>
          <w:rFonts w:ascii="Koop Office" w:hAnsi="Koop Office"/>
          <w:sz w:val="18"/>
          <w:szCs w:val="18"/>
        </w:rPr>
      </w:pPr>
      <w:r>
        <w:rPr>
          <w:rFonts w:ascii="Koop Office" w:hAnsi="Koop Office"/>
          <w:sz w:val="18"/>
          <w:szCs w:val="18"/>
        </w:rPr>
        <w:t>i)</w:t>
      </w:r>
      <w:r>
        <w:rPr>
          <w:rFonts w:ascii="Koop Office" w:hAnsi="Koop Office"/>
          <w:sz w:val="18"/>
          <w:szCs w:val="18"/>
        </w:rPr>
        <w:tab/>
        <w:t>při dopravní nehodě s více účastníky, o které byl sepsán společný záznam v souladu s obecně závazným právním předpisem, nebo</w:t>
      </w:r>
    </w:p>
    <w:p w:rsidR="00B12B98" w:rsidP="00B12B98" w14:paraId="1523B858" w14:textId="77777777">
      <w:pPr>
        <w:pStyle w:val="ListParagraph"/>
        <w:spacing w:line="240" w:lineRule="auto"/>
        <w:ind w:left="816" w:hanging="272"/>
        <w:rPr>
          <w:rFonts w:ascii="Koop Office" w:hAnsi="Koop Office"/>
          <w:sz w:val="18"/>
          <w:szCs w:val="18"/>
        </w:rPr>
      </w:pPr>
      <w:r>
        <w:rPr>
          <w:rFonts w:ascii="Koop Office" w:hAnsi="Koop Office"/>
          <w:sz w:val="18"/>
          <w:szCs w:val="18"/>
        </w:rPr>
        <w:t>ii</w:t>
      </w:r>
      <w:r>
        <w:rPr>
          <w:rFonts w:ascii="Koop Office" w:hAnsi="Koop Office"/>
          <w:sz w:val="18"/>
          <w:szCs w:val="18"/>
        </w:rPr>
        <w:t>)</w:t>
      </w:r>
      <w:r>
        <w:rPr>
          <w:rFonts w:ascii="Koop Office" w:hAnsi="Koop Office"/>
          <w:sz w:val="18"/>
          <w:szCs w:val="18"/>
        </w:rPr>
        <w:tab/>
        <w:t>při jiné dopravní nehodě, která byla oznámena a následně šetřena policií, bez ohledu na skutečnost, zda povinnost oznámit dopravní nehodu policii vyplývala v tomto případě z obecně závazného právního předpisu.</w:t>
      </w:r>
    </w:p>
    <w:p w:rsidR="00B12B98" w:rsidP="00B12B98" w14:paraId="1663BFF1" w14:textId="77777777">
      <w:pPr>
        <w:rPr>
          <w:b/>
          <w:sz w:val="18"/>
          <w:szCs w:val="18"/>
        </w:rPr>
      </w:pPr>
      <w:r>
        <w:rPr>
          <w:b/>
          <w:sz w:val="18"/>
          <w:szCs w:val="18"/>
        </w:rPr>
        <w:t>Článek 6</w:t>
      </w:r>
    </w:p>
    <w:p w:rsidR="00B12B98" w:rsidP="00B12B98" w14:paraId="0BC74E54" w14:textId="77777777">
      <w:pPr>
        <w:rPr>
          <w:b/>
          <w:sz w:val="18"/>
          <w:szCs w:val="18"/>
        </w:rPr>
      </w:pPr>
      <w:r>
        <w:rPr>
          <w:b/>
          <w:sz w:val="18"/>
          <w:szCs w:val="18"/>
        </w:rPr>
        <w:t>Územní platnost připojištění</w:t>
      </w:r>
    </w:p>
    <w:p w:rsidR="00B12B98" w:rsidP="00B12B98" w14:paraId="7814B4D1" w14:textId="77777777">
      <w:pPr>
        <w:tabs>
          <w:tab w:val="left" w:pos="426"/>
        </w:tabs>
        <w:rPr>
          <w:sz w:val="18"/>
          <w:szCs w:val="18"/>
        </w:rPr>
      </w:pPr>
      <w:r>
        <w:rPr>
          <w:sz w:val="18"/>
          <w:szCs w:val="18"/>
        </w:rPr>
        <w:t>Odchylně od čl. 6 ZPP je předpokladem vzniku práva na plnění z tohoto připojištění, že jsou současně splněny následující podmínky:</w:t>
      </w:r>
    </w:p>
    <w:p w:rsidR="00B12B98" w:rsidP="00B12B98" w14:paraId="4D69C0FE" w14:textId="77777777">
      <w:pPr>
        <w:pStyle w:val="ListParagraph"/>
        <w:spacing w:line="240" w:lineRule="auto"/>
        <w:ind w:left="544" w:hanging="272"/>
        <w:rPr>
          <w:rFonts w:ascii="Koop Office" w:hAnsi="Koop Office"/>
          <w:sz w:val="18"/>
          <w:szCs w:val="18"/>
        </w:rPr>
      </w:pPr>
      <w:r>
        <w:rPr>
          <w:rFonts w:ascii="Koop Office" w:hAnsi="Koop Office"/>
          <w:sz w:val="18"/>
          <w:szCs w:val="18"/>
        </w:rPr>
        <w:t>a)</w:t>
      </w:r>
      <w:r>
        <w:rPr>
          <w:rFonts w:ascii="Koop Office" w:hAnsi="Koop Office"/>
          <w:sz w:val="18"/>
          <w:szCs w:val="18"/>
        </w:rPr>
        <w:tab/>
        <w:t>jiná než čistá finanční újma (resp. první z na sebe navazujících újem) vznikla na území uvedeném pro účely tohoto připojištění v pojistné smlouvě (příp. není-li v ní takové území uvedeno, pak v oblasti územní platnosti pojištění sjednané pro pojištění odpovědnosti za újmu pojištěné právnické osoby),</w:t>
      </w:r>
    </w:p>
    <w:p w:rsidR="00B12B98" w:rsidP="00B12B98" w14:paraId="6D1DAEE8" w14:textId="77777777">
      <w:pPr>
        <w:pStyle w:val="ListParagraph"/>
        <w:spacing w:line="240" w:lineRule="auto"/>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příčina vzniku jiné než čisté finanční újmy nastala na území uvedeném pro účely tohoto připojištění v pojistné smlouvě (příp. není-li v ní takové území uvedeno, pak v oblasti územní platnosti pojištění sjednané pro pojištění odpovědnosti za újmu pojištěné právnické osoby),</w:t>
      </w:r>
    </w:p>
    <w:p w:rsidR="00B12B98" w:rsidP="00B12B98" w14:paraId="26CBE3EF" w14:textId="77777777">
      <w:pPr>
        <w:pStyle w:val="ListParagraph"/>
        <w:spacing w:line="240" w:lineRule="auto"/>
        <w:ind w:left="544" w:hanging="272"/>
        <w:rPr>
          <w:rFonts w:ascii="Koop Office" w:hAnsi="Koop Office"/>
          <w:sz w:val="18"/>
          <w:szCs w:val="18"/>
        </w:rPr>
      </w:pPr>
      <w:r>
        <w:rPr>
          <w:rFonts w:ascii="Koop Office" w:hAnsi="Koop Office"/>
          <w:sz w:val="18"/>
          <w:szCs w:val="18"/>
        </w:rPr>
        <w:t>c)</w:t>
      </w:r>
      <w:r>
        <w:rPr>
          <w:rFonts w:ascii="Koop Office" w:hAnsi="Koop Office"/>
          <w:sz w:val="18"/>
          <w:szCs w:val="18"/>
        </w:rPr>
        <w:tab/>
        <w:t>pojištěný člen orgánu odpovídá za jinou než čistou finanční újmu pojištěné právnické osobě podle právního řádu České republiky.</w:t>
      </w:r>
    </w:p>
    <w:p w:rsidR="00B12B98" w:rsidP="00B12B98" w14:paraId="76F3FFCB" w14:textId="77777777">
      <w:pPr>
        <w:rPr>
          <w:b/>
          <w:sz w:val="18"/>
          <w:szCs w:val="18"/>
        </w:rPr>
      </w:pPr>
      <w:r>
        <w:rPr>
          <w:b/>
          <w:sz w:val="18"/>
          <w:szCs w:val="18"/>
        </w:rPr>
        <w:t>Článek 7</w:t>
      </w:r>
    </w:p>
    <w:p w:rsidR="00B12B98" w:rsidP="00B12B98" w14:paraId="09A902E3" w14:textId="77777777">
      <w:pPr>
        <w:rPr>
          <w:b/>
          <w:sz w:val="18"/>
          <w:szCs w:val="18"/>
        </w:rPr>
      </w:pPr>
      <w:r>
        <w:rPr>
          <w:b/>
          <w:sz w:val="18"/>
          <w:szCs w:val="18"/>
        </w:rPr>
        <w:t>Omezení výše pojistného plnění pro škody na motorových vozidlech</w:t>
      </w:r>
    </w:p>
    <w:p w:rsidR="00B12B98" w:rsidP="00B12B98" w14:paraId="33E086EC" w14:textId="77777777">
      <w:pPr>
        <w:rPr>
          <w:sz w:val="18"/>
          <w:szCs w:val="18"/>
        </w:rPr>
      </w:pPr>
      <w:r>
        <w:rPr>
          <w:sz w:val="18"/>
          <w:szCs w:val="18"/>
        </w:rPr>
        <w:t xml:space="preserve">Z pojistných událostí vyplývajících ze způsobení škody na motorovém vozidle poskytne pojistitel pojistné plnění maximálně do výše horní hranice pojistného plnění uvedené pro tento rozsah v pojistné smlouvě; není-li v ní tato horní hranice pojistného plnění uvedena, pak maximálně do výše </w:t>
      </w:r>
      <w:r>
        <w:rPr>
          <w:b/>
          <w:sz w:val="18"/>
          <w:szCs w:val="18"/>
        </w:rPr>
        <w:t>150 000 Kč</w:t>
      </w:r>
      <w:r>
        <w:rPr>
          <w:sz w:val="18"/>
          <w:szCs w:val="18"/>
        </w:rPr>
        <w:t xml:space="preserve"> z jedné pojistné události a současně v souhrnu maximálně do výše </w:t>
      </w:r>
      <w:r>
        <w:rPr>
          <w:b/>
          <w:sz w:val="18"/>
          <w:szCs w:val="18"/>
        </w:rPr>
        <w:t>300 000 Kč</w:t>
      </w:r>
      <w:r>
        <w:rPr>
          <w:sz w:val="18"/>
          <w:szCs w:val="18"/>
        </w:rPr>
        <w:t xml:space="preserve"> ze všech pojistných událostí nastalých v průběhu jednoho pojistného roku (resp. je-li pojištění sjednáno na dobu kratší než jeden pojistný rok, v průběhu trvání pojištění), a to v rámci horní hranice pojistného plnění sjednané pro připojištění odpovědnosti členů orgánů za jinou než čistou finanční újmu. </w:t>
      </w:r>
    </w:p>
    <w:p w:rsidR="00B12B98" w:rsidP="00B12B98" w14:paraId="47A4D803" w14:textId="77777777">
      <w:pPr>
        <w:rPr>
          <w:b/>
          <w:sz w:val="18"/>
          <w:szCs w:val="18"/>
        </w:rPr>
      </w:pPr>
      <w:r>
        <w:rPr>
          <w:b/>
          <w:sz w:val="18"/>
          <w:szCs w:val="18"/>
        </w:rPr>
        <w:t>Článek 8</w:t>
      </w:r>
    </w:p>
    <w:p w:rsidR="00B12B98" w:rsidP="00B12B98" w14:paraId="19FFC17C" w14:textId="77777777">
      <w:pPr>
        <w:rPr>
          <w:b/>
          <w:sz w:val="18"/>
          <w:szCs w:val="18"/>
        </w:rPr>
      </w:pPr>
      <w:r>
        <w:rPr>
          <w:b/>
          <w:sz w:val="18"/>
          <w:szCs w:val="18"/>
        </w:rPr>
        <w:t>Neuplatnění práva na náhradu plnění v případě regresu jiné než pracovněprávní újmy</w:t>
      </w:r>
    </w:p>
    <w:p w:rsidR="00B12B98" w:rsidP="00B12B98" w14:paraId="03AE7616" w14:textId="3A378673">
      <w:pPr>
        <w:rPr>
          <w:sz w:val="18"/>
          <w:szCs w:val="18"/>
        </w:rPr>
      </w:pPr>
      <w:r>
        <w:rPr>
          <w:sz w:val="18"/>
          <w:szCs w:val="18"/>
        </w:rPr>
        <w:t xml:space="preserve">V případě sjednání tohoto připojištění neuplatní pojistitel vůči pojištěnému členovi orgánu právo na náhradu plnění, které na pojistitele přešlo tím, že vyplatil plnění z pojištění pojištěné právnické osoby za újmu sjednaného pojistnou smlouvou, jejíž je tato doložka nedílnou součástí, v případě, kdy pojištěné právnické osobě vznikla v důsledku způsobení jiné než čisté finanční újmy </w:t>
      </w:r>
      <w:r>
        <w:rPr>
          <w:sz w:val="18"/>
          <w:szCs w:val="18"/>
        </w:rPr>
        <w:t>pojištěným členem orgánu v souvislosti s výkonem jeho funkce povinnost poskytnout náhradu újmy třetí osobě v jiných případech, než které jsou uvedené v čl. 3 odst. 1) písm. a) a c) této doložky, („</w:t>
      </w:r>
      <w:r>
        <w:rPr>
          <w:b/>
          <w:sz w:val="18"/>
          <w:szCs w:val="18"/>
        </w:rPr>
        <w:t>regres jiné než pracovněprávní újmy</w:t>
      </w:r>
      <w:r>
        <w:rPr>
          <w:sz w:val="18"/>
          <w:szCs w:val="18"/>
        </w:rPr>
        <w:t>“).</w:t>
      </w:r>
    </w:p>
    <w:p w:rsidR="004801E1" w:rsidP="00B12B98" w14:paraId="7F2DC663" w14:textId="77777777">
      <w:pPr>
        <w:rPr>
          <w:sz w:val="18"/>
          <w:szCs w:val="18"/>
        </w:rPr>
      </w:pPr>
    </w:p>
    <w:p w:rsidR="00B12B98" w:rsidP="00B12B98" w14:paraId="56F4DAC5" w14:textId="77777777">
      <w:pPr>
        <w:spacing w:after="60"/>
        <w:rPr>
          <w:sz w:val="18"/>
          <w:szCs w:val="18"/>
        </w:rPr>
      </w:pPr>
      <w:bookmarkStart w:id="53" w:name="DODP126_1603"/>
      <w:bookmarkEnd w:id="52"/>
      <w:r>
        <w:rPr>
          <w:b/>
          <w:sz w:val="18"/>
          <w:szCs w:val="18"/>
        </w:rPr>
        <w:t>Doložka DODP126 - Ručení vlastníků pozemních komunikací za správce pozemní komunikace</w:t>
      </w:r>
      <w:r>
        <w:rPr>
          <w:sz w:val="18"/>
          <w:szCs w:val="18"/>
        </w:rPr>
        <w:t xml:space="preserve"> - Rozšíření rozsahu pojištění (1603)</w:t>
      </w:r>
    </w:p>
    <w:p w:rsidR="00B12B98" w:rsidP="00B12B98" w14:paraId="0A799AED" w14:textId="3775B786">
      <w:pPr>
        <w:rPr>
          <w:sz w:val="18"/>
          <w:szCs w:val="18"/>
        </w:rPr>
      </w:pPr>
      <w:r>
        <w:rPr>
          <w:sz w:val="18"/>
          <w:szCs w:val="18"/>
        </w:rPr>
        <w:t>Pojištění se vztahuje i na povinnost pojištěného uhradit poškozenému peněžní částku, pokud mu tato povinnost vznikla ve smyslu § 27 odst. 6 zákona č. 13/1997 Sb., o pozemních komunikacích, z důvodu ručení pojištěného za splnění povinnosti správce pozemní komunikace nahradit škodu (újmu). Pojistitel však poskytne pojistné plnění maximálně v rozsahu, v jakém by je poskytl v případě, kdy by výkon správy pozemní komunikace nebyl zajišťován prostřednictvím správce, ale přímo pojištěným.</w:t>
      </w:r>
    </w:p>
    <w:p w:rsidR="004801E1" w:rsidP="00B12B98" w14:paraId="3A0E6852" w14:textId="77777777">
      <w:pPr>
        <w:rPr>
          <w:sz w:val="18"/>
          <w:szCs w:val="18"/>
        </w:rPr>
      </w:pPr>
    </w:p>
    <w:p w:rsidR="00B12B98" w:rsidP="00B12B98" w14:paraId="76392407" w14:textId="77777777">
      <w:pPr>
        <w:spacing w:after="60"/>
        <w:rPr>
          <w:bCs/>
          <w:sz w:val="18"/>
          <w:szCs w:val="18"/>
        </w:rPr>
      </w:pPr>
      <w:bookmarkStart w:id="54" w:name="DODP130_1603"/>
      <w:bookmarkEnd w:id="53"/>
      <w:r>
        <w:rPr>
          <w:b/>
          <w:sz w:val="18"/>
          <w:szCs w:val="18"/>
        </w:rPr>
        <w:t>Doložka DODP130 - Věci zaměstnanců</w:t>
      </w:r>
      <w:r>
        <w:rPr>
          <w:sz w:val="18"/>
          <w:szCs w:val="18"/>
        </w:rPr>
        <w:t xml:space="preserve"> - Rozšíření rozsahu pojištění (1603)</w:t>
      </w:r>
    </w:p>
    <w:p w:rsidR="00B12B98" w:rsidP="00B12B98" w14:paraId="092807A6" w14:textId="539F8160">
      <w:pPr>
        <w:rPr>
          <w:sz w:val="18"/>
          <w:szCs w:val="18"/>
        </w:rPr>
      </w:pPr>
      <w:r>
        <w:rPr>
          <w:sz w:val="18"/>
          <w:szCs w:val="18"/>
        </w:rPr>
        <w:t>Pojištění obecné odpovědnosti za újmu se vztahuje i na povinnost pojištěného nahradit škodu vzniklou zaměstnanci pojištěného na movité věci při plnění pracovních úkolů nebo v přímé souvislosti s ním.</w:t>
      </w:r>
    </w:p>
    <w:p w:rsidR="004801E1" w:rsidP="00B12B98" w14:paraId="293322A2" w14:textId="77777777">
      <w:pPr>
        <w:rPr>
          <w:sz w:val="18"/>
          <w:szCs w:val="18"/>
        </w:rPr>
      </w:pPr>
    </w:p>
    <w:p w:rsidR="00B12B98" w:rsidP="00B12B98" w14:paraId="5FBA1C62" w14:textId="77777777">
      <w:pPr>
        <w:spacing w:after="60"/>
        <w:rPr>
          <w:sz w:val="18"/>
          <w:szCs w:val="18"/>
        </w:rPr>
      </w:pPr>
      <w:bookmarkStart w:id="55" w:name="DOB101_2001"/>
      <w:bookmarkEnd w:id="54"/>
      <w:r>
        <w:rPr>
          <w:b/>
          <w:sz w:val="18"/>
          <w:szCs w:val="18"/>
        </w:rPr>
        <w:t>Doložka DOB101 - Elektronická rizika</w:t>
      </w:r>
      <w:r>
        <w:rPr>
          <w:sz w:val="18"/>
          <w:szCs w:val="18"/>
        </w:rPr>
        <w:t xml:space="preserve"> - Výluka (2001)</w:t>
      </w:r>
    </w:p>
    <w:p w:rsidR="00B12B98" w:rsidP="00B12B98" w14:paraId="01DFB478" w14:textId="77777777">
      <w:pPr>
        <w:rPr>
          <w:spacing w:val="1"/>
          <w:sz w:val="18"/>
          <w:szCs w:val="18"/>
        </w:rPr>
      </w:pPr>
      <w:r>
        <w:rPr>
          <w:sz w:val="18"/>
          <w:szCs w:val="18"/>
        </w:rPr>
        <w:t>Ujednává se</w:t>
      </w:r>
      <w:r>
        <w:rPr>
          <w:spacing w:val="1"/>
          <w:sz w:val="18"/>
          <w:szCs w:val="18"/>
        </w:rPr>
        <w:t>, že se pojištění nevztahuje na jakákoli poškození, následné škody, ztrátu užitné hodnoty, náklady, nároky a výdaje preventivní i jiné, jakékoli povahy přímo i nepřímo plynoucí nebo způsobené, ať plně nebo částečně:</w:t>
      </w:r>
    </w:p>
    <w:p w:rsidR="00B12B98" w:rsidP="00B12B98" w14:paraId="7E1B2367" w14:textId="77777777">
      <w:pPr>
        <w:ind w:left="544" w:hanging="272"/>
        <w:rPr>
          <w:sz w:val="18"/>
          <w:szCs w:val="18"/>
        </w:rPr>
      </w:pPr>
      <w:r>
        <w:rPr>
          <w:sz w:val="18"/>
          <w:szCs w:val="18"/>
        </w:rPr>
        <w:t>a)</w:t>
      </w:r>
      <w:r>
        <w:rPr>
          <w:sz w:val="18"/>
          <w:szCs w:val="18"/>
        </w:rPr>
        <w:tab/>
        <w:t xml:space="preserve">užíváním, zneužitím, selháním fungování internetu, kterékoli vnitřní nebo soukromé sítě, internetové stránky, internetové adresy nebo podobného zařízení či služby, </w:t>
      </w:r>
    </w:p>
    <w:p w:rsidR="00B12B98" w:rsidP="00B12B98" w14:paraId="722A0F04" w14:textId="77777777">
      <w:pPr>
        <w:ind w:left="544" w:hanging="272"/>
        <w:rPr>
          <w:sz w:val="18"/>
          <w:szCs w:val="18"/>
        </w:rPr>
      </w:pPr>
      <w:r>
        <w:rPr>
          <w:sz w:val="18"/>
          <w:szCs w:val="18"/>
        </w:rPr>
        <w:t>b)</w:t>
      </w:r>
      <w:r>
        <w:rPr>
          <w:sz w:val="18"/>
          <w:szCs w:val="18"/>
        </w:rPr>
        <w:tab/>
        <w:t>jakýmikoli daty nebo jinými informacemi umístěnými na internetové stránce nebo podobném zařízení,</w:t>
      </w:r>
    </w:p>
    <w:p w:rsidR="00B12B98" w:rsidP="00B12B98" w14:paraId="528F1340" w14:textId="77777777">
      <w:pPr>
        <w:ind w:left="544" w:hanging="272"/>
        <w:rPr>
          <w:sz w:val="18"/>
          <w:szCs w:val="18"/>
        </w:rPr>
      </w:pPr>
      <w:r>
        <w:rPr>
          <w:sz w:val="18"/>
          <w:szCs w:val="18"/>
        </w:rPr>
        <w:t>c)</w:t>
      </w:r>
      <w:r>
        <w:rPr>
          <w:sz w:val="18"/>
          <w:szCs w:val="18"/>
        </w:rPr>
        <w:tab/>
        <w:t xml:space="preserve">projevem jakéhokoli počítačového viru nebo obdobného programu, </w:t>
      </w:r>
    </w:p>
    <w:p w:rsidR="00B12B98" w:rsidP="00B12B98" w14:paraId="55E24F65" w14:textId="77777777">
      <w:pPr>
        <w:ind w:left="544" w:hanging="272"/>
        <w:rPr>
          <w:sz w:val="18"/>
          <w:szCs w:val="18"/>
        </w:rPr>
      </w:pPr>
      <w:r>
        <w:rPr>
          <w:sz w:val="18"/>
          <w:szCs w:val="18"/>
        </w:rPr>
        <w:t>d)</w:t>
      </w:r>
      <w:r>
        <w:rPr>
          <w:sz w:val="18"/>
          <w:szCs w:val="18"/>
        </w:rPr>
        <w:tab/>
        <w:t>jakýmkoli elektronickým přenosem dat nebo jiných informací,</w:t>
      </w:r>
    </w:p>
    <w:p w:rsidR="00B12B98" w:rsidP="00B12B98" w14:paraId="660CCB07" w14:textId="77777777">
      <w:pPr>
        <w:ind w:left="544" w:hanging="272"/>
        <w:rPr>
          <w:sz w:val="18"/>
          <w:szCs w:val="18"/>
        </w:rPr>
      </w:pPr>
      <w:r>
        <w:rPr>
          <w:sz w:val="18"/>
          <w:szCs w:val="18"/>
        </w:rPr>
        <w:t>e)</w:t>
      </w:r>
      <w:r>
        <w:rPr>
          <w:sz w:val="18"/>
          <w:szCs w:val="18"/>
        </w:rPr>
        <w:tab/>
        <w:t xml:space="preserve">jakýmkoli porušením, zničením, zkreslením, </w:t>
      </w:r>
      <w:r>
        <w:rPr>
          <w:sz w:val="18"/>
          <w:szCs w:val="18"/>
        </w:rPr>
        <w:t>zborcením</w:t>
      </w:r>
      <w:r>
        <w:rPr>
          <w:sz w:val="18"/>
          <w:szCs w:val="18"/>
        </w:rPr>
        <w:t>, narušením, vymazáním nebo jinou ztrátou či poškozením dat, programového vybavení, programovacího souboru či souboru instrukcí jakéhokoli druhu,</w:t>
      </w:r>
    </w:p>
    <w:p w:rsidR="00B12B98" w:rsidP="00B12B98" w14:paraId="13D5B69E" w14:textId="77777777">
      <w:pPr>
        <w:ind w:left="544" w:hanging="272"/>
        <w:rPr>
          <w:sz w:val="18"/>
          <w:szCs w:val="18"/>
        </w:rPr>
      </w:pPr>
      <w:r>
        <w:rPr>
          <w:sz w:val="18"/>
          <w:szCs w:val="18"/>
        </w:rPr>
        <w:t>f)</w:t>
      </w:r>
      <w:r>
        <w:rPr>
          <w:sz w:val="18"/>
          <w:szCs w:val="18"/>
        </w:rPr>
        <w:tab/>
        <w:t xml:space="preserve">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 </w:t>
      </w:r>
    </w:p>
    <w:p w:rsidR="00B12B98" w:rsidP="00B12B98" w14:paraId="08CB9488" w14:textId="77777777">
      <w:pPr>
        <w:ind w:left="544" w:hanging="272"/>
        <w:rPr>
          <w:sz w:val="18"/>
          <w:szCs w:val="18"/>
        </w:rPr>
      </w:pPr>
      <w:r>
        <w:rPr>
          <w:sz w:val="18"/>
          <w:szCs w:val="18"/>
        </w:rPr>
        <w:t>g)</w:t>
      </w:r>
      <w:r>
        <w:rPr>
          <w:sz w:val="18"/>
          <w:szCs w:val="18"/>
        </w:rPr>
        <w:tab/>
        <w:t>jakýmkoli porušením, ať úmyslným nebo neúmyslným, duševních majetkových práv (např. ochranné známky, autorského práva, patentu apod.).</w:t>
      </w:r>
    </w:p>
    <w:p w:rsidR="00B12B98" w:rsidP="00B12B98" w14:paraId="050DE3AD" w14:textId="271AE704">
      <w:pPr>
        <w:rPr>
          <w:sz w:val="18"/>
          <w:szCs w:val="18"/>
        </w:rPr>
      </w:pPr>
      <w:r>
        <w:rPr>
          <w:sz w:val="18"/>
          <w:szCs w:val="18"/>
        </w:rPr>
        <w:t>Výše uvedené výluky se však neuplatní, vznikne-li z výše uvedených příčin následné poškození nebo zničení pojištěné věci některým z pojistných nebezpečí: požární nebezpečí, náraz nebo pád, kouř, povodeň nebo záplava, vichřice nebo krupobití, sesuv (tj. sesouvání půdy, zřícení skal nebo zemin, sesouvání nebo zřícení lavin), zemětřesení, tíha sněhu nebo námraza nebo vodovodní nebezpečí, je-li předmět pojištění proti takovému pojistnému nebezpečí v pojistné smlouvě pojištěn. Předchozí věta se však neuplatní v pojištění odpovědnosti za újmu.</w:t>
      </w:r>
    </w:p>
    <w:p w:rsidR="009B4EDB" w:rsidP="00B12B98" w14:paraId="4E1D5BAC" w14:textId="77777777">
      <w:pPr>
        <w:rPr>
          <w:sz w:val="18"/>
          <w:szCs w:val="18"/>
        </w:rPr>
      </w:pPr>
    </w:p>
    <w:p w:rsidR="00B12B98" w:rsidP="00B12B98" w14:paraId="00E41528" w14:textId="77777777">
      <w:pPr>
        <w:spacing w:after="60"/>
        <w:rPr>
          <w:sz w:val="18"/>
          <w:szCs w:val="18"/>
        </w:rPr>
      </w:pPr>
      <w:bookmarkStart w:id="56" w:name="DOB103_2001"/>
      <w:bookmarkEnd w:id="55"/>
      <w:r>
        <w:rPr>
          <w:b/>
          <w:bCs/>
          <w:sz w:val="18"/>
          <w:szCs w:val="18"/>
        </w:rPr>
        <w:t>Doložka DOB103</w:t>
      </w:r>
      <w:r>
        <w:rPr>
          <w:bCs/>
          <w:sz w:val="18"/>
          <w:szCs w:val="18"/>
        </w:rPr>
        <w:t xml:space="preserve"> - </w:t>
      </w:r>
      <w:r>
        <w:rPr>
          <w:b/>
          <w:sz w:val="18"/>
          <w:szCs w:val="18"/>
        </w:rPr>
        <w:t>Výklad pojmů pro účely pojistné smlouvy</w:t>
      </w:r>
      <w:r>
        <w:rPr>
          <w:sz w:val="18"/>
          <w:szCs w:val="18"/>
        </w:rPr>
        <w:t xml:space="preserve"> (2001)</w:t>
      </w:r>
    </w:p>
    <w:p w:rsidR="00B12B98" w:rsidP="00B12B98" w14:paraId="490C4093" w14:textId="7777777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b w:val="0"/>
          <w:sz w:val="18"/>
          <w:szCs w:val="18"/>
        </w:rPr>
        <w:t>1.</w:t>
      </w:r>
      <w:r>
        <w:rPr>
          <w:rStyle w:val="zvraznntextVPP"/>
          <w:b w:val="0"/>
          <w:sz w:val="18"/>
          <w:szCs w:val="18"/>
        </w:rPr>
        <w:tab/>
      </w:r>
      <w:r>
        <w:rPr>
          <w:rStyle w:val="zvraznntextVPP"/>
          <w:sz w:val="18"/>
          <w:szCs w:val="18"/>
        </w:rPr>
        <w:t xml:space="preserve">Aerodynamickým třeskem </w:t>
      </w:r>
      <w:r>
        <w:rPr>
          <w:rStyle w:val="zvraznntextVPP"/>
          <w:b w:val="0"/>
          <w:sz w:val="18"/>
          <w:szCs w:val="18"/>
        </w:rPr>
        <w:t>se rozumí hlukem doprovázená ničivá tlaková vlna vyvolaná letícím tělesem při překročení hranice rychlosti zvuku.</w:t>
      </w:r>
      <w:r>
        <w:rPr>
          <w:rStyle w:val="zvraznntextVPP"/>
          <w:sz w:val="18"/>
          <w:szCs w:val="18"/>
        </w:rPr>
        <w:t xml:space="preserve"> </w:t>
      </w:r>
    </w:p>
    <w:p w:rsidR="00B12B98" w:rsidP="00B12B98" w14:paraId="76162536" w14:textId="77777777">
      <w:pPr>
        <w:pStyle w:val="NormlnZarovnatdobloku"/>
        <w:numPr>
          <w:ilvl w:val="0"/>
          <w:numId w:val="0"/>
        </w:numPr>
        <w:tabs>
          <w:tab w:val="clear" w:pos="426"/>
          <w:tab w:val="left" w:pos="708"/>
        </w:tabs>
        <w:ind w:left="272" w:hanging="272"/>
        <w:rPr>
          <w:rStyle w:val="zvraznntextVPP"/>
          <w:sz w:val="18"/>
          <w:szCs w:val="18"/>
        </w:rPr>
      </w:pPr>
      <w:r>
        <w:rPr>
          <w:rStyle w:val="zvraznntextVPP"/>
          <w:b w:val="0"/>
          <w:sz w:val="18"/>
          <w:szCs w:val="18"/>
        </w:rPr>
        <w:t>2.</w:t>
      </w:r>
      <w:r>
        <w:rPr>
          <w:rStyle w:val="zvraznntextVPP"/>
          <w:b w:val="0"/>
          <w:sz w:val="18"/>
          <w:szCs w:val="18"/>
        </w:rPr>
        <w:tab/>
      </w:r>
      <w:r>
        <w:rPr>
          <w:rStyle w:val="zvraznntextVPP"/>
          <w:sz w:val="18"/>
          <w:szCs w:val="18"/>
        </w:rPr>
        <w:t xml:space="preserve">Agregovaná pojistná částka </w:t>
      </w:r>
      <w:r>
        <w:rPr>
          <w:rStyle w:val="zvraznntextVPP"/>
          <w:b w:val="0"/>
          <w:sz w:val="18"/>
          <w:szCs w:val="18"/>
        </w:rPr>
        <w:t>je údaj, který vyjadřuje pojistnou hodnotu souboru pojišťovaných věcí a</w:t>
      </w:r>
      <w:r>
        <w:rPr>
          <w:rFonts w:ascii="Koop Office" w:hAnsi="Koop Office" w:cs="Arial"/>
          <w:sz w:val="18"/>
          <w:szCs w:val="18"/>
        </w:rPr>
        <w:t xml:space="preserve"> sjednává se v případě pojištění souboru věcí</w:t>
      </w:r>
      <w:r>
        <w:rPr>
          <w:rStyle w:val="zvraznntextVPP"/>
          <w:b w:val="0"/>
          <w:sz w:val="18"/>
          <w:szCs w:val="18"/>
        </w:rPr>
        <w:t xml:space="preserve">. </w:t>
      </w:r>
    </w:p>
    <w:p w:rsidR="00B12B98" w:rsidP="00B12B98" w14:paraId="4A9E7DCE"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bCs/>
          <w:spacing w:val="-2"/>
          <w:sz w:val="18"/>
          <w:szCs w:val="18"/>
        </w:rPr>
        <w:t>3.</w:t>
      </w:r>
      <w:r>
        <w:rPr>
          <w:rFonts w:ascii="Koop Office" w:hAnsi="Koop Office"/>
          <w:bCs/>
          <w:spacing w:val="-2"/>
          <w:sz w:val="18"/>
          <w:szCs w:val="18"/>
        </w:rPr>
        <w:tab/>
      </w:r>
      <w:r>
        <w:rPr>
          <w:rFonts w:ascii="Koop Office" w:hAnsi="Koop Office"/>
          <w:b/>
          <w:bCs/>
          <w:spacing w:val="-2"/>
          <w:sz w:val="18"/>
          <w:szCs w:val="18"/>
        </w:rPr>
        <w:t xml:space="preserve">Celkovou pojistnou částku </w:t>
      </w:r>
      <w:r>
        <w:rPr>
          <w:rFonts w:ascii="Koop Office" w:hAnsi="Koop Office"/>
          <w:spacing w:val="-2"/>
          <w:sz w:val="18"/>
          <w:szCs w:val="18"/>
        </w:rPr>
        <w:t xml:space="preserve">tvoří součet pojistných částek jednotlivých věcí a </w:t>
      </w:r>
      <w:r>
        <w:rPr>
          <w:rFonts w:ascii="Koop Office" w:hAnsi="Koop Office" w:cs="Arial"/>
          <w:sz w:val="18"/>
          <w:szCs w:val="18"/>
        </w:rPr>
        <w:t>sjednává se v případě pojištění výčtu jednotlivých věcí a součtu jejich hodnot</w:t>
      </w:r>
      <w:r>
        <w:rPr>
          <w:rFonts w:ascii="Koop Office" w:hAnsi="Koop Office"/>
          <w:spacing w:val="-2"/>
          <w:sz w:val="18"/>
          <w:szCs w:val="18"/>
        </w:rPr>
        <w:t xml:space="preserve">. </w:t>
      </w:r>
    </w:p>
    <w:p w:rsidR="00B12B98" w:rsidP="00B12B98" w14:paraId="3D4D24F9" w14:textId="77777777">
      <w:pPr>
        <w:pStyle w:val="NormlnZarovnatdobloku"/>
        <w:numPr>
          <w:ilvl w:val="0"/>
          <w:numId w:val="0"/>
        </w:numPr>
        <w:tabs>
          <w:tab w:val="clear" w:pos="426"/>
          <w:tab w:val="left" w:pos="708"/>
        </w:tabs>
        <w:ind w:left="272" w:hanging="272"/>
      </w:pPr>
      <w:r>
        <w:rPr>
          <w:rFonts w:ascii="Koop Office" w:hAnsi="Koop Office"/>
          <w:bCs/>
          <w:sz w:val="18"/>
          <w:szCs w:val="18"/>
        </w:rPr>
        <w:t>4.</w:t>
      </w:r>
      <w:r>
        <w:rPr>
          <w:rFonts w:ascii="Koop Office" w:hAnsi="Koop Office"/>
          <w:bCs/>
          <w:sz w:val="18"/>
          <w:szCs w:val="18"/>
        </w:rPr>
        <w:tab/>
        <w:t xml:space="preserve">Za </w:t>
      </w:r>
      <w:r>
        <w:rPr>
          <w:rFonts w:ascii="Koop Office" w:hAnsi="Koop Office"/>
          <w:b/>
          <w:bCs/>
          <w:sz w:val="18"/>
          <w:szCs w:val="18"/>
        </w:rPr>
        <w:t>cenné předměty</w:t>
      </w:r>
      <w:r>
        <w:rPr>
          <w:rFonts w:ascii="Koop Office" w:hAnsi="Koop Office"/>
          <w:bCs/>
          <w:sz w:val="18"/>
          <w:szCs w:val="18"/>
        </w:rPr>
        <w:t xml:space="preserve"> se považují:</w:t>
      </w:r>
    </w:p>
    <w:p w:rsidR="00B12B98" w:rsidP="00B12B98" w14:paraId="539035D4" w14:textId="77777777">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a)</w:t>
      </w:r>
      <w:r>
        <w:rPr>
          <w:rFonts w:ascii="Koop Office" w:hAnsi="Koop Office"/>
          <w:sz w:val="18"/>
          <w:szCs w:val="18"/>
        </w:rPr>
        <w:tab/>
        <w:t>drahé kovy, perly a drahokamy a předměty z nich vyrobené,</w:t>
      </w:r>
    </w:p>
    <w:p w:rsidR="00B12B98" w:rsidP="00B12B98" w14:paraId="5E6DE9E5" w14:textId="77777777">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drobné luxusní předměty, jejichž hodnota přesahuje 15 000 Kč za jeden kus (hodiny, plnicí pera, brýle apod.); za cenné předměty se nepovažuje elektronika.</w:t>
      </w:r>
    </w:p>
    <w:p w:rsidR="00B12B98" w:rsidP="00B12B98" w14:paraId="39B2D4E7" w14:textId="77777777">
      <w:pPr>
        <w:pStyle w:val="NormlnZarovnatdobloku"/>
        <w:numPr>
          <w:ilvl w:val="0"/>
          <w:numId w:val="0"/>
        </w:numPr>
        <w:tabs>
          <w:tab w:val="clear" w:pos="426"/>
          <w:tab w:val="left" w:pos="708"/>
        </w:tabs>
        <w:ind w:left="272" w:hanging="272"/>
        <w:rPr>
          <w:rFonts w:ascii="Koop Office" w:hAnsi="Koop Office"/>
          <w:b/>
          <w:bCs/>
          <w:sz w:val="18"/>
          <w:szCs w:val="18"/>
          <w:lang w:val="x-none"/>
        </w:rPr>
      </w:pPr>
      <w:r>
        <w:rPr>
          <w:rFonts w:ascii="Koop Office" w:hAnsi="Koop Office"/>
          <w:sz w:val="18"/>
          <w:szCs w:val="18"/>
        </w:rPr>
        <w:t>5.</w:t>
      </w:r>
      <w:r>
        <w:rPr>
          <w:rFonts w:ascii="Koop Office" w:hAnsi="Koop Office"/>
          <w:sz w:val="18"/>
          <w:szCs w:val="18"/>
        </w:rPr>
        <w:tab/>
        <w:t xml:space="preserve">Za </w:t>
      </w:r>
      <w:r>
        <w:rPr>
          <w:rFonts w:ascii="Koop Office" w:hAnsi="Koop Office"/>
          <w:b/>
          <w:sz w:val="18"/>
          <w:szCs w:val="18"/>
        </w:rPr>
        <w:t xml:space="preserve">finanční prostředky </w:t>
      </w:r>
      <w:r>
        <w:rPr>
          <w:rFonts w:ascii="Koop Office" w:hAnsi="Koop Office"/>
          <w:sz w:val="18"/>
          <w:szCs w:val="18"/>
        </w:rPr>
        <w:t>se považují:</w:t>
      </w:r>
      <w:r>
        <w:rPr>
          <w:rStyle w:val="zvraznntextVPP"/>
          <w:sz w:val="18"/>
          <w:szCs w:val="18"/>
        </w:rPr>
        <w:t xml:space="preserve"> </w:t>
      </w:r>
    </w:p>
    <w:p w:rsidR="00B12B98" w:rsidP="00B12B98" w14:paraId="1C9E6C2D" w14:textId="77777777">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a)</w:t>
      </w:r>
      <w:r>
        <w:rPr>
          <w:rFonts w:ascii="Koop Office" w:hAnsi="Koop Office"/>
          <w:sz w:val="18"/>
          <w:szCs w:val="18"/>
        </w:rPr>
        <w:tab/>
        <w:t xml:space="preserve">peníze, tj. platné tuzemské i cizozemské bankovky a mince, </w:t>
      </w:r>
    </w:p>
    <w:p w:rsidR="00B12B98" w:rsidP="00B12B98" w14:paraId="04A8AE0D" w14:textId="77777777">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 xml:space="preserve">ceniny, tj. poštovní známky, kolky, losy, jízdenky a kupony MHD, dobíjecí kupony do mobilních telefonů, dálniční známky, stravenky apod., </w:t>
      </w:r>
    </w:p>
    <w:p w:rsidR="00B12B98" w:rsidP="00B12B98" w14:paraId="5629E8EF" w14:textId="77777777">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c)</w:t>
      </w:r>
      <w:r>
        <w:rPr>
          <w:rFonts w:ascii="Koop Office" w:hAnsi="Koop Office"/>
          <w:sz w:val="18"/>
          <w:szCs w:val="18"/>
        </w:rPr>
        <w:tab/>
        <w:t xml:space="preserve">platební karty a jiné obdobné dokumenty, cenné papíry, vkladní a šekové knížky. </w:t>
      </w:r>
    </w:p>
    <w:p w:rsidR="00B12B98" w:rsidP="00B12B98" w14:paraId="20DA0C37" w14:textId="7777777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w:t>
      </w:r>
      <w:r>
        <w:rPr>
          <w:rFonts w:ascii="Koop Office" w:hAnsi="Koop Office"/>
          <w:bCs/>
          <w:spacing w:val="-2"/>
          <w:sz w:val="18"/>
          <w:szCs w:val="18"/>
        </w:rPr>
        <w:tab/>
      </w:r>
      <w:r>
        <w:rPr>
          <w:rFonts w:ascii="Koop Office" w:hAnsi="Koop Office"/>
          <w:b/>
          <w:bCs/>
          <w:spacing w:val="-2"/>
          <w:sz w:val="18"/>
          <w:szCs w:val="18"/>
        </w:rPr>
        <w:t>Cizí předměty převzaté</w:t>
      </w:r>
      <w:r>
        <w:rPr>
          <w:rStyle w:val="zvraznntextVPP"/>
          <w:sz w:val="18"/>
          <w:szCs w:val="18"/>
        </w:rPr>
        <w:t xml:space="preserve"> </w:t>
      </w:r>
      <w:r>
        <w:rPr>
          <w:rStyle w:val="zvraznntextVPP"/>
          <w:b w:val="0"/>
          <w:sz w:val="18"/>
          <w:szCs w:val="18"/>
        </w:rPr>
        <w:t>jsou movité předměty, které pojištěný uvedený v pojistné smlouvě převzal při poskytování služby na základě smlouvy, objednávky nebo zakázkového listu.</w:t>
      </w:r>
    </w:p>
    <w:p w:rsidR="00B12B98" w:rsidP="00B12B98" w14:paraId="68136954"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bCs/>
          <w:spacing w:val="-2"/>
          <w:sz w:val="18"/>
          <w:szCs w:val="18"/>
        </w:rPr>
        <w:t>7.</w:t>
      </w:r>
      <w:r>
        <w:rPr>
          <w:rFonts w:ascii="Koop Office" w:hAnsi="Koop Office"/>
          <w:bCs/>
          <w:spacing w:val="-2"/>
          <w:sz w:val="18"/>
          <w:szCs w:val="18"/>
        </w:rPr>
        <w:tab/>
      </w:r>
      <w:r>
        <w:rPr>
          <w:rFonts w:ascii="Koop Office" w:hAnsi="Koop Office"/>
          <w:b/>
          <w:bCs/>
          <w:spacing w:val="-2"/>
          <w:sz w:val="18"/>
          <w:szCs w:val="18"/>
        </w:rPr>
        <w:t>Data</w:t>
      </w:r>
      <w:r>
        <w:rPr>
          <w:rFonts w:ascii="Koop Office" w:hAnsi="Koop Office"/>
          <w:spacing w:val="-2"/>
          <w:sz w:val="18"/>
          <w:szCs w:val="18"/>
        </w:rPr>
        <w:t xml:space="preserve"> </w:t>
      </w:r>
      <w:r>
        <w:rPr>
          <w:rFonts w:ascii="Koop Office" w:hAnsi="Koop Office"/>
          <w:spacing w:val="-2"/>
          <w:sz w:val="18"/>
          <w:szCs w:val="18"/>
          <w:lang w:val="en-US"/>
        </w:rPr>
        <w:t>jsou</w:t>
      </w:r>
      <w:r>
        <w:rPr>
          <w:rFonts w:ascii="Koop Office" w:hAnsi="Koop Office"/>
          <w:spacing w:val="-2"/>
          <w:sz w:val="18"/>
          <w:szCs w:val="18"/>
          <w:lang w:val="en-US"/>
        </w:rPr>
        <w:t xml:space="preserve"> </w:t>
      </w:r>
      <w:r>
        <w:rPr>
          <w:rFonts w:ascii="Koop Office" w:hAnsi="Koop Office"/>
          <w:spacing w:val="-2"/>
          <w:sz w:val="18"/>
          <w:szCs w:val="18"/>
          <w:lang w:val="en-US"/>
        </w:rPr>
        <w:t>strojně</w:t>
      </w:r>
      <w:r>
        <w:rPr>
          <w:rFonts w:ascii="Koop Office" w:hAnsi="Koop Office"/>
          <w:spacing w:val="-2"/>
          <w:sz w:val="18"/>
          <w:szCs w:val="18"/>
          <w:lang w:val="en-US"/>
        </w:rPr>
        <w:t xml:space="preserve"> </w:t>
      </w:r>
      <w:r>
        <w:rPr>
          <w:rFonts w:ascii="Koop Office" w:hAnsi="Koop Office"/>
          <w:spacing w:val="-2"/>
          <w:sz w:val="18"/>
          <w:szCs w:val="18"/>
          <w:lang w:val="en-US"/>
        </w:rPr>
        <w:t>nebo</w:t>
      </w:r>
      <w:r>
        <w:rPr>
          <w:rFonts w:ascii="Koop Office" w:hAnsi="Koop Office"/>
          <w:spacing w:val="-2"/>
          <w:sz w:val="18"/>
          <w:szCs w:val="18"/>
          <w:lang w:val="en-US"/>
        </w:rPr>
        <w:t xml:space="preserve"> </w:t>
      </w:r>
      <w:r>
        <w:rPr>
          <w:rFonts w:ascii="Koop Office" w:hAnsi="Koop Office"/>
          <w:spacing w:val="-2"/>
          <w:sz w:val="18"/>
          <w:szCs w:val="18"/>
          <w:lang w:val="en-US"/>
        </w:rPr>
        <w:t>elektronicky</w:t>
      </w:r>
      <w:r>
        <w:rPr>
          <w:rFonts w:ascii="Koop Office" w:hAnsi="Koop Office"/>
          <w:spacing w:val="-2"/>
          <w:sz w:val="18"/>
          <w:szCs w:val="18"/>
          <w:lang w:val="en-US"/>
        </w:rPr>
        <w:t xml:space="preserve"> </w:t>
      </w:r>
      <w:r>
        <w:rPr>
          <w:rFonts w:ascii="Koop Office" w:hAnsi="Koop Office"/>
          <w:spacing w:val="-2"/>
          <w:sz w:val="18"/>
          <w:szCs w:val="18"/>
          <w:lang w:val="en-US"/>
        </w:rPr>
        <w:t>zpracovatelné</w:t>
      </w:r>
      <w:r>
        <w:rPr>
          <w:rFonts w:ascii="Koop Office" w:hAnsi="Koop Office"/>
          <w:spacing w:val="-2"/>
          <w:sz w:val="18"/>
          <w:szCs w:val="18"/>
          <w:lang w:val="en-US"/>
        </w:rPr>
        <w:t xml:space="preserve"> </w:t>
      </w:r>
      <w:r>
        <w:rPr>
          <w:rFonts w:ascii="Koop Office" w:hAnsi="Koop Office"/>
          <w:spacing w:val="-2"/>
          <w:sz w:val="18"/>
          <w:szCs w:val="18"/>
          <w:lang w:val="en-US"/>
        </w:rPr>
        <w:t>informace</w:t>
      </w:r>
      <w:r>
        <w:rPr>
          <w:rFonts w:ascii="Koop Office" w:hAnsi="Koop Office"/>
          <w:spacing w:val="-2"/>
          <w:sz w:val="18"/>
          <w:szCs w:val="18"/>
        </w:rPr>
        <w:t xml:space="preserve">. </w:t>
      </w:r>
    </w:p>
    <w:p w:rsidR="00B12B98" w:rsidP="00B12B98" w14:paraId="4BBCA311"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sz w:val="18"/>
          <w:szCs w:val="18"/>
        </w:rPr>
        <w:t>8.</w:t>
      </w:r>
      <w:r>
        <w:rPr>
          <w:rFonts w:ascii="Koop Office" w:hAnsi="Koop Office"/>
          <w:sz w:val="18"/>
          <w:szCs w:val="18"/>
        </w:rPr>
        <w:tab/>
      </w:r>
      <w:r>
        <w:rPr>
          <w:rFonts w:ascii="Koop Office" w:hAnsi="Koop Office"/>
          <w:b/>
          <w:sz w:val="18"/>
          <w:szCs w:val="18"/>
        </w:rPr>
        <w:t>Dodavatelem</w:t>
      </w:r>
      <w:r>
        <w:rPr>
          <w:rFonts w:ascii="Koop Office" w:hAnsi="Koop Office"/>
          <w:sz w:val="18"/>
          <w:szCs w:val="18"/>
        </w:rPr>
        <w:t xml:space="preserve"> se rozumí jakýkoli dodavatel, výrobce, prodejce, zhotovitel nebo zpracovatel komponentů, zboží nebo surovin, a to jak specifikovaný či nespecifikovaný, který má vůči pojistníkovi (pojištěnému) závazky vyplývající ze sjednaného smluvního vztahu.</w:t>
      </w:r>
      <w:r>
        <w:rPr>
          <w:rStyle w:val="zvraznntextVPP"/>
          <w:sz w:val="18"/>
          <w:szCs w:val="18"/>
        </w:rPr>
        <w:t xml:space="preserve"> </w:t>
      </w:r>
    </w:p>
    <w:p w:rsidR="00B12B98" w:rsidP="00B12B98" w14:paraId="1EC89E11"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bCs/>
          <w:sz w:val="18"/>
          <w:szCs w:val="18"/>
        </w:rPr>
        <w:t>9.</w:t>
      </w:r>
      <w:r>
        <w:rPr>
          <w:rFonts w:ascii="Koop Office" w:hAnsi="Koop Office"/>
          <w:bCs/>
          <w:sz w:val="18"/>
          <w:szCs w:val="18"/>
        </w:rPr>
        <w:tab/>
      </w:r>
      <w:r>
        <w:rPr>
          <w:rFonts w:ascii="Koop Office" w:hAnsi="Koop Office"/>
          <w:b/>
          <w:bCs/>
          <w:sz w:val="18"/>
          <w:szCs w:val="18"/>
        </w:rPr>
        <w:t>Dopravní nehoda</w:t>
      </w:r>
      <w:r>
        <w:rPr>
          <w:rFonts w:ascii="Koop Office" w:hAnsi="Koop Office"/>
          <w:sz w:val="18"/>
          <w:szCs w:val="18"/>
        </w:rPr>
        <w:t xml:space="preserve"> je událost v provozu na pozemních komunikacích, například havárie nebo srážka, která se stala nebo byla započata na pozemní komunikaci a při níž dojde k usmrcení nebo zranění osoby nebo ke škodě na majetku v přímé souvislosti s provozem vozidla v pohybu.</w:t>
      </w:r>
      <w:r>
        <w:rPr>
          <w:rStyle w:val="zvraznntextVPP"/>
          <w:sz w:val="18"/>
          <w:szCs w:val="18"/>
        </w:rPr>
        <w:t xml:space="preserve"> </w:t>
      </w:r>
    </w:p>
    <w:p w:rsidR="00B12B98" w:rsidP="00B12B98" w14:paraId="1164B251"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bCs/>
          <w:sz w:val="18"/>
          <w:szCs w:val="18"/>
        </w:rPr>
        <w:t>10.</w:t>
      </w:r>
      <w:r>
        <w:rPr>
          <w:rFonts w:ascii="Koop Office" w:hAnsi="Koop Office"/>
          <w:bCs/>
          <w:sz w:val="18"/>
          <w:szCs w:val="18"/>
        </w:rPr>
        <w:tab/>
      </w:r>
      <w:r>
        <w:rPr>
          <w:rFonts w:ascii="Koop Office" w:hAnsi="Koop Office"/>
          <w:b/>
          <w:bCs/>
          <w:sz w:val="18"/>
          <w:szCs w:val="18"/>
        </w:rPr>
        <w:t>Dopravní prostředek</w:t>
      </w:r>
      <w:r>
        <w:rPr>
          <w:rFonts w:ascii="Koop Office" w:hAnsi="Koop Office"/>
          <w:sz w:val="18"/>
          <w:szCs w:val="18"/>
        </w:rPr>
        <w:t xml:space="preserve"> je motorové nebo nemotorové vozidlo určené k přepravě osob nebo materiálu.</w:t>
      </w:r>
    </w:p>
    <w:p w:rsidR="00B12B98" w:rsidP="00B12B98" w14:paraId="5F19937B" w14:textId="77777777">
      <w:pPr>
        <w:pStyle w:val="NormlnZarovnatdobloku"/>
        <w:numPr>
          <w:ilvl w:val="0"/>
          <w:numId w:val="0"/>
        </w:numPr>
        <w:tabs>
          <w:tab w:val="clear" w:pos="426"/>
          <w:tab w:val="left" w:pos="708"/>
        </w:tabs>
        <w:ind w:left="272" w:hanging="272"/>
        <w:rPr>
          <w:spacing w:val="-2"/>
        </w:rPr>
      </w:pPr>
      <w:r>
        <w:rPr>
          <w:rFonts w:ascii="Koop Office" w:hAnsi="Koop Office"/>
          <w:bCs/>
          <w:spacing w:val="-2"/>
          <w:sz w:val="18"/>
          <w:szCs w:val="18"/>
        </w:rPr>
        <w:t>11.</w:t>
      </w:r>
      <w:r>
        <w:rPr>
          <w:rFonts w:ascii="Koop Office" w:hAnsi="Koop Office"/>
          <w:bCs/>
          <w:spacing w:val="-2"/>
          <w:sz w:val="18"/>
          <w:szCs w:val="18"/>
        </w:rPr>
        <w:tab/>
      </w:r>
      <w:r>
        <w:rPr>
          <w:rFonts w:ascii="Koop Office" w:hAnsi="Koop Office"/>
          <w:b/>
          <w:bCs/>
          <w:spacing w:val="-2"/>
          <w:sz w:val="18"/>
          <w:szCs w:val="18"/>
        </w:rPr>
        <w:t xml:space="preserve">Elektronické zařízení </w:t>
      </w:r>
      <w:r>
        <w:rPr>
          <w:rFonts w:ascii="Koop Office" w:hAnsi="Koop Office"/>
          <w:bCs/>
          <w:spacing w:val="-2"/>
          <w:sz w:val="18"/>
          <w:szCs w:val="18"/>
        </w:rPr>
        <w:t>je zařízení, které pro svou funkci využívá elektronické prvky.</w:t>
      </w:r>
      <w:r>
        <w:rPr>
          <w:rFonts w:ascii="Koop Office" w:hAnsi="Koop Office"/>
          <w:b/>
          <w:bCs/>
          <w:spacing w:val="-2"/>
          <w:sz w:val="18"/>
          <w:szCs w:val="18"/>
        </w:rPr>
        <w:t xml:space="preserve"> </w:t>
      </w:r>
    </w:p>
    <w:p w:rsidR="00B12B98" w:rsidP="00B12B98" w14:paraId="733BCF84" w14:textId="7777777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pacing w:val="-2"/>
          <w:sz w:val="18"/>
          <w:szCs w:val="18"/>
        </w:rPr>
        <w:t>12.</w:t>
      </w:r>
      <w:r>
        <w:rPr>
          <w:rFonts w:ascii="Koop Office" w:hAnsi="Koop Office"/>
          <w:spacing w:val="-2"/>
          <w:sz w:val="18"/>
          <w:szCs w:val="18"/>
        </w:rPr>
        <w:tab/>
      </w:r>
      <w:r>
        <w:rPr>
          <w:rFonts w:ascii="Koop Office" w:hAnsi="Koop Office"/>
          <w:b/>
          <w:spacing w:val="-2"/>
          <w:sz w:val="18"/>
          <w:szCs w:val="18"/>
        </w:rPr>
        <w:t xml:space="preserve">Expert </w:t>
      </w:r>
      <w:r>
        <w:rPr>
          <w:rFonts w:ascii="Koop Office" w:hAnsi="Koop Office"/>
          <w:spacing w:val="-2"/>
          <w:sz w:val="18"/>
          <w:szCs w:val="18"/>
        </w:rPr>
        <w:t>je odborník na danou problematiku, oprávněný podle příslušného právního předpisu vydávat písemné posudky a stanoviska.</w:t>
      </w:r>
      <w:r>
        <w:rPr>
          <w:rStyle w:val="zvraznntextVPP"/>
          <w:sz w:val="18"/>
          <w:szCs w:val="18"/>
        </w:rPr>
        <w:t xml:space="preserve"> </w:t>
      </w:r>
    </w:p>
    <w:p w:rsidR="00B12B98" w:rsidP="00B12B98" w14:paraId="5894E221"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bCs/>
          <w:spacing w:val="-2"/>
          <w:sz w:val="18"/>
          <w:szCs w:val="18"/>
        </w:rPr>
        <w:t>13.</w:t>
      </w:r>
      <w:r>
        <w:rPr>
          <w:rFonts w:ascii="Koop Office" w:hAnsi="Koop Office"/>
          <w:bCs/>
          <w:spacing w:val="-2"/>
          <w:sz w:val="18"/>
          <w:szCs w:val="18"/>
        </w:rPr>
        <w:tab/>
      </w:r>
      <w:r>
        <w:rPr>
          <w:rFonts w:ascii="Koop Office" w:hAnsi="Koop Office"/>
          <w:b/>
          <w:bCs/>
          <w:spacing w:val="-2"/>
          <w:sz w:val="18"/>
          <w:szCs w:val="18"/>
        </w:rPr>
        <w:t xml:space="preserve">Franšíza časová </w:t>
      </w:r>
      <w:r>
        <w:rPr>
          <w:rFonts w:ascii="Koop Office" w:hAnsi="Koop Office"/>
          <w:spacing w:val="-2"/>
          <w:sz w:val="18"/>
          <w:szCs w:val="18"/>
        </w:rPr>
        <w:t xml:space="preserve">je časový úsek specifikovaný několika pracovními dny. Právo na pojistné plnění vzniká jen tehdy, je-li provoz zařízení přerušen déle než po tento počet pracovních dní. Pracovním dnem se rozumí časové období, kdy je zařízení běžně v provozu. </w:t>
      </w:r>
    </w:p>
    <w:p w:rsidR="00B12B98" w:rsidP="00B12B98" w14:paraId="62B3EA79"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bCs/>
          <w:sz w:val="18"/>
          <w:szCs w:val="18"/>
        </w:rPr>
        <w:t>14.</w:t>
      </w:r>
      <w:r>
        <w:rPr>
          <w:rFonts w:ascii="Koop Office" w:hAnsi="Koop Office"/>
          <w:bCs/>
          <w:sz w:val="18"/>
          <w:szCs w:val="18"/>
        </w:rPr>
        <w:tab/>
      </w:r>
      <w:r>
        <w:rPr>
          <w:rFonts w:ascii="Koop Office" w:hAnsi="Koop Office"/>
          <w:b/>
          <w:bCs/>
          <w:sz w:val="18"/>
          <w:szCs w:val="18"/>
        </w:rPr>
        <w:t>Franšíza integrální</w:t>
      </w:r>
      <w:r>
        <w:rPr>
          <w:rFonts w:ascii="Koop Office" w:hAnsi="Koop Office"/>
          <w:sz w:val="18"/>
          <w:szCs w:val="18"/>
        </w:rPr>
        <w:t xml:space="preserve"> se od plnění neodečítá, do její výše se však pojistné plnění neposkytuje.</w:t>
      </w:r>
      <w:r>
        <w:rPr>
          <w:rStyle w:val="zvraznntextVPP"/>
          <w:sz w:val="18"/>
          <w:szCs w:val="18"/>
        </w:rPr>
        <w:t xml:space="preserve"> </w:t>
      </w:r>
      <w:r>
        <w:rPr>
          <w:rFonts w:ascii="Koop Office" w:hAnsi="Koop Office"/>
          <w:spacing w:val="-2"/>
          <w:sz w:val="18"/>
          <w:szCs w:val="18"/>
        </w:rPr>
        <w:t>Může být vyjádřena pevnou částkou, procentem, časovým úsekem nebo jejich kombinací.</w:t>
      </w:r>
    </w:p>
    <w:p w:rsidR="00B12B98" w:rsidP="00B12B98" w14:paraId="2B36FFAC" w14:textId="77777777">
      <w:pPr>
        <w:pStyle w:val="NormlnZarovnatdobloku"/>
        <w:numPr>
          <w:ilvl w:val="0"/>
          <w:numId w:val="0"/>
        </w:numPr>
        <w:tabs>
          <w:tab w:val="clear" w:pos="426"/>
          <w:tab w:val="left" w:pos="708"/>
        </w:tabs>
        <w:ind w:left="272" w:hanging="272"/>
        <w:rPr>
          <w:spacing w:val="-2"/>
        </w:rPr>
      </w:pPr>
      <w:r>
        <w:rPr>
          <w:rFonts w:ascii="Koop Office" w:hAnsi="Koop Office"/>
          <w:bCs/>
          <w:sz w:val="18"/>
          <w:szCs w:val="18"/>
        </w:rPr>
        <w:t>15.</w:t>
      </w:r>
      <w:r>
        <w:rPr>
          <w:rFonts w:ascii="Koop Office" w:hAnsi="Koop Office"/>
          <w:bCs/>
          <w:sz w:val="18"/>
          <w:szCs w:val="18"/>
        </w:rPr>
        <w:tab/>
      </w:r>
      <w:r>
        <w:rPr>
          <w:rFonts w:ascii="Koop Office" w:hAnsi="Koop Office"/>
          <w:b/>
          <w:bCs/>
          <w:sz w:val="18"/>
          <w:szCs w:val="18"/>
        </w:rPr>
        <w:t xml:space="preserve">Franšíza </w:t>
      </w:r>
      <w:r>
        <w:rPr>
          <w:rFonts w:ascii="Koop Office" w:hAnsi="Koop Office"/>
          <w:b/>
          <w:bCs/>
          <w:sz w:val="18"/>
          <w:szCs w:val="18"/>
        </w:rPr>
        <w:t>odčetná</w:t>
      </w:r>
      <w:r>
        <w:rPr>
          <w:rFonts w:ascii="Koop Office" w:hAnsi="Koop Office"/>
          <w:b/>
          <w:bCs/>
          <w:sz w:val="18"/>
          <w:szCs w:val="18"/>
        </w:rPr>
        <w:t xml:space="preserve"> (spoluúčast) </w:t>
      </w:r>
      <w:r>
        <w:rPr>
          <w:rFonts w:ascii="Koop Office" w:hAnsi="Koop Office"/>
          <w:bCs/>
          <w:sz w:val="18"/>
          <w:szCs w:val="18"/>
        </w:rPr>
        <w:t>se</w:t>
      </w:r>
      <w:r>
        <w:rPr>
          <w:rFonts w:ascii="Koop Office" w:hAnsi="Koop Office"/>
          <w:b/>
          <w:bCs/>
          <w:sz w:val="18"/>
          <w:szCs w:val="18"/>
        </w:rPr>
        <w:t xml:space="preserve"> </w:t>
      </w:r>
      <w:r>
        <w:rPr>
          <w:rFonts w:ascii="Koop Office" w:hAnsi="Koop Office"/>
          <w:bCs/>
          <w:sz w:val="18"/>
          <w:szCs w:val="18"/>
        </w:rPr>
        <w:t>vždy odečítá od celkové výše</w:t>
      </w:r>
      <w:r>
        <w:rPr>
          <w:rFonts w:ascii="Koop Office" w:hAnsi="Koop Office"/>
          <w:sz w:val="18"/>
          <w:szCs w:val="18"/>
        </w:rPr>
        <w:t xml:space="preserve"> pojistného plnění. Do její výše se pojistné plnění neposkytuje.</w:t>
      </w:r>
      <w:r>
        <w:rPr>
          <w:rStyle w:val="zvraznntextVPP"/>
          <w:sz w:val="18"/>
          <w:szCs w:val="18"/>
        </w:rPr>
        <w:t xml:space="preserve"> </w:t>
      </w:r>
      <w:r>
        <w:rPr>
          <w:rFonts w:ascii="Koop Office" w:hAnsi="Koop Office"/>
          <w:sz w:val="18"/>
          <w:szCs w:val="18"/>
        </w:rPr>
        <w:t>O</w:t>
      </w:r>
      <w:r>
        <w:rPr>
          <w:rFonts w:ascii="Koop Office" w:hAnsi="Koop Office"/>
          <w:spacing w:val="-2"/>
          <w:sz w:val="18"/>
          <w:szCs w:val="18"/>
        </w:rPr>
        <w:t xml:space="preserve">právněná osoba se franšízou </w:t>
      </w:r>
      <w:r>
        <w:rPr>
          <w:rFonts w:ascii="Koop Office" w:hAnsi="Koop Office"/>
          <w:spacing w:val="-2"/>
          <w:sz w:val="18"/>
          <w:szCs w:val="18"/>
        </w:rPr>
        <w:t>odčetnou</w:t>
      </w:r>
      <w:r>
        <w:rPr>
          <w:rFonts w:ascii="Koop Office" w:hAnsi="Koop Office"/>
          <w:spacing w:val="-2"/>
          <w:sz w:val="18"/>
          <w:szCs w:val="18"/>
        </w:rPr>
        <w:t xml:space="preserve"> (spoluúčastí) podílí na pojistném plnění</w:t>
      </w:r>
      <w:r>
        <w:rPr>
          <w:rFonts w:ascii="Koop Office" w:hAnsi="Koop Office"/>
          <w:sz w:val="18"/>
          <w:szCs w:val="18"/>
        </w:rPr>
        <w:t xml:space="preserve">. </w:t>
      </w:r>
      <w:r>
        <w:rPr>
          <w:rFonts w:ascii="Koop Office" w:hAnsi="Koop Office"/>
          <w:spacing w:val="-2"/>
          <w:sz w:val="18"/>
          <w:szCs w:val="18"/>
        </w:rPr>
        <w:t>Může být vyjádřena pevnou částkou, procentem, časovým úsekem nebo jejich kombinací.</w:t>
      </w:r>
    </w:p>
    <w:p w:rsidR="00B12B98" w:rsidP="00B12B98" w14:paraId="77FB298C" w14:textId="7777777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cs="Arial"/>
          <w:sz w:val="18"/>
          <w:szCs w:val="18"/>
        </w:rPr>
        <w:t>16.</w:t>
      </w:r>
      <w:r>
        <w:rPr>
          <w:rFonts w:ascii="Koop Office" w:hAnsi="Koop Office" w:cs="Arial"/>
          <w:sz w:val="18"/>
          <w:szCs w:val="18"/>
        </w:rPr>
        <w:tab/>
      </w:r>
      <w:r>
        <w:rPr>
          <w:rFonts w:ascii="Koop Office" w:hAnsi="Koop Office" w:cs="Arial"/>
          <w:b/>
          <w:sz w:val="18"/>
          <w:szCs w:val="18"/>
        </w:rPr>
        <w:t>Integrální časová franšíza</w:t>
      </w:r>
      <w:r>
        <w:rPr>
          <w:rFonts w:ascii="Koop Office" w:hAnsi="Koop Office" w:cs="Arial"/>
          <w:sz w:val="18"/>
          <w:szCs w:val="18"/>
        </w:rPr>
        <w:t xml:space="preserve"> </w:t>
      </w:r>
      <w:r>
        <w:rPr>
          <w:rFonts w:ascii="Koop Office" w:hAnsi="Koop Office"/>
          <w:spacing w:val="-2"/>
          <w:sz w:val="18"/>
          <w:szCs w:val="18"/>
        </w:rPr>
        <w:t>je časový úsek specifikovaný několika pracovními dny. Právo na pojistné plnění vzniká jen tehdy, je-li přerušení provozu pojištěného delší než tento počet pracovních dní. Je-li však přerušení provozu pojištěného delší než tento počet pracovních dní, nemá integrální časová franšíza vliv na výši pojistného plnění.</w:t>
      </w:r>
    </w:p>
    <w:p w:rsidR="00B12B98" w:rsidP="00B12B98" w14:paraId="7975C54F" w14:textId="77777777">
      <w:pPr>
        <w:pStyle w:val="NormlnZarovnatdobloku"/>
        <w:numPr>
          <w:ilvl w:val="0"/>
          <w:numId w:val="0"/>
        </w:numPr>
        <w:tabs>
          <w:tab w:val="clear" w:pos="426"/>
          <w:tab w:val="left" w:pos="708"/>
        </w:tabs>
        <w:ind w:left="272" w:hanging="272"/>
        <w:rPr>
          <w:rStyle w:val="zvraznntextVPP"/>
          <w:sz w:val="18"/>
          <w:szCs w:val="18"/>
          <w:lang w:val="x-none"/>
        </w:rPr>
      </w:pPr>
      <w:r>
        <w:rPr>
          <w:rFonts w:ascii="Koop Office" w:hAnsi="Koop Office"/>
          <w:sz w:val="18"/>
          <w:szCs w:val="18"/>
        </w:rPr>
        <w:t>17.</w:t>
      </w:r>
      <w:r>
        <w:rPr>
          <w:rFonts w:ascii="Koop Office" w:hAnsi="Koop Office"/>
          <w:sz w:val="18"/>
          <w:szCs w:val="18"/>
        </w:rPr>
        <w:tab/>
        <w:t xml:space="preserve">Za </w:t>
      </w:r>
      <w:r>
        <w:rPr>
          <w:rFonts w:ascii="Koop Office" w:hAnsi="Koop Office"/>
          <w:b/>
          <w:bCs/>
          <w:sz w:val="18"/>
          <w:szCs w:val="18"/>
        </w:rPr>
        <w:t xml:space="preserve">kapalinu z vodovodních zařízení </w:t>
      </w:r>
      <w:r>
        <w:rPr>
          <w:rFonts w:ascii="Koop Office" w:hAnsi="Koop Office"/>
          <w:sz w:val="18"/>
          <w:szCs w:val="18"/>
        </w:rPr>
        <w:t>se považuje voda, topná, klimatizační a hasicí média.</w:t>
      </w:r>
      <w:r>
        <w:rPr>
          <w:rStyle w:val="zvraznntextVPP"/>
          <w:sz w:val="18"/>
          <w:szCs w:val="18"/>
        </w:rPr>
        <w:t xml:space="preserve"> </w:t>
      </w:r>
    </w:p>
    <w:p w:rsidR="00B12B98" w:rsidP="00B12B98" w14:paraId="361F65CE" w14:textId="77777777">
      <w:pPr>
        <w:pStyle w:val="NormlnZarovnatdobloku"/>
        <w:numPr>
          <w:ilvl w:val="0"/>
          <w:numId w:val="0"/>
        </w:numPr>
        <w:tabs>
          <w:tab w:val="clear" w:pos="426"/>
          <w:tab w:val="left" w:pos="708"/>
        </w:tabs>
        <w:ind w:left="272" w:hanging="272"/>
        <w:rPr>
          <w:rStyle w:val="zvraznntextVPP"/>
          <w:sz w:val="18"/>
          <w:szCs w:val="18"/>
        </w:rPr>
      </w:pPr>
      <w:r>
        <w:rPr>
          <w:rStyle w:val="zvraznntextVPP"/>
          <w:b w:val="0"/>
          <w:sz w:val="18"/>
          <w:szCs w:val="18"/>
        </w:rPr>
        <w:t>18.</w:t>
      </w:r>
      <w:r>
        <w:rPr>
          <w:rStyle w:val="zvraznntextVPP"/>
          <w:b w:val="0"/>
          <w:sz w:val="18"/>
          <w:szCs w:val="18"/>
        </w:rPr>
        <w:tab/>
      </w:r>
      <w:r>
        <w:rPr>
          <w:rStyle w:val="zvraznntextVPP"/>
          <w:sz w:val="18"/>
          <w:szCs w:val="18"/>
        </w:rPr>
        <w:t xml:space="preserve">Kouř </w:t>
      </w:r>
      <w:r>
        <w:rPr>
          <w:rStyle w:val="zvraznntextVPP"/>
          <w:b w:val="0"/>
          <w:sz w:val="18"/>
          <w:szCs w:val="18"/>
        </w:rPr>
        <w:t xml:space="preserve">je směs plynných a v ní rozptýlených tuhých produktů hoření. </w:t>
      </w:r>
    </w:p>
    <w:p w:rsidR="00B12B98" w:rsidP="00B12B98" w14:paraId="6D915E49" w14:textId="77777777">
      <w:pPr>
        <w:pStyle w:val="NormlnZarovnatdobloku"/>
        <w:numPr>
          <w:ilvl w:val="0"/>
          <w:numId w:val="0"/>
        </w:numPr>
        <w:tabs>
          <w:tab w:val="clear" w:pos="426"/>
          <w:tab w:val="left" w:pos="708"/>
        </w:tabs>
        <w:ind w:left="272" w:hanging="272"/>
        <w:rPr>
          <w:rStyle w:val="zvraznntextVPP"/>
          <w:sz w:val="18"/>
          <w:szCs w:val="18"/>
        </w:rPr>
      </w:pPr>
      <w:r>
        <w:rPr>
          <w:rStyle w:val="zvraznntextVPP"/>
          <w:b w:val="0"/>
          <w:sz w:val="18"/>
          <w:szCs w:val="18"/>
        </w:rPr>
        <w:t>19.</w:t>
      </w:r>
      <w:r>
        <w:rPr>
          <w:rStyle w:val="zvraznntextVPP"/>
          <w:b w:val="0"/>
          <w:sz w:val="18"/>
          <w:szCs w:val="18"/>
        </w:rPr>
        <w:tab/>
      </w:r>
      <w:r>
        <w:rPr>
          <w:rStyle w:val="zvraznntextVPP"/>
          <w:sz w:val="18"/>
          <w:szCs w:val="18"/>
        </w:rPr>
        <w:t>Krádeží s překonáním překážky</w:t>
      </w:r>
      <w:r>
        <w:rPr>
          <w:rStyle w:val="zvraznntextVPP"/>
          <w:b w:val="0"/>
          <w:sz w:val="18"/>
          <w:szCs w:val="18"/>
        </w:rPr>
        <w:t xml:space="preserve"> se rozumí krádež, u které jsou příslušným orgánem veřejné moci nebo na základě znaleckého posudku zjištěny stopy prokazující, že se pachatel zmocnil pojištěné věci některým dále uvedeným způsobem</w:t>
      </w:r>
      <w:r>
        <w:rPr>
          <w:rFonts w:ascii="Koop Office" w:hAnsi="Koop Office"/>
          <w:bCs/>
          <w:sz w:val="18"/>
          <w:szCs w:val="18"/>
        </w:rPr>
        <w:t>:</w:t>
      </w:r>
      <w:r>
        <w:rPr>
          <w:rStyle w:val="zvraznntextVPP"/>
          <w:sz w:val="18"/>
          <w:szCs w:val="18"/>
        </w:rPr>
        <w:t xml:space="preserve"> </w:t>
      </w:r>
    </w:p>
    <w:p w:rsidR="00B12B98" w:rsidP="00B12B98" w14:paraId="7CDAF72C" w14:textId="77777777">
      <w:pPr>
        <w:pStyle w:val="NormlnZarovnatdobloku"/>
        <w:numPr>
          <w:ilvl w:val="0"/>
          <w:numId w:val="0"/>
        </w:numPr>
        <w:tabs>
          <w:tab w:val="clear" w:pos="426"/>
          <w:tab w:val="left" w:pos="708"/>
        </w:tabs>
        <w:ind w:left="544" w:hanging="272"/>
      </w:pPr>
      <w:r>
        <w:rPr>
          <w:rFonts w:ascii="Koop Office" w:hAnsi="Koop Office"/>
          <w:sz w:val="18"/>
          <w:szCs w:val="18"/>
        </w:rPr>
        <w:t>a)</w:t>
      </w:r>
      <w:r>
        <w:rPr>
          <w:rFonts w:ascii="Koop Office" w:hAnsi="Koop Office"/>
          <w:sz w:val="18"/>
          <w:szCs w:val="18"/>
        </w:rPr>
        <w:tab/>
        <w:t xml:space="preserve">do místa, ve kterém byla věc uložena, se dostal tak, že jej prokazatelně zpřístupnil nástroji, které nejsou určeny k jeho řádnému otevírání, </w:t>
      </w:r>
    </w:p>
    <w:p w:rsidR="00B12B98" w:rsidP="00B12B98" w14:paraId="77495F79" w14:textId="77777777">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 xml:space="preserve">v místě, ve kterém byla věc uložena, se prokazatelně skryl a po jeho uzamčení se věci zmocnil, </w:t>
      </w:r>
    </w:p>
    <w:p w:rsidR="00B12B98" w:rsidP="00B12B98" w14:paraId="54E094F9" w14:textId="77777777">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c)</w:t>
      </w:r>
      <w:r>
        <w:rPr>
          <w:rFonts w:ascii="Koop Office" w:hAnsi="Koop Office"/>
          <w:sz w:val="18"/>
          <w:szCs w:val="18"/>
        </w:rPr>
        <w:tab/>
        <w:t xml:space="preserve">místo, ve kterém byla věc uložena, otevřel klíčem nebo obdobným prostředkem, jehož se neoprávněně zmocnil krádeží nebo loupeží. </w:t>
      </w:r>
    </w:p>
    <w:p w:rsidR="00B12B98" w:rsidP="00B12B98" w14:paraId="46C00393" w14:textId="7777777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20.</w:t>
      </w:r>
      <w:r>
        <w:rPr>
          <w:rFonts w:ascii="Koop Office" w:hAnsi="Koop Office"/>
          <w:bCs/>
          <w:sz w:val="18"/>
          <w:szCs w:val="18"/>
        </w:rPr>
        <w:tab/>
      </w:r>
      <w:r>
        <w:rPr>
          <w:rFonts w:ascii="Koop Office" w:hAnsi="Koop Office"/>
          <w:b/>
          <w:bCs/>
          <w:sz w:val="18"/>
          <w:szCs w:val="18"/>
        </w:rPr>
        <w:t>Krupobitím</w:t>
      </w:r>
      <w:r>
        <w:rPr>
          <w:rFonts w:ascii="Koop Office" w:hAnsi="Koop Office"/>
          <w:sz w:val="18"/>
          <w:szCs w:val="18"/>
        </w:rPr>
        <w:t xml:space="preserve"> se rozumí pád kousků ledu vytvořených v atmosféře.</w:t>
      </w:r>
      <w:r>
        <w:rPr>
          <w:rStyle w:val="zvraznntextVPP"/>
          <w:sz w:val="18"/>
          <w:szCs w:val="18"/>
        </w:rPr>
        <w:t xml:space="preserve"> </w:t>
      </w:r>
    </w:p>
    <w:p w:rsidR="00B12B98" w:rsidP="00B12B98" w14:paraId="4F56068D" w14:textId="77777777">
      <w:pPr>
        <w:pStyle w:val="NormlnZarovnatdobloku"/>
        <w:numPr>
          <w:ilvl w:val="0"/>
          <w:numId w:val="0"/>
        </w:numPr>
        <w:tabs>
          <w:tab w:val="clear" w:pos="426"/>
          <w:tab w:val="left" w:pos="708"/>
        </w:tabs>
        <w:ind w:left="272" w:hanging="272"/>
        <w:rPr>
          <w:rStyle w:val="zvraznntextVPP"/>
          <w:sz w:val="18"/>
          <w:szCs w:val="18"/>
        </w:rPr>
      </w:pPr>
      <w:r>
        <w:rPr>
          <w:rStyle w:val="zvraznntextVPP"/>
          <w:b w:val="0"/>
          <w:sz w:val="18"/>
          <w:szCs w:val="18"/>
        </w:rPr>
        <w:t>21.</w:t>
      </w:r>
      <w:r>
        <w:rPr>
          <w:rStyle w:val="zvraznntextVPP"/>
          <w:b w:val="0"/>
          <w:sz w:val="18"/>
          <w:szCs w:val="18"/>
        </w:rPr>
        <w:tab/>
      </w:r>
      <w:r>
        <w:rPr>
          <w:rStyle w:val="zvraznntextVPP"/>
          <w:sz w:val="18"/>
          <w:szCs w:val="18"/>
        </w:rPr>
        <w:t xml:space="preserve">Limitem pojistného plnění </w:t>
      </w:r>
      <w:r>
        <w:rPr>
          <w:rStyle w:val="zvraznntextVPP"/>
          <w:b w:val="0"/>
          <w:sz w:val="18"/>
          <w:szCs w:val="18"/>
        </w:rPr>
        <w:t>se rozumí dohodnutá horní hranice plnění. Sjednat lze:</w:t>
      </w:r>
      <w:r>
        <w:rPr>
          <w:rStyle w:val="zvraznntextVPP"/>
          <w:sz w:val="18"/>
          <w:szCs w:val="18"/>
        </w:rPr>
        <w:t xml:space="preserve"> </w:t>
      </w:r>
    </w:p>
    <w:p w:rsidR="00B12B98" w:rsidP="00B12B98" w14:paraId="32463B7F" w14:textId="77777777">
      <w:pPr>
        <w:pStyle w:val="NormlnZarovnatdobloku"/>
        <w:numPr>
          <w:ilvl w:val="0"/>
          <w:numId w:val="0"/>
        </w:numPr>
        <w:tabs>
          <w:tab w:val="clear" w:pos="426"/>
          <w:tab w:val="left" w:pos="708"/>
        </w:tabs>
        <w:ind w:left="544" w:hanging="272"/>
      </w:pPr>
      <w:r>
        <w:rPr>
          <w:rFonts w:ascii="Koop Office" w:hAnsi="Koop Office"/>
          <w:sz w:val="18"/>
          <w:szCs w:val="18"/>
        </w:rPr>
        <w:t>a)</w:t>
      </w:r>
      <w:r>
        <w:rPr>
          <w:rFonts w:ascii="Koop Office" w:hAnsi="Koop Office"/>
          <w:sz w:val="18"/>
          <w:szCs w:val="18"/>
        </w:rPr>
        <w:tab/>
        <w:t xml:space="preserve">maximální roční limit pojistného plnění pro všechny pojistné události nastalé v jednom pojistném roce, </w:t>
      </w:r>
    </w:p>
    <w:p w:rsidR="00B12B98" w:rsidP="00B12B98" w14:paraId="4B653CAB" w14:textId="77777777">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 xml:space="preserve">limit pojistného plnění pro jednu pojistnou událost. </w:t>
      </w:r>
    </w:p>
    <w:p w:rsidR="00B12B98" w:rsidP="00B12B98" w14:paraId="05D55B8B" w14:textId="77777777">
      <w:pPr>
        <w:pStyle w:val="NormlnZarovnatdobloku"/>
        <w:numPr>
          <w:ilvl w:val="0"/>
          <w:numId w:val="0"/>
        </w:numPr>
        <w:tabs>
          <w:tab w:val="left" w:pos="708"/>
        </w:tabs>
        <w:ind w:left="272" w:hanging="272"/>
        <w:rPr>
          <w:rFonts w:ascii="Koop Office" w:hAnsi="Koop Office"/>
          <w:sz w:val="18"/>
          <w:szCs w:val="18"/>
        </w:rPr>
      </w:pPr>
      <w:r>
        <w:rPr>
          <w:rFonts w:ascii="Koop Office" w:hAnsi="Koop Office"/>
          <w:sz w:val="18"/>
          <w:szCs w:val="18"/>
        </w:rPr>
        <w:tab/>
        <w:t xml:space="preserve">Není-li sjednán limit pojistného plnění pro jednu pojistnou událost, považuje se sjednaný maximální roční limit pojistného plnění i za limit pojistného plnění pro jednu pojistnou událost. </w:t>
      </w:r>
    </w:p>
    <w:p w:rsidR="00B12B98" w:rsidP="00B12B98" w14:paraId="65259ACB" w14:textId="7777777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22.</w:t>
      </w:r>
      <w:r>
        <w:rPr>
          <w:rFonts w:ascii="Koop Office" w:hAnsi="Koop Office"/>
          <w:b/>
          <w:bCs/>
          <w:sz w:val="18"/>
          <w:szCs w:val="18"/>
        </w:rPr>
        <w:tab/>
        <w:t xml:space="preserve">Loupeží </w:t>
      </w:r>
      <w:r>
        <w:rPr>
          <w:rFonts w:ascii="Koop Office" w:hAnsi="Koop Office"/>
          <w:sz w:val="18"/>
          <w:szCs w:val="18"/>
        </w:rPr>
        <w:t>se rozumí zmocnění se věci za použití násilí nebo pohrůžky bezprostředního násilí proti pojištěnému, jeho zaměstnanci nebo jiné osobě jimi pověřené.</w:t>
      </w:r>
      <w:r>
        <w:rPr>
          <w:rStyle w:val="zvraznntextVPP"/>
          <w:sz w:val="18"/>
          <w:szCs w:val="18"/>
        </w:rPr>
        <w:t xml:space="preserve"> </w:t>
      </w:r>
    </w:p>
    <w:p w:rsidR="00B12B98" w:rsidP="00B12B98" w14:paraId="6EB03988" w14:textId="77777777">
      <w:pPr>
        <w:pStyle w:val="NormlnZarovnatdobloku"/>
        <w:numPr>
          <w:ilvl w:val="0"/>
          <w:numId w:val="0"/>
        </w:numPr>
        <w:tabs>
          <w:tab w:val="clear" w:pos="426"/>
          <w:tab w:val="left" w:pos="708"/>
        </w:tabs>
        <w:ind w:left="272" w:hanging="272"/>
        <w:rPr>
          <w:rStyle w:val="zvraznntextVPP"/>
          <w:b w:val="0"/>
          <w:sz w:val="18"/>
          <w:szCs w:val="18"/>
        </w:rPr>
      </w:pPr>
      <w:r>
        <w:rPr>
          <w:rStyle w:val="zvraznntextVPP"/>
          <w:b w:val="0"/>
          <w:sz w:val="18"/>
          <w:szCs w:val="18"/>
        </w:rPr>
        <w:t>23.</w:t>
      </w:r>
      <w:r>
        <w:rPr>
          <w:rStyle w:val="zvraznntextVPP"/>
          <w:b w:val="0"/>
          <w:sz w:val="18"/>
          <w:szCs w:val="18"/>
        </w:rPr>
        <w:tab/>
      </w:r>
      <w:r>
        <w:rPr>
          <w:rStyle w:val="zvraznntextVPP"/>
          <w:sz w:val="18"/>
          <w:szCs w:val="18"/>
        </w:rPr>
        <w:t xml:space="preserve">Maximální roční limit pojistného plnění </w:t>
      </w:r>
      <w:r>
        <w:rPr>
          <w:rStyle w:val="zvraznntextVPP"/>
          <w:b w:val="0"/>
          <w:sz w:val="18"/>
          <w:szCs w:val="18"/>
        </w:rPr>
        <w:t>(</w:t>
      </w:r>
      <w:r>
        <w:rPr>
          <w:rFonts w:ascii="Koop Office" w:hAnsi="Koop Office" w:cs="Arial"/>
          <w:bCs/>
          <w:sz w:val="18"/>
          <w:szCs w:val="18"/>
        </w:rPr>
        <w:t>MRLP) je horní hranicí pojistného plnění v souhrnu ze všech pojistných událostí vzniklých v jednom pojistném roce. Je-li pojištění sjednáno na dobu</w:t>
      </w:r>
      <w:r>
        <w:rPr>
          <w:rFonts w:ascii="Koop Office" w:hAnsi="Koop Office" w:cs="Arial"/>
          <w:sz w:val="18"/>
          <w:szCs w:val="18"/>
        </w:rPr>
        <w:t xml:space="preserve"> </w:t>
      </w:r>
      <w:r>
        <w:rPr>
          <w:rFonts w:ascii="Koop Office" w:hAnsi="Koop Office" w:cs="Arial"/>
          <w:bCs/>
          <w:sz w:val="18"/>
          <w:szCs w:val="18"/>
        </w:rPr>
        <w:t>kratší než jeden pojistný rok je MRLP horní hranicí pojistného plnění v souhrnu ze všech pojistných událostí vzniklých za dobu trvání pojištění.</w:t>
      </w:r>
    </w:p>
    <w:p w:rsidR="00B12B98" w:rsidP="00B12B98" w14:paraId="799C03CC" w14:textId="77777777">
      <w:pPr>
        <w:pStyle w:val="NormlnZarovnatdobloku"/>
        <w:numPr>
          <w:ilvl w:val="0"/>
          <w:numId w:val="0"/>
        </w:numPr>
        <w:tabs>
          <w:tab w:val="clear" w:pos="426"/>
          <w:tab w:val="left" w:pos="708"/>
        </w:tabs>
        <w:ind w:left="272" w:hanging="272"/>
        <w:rPr>
          <w:rStyle w:val="zvraznntextVPP"/>
          <w:sz w:val="18"/>
          <w:szCs w:val="18"/>
          <w:lang w:val="x-none"/>
        </w:rPr>
      </w:pPr>
      <w:r>
        <w:rPr>
          <w:rFonts w:ascii="Koop Office" w:hAnsi="Koop Office"/>
          <w:bCs/>
          <w:sz w:val="18"/>
          <w:szCs w:val="18"/>
        </w:rPr>
        <w:t>24.</w:t>
      </w:r>
      <w:r>
        <w:rPr>
          <w:rFonts w:ascii="Koop Office" w:hAnsi="Koop Office"/>
          <w:bCs/>
          <w:sz w:val="18"/>
          <w:szCs w:val="18"/>
        </w:rPr>
        <w:tab/>
      </w:r>
      <w:r>
        <w:rPr>
          <w:rFonts w:ascii="Koop Office" w:hAnsi="Koop Office"/>
          <w:b/>
          <w:bCs/>
          <w:sz w:val="18"/>
          <w:szCs w:val="18"/>
        </w:rPr>
        <w:t xml:space="preserve">Mobilní elektronické zařízení </w:t>
      </w:r>
      <w:r>
        <w:rPr>
          <w:rFonts w:ascii="Koop Office" w:hAnsi="Koop Office"/>
          <w:sz w:val="18"/>
          <w:szCs w:val="18"/>
        </w:rPr>
        <w:t>je elektronické zařízení, které je určeno převážně pro práci v terénu a je buď přenosné, nebo pevně instalované ve vozidle.</w:t>
      </w:r>
      <w:r>
        <w:rPr>
          <w:rStyle w:val="zvraznntextVPP"/>
          <w:sz w:val="18"/>
          <w:szCs w:val="18"/>
        </w:rPr>
        <w:t xml:space="preserve"> </w:t>
      </w:r>
    </w:p>
    <w:p w:rsidR="00B12B98" w:rsidP="00B12B98" w14:paraId="714AB0CD"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bCs/>
          <w:sz w:val="18"/>
          <w:szCs w:val="18"/>
        </w:rPr>
        <w:t>25.</w:t>
      </w:r>
      <w:r>
        <w:rPr>
          <w:rFonts w:ascii="Koop Office" w:hAnsi="Koop Office"/>
          <w:bCs/>
          <w:sz w:val="18"/>
          <w:szCs w:val="18"/>
        </w:rPr>
        <w:tab/>
      </w:r>
      <w:r>
        <w:rPr>
          <w:rFonts w:ascii="Koop Office" w:hAnsi="Koop Office"/>
          <w:b/>
          <w:bCs/>
          <w:sz w:val="18"/>
          <w:szCs w:val="18"/>
        </w:rPr>
        <w:t>Motorovými vozidly</w:t>
      </w:r>
      <w:r>
        <w:rPr>
          <w:rFonts w:ascii="Koop Office" w:hAnsi="Koop Office"/>
          <w:sz w:val="18"/>
          <w:szCs w:val="18"/>
        </w:rPr>
        <w:t xml:space="preserve"> jsou osobní a nákladní motorová vozidla s přidělenou státní poznávací nebo registrační značkou, jakož i návěsy a přívěsy k těmto vozidlům s přidělenou státní poznávací značkou nebo registrační značkou.</w:t>
      </w:r>
      <w:r>
        <w:rPr>
          <w:rStyle w:val="zvraznntextVPP"/>
          <w:sz w:val="18"/>
          <w:szCs w:val="18"/>
        </w:rPr>
        <w:t xml:space="preserve"> </w:t>
      </w:r>
    </w:p>
    <w:p w:rsidR="00B12B98" w:rsidP="00B12B98" w14:paraId="596DA6E0"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bCs/>
          <w:sz w:val="18"/>
          <w:szCs w:val="18"/>
        </w:rPr>
        <w:t>26.</w:t>
      </w:r>
      <w:r>
        <w:rPr>
          <w:rFonts w:ascii="Koop Office" w:hAnsi="Koop Office"/>
          <w:bCs/>
          <w:sz w:val="18"/>
          <w:szCs w:val="18"/>
        </w:rPr>
        <w:tab/>
      </w:r>
      <w:r>
        <w:rPr>
          <w:rFonts w:ascii="Koop Office" w:hAnsi="Koop Office"/>
          <w:b/>
          <w:bCs/>
          <w:sz w:val="18"/>
          <w:szCs w:val="18"/>
        </w:rPr>
        <w:t>Nádrž</w:t>
      </w:r>
      <w:r>
        <w:rPr>
          <w:rFonts w:ascii="Koop Office" w:hAnsi="Koop Office"/>
          <w:sz w:val="18"/>
          <w:szCs w:val="18"/>
        </w:rPr>
        <w:t xml:space="preserve"> je zčásti otevřený nebo uzavřený prostor o obsahu nejméně 200 l určený ke skladování tekutin nebo sypkých hmot.</w:t>
      </w:r>
      <w:r>
        <w:rPr>
          <w:rStyle w:val="zvraznntextVPP"/>
          <w:sz w:val="18"/>
          <w:szCs w:val="18"/>
        </w:rPr>
        <w:t xml:space="preserve"> </w:t>
      </w:r>
    </w:p>
    <w:p w:rsidR="00B12B98" w:rsidP="00B12B98" w14:paraId="5EA7C9B2"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bCs/>
          <w:sz w:val="18"/>
          <w:szCs w:val="18"/>
        </w:rPr>
        <w:t>27.</w:t>
      </w:r>
      <w:r>
        <w:rPr>
          <w:rFonts w:ascii="Koop Office" w:hAnsi="Koop Office"/>
          <w:bCs/>
          <w:sz w:val="18"/>
          <w:szCs w:val="18"/>
        </w:rPr>
        <w:tab/>
      </w:r>
      <w:r>
        <w:rPr>
          <w:rFonts w:ascii="Koop Office" w:hAnsi="Koop Office"/>
          <w:b/>
          <w:bCs/>
          <w:sz w:val="18"/>
          <w:szCs w:val="18"/>
        </w:rPr>
        <w:t xml:space="preserve">Nárazem nebo zřícením letadla </w:t>
      </w:r>
      <w:r>
        <w:rPr>
          <w:rFonts w:ascii="Koop Office" w:hAnsi="Koop Office"/>
          <w:bCs/>
          <w:sz w:val="18"/>
          <w:szCs w:val="18"/>
        </w:rPr>
        <w:t>se rozumí dopad pilotovaného dopravního prostředku, jeho části nebo nákladu na pojištěnou</w:t>
      </w:r>
      <w:r>
        <w:rPr>
          <w:rFonts w:ascii="Koop Office" w:hAnsi="Koop Office"/>
          <w:sz w:val="18"/>
          <w:szCs w:val="18"/>
        </w:rPr>
        <w:t xml:space="preserve"> věc.</w:t>
      </w:r>
      <w:r>
        <w:rPr>
          <w:rStyle w:val="zvraznntextVPP"/>
          <w:sz w:val="18"/>
          <w:szCs w:val="18"/>
        </w:rPr>
        <w:t xml:space="preserve"> </w:t>
      </w:r>
    </w:p>
    <w:p w:rsidR="00B12B98" w:rsidP="00B12B98" w14:paraId="65F1A833"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bCs/>
          <w:sz w:val="18"/>
          <w:szCs w:val="18"/>
        </w:rPr>
        <w:t>28.</w:t>
      </w:r>
      <w:r>
        <w:rPr>
          <w:rFonts w:ascii="Koop Office" w:hAnsi="Koop Office"/>
          <w:bCs/>
          <w:sz w:val="18"/>
          <w:szCs w:val="18"/>
        </w:rPr>
        <w:tab/>
      </w:r>
      <w:r>
        <w:rPr>
          <w:rFonts w:ascii="Koop Office" w:hAnsi="Koop Office"/>
          <w:b/>
          <w:bCs/>
          <w:sz w:val="18"/>
          <w:szCs w:val="18"/>
        </w:rPr>
        <w:t>Následná škoda</w:t>
      </w:r>
      <w:r>
        <w:rPr>
          <w:rFonts w:ascii="Koop Office" w:hAnsi="Koop Office"/>
          <w:sz w:val="18"/>
          <w:szCs w:val="18"/>
        </w:rPr>
        <w:t xml:space="preserve"> je škoda způsobená přerušením nebo omezením provozu z důvodu vzniku věcné škody.</w:t>
      </w:r>
      <w:r>
        <w:rPr>
          <w:rStyle w:val="zvraznntextVPP"/>
          <w:sz w:val="18"/>
          <w:szCs w:val="18"/>
        </w:rPr>
        <w:t xml:space="preserve"> </w:t>
      </w:r>
    </w:p>
    <w:p w:rsidR="00B12B98" w:rsidP="00B12B98" w14:paraId="02CE9402"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bCs/>
          <w:sz w:val="18"/>
          <w:szCs w:val="18"/>
        </w:rPr>
        <w:t>29.</w:t>
      </w:r>
      <w:r>
        <w:rPr>
          <w:rFonts w:ascii="Koop Office" w:hAnsi="Koop Office"/>
          <w:bCs/>
          <w:sz w:val="18"/>
          <w:szCs w:val="18"/>
        </w:rPr>
        <w:tab/>
      </w:r>
      <w:r>
        <w:rPr>
          <w:rFonts w:ascii="Koop Office" w:hAnsi="Koop Office"/>
          <w:b/>
          <w:bCs/>
          <w:sz w:val="18"/>
          <w:szCs w:val="18"/>
        </w:rPr>
        <w:t>Za názorný model</w:t>
      </w:r>
      <w:r>
        <w:rPr>
          <w:rFonts w:ascii="Koop Office" w:hAnsi="Koop Office"/>
          <w:sz w:val="18"/>
          <w:szCs w:val="18"/>
        </w:rPr>
        <w:t xml:space="preserve"> se považuje funkční i nefunkční model stroje nebo zařízení sloužící k výuce nebo demonstraci funkce. Výjimku tvoří názorné modely vyráběné sériově specializovaným výrobcem pro obecné použití ve školství a odborných kurzech.</w:t>
      </w:r>
      <w:r>
        <w:rPr>
          <w:rStyle w:val="zvraznntextVPP"/>
          <w:sz w:val="18"/>
          <w:szCs w:val="18"/>
        </w:rPr>
        <w:t xml:space="preserve"> </w:t>
      </w:r>
    </w:p>
    <w:p w:rsidR="00B12B98" w:rsidP="00B12B98" w14:paraId="4A10BE48" w14:textId="77777777">
      <w:pPr>
        <w:pStyle w:val="NormlnZarovnatdobloku"/>
        <w:numPr>
          <w:ilvl w:val="0"/>
          <w:numId w:val="0"/>
        </w:numPr>
        <w:tabs>
          <w:tab w:val="clear" w:pos="426"/>
          <w:tab w:val="left" w:pos="708"/>
        </w:tabs>
        <w:ind w:left="272" w:hanging="272"/>
        <w:rPr>
          <w:rStyle w:val="zvraznntextVPP"/>
          <w:sz w:val="18"/>
          <w:szCs w:val="18"/>
        </w:rPr>
      </w:pPr>
      <w:r>
        <w:rPr>
          <w:rStyle w:val="zvraznntextVPP"/>
          <w:b w:val="0"/>
          <w:sz w:val="18"/>
          <w:szCs w:val="18"/>
        </w:rPr>
        <w:t>30.</w:t>
      </w:r>
      <w:r>
        <w:rPr>
          <w:rStyle w:val="zvraznntextVPP"/>
          <w:b w:val="0"/>
          <w:sz w:val="18"/>
          <w:szCs w:val="18"/>
        </w:rPr>
        <w:tab/>
      </w:r>
      <w:r>
        <w:rPr>
          <w:rStyle w:val="zvraznntextVPP"/>
          <w:sz w:val="18"/>
          <w:szCs w:val="18"/>
        </w:rPr>
        <w:t xml:space="preserve">Neoprávněným užíváním </w:t>
      </w:r>
      <w:r>
        <w:rPr>
          <w:rFonts w:ascii="Koop Office" w:hAnsi="Koop Office"/>
          <w:sz w:val="18"/>
          <w:szCs w:val="18"/>
        </w:rPr>
        <w:t>pojištěné věci se rozumí neoprávněné zmocnění se pojištěné věci v úmyslu ji přechodně užívat</w:t>
      </w:r>
      <w:r>
        <w:rPr>
          <w:rFonts w:ascii="Koop Office" w:hAnsi="Koop Office"/>
          <w:b/>
          <w:bCs/>
          <w:sz w:val="18"/>
          <w:szCs w:val="18"/>
        </w:rPr>
        <w:t>.</w:t>
      </w:r>
      <w:r>
        <w:rPr>
          <w:rStyle w:val="zvraznntextVPP"/>
          <w:sz w:val="18"/>
          <w:szCs w:val="18"/>
        </w:rPr>
        <w:t xml:space="preserve"> </w:t>
      </w:r>
    </w:p>
    <w:p w:rsidR="00B12B98" w:rsidP="00B12B98" w14:paraId="7F60BAC7"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bCs/>
          <w:sz w:val="18"/>
          <w:szCs w:val="18"/>
        </w:rPr>
        <w:t>31.</w:t>
      </w:r>
      <w:r>
        <w:rPr>
          <w:rFonts w:ascii="Koop Office" w:hAnsi="Koop Office"/>
          <w:bCs/>
          <w:sz w:val="18"/>
          <w:szCs w:val="18"/>
        </w:rPr>
        <w:tab/>
      </w:r>
      <w:r>
        <w:rPr>
          <w:rFonts w:ascii="Koop Office" w:hAnsi="Koop Office"/>
          <w:b/>
          <w:bCs/>
          <w:sz w:val="18"/>
          <w:szCs w:val="18"/>
        </w:rPr>
        <w:t>Neprodejný výstavní exponát</w:t>
      </w:r>
      <w:r>
        <w:rPr>
          <w:rFonts w:ascii="Koop Office" w:hAnsi="Koop Office"/>
          <w:sz w:val="18"/>
          <w:szCs w:val="18"/>
        </w:rPr>
        <w:t xml:space="preserve"> je taková věc, která nenavazuje na běžný program výrobce, nebude jako taková dále prodávána a není servisně zajištěna.</w:t>
      </w:r>
      <w:r>
        <w:rPr>
          <w:rStyle w:val="zvraznntextVPP"/>
          <w:sz w:val="18"/>
          <w:szCs w:val="18"/>
        </w:rPr>
        <w:t xml:space="preserve"> </w:t>
      </w:r>
    </w:p>
    <w:p w:rsidR="00B12B98" w:rsidP="00B12B98" w14:paraId="3CEA6758"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bCs/>
          <w:sz w:val="18"/>
          <w:szCs w:val="18"/>
        </w:rPr>
        <w:t>32.</w:t>
      </w:r>
      <w:r>
        <w:rPr>
          <w:rFonts w:ascii="Koop Office" w:hAnsi="Koop Office"/>
          <w:bCs/>
          <w:sz w:val="18"/>
          <w:szCs w:val="18"/>
        </w:rPr>
        <w:tab/>
      </w:r>
      <w:r>
        <w:rPr>
          <w:rFonts w:ascii="Koop Office" w:hAnsi="Koop Office"/>
          <w:b/>
          <w:bCs/>
          <w:sz w:val="18"/>
          <w:szCs w:val="18"/>
        </w:rPr>
        <w:t>Neprodejný vzorek</w:t>
      </w:r>
      <w:r>
        <w:rPr>
          <w:rFonts w:ascii="Koop Office" w:hAnsi="Koop Office"/>
          <w:sz w:val="18"/>
          <w:szCs w:val="18"/>
        </w:rPr>
        <w:t xml:space="preserve"> je takový výrobek nebo soubor výrobků, které nejsou ve srovnatelné podobě dostupné na trhu, takže není stanovena jejich cena.</w:t>
      </w:r>
      <w:r>
        <w:rPr>
          <w:rStyle w:val="zvraznntextVPP"/>
          <w:sz w:val="18"/>
          <w:szCs w:val="18"/>
        </w:rPr>
        <w:t xml:space="preserve"> </w:t>
      </w:r>
    </w:p>
    <w:p w:rsidR="00B12B98" w:rsidP="00B12B98" w14:paraId="078B68F9"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sz w:val="18"/>
          <w:szCs w:val="18"/>
        </w:rPr>
        <w:t>33.</w:t>
      </w:r>
      <w:r>
        <w:rPr>
          <w:rFonts w:ascii="Koop Office" w:hAnsi="Koop Office"/>
          <w:sz w:val="18"/>
          <w:szCs w:val="18"/>
        </w:rPr>
        <w:tab/>
      </w:r>
      <w:r>
        <w:rPr>
          <w:rFonts w:ascii="Koop Office" w:hAnsi="Koop Office"/>
          <w:b/>
          <w:sz w:val="18"/>
          <w:szCs w:val="18"/>
        </w:rPr>
        <w:t xml:space="preserve">Neproporcionální vícenáklady </w:t>
      </w:r>
      <w:r>
        <w:rPr>
          <w:rFonts w:ascii="Koop Office" w:hAnsi="Koop Office"/>
          <w:sz w:val="18"/>
          <w:szCs w:val="18"/>
        </w:rPr>
        <w:t>jsou vícenáklady vznikající jednorázově při výpadku zařízení, které nepřetrvávají po celou dobu ručení (např. náklady na přizpůsobení programů náhradnímu zařízení, náklady na transport datových nosičů, náklady na instalaci náhradního zařízení).</w:t>
      </w:r>
      <w:r>
        <w:rPr>
          <w:rStyle w:val="zvraznntextVPP"/>
          <w:sz w:val="18"/>
          <w:szCs w:val="18"/>
        </w:rPr>
        <w:t xml:space="preserve"> </w:t>
      </w:r>
    </w:p>
    <w:p w:rsidR="00B12B98" w:rsidP="00B12B98" w14:paraId="0A46CF4F"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bCs/>
          <w:spacing w:val="-2"/>
          <w:sz w:val="18"/>
          <w:szCs w:val="18"/>
        </w:rPr>
        <w:t>34.</w:t>
      </w:r>
      <w:r>
        <w:rPr>
          <w:rFonts w:ascii="Koop Office" w:hAnsi="Koop Office"/>
          <w:bCs/>
          <w:spacing w:val="-2"/>
          <w:sz w:val="18"/>
          <w:szCs w:val="18"/>
        </w:rPr>
        <w:tab/>
      </w:r>
      <w:r>
        <w:rPr>
          <w:rFonts w:ascii="Koop Office" w:hAnsi="Koop Office"/>
          <w:b/>
          <w:bCs/>
          <w:spacing w:val="-2"/>
          <w:sz w:val="18"/>
          <w:szCs w:val="18"/>
        </w:rPr>
        <w:t xml:space="preserve">Nosiče dat </w:t>
      </w:r>
      <w:r>
        <w:rPr>
          <w:rFonts w:ascii="Koop Office" w:hAnsi="Koop Office"/>
          <w:spacing w:val="-2"/>
          <w:sz w:val="18"/>
          <w:szCs w:val="18"/>
        </w:rPr>
        <w:t>jsou paměťová média na strojně zpracovatelné informace.</w:t>
      </w:r>
      <w:r>
        <w:rPr>
          <w:rStyle w:val="zvraznntextVPP"/>
          <w:sz w:val="18"/>
          <w:szCs w:val="18"/>
        </w:rPr>
        <w:t xml:space="preserve"> </w:t>
      </w:r>
    </w:p>
    <w:p w:rsidR="00B12B98" w:rsidP="00B12B98" w14:paraId="598BBBAD"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bCs/>
          <w:spacing w:val="-2"/>
          <w:sz w:val="18"/>
          <w:szCs w:val="18"/>
        </w:rPr>
        <w:t>35.</w:t>
      </w:r>
      <w:r>
        <w:rPr>
          <w:rFonts w:ascii="Koop Office" w:hAnsi="Koop Office"/>
          <w:bCs/>
          <w:spacing w:val="-2"/>
          <w:sz w:val="18"/>
          <w:szCs w:val="18"/>
        </w:rPr>
        <w:tab/>
      </w:r>
      <w:r>
        <w:rPr>
          <w:rFonts w:ascii="Koop Office" w:hAnsi="Koop Office"/>
          <w:b/>
          <w:bCs/>
          <w:spacing w:val="-2"/>
          <w:sz w:val="18"/>
          <w:szCs w:val="18"/>
        </w:rPr>
        <w:t>O</w:t>
      </w:r>
      <w:r>
        <w:rPr>
          <w:rFonts w:ascii="Koop Office" w:hAnsi="Koop Office"/>
          <w:b/>
          <w:sz w:val="18"/>
          <w:szCs w:val="18"/>
        </w:rPr>
        <w:t>dběratelem</w:t>
      </w:r>
      <w:r>
        <w:rPr>
          <w:rFonts w:ascii="Koop Office" w:hAnsi="Koop Office"/>
          <w:sz w:val="18"/>
          <w:szCs w:val="18"/>
        </w:rPr>
        <w:t xml:space="preserve"> se rozumí jakýkoli odběratel, specifikovaný či nespecifikovaný, vůči němuž má pojistník (pojištěný) závazky vyplývající z písemně sjednaného smluvního vztahu.</w:t>
      </w:r>
      <w:r>
        <w:rPr>
          <w:rStyle w:val="zvraznntextVPP"/>
          <w:sz w:val="18"/>
          <w:szCs w:val="18"/>
        </w:rPr>
        <w:t xml:space="preserve"> </w:t>
      </w:r>
    </w:p>
    <w:p w:rsidR="00B12B98" w:rsidP="00B12B98" w14:paraId="60ABBB9B" w14:textId="77777777">
      <w:pPr>
        <w:pStyle w:val="NormlnZarovnatdobloku"/>
        <w:numPr>
          <w:ilvl w:val="0"/>
          <w:numId w:val="0"/>
        </w:numPr>
        <w:tabs>
          <w:tab w:val="clear" w:pos="426"/>
          <w:tab w:val="left" w:pos="708"/>
        </w:tabs>
        <w:ind w:left="272" w:hanging="272"/>
        <w:rPr>
          <w:spacing w:val="-2"/>
        </w:rPr>
      </w:pPr>
      <w:r>
        <w:rPr>
          <w:rFonts w:ascii="Koop Office" w:hAnsi="Koop Office"/>
          <w:bCs/>
          <w:spacing w:val="-2"/>
          <w:sz w:val="18"/>
          <w:szCs w:val="18"/>
        </w:rPr>
        <w:t>36.</w:t>
      </w:r>
      <w:r>
        <w:rPr>
          <w:rFonts w:ascii="Koop Office" w:hAnsi="Koop Office"/>
          <w:bCs/>
          <w:spacing w:val="-2"/>
          <w:sz w:val="18"/>
          <w:szCs w:val="18"/>
        </w:rPr>
        <w:tab/>
      </w:r>
      <w:r>
        <w:rPr>
          <w:rFonts w:ascii="Koop Office" w:hAnsi="Koop Office"/>
          <w:b/>
          <w:bCs/>
          <w:spacing w:val="-2"/>
          <w:sz w:val="18"/>
          <w:szCs w:val="18"/>
        </w:rPr>
        <w:t>Ochranným zařízením</w:t>
      </w:r>
      <w:r>
        <w:rPr>
          <w:rFonts w:ascii="Koop Office" w:hAnsi="Koop Office"/>
          <w:bCs/>
          <w:spacing w:val="-2"/>
          <w:sz w:val="18"/>
          <w:szCs w:val="18"/>
        </w:rPr>
        <w:t xml:space="preserve"> se rozumí zařízení sloužící k ochraně před škodlivým působením par, teplot, plynů, záření apod. na životní prostředí. Nahodilou poruchou ochranného zařízení se rozumí porucha způsobená takovou vnitřní závadou zařízení, jejímuž vzniku pojištěný nemohl zabránit. </w:t>
      </w:r>
    </w:p>
    <w:p w:rsidR="00B12B98" w:rsidP="00B12B98" w14:paraId="37490865" w14:textId="7777777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37.</w:t>
      </w:r>
      <w:r>
        <w:rPr>
          <w:rFonts w:ascii="Koop Office" w:hAnsi="Koop Office"/>
          <w:bCs/>
          <w:sz w:val="18"/>
          <w:szCs w:val="18"/>
        </w:rPr>
        <w:tab/>
      </w:r>
      <w:r>
        <w:rPr>
          <w:rFonts w:ascii="Koop Office" w:hAnsi="Koop Office"/>
          <w:b/>
          <w:bCs/>
          <w:sz w:val="18"/>
          <w:szCs w:val="18"/>
        </w:rPr>
        <w:t>Oplocení</w:t>
      </w:r>
      <w:r>
        <w:rPr>
          <w:rFonts w:ascii="Koop Office" w:hAnsi="Koop Office"/>
          <w:sz w:val="18"/>
          <w:szCs w:val="18"/>
        </w:rPr>
        <w:t xml:space="preserve"> je ostatní stavba sloužící k ohraničení daného prostoru. Jeho funkcí je bránit pohybu osob a věcí z daného prostoru ven a dovnitř nebo může mít pouze funkci okrasnou.</w:t>
      </w:r>
      <w:r>
        <w:rPr>
          <w:rStyle w:val="zvraznntextVPP"/>
          <w:sz w:val="18"/>
          <w:szCs w:val="18"/>
        </w:rPr>
        <w:t xml:space="preserve"> </w:t>
      </w:r>
    </w:p>
    <w:p w:rsidR="00B12B98" w:rsidP="00B12B98" w14:paraId="07D3D16D"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sz w:val="18"/>
          <w:szCs w:val="18"/>
        </w:rPr>
        <w:t>38.</w:t>
      </w:r>
      <w:r>
        <w:rPr>
          <w:rFonts w:ascii="Koop Office" w:hAnsi="Koop Office"/>
          <w:sz w:val="18"/>
          <w:szCs w:val="18"/>
        </w:rPr>
        <w:tab/>
      </w:r>
      <w:r>
        <w:rPr>
          <w:rFonts w:ascii="Koop Office" w:hAnsi="Koop Office"/>
          <w:b/>
          <w:sz w:val="18"/>
          <w:szCs w:val="18"/>
        </w:rPr>
        <w:t>Opotřebením</w:t>
      </w:r>
      <w:r>
        <w:rPr>
          <w:rFonts w:ascii="Koop Office" w:hAnsi="Koop Office"/>
          <w:sz w:val="18"/>
          <w:szCs w:val="18"/>
        </w:rPr>
        <w:t xml:space="preserve"> se rozumí přirozený úbytek hodnoty věci způsobený stárnutím, popř. užíváním. Výši opotřebení ovlivňuje také ošetřování nebo udržování věci.</w:t>
      </w:r>
      <w:r>
        <w:rPr>
          <w:rStyle w:val="zvraznntextVPP"/>
          <w:sz w:val="18"/>
          <w:szCs w:val="18"/>
        </w:rPr>
        <w:t xml:space="preserve"> </w:t>
      </w:r>
    </w:p>
    <w:p w:rsidR="00B12B98" w:rsidP="00B12B98" w14:paraId="6416080E" w14:textId="77777777">
      <w:pPr>
        <w:pStyle w:val="NormlnZarovnatdobloku"/>
        <w:numPr>
          <w:ilvl w:val="0"/>
          <w:numId w:val="0"/>
        </w:numPr>
        <w:tabs>
          <w:tab w:val="clear" w:pos="426"/>
          <w:tab w:val="left" w:pos="708"/>
        </w:tabs>
        <w:ind w:left="272" w:hanging="272"/>
      </w:pPr>
      <w:r>
        <w:rPr>
          <w:rFonts w:ascii="Koop Office" w:hAnsi="Koop Office"/>
          <w:sz w:val="18"/>
          <w:szCs w:val="18"/>
        </w:rPr>
        <w:t>39.</w:t>
      </w:r>
      <w:r>
        <w:rPr>
          <w:rFonts w:ascii="Koop Office" w:hAnsi="Koop Office"/>
          <w:sz w:val="18"/>
          <w:szCs w:val="18"/>
        </w:rPr>
        <w:tab/>
      </w:r>
      <w:r>
        <w:rPr>
          <w:rFonts w:ascii="Koop Office" w:hAnsi="Koop Office"/>
          <w:b/>
          <w:sz w:val="18"/>
          <w:szCs w:val="18"/>
        </w:rPr>
        <w:t>Loupeží přepravovaných peněz nebo cenin</w:t>
      </w:r>
      <w:r>
        <w:rPr>
          <w:rFonts w:ascii="Koop Office" w:hAnsi="Koop Office"/>
          <w:sz w:val="18"/>
          <w:szCs w:val="18"/>
        </w:rPr>
        <w:t xml:space="preserve"> se rozumí pojištění sjednané pro případ odcizení peněz nebo cenin, které přepravuje pojištěný nebo osoba jím pověřená, loupeží. </w:t>
      </w:r>
    </w:p>
    <w:p w:rsidR="00B12B98" w:rsidP="00B12B98" w14:paraId="3C3FE989" w14:textId="77777777">
      <w:pPr>
        <w:pStyle w:val="NormlnZarovnatdobloku"/>
        <w:numPr>
          <w:ilvl w:val="0"/>
          <w:numId w:val="0"/>
        </w:numPr>
        <w:tabs>
          <w:tab w:val="clear" w:pos="426"/>
          <w:tab w:val="left" w:pos="708"/>
        </w:tabs>
        <w:ind w:left="272" w:hanging="272"/>
        <w:rPr>
          <w:rFonts w:ascii="Koop Office" w:hAnsi="Koop Office"/>
          <w:sz w:val="18"/>
          <w:szCs w:val="18"/>
        </w:rPr>
      </w:pPr>
      <w:r>
        <w:rPr>
          <w:rFonts w:ascii="Koop Office" w:hAnsi="Koop Office"/>
          <w:sz w:val="18"/>
          <w:szCs w:val="18"/>
        </w:rPr>
        <w:t>40.</w:t>
      </w:r>
      <w:r>
        <w:rPr>
          <w:rFonts w:ascii="Koop Office" w:hAnsi="Koop Office"/>
          <w:sz w:val="18"/>
          <w:szCs w:val="18"/>
        </w:rPr>
        <w:tab/>
      </w:r>
      <w:r>
        <w:rPr>
          <w:rFonts w:ascii="Koop Office" w:hAnsi="Koop Office"/>
          <w:b/>
          <w:sz w:val="18"/>
          <w:szCs w:val="18"/>
        </w:rPr>
        <w:t>Povodní</w:t>
      </w:r>
      <w:r>
        <w:rPr>
          <w:rFonts w:ascii="Koop Office" w:hAnsi="Koop Office"/>
          <w:sz w:val="18"/>
          <w:szCs w:val="18"/>
        </w:rPr>
        <w:t xml:space="preserve"> se rozumí přechodné výrazné zvýšení hladiny vodních 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soustředěném odtoku srážkových vod. </w:t>
      </w:r>
    </w:p>
    <w:p w:rsidR="00B12B98" w:rsidP="00B12B98" w14:paraId="7AEF0E8C" w14:textId="77777777">
      <w:pPr>
        <w:pStyle w:val="NormlnZarovnatdobloku"/>
        <w:numPr>
          <w:ilvl w:val="0"/>
          <w:numId w:val="0"/>
        </w:numPr>
        <w:tabs>
          <w:tab w:val="clear" w:pos="426"/>
          <w:tab w:val="left" w:pos="708"/>
        </w:tabs>
        <w:ind w:left="272" w:hanging="272"/>
        <w:rPr>
          <w:rFonts w:ascii="Koop Office" w:hAnsi="Koop Office"/>
          <w:sz w:val="18"/>
          <w:szCs w:val="18"/>
        </w:rPr>
      </w:pPr>
      <w:r>
        <w:rPr>
          <w:rFonts w:ascii="Koop Office" w:hAnsi="Koop Office"/>
          <w:sz w:val="18"/>
          <w:szCs w:val="18"/>
        </w:rPr>
        <w:t>41.</w:t>
      </w:r>
      <w:r>
        <w:rPr>
          <w:rFonts w:ascii="Koop Office" w:hAnsi="Koop Office"/>
          <w:sz w:val="18"/>
          <w:szCs w:val="18"/>
        </w:rPr>
        <w:tab/>
      </w:r>
      <w:r>
        <w:rPr>
          <w:rFonts w:ascii="Koop Office" w:hAnsi="Koop Office"/>
          <w:b/>
          <w:sz w:val="18"/>
          <w:szCs w:val="18"/>
        </w:rPr>
        <w:t>Požár</w:t>
      </w:r>
      <w:r>
        <w:rPr>
          <w:rFonts w:ascii="Koop Office" w:hAnsi="Koop Office"/>
          <w:sz w:val="18"/>
          <w:szCs w:val="18"/>
        </w:rPr>
        <w:t xml:space="preserve"> je oheň, který vznikl mimo určené ohniště nebo který určené ohniště opustil a který se vlastní silou rozšířil nebo byl pachatelem úmyslně rozšířen. Požárem není působení užitkového ohně a jeho tepla, žhnutí  a doutnání s omezeným přístupem vzduchu ani působení tepla při zkratu v elektrickém vedení nebo el. zařízení, pokud se hoření vzniklé zkratem dále nerozšířilo. </w:t>
      </w:r>
    </w:p>
    <w:p w:rsidR="00B12B98" w:rsidP="00B12B98" w14:paraId="400E12A3" w14:textId="7777777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42.</w:t>
      </w:r>
      <w:r>
        <w:rPr>
          <w:rFonts w:ascii="Koop Office" w:hAnsi="Koop Office"/>
          <w:bCs/>
          <w:spacing w:val="-2"/>
          <w:sz w:val="18"/>
          <w:szCs w:val="18"/>
        </w:rPr>
        <w:tab/>
      </w:r>
      <w:r>
        <w:rPr>
          <w:rFonts w:ascii="Koop Office" w:hAnsi="Koop Office"/>
          <w:b/>
          <w:bCs/>
          <w:spacing w:val="-2"/>
          <w:sz w:val="18"/>
          <w:szCs w:val="18"/>
        </w:rPr>
        <w:t xml:space="preserve">Proporcionální vícenáklady </w:t>
      </w:r>
      <w:r>
        <w:rPr>
          <w:rFonts w:ascii="Koop Office" w:hAnsi="Koop Office"/>
          <w:spacing w:val="-2"/>
          <w:sz w:val="18"/>
          <w:szCs w:val="18"/>
        </w:rPr>
        <w:t>jsou vícenáklady vznikající při výpadku zařízení, které přetrvávají po celou dobu ručení (např. nájemné za techniku či najaté prostory, zvláštní mzdové náklady za práci přesčas, o svátcích a za zvláštní personál).</w:t>
      </w:r>
      <w:r>
        <w:rPr>
          <w:rStyle w:val="zvraznntextVPP"/>
          <w:sz w:val="18"/>
          <w:szCs w:val="18"/>
        </w:rPr>
        <w:t xml:space="preserve"> </w:t>
      </w:r>
    </w:p>
    <w:p w:rsidR="00B12B98" w:rsidP="00B12B98" w14:paraId="76EDC1C4"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bCs/>
          <w:sz w:val="18"/>
          <w:szCs w:val="18"/>
        </w:rPr>
        <w:t>43.</w:t>
      </w:r>
      <w:r>
        <w:rPr>
          <w:rFonts w:ascii="Koop Office" w:hAnsi="Koop Office"/>
          <w:bCs/>
          <w:sz w:val="18"/>
          <w:szCs w:val="18"/>
        </w:rPr>
        <w:tab/>
      </w:r>
      <w:r>
        <w:rPr>
          <w:rFonts w:ascii="Koop Office" w:hAnsi="Koop Office"/>
          <w:b/>
          <w:bCs/>
          <w:sz w:val="18"/>
          <w:szCs w:val="18"/>
        </w:rPr>
        <w:t xml:space="preserve">Prototyp </w:t>
      </w:r>
      <w:r>
        <w:rPr>
          <w:rFonts w:ascii="Koop Office" w:hAnsi="Koop Office"/>
          <w:sz w:val="18"/>
          <w:szCs w:val="18"/>
        </w:rPr>
        <w:t>je výrobek zhotovený pro ověření skutečné funkčnosti předpokládané projektem, který není určen k prodeji.</w:t>
      </w:r>
      <w:r>
        <w:rPr>
          <w:rStyle w:val="zvraznntextVPP"/>
          <w:sz w:val="18"/>
          <w:szCs w:val="18"/>
        </w:rPr>
        <w:t xml:space="preserve"> </w:t>
      </w:r>
    </w:p>
    <w:p w:rsidR="00B12B98" w:rsidP="00B12B98" w14:paraId="1A2F7225"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bCs/>
          <w:spacing w:val="-2"/>
          <w:sz w:val="18"/>
          <w:szCs w:val="18"/>
        </w:rPr>
        <w:t>44.</w:t>
      </w:r>
      <w:r>
        <w:rPr>
          <w:rFonts w:ascii="Koop Office" w:hAnsi="Koop Office"/>
          <w:bCs/>
          <w:spacing w:val="-2"/>
          <w:sz w:val="18"/>
          <w:szCs w:val="18"/>
        </w:rPr>
        <w:tab/>
      </w:r>
      <w:r>
        <w:rPr>
          <w:rFonts w:ascii="Koop Office" w:hAnsi="Koop Office"/>
          <w:b/>
          <w:bCs/>
          <w:spacing w:val="-2"/>
          <w:sz w:val="18"/>
          <w:szCs w:val="18"/>
        </w:rPr>
        <w:t xml:space="preserve">Provozuschopný stav </w:t>
      </w:r>
      <w:r>
        <w:rPr>
          <w:rFonts w:ascii="Koop Office" w:hAnsi="Koop Office"/>
          <w:spacing w:val="-2"/>
          <w:sz w:val="18"/>
          <w:szCs w:val="18"/>
        </w:rPr>
        <w:t>nastává tehdy, jakmile je po ukončení zkušebního provozu (je-li vyžadován) věc na místě pojištění připravena k zahájení provozu nebo se na místě pojištění již v provozu nachází.</w:t>
      </w:r>
      <w:r>
        <w:rPr>
          <w:rStyle w:val="zvraznntextVPP"/>
          <w:sz w:val="18"/>
          <w:szCs w:val="18"/>
        </w:rPr>
        <w:t xml:space="preserve"> </w:t>
      </w:r>
    </w:p>
    <w:p w:rsidR="00B12B98" w:rsidP="00B12B98" w14:paraId="293AA553" w14:textId="77777777">
      <w:pPr>
        <w:pStyle w:val="NormlnZarovnatdobloku"/>
        <w:numPr>
          <w:ilvl w:val="0"/>
          <w:numId w:val="0"/>
        </w:numPr>
        <w:tabs>
          <w:tab w:val="clear" w:pos="426"/>
          <w:tab w:val="left" w:pos="708"/>
        </w:tabs>
        <w:ind w:left="272" w:hanging="272"/>
        <w:rPr>
          <w:spacing w:val="-2"/>
        </w:rPr>
      </w:pPr>
      <w:r>
        <w:rPr>
          <w:rFonts w:ascii="Koop Office" w:hAnsi="Koop Office"/>
          <w:bCs/>
          <w:spacing w:val="-2"/>
          <w:sz w:val="18"/>
          <w:szCs w:val="18"/>
        </w:rPr>
        <w:t>45.</w:t>
      </w:r>
      <w:r>
        <w:rPr>
          <w:rFonts w:ascii="Koop Office" w:hAnsi="Koop Office"/>
          <w:bCs/>
          <w:spacing w:val="-2"/>
          <w:sz w:val="18"/>
          <w:szCs w:val="18"/>
        </w:rPr>
        <w:tab/>
      </w:r>
      <w:r>
        <w:rPr>
          <w:rFonts w:ascii="Koop Office" w:hAnsi="Koop Office"/>
          <w:b/>
          <w:bCs/>
          <w:spacing w:val="-2"/>
          <w:sz w:val="18"/>
          <w:szCs w:val="18"/>
        </w:rPr>
        <w:t>Přenosným elektronickým zařízením</w:t>
      </w:r>
      <w:r>
        <w:rPr>
          <w:rFonts w:ascii="Koop Office" w:hAnsi="Koop Office"/>
          <w:spacing w:val="-2"/>
          <w:sz w:val="18"/>
          <w:szCs w:val="18"/>
        </w:rPr>
        <w:t xml:space="preserve"> se rozumí takové zařízení, které je určeno převážně pro práci v terénu a je buď přenosné, nebo odnímatelně instalované ve vozidle. Za přenosné zařízení se nepovažují kalkulátory, diáře, mobilní telefony, pagery, kamery a fotoaparáty, navigační systémy (GPS) a mobilní komunikační zařízení s výjimkou notebooků a tabletů.</w:t>
      </w:r>
    </w:p>
    <w:p w:rsidR="00B12B98" w:rsidP="00B12B98" w14:paraId="49E51740" w14:textId="77777777">
      <w:pPr>
        <w:pStyle w:val="NormlnZarovnatdobloku"/>
        <w:numPr>
          <w:ilvl w:val="0"/>
          <w:numId w:val="0"/>
        </w:numPr>
        <w:tabs>
          <w:tab w:val="clear" w:pos="426"/>
          <w:tab w:val="left" w:pos="708"/>
        </w:tabs>
        <w:ind w:left="272" w:hanging="272"/>
        <w:rPr>
          <w:rFonts w:ascii="Koop Office" w:hAnsi="Koop Office"/>
          <w:spacing w:val="-2"/>
          <w:sz w:val="18"/>
          <w:szCs w:val="18"/>
        </w:rPr>
      </w:pPr>
      <w:r>
        <w:rPr>
          <w:rFonts w:ascii="Koop Office" w:hAnsi="Koop Office"/>
          <w:bCs/>
          <w:spacing w:val="-2"/>
          <w:sz w:val="18"/>
          <w:szCs w:val="18"/>
        </w:rPr>
        <w:t>46.</w:t>
      </w:r>
      <w:r>
        <w:rPr>
          <w:rFonts w:ascii="Koop Office" w:hAnsi="Koop Office"/>
          <w:bCs/>
          <w:spacing w:val="-2"/>
          <w:sz w:val="18"/>
          <w:szCs w:val="18"/>
        </w:rPr>
        <w:tab/>
      </w:r>
      <w:r>
        <w:rPr>
          <w:rFonts w:ascii="Koop Office" w:hAnsi="Koop Office"/>
          <w:b/>
          <w:bCs/>
          <w:spacing w:val="-2"/>
          <w:sz w:val="18"/>
          <w:szCs w:val="18"/>
        </w:rPr>
        <w:t>Přímým úderem blesku</w:t>
      </w:r>
      <w:r>
        <w:rPr>
          <w:rFonts w:ascii="Koop Office" w:hAnsi="Koop Office"/>
          <w:spacing w:val="-2"/>
          <w:sz w:val="18"/>
          <w:szCs w:val="18"/>
        </w:rPr>
        <w:t xml:space="preserve"> se rozumí přímé a bezprostřední působení energie blesku nebo teploty jeho výboje na věci. Škoda vzniklá úderem blesku musí být zjistitelná podle viditelných destrukčních účinků na věci nebo na budově, v níž byla věc v době pojistné události uložena. Úderem blesku není dočasné přepětí v elektrorozvodné nebo komunikační síti, k němuž došlo v důsledku působení blesku na tato vedení. </w:t>
      </w:r>
    </w:p>
    <w:p w:rsidR="00B12B98" w:rsidP="00B12B98" w14:paraId="74B9D1A1" w14:textId="77777777">
      <w:pPr>
        <w:ind w:left="272" w:hanging="272"/>
        <w:rPr>
          <w:sz w:val="18"/>
          <w:szCs w:val="18"/>
        </w:rPr>
      </w:pPr>
      <w:r>
        <w:rPr>
          <w:spacing w:val="-2"/>
          <w:sz w:val="18"/>
          <w:szCs w:val="18"/>
        </w:rPr>
        <w:t>47.</w:t>
      </w:r>
      <w:r>
        <w:rPr>
          <w:spacing w:val="-2"/>
          <w:sz w:val="18"/>
          <w:szCs w:val="18"/>
        </w:rPr>
        <w:tab/>
      </w:r>
      <w:r>
        <w:rPr>
          <w:b/>
          <w:sz w:val="18"/>
          <w:szCs w:val="18"/>
        </w:rPr>
        <w:t>Přepravou</w:t>
      </w:r>
      <w:r>
        <w:rPr>
          <w:sz w:val="18"/>
          <w:szCs w:val="18"/>
        </w:rPr>
        <w:t xml:space="preserve"> se rozumí cílevědomé přemístění osob, věcí či zvířat dopravními prostředky z místa A do místa B po pozemních komunikacích, po dráze, po vodě nebo ve vzduchu bez ohledu na skutečnost, zda přeprava probíhá na základě přepravní nebo obdobné smlouvy nebo je provedena přímo pojištěným. Za přepravu z místa A do místa B se nepovažuje např. přemístění věci v rámci areálu pojištěného.</w:t>
      </w:r>
    </w:p>
    <w:p w:rsidR="00B12B98" w:rsidP="00B12B98" w14:paraId="17AC1676" w14:textId="7777777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48.</w:t>
      </w:r>
      <w:r>
        <w:rPr>
          <w:rFonts w:ascii="Koop Office" w:hAnsi="Koop Office"/>
          <w:bCs/>
          <w:spacing w:val="-2"/>
          <w:sz w:val="18"/>
          <w:szCs w:val="18"/>
        </w:rPr>
        <w:tab/>
      </w:r>
      <w:r>
        <w:rPr>
          <w:rFonts w:ascii="Koop Office" w:hAnsi="Koop Office"/>
          <w:b/>
          <w:bCs/>
          <w:spacing w:val="-2"/>
          <w:sz w:val="18"/>
          <w:szCs w:val="18"/>
        </w:rPr>
        <w:t xml:space="preserve">Průvodními jevy požáru </w:t>
      </w:r>
      <w:r>
        <w:rPr>
          <w:rFonts w:ascii="Koop Office" w:hAnsi="Koop Office"/>
          <w:bCs/>
          <w:spacing w:val="-2"/>
          <w:sz w:val="18"/>
          <w:szCs w:val="18"/>
        </w:rPr>
        <w:t>se rozumí teplo a zplodiny hoření vznikající při požáru a dále působení hasební látky použité při zásahu proti požáru.</w:t>
      </w:r>
    </w:p>
    <w:p w:rsidR="00B12B98" w:rsidP="00B12B98" w14:paraId="3FE661D8"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bCs/>
          <w:sz w:val="18"/>
          <w:szCs w:val="18"/>
        </w:rPr>
        <w:t>49.</w:t>
      </w:r>
      <w:r>
        <w:rPr>
          <w:rFonts w:ascii="Koop Office" w:hAnsi="Koop Office"/>
          <w:bCs/>
          <w:sz w:val="18"/>
          <w:szCs w:val="18"/>
        </w:rPr>
        <w:tab/>
      </w:r>
      <w:r>
        <w:rPr>
          <w:rFonts w:ascii="Koop Office" w:hAnsi="Koop Office"/>
          <w:b/>
          <w:bCs/>
          <w:sz w:val="18"/>
          <w:szCs w:val="18"/>
        </w:rPr>
        <w:t>Příslušenstvím stroje</w:t>
      </w:r>
      <w:r>
        <w:rPr>
          <w:rFonts w:ascii="Koop Office" w:hAnsi="Koop Office"/>
          <w:sz w:val="18"/>
          <w:szCs w:val="18"/>
        </w:rPr>
        <w:t xml:space="preserve"> jsou zařízení a prostředky spojené se strojem, které jsou po technické stránce nezbytné pro činnost stroje podle jeho účelu. Za příslušenství stroje se nepovažují data.</w:t>
      </w:r>
    </w:p>
    <w:p w:rsidR="00B12B98" w:rsidP="00B12B98" w14:paraId="04445F0F"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bCs/>
          <w:spacing w:val="-2"/>
          <w:sz w:val="18"/>
          <w:szCs w:val="18"/>
        </w:rPr>
        <w:t>50.</w:t>
      </w:r>
      <w:r>
        <w:rPr>
          <w:rFonts w:ascii="Koop Office" w:hAnsi="Koop Office"/>
          <w:bCs/>
          <w:spacing w:val="-2"/>
          <w:sz w:val="18"/>
          <w:szCs w:val="18"/>
        </w:rPr>
        <w:tab/>
      </w:r>
      <w:r>
        <w:rPr>
          <w:rFonts w:ascii="Koop Office" w:hAnsi="Koop Office"/>
          <w:b/>
          <w:bCs/>
          <w:spacing w:val="-2"/>
          <w:sz w:val="18"/>
          <w:szCs w:val="18"/>
        </w:rPr>
        <w:t>Příslušenstvím věci</w:t>
      </w:r>
      <w:r>
        <w:rPr>
          <w:rFonts w:ascii="Koop Office" w:hAnsi="Koop Office"/>
          <w:spacing w:val="-2"/>
          <w:sz w:val="18"/>
          <w:szCs w:val="18"/>
        </w:rPr>
        <w:t xml:space="preserve"> jsou věci, které patří vlastníku věci hlavní a jsou jím určeny k tomu, aby se s hlavní věcí trvale užívaly. </w:t>
      </w:r>
    </w:p>
    <w:p w:rsidR="00B12B98" w:rsidP="00B12B98" w14:paraId="4DFF6FC8"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bCs/>
          <w:spacing w:val="-2"/>
          <w:sz w:val="18"/>
          <w:szCs w:val="18"/>
        </w:rPr>
        <w:t>51.</w:t>
      </w:r>
      <w:r>
        <w:rPr>
          <w:rFonts w:ascii="Koop Office" w:hAnsi="Koop Office"/>
          <w:bCs/>
          <w:spacing w:val="-2"/>
          <w:sz w:val="18"/>
          <w:szCs w:val="18"/>
        </w:rPr>
        <w:tab/>
      </w:r>
      <w:r>
        <w:rPr>
          <w:rFonts w:ascii="Koop Office" w:hAnsi="Koop Office"/>
          <w:b/>
          <w:bCs/>
          <w:spacing w:val="-2"/>
          <w:sz w:val="18"/>
          <w:szCs w:val="18"/>
        </w:rPr>
        <w:t>Rekonstrukce dat</w:t>
      </w:r>
      <w:r>
        <w:rPr>
          <w:rFonts w:ascii="Koop Office" w:hAnsi="Koop Office"/>
          <w:spacing w:val="-2"/>
          <w:sz w:val="18"/>
          <w:szCs w:val="18"/>
        </w:rPr>
        <w:t xml:space="preserve"> je pro účely tohoto pojištění nový vstup dat ze záložních nosičů dat nebo nový vstup dat provedený manuálně z původních dokumentů.</w:t>
      </w:r>
      <w:r>
        <w:rPr>
          <w:rStyle w:val="zvraznntextVPP"/>
          <w:sz w:val="18"/>
          <w:szCs w:val="18"/>
        </w:rPr>
        <w:t xml:space="preserve"> </w:t>
      </w:r>
    </w:p>
    <w:p w:rsidR="00B12B98" w:rsidP="00B12B98" w14:paraId="5B70215F" w14:textId="77777777">
      <w:pPr>
        <w:pStyle w:val="NormlnZarovnatdobloku"/>
        <w:numPr>
          <w:ilvl w:val="0"/>
          <w:numId w:val="0"/>
        </w:numPr>
        <w:tabs>
          <w:tab w:val="clear" w:pos="426"/>
          <w:tab w:val="left" w:pos="708"/>
        </w:tabs>
        <w:ind w:left="272" w:hanging="272"/>
      </w:pPr>
      <w:r>
        <w:rPr>
          <w:rFonts w:ascii="Koop Office" w:hAnsi="Koop Office"/>
          <w:bCs/>
          <w:spacing w:val="-2"/>
          <w:sz w:val="18"/>
          <w:szCs w:val="18"/>
        </w:rPr>
        <w:t>52.</w:t>
      </w:r>
      <w:r>
        <w:rPr>
          <w:rFonts w:ascii="Koop Office" w:hAnsi="Koop Office"/>
          <w:bCs/>
          <w:spacing w:val="-2"/>
          <w:sz w:val="18"/>
          <w:szCs w:val="18"/>
        </w:rPr>
        <w:tab/>
      </w:r>
      <w:r>
        <w:rPr>
          <w:rFonts w:ascii="Koop Office" w:hAnsi="Koop Office"/>
          <w:sz w:val="18"/>
          <w:szCs w:val="18"/>
        </w:rPr>
        <w:t xml:space="preserve">Za </w:t>
      </w:r>
      <w:r>
        <w:rPr>
          <w:rFonts w:ascii="Koop Office" w:hAnsi="Koop Office"/>
          <w:b/>
          <w:sz w:val="18"/>
          <w:szCs w:val="18"/>
        </w:rPr>
        <w:t>sdružený živel</w:t>
      </w:r>
      <w:r>
        <w:rPr>
          <w:rFonts w:ascii="Koop Office" w:hAnsi="Koop Office"/>
          <w:sz w:val="18"/>
          <w:szCs w:val="18"/>
        </w:rPr>
        <w:t xml:space="preserve"> se považuje požární nebezpečí, náraz nebo pád, kouř, povodeň nebo záplava, vichřice nebo krupobití, sesuv (tj. sesouvání půdy, zřícení skal nebo zemin, sesouvání nebo zřícení lavin), zemětřesení, tíha sněhu nebo námraza, vodovodní nebezpečí</w:t>
      </w:r>
      <w:r>
        <w:rPr>
          <w:rFonts w:ascii="Koop Office" w:hAnsi="Koop Office"/>
          <w:bCs/>
          <w:sz w:val="18"/>
          <w:szCs w:val="18"/>
        </w:rPr>
        <w:t>.</w:t>
      </w:r>
    </w:p>
    <w:p w:rsidR="00B12B98" w:rsidP="00B12B98" w14:paraId="77BD31EB" w14:textId="7777777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53.</w:t>
      </w:r>
      <w:r>
        <w:rPr>
          <w:rFonts w:ascii="Koop Office" w:hAnsi="Koop Office"/>
          <w:bCs/>
          <w:spacing w:val="-2"/>
          <w:sz w:val="18"/>
          <w:szCs w:val="18"/>
        </w:rPr>
        <w:tab/>
      </w:r>
      <w:r>
        <w:rPr>
          <w:rFonts w:ascii="Koop Office" w:hAnsi="Koop Office"/>
          <w:b/>
          <w:bCs/>
          <w:spacing w:val="-2"/>
          <w:sz w:val="18"/>
          <w:szCs w:val="18"/>
        </w:rPr>
        <w:t>Sesedáním půdy</w:t>
      </w:r>
      <w:r>
        <w:rPr>
          <w:rFonts w:ascii="Koop Office" w:hAnsi="Koop Office"/>
          <w:spacing w:val="-2"/>
          <w:sz w:val="18"/>
          <w:szCs w:val="18"/>
        </w:rPr>
        <w:t xml:space="preserve"> se rozumí klesání zemského povrchu směrem do středu Země v důsledku působení přírodních sil nebo lidské činnosti. </w:t>
      </w:r>
    </w:p>
    <w:p w:rsidR="00B12B98" w:rsidP="00B12B98" w14:paraId="3031009A"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bCs/>
          <w:spacing w:val="-2"/>
          <w:sz w:val="18"/>
          <w:szCs w:val="18"/>
        </w:rPr>
        <w:t>54.</w:t>
      </w:r>
      <w:r>
        <w:rPr>
          <w:rFonts w:ascii="Koop Office" w:hAnsi="Koop Office"/>
          <w:bCs/>
          <w:spacing w:val="-2"/>
          <w:sz w:val="18"/>
          <w:szCs w:val="18"/>
        </w:rPr>
        <w:tab/>
      </w:r>
      <w:r>
        <w:rPr>
          <w:rFonts w:ascii="Koop Office" w:hAnsi="Koop Office"/>
          <w:b/>
          <w:bCs/>
          <w:spacing w:val="-2"/>
          <w:sz w:val="18"/>
          <w:szCs w:val="18"/>
        </w:rPr>
        <w:t>Sesouváním nebo zřícením lavin</w:t>
      </w:r>
      <w:r>
        <w:rPr>
          <w:rFonts w:ascii="Koop Office" w:hAnsi="Koop Office"/>
          <w:spacing w:val="-2"/>
          <w:sz w:val="18"/>
          <w:szCs w:val="18"/>
        </w:rPr>
        <w:t xml:space="preserve"> se rozumí jev, kdy se masa sněhu nebo ledu náhle uvede do pohybu a řítí se do údolí.</w:t>
      </w:r>
      <w:r>
        <w:rPr>
          <w:rStyle w:val="zvraznntextVPP"/>
          <w:sz w:val="18"/>
          <w:szCs w:val="18"/>
        </w:rPr>
        <w:t xml:space="preserve"> </w:t>
      </w:r>
    </w:p>
    <w:p w:rsidR="00B12B98" w:rsidP="00B12B98" w14:paraId="62F0F414"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bCs/>
          <w:spacing w:val="-2"/>
          <w:sz w:val="18"/>
          <w:szCs w:val="18"/>
        </w:rPr>
        <w:t>55.</w:t>
      </w:r>
      <w:r>
        <w:rPr>
          <w:rFonts w:ascii="Koop Office" w:hAnsi="Koop Office"/>
          <w:bCs/>
          <w:spacing w:val="-2"/>
          <w:sz w:val="18"/>
          <w:szCs w:val="18"/>
        </w:rPr>
        <w:tab/>
      </w:r>
      <w:r>
        <w:rPr>
          <w:rFonts w:ascii="Koop Office" w:hAnsi="Koop Office"/>
          <w:b/>
          <w:bCs/>
          <w:spacing w:val="-2"/>
          <w:sz w:val="18"/>
          <w:szCs w:val="18"/>
        </w:rPr>
        <w:t>Sesouváním půdy, zřícením skal nebo zemin</w:t>
      </w:r>
      <w:r>
        <w:rPr>
          <w:rFonts w:ascii="Koop Office" w:hAnsi="Koop Office"/>
          <w:spacing w:val="-2"/>
          <w:sz w:val="18"/>
          <w:szCs w:val="18"/>
        </w:rPr>
        <w:t xml:space="preserve"> 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porušení rovnováhy svahu.</w:t>
      </w:r>
      <w:r>
        <w:rPr>
          <w:rStyle w:val="zvraznntextVPP"/>
          <w:sz w:val="18"/>
          <w:szCs w:val="18"/>
        </w:rPr>
        <w:t xml:space="preserve"> </w:t>
      </w:r>
    </w:p>
    <w:p w:rsidR="00B12B98" w:rsidP="00B12B98" w14:paraId="50D07ED4"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bCs/>
          <w:spacing w:val="-2"/>
          <w:sz w:val="18"/>
          <w:szCs w:val="18"/>
        </w:rPr>
        <w:t>56.</w:t>
      </w:r>
      <w:r>
        <w:rPr>
          <w:rFonts w:ascii="Koop Office" w:hAnsi="Koop Office"/>
          <w:bCs/>
          <w:spacing w:val="-2"/>
          <w:sz w:val="18"/>
          <w:szCs w:val="18"/>
        </w:rPr>
        <w:tab/>
      </w:r>
      <w:r>
        <w:rPr>
          <w:rFonts w:ascii="Koop Office" w:hAnsi="Koop Office"/>
          <w:b/>
          <w:bCs/>
          <w:spacing w:val="-2"/>
          <w:sz w:val="18"/>
          <w:szCs w:val="18"/>
        </w:rPr>
        <w:t>Součástí věci</w:t>
      </w:r>
      <w:r>
        <w:rPr>
          <w:rFonts w:ascii="Koop Office" w:hAnsi="Koop Office"/>
          <w:spacing w:val="-2"/>
          <w:sz w:val="18"/>
          <w:szCs w:val="18"/>
        </w:rPr>
        <w:t xml:space="preserve"> je všechno, co k ní podle její povahy patří a nemůže být odděleno bez toho, aniž se tím věc znehodnotí. </w:t>
      </w:r>
      <w:r>
        <w:rPr>
          <w:rStyle w:val="zvraznntextVPP"/>
          <w:sz w:val="18"/>
          <w:szCs w:val="18"/>
        </w:rPr>
        <w:t xml:space="preserve"> </w:t>
      </w:r>
    </w:p>
    <w:p w:rsidR="00B12B98" w:rsidP="00B12B98" w14:paraId="699E6381" w14:textId="77777777">
      <w:pPr>
        <w:pStyle w:val="NormlnZarovnatdobloku"/>
        <w:numPr>
          <w:ilvl w:val="0"/>
          <w:numId w:val="0"/>
        </w:numPr>
        <w:tabs>
          <w:tab w:val="clear" w:pos="426"/>
          <w:tab w:val="left" w:pos="708"/>
        </w:tabs>
        <w:ind w:left="272" w:hanging="272"/>
      </w:pPr>
      <w:r>
        <w:rPr>
          <w:rFonts w:ascii="Koop Office" w:hAnsi="Koop Office"/>
          <w:bCs/>
          <w:spacing w:val="-2"/>
          <w:sz w:val="18"/>
          <w:szCs w:val="18"/>
        </w:rPr>
        <w:t>57.</w:t>
      </w:r>
      <w:r>
        <w:rPr>
          <w:rFonts w:ascii="Koop Office" w:hAnsi="Koop Office"/>
          <w:bCs/>
          <w:spacing w:val="-2"/>
          <w:sz w:val="18"/>
          <w:szCs w:val="18"/>
        </w:rPr>
        <w:tab/>
      </w:r>
      <w:r>
        <w:rPr>
          <w:rFonts w:ascii="Koop Office" w:hAnsi="Koop Office"/>
          <w:b/>
          <w:bCs/>
          <w:spacing w:val="-2"/>
          <w:sz w:val="18"/>
          <w:szCs w:val="18"/>
        </w:rPr>
        <w:t>Strojní zařízení</w:t>
      </w:r>
      <w:r>
        <w:rPr>
          <w:rFonts w:ascii="Koop Office" w:hAnsi="Koop Office"/>
          <w:spacing w:val="-2"/>
          <w:sz w:val="18"/>
          <w:szCs w:val="18"/>
        </w:rPr>
        <w:t xml:space="preserve"> je souhrn několika vzájemně (technologicky a konstrukčně) spojených strojů a mechanismů určených na plnění předepsaných funkcí. </w:t>
      </w:r>
    </w:p>
    <w:p w:rsidR="00B12B98" w:rsidP="00B12B98" w14:paraId="7C5C398E" w14:textId="7777777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58.</w:t>
      </w:r>
      <w:r>
        <w:rPr>
          <w:rFonts w:ascii="Koop Office" w:hAnsi="Koop Office"/>
          <w:bCs/>
          <w:spacing w:val="-2"/>
          <w:sz w:val="18"/>
          <w:szCs w:val="18"/>
        </w:rPr>
        <w:tab/>
      </w:r>
      <w:r>
        <w:rPr>
          <w:rFonts w:ascii="Koop Office" w:hAnsi="Koop Office"/>
          <w:b/>
          <w:bCs/>
          <w:spacing w:val="-2"/>
          <w:sz w:val="18"/>
          <w:szCs w:val="18"/>
        </w:rPr>
        <w:t>Sublimitem</w:t>
      </w:r>
      <w:r>
        <w:rPr>
          <w:rFonts w:ascii="Koop Office" w:hAnsi="Koop Office"/>
          <w:b/>
          <w:bCs/>
          <w:spacing w:val="-2"/>
          <w:sz w:val="18"/>
          <w:szCs w:val="18"/>
        </w:rPr>
        <w:t xml:space="preserve"> pojistného plnění</w:t>
      </w:r>
      <w:r>
        <w:rPr>
          <w:rFonts w:ascii="Koop Office" w:hAnsi="Koop Office"/>
          <w:bCs/>
          <w:spacing w:val="-2"/>
          <w:sz w:val="18"/>
          <w:szCs w:val="18"/>
        </w:rPr>
        <w:t xml:space="preserve"> se rozumí horní hranice plnění v rámci sjednaného limitu pojistného plnění.</w:t>
      </w:r>
    </w:p>
    <w:p w:rsidR="00B12B98" w:rsidP="00B12B98" w14:paraId="7918F9CA"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bCs/>
          <w:spacing w:val="-2"/>
          <w:sz w:val="18"/>
          <w:szCs w:val="18"/>
        </w:rPr>
        <w:t>59.</w:t>
      </w:r>
      <w:r>
        <w:rPr>
          <w:rFonts w:ascii="Koop Office" w:hAnsi="Koop Office"/>
          <w:bCs/>
          <w:spacing w:val="-2"/>
          <w:sz w:val="18"/>
          <w:szCs w:val="18"/>
        </w:rPr>
        <w:tab/>
      </w:r>
      <w:r>
        <w:rPr>
          <w:rFonts w:ascii="Koop Office" w:hAnsi="Koop Office"/>
          <w:b/>
          <w:bCs/>
          <w:spacing w:val="-2"/>
          <w:sz w:val="18"/>
          <w:szCs w:val="18"/>
        </w:rPr>
        <w:t>Škodný průběh</w:t>
      </w:r>
      <w:r>
        <w:rPr>
          <w:rFonts w:ascii="Koop Office" w:hAnsi="Koop Office"/>
          <w:spacing w:val="-2"/>
          <w:sz w:val="18"/>
          <w:szCs w:val="18"/>
        </w:rPr>
        <w:t xml:space="preserve"> je poměr mezi vyplaceným plněním a zaplaceným pojistným za hodnocené období specifikované v pojistné smlouvě vyjádřený v procentech. Od vyplaceného plnění pojistitel odečítá přijaté regresy.</w:t>
      </w:r>
      <w:r>
        <w:rPr>
          <w:rStyle w:val="zvraznntextVPP"/>
          <w:sz w:val="18"/>
          <w:szCs w:val="18"/>
        </w:rPr>
        <w:t xml:space="preserve"> </w:t>
      </w:r>
    </w:p>
    <w:p w:rsidR="00B12B98" w:rsidP="00B12B98" w14:paraId="4E33A84D"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spacing w:val="1"/>
          <w:sz w:val="18"/>
          <w:szCs w:val="18"/>
        </w:rPr>
        <w:t>60.</w:t>
      </w:r>
      <w:r>
        <w:rPr>
          <w:rFonts w:ascii="Koop Office" w:hAnsi="Koop Office"/>
          <w:spacing w:val="1"/>
          <w:sz w:val="18"/>
          <w:szCs w:val="18"/>
        </w:rPr>
        <w:tab/>
      </w:r>
      <w:r>
        <w:rPr>
          <w:rFonts w:ascii="Koop Office" w:hAnsi="Koop Office"/>
          <w:b/>
          <w:spacing w:val="1"/>
          <w:sz w:val="18"/>
          <w:szCs w:val="18"/>
        </w:rPr>
        <w:t xml:space="preserve">Škody způsobené jadernými riziky </w:t>
      </w:r>
      <w:r>
        <w:rPr>
          <w:rFonts w:ascii="Koop Office" w:hAnsi="Koop Office"/>
          <w:spacing w:val="1"/>
          <w:sz w:val="18"/>
          <w:szCs w:val="18"/>
        </w:rPr>
        <w:t>jsou škody vzniklé</w:t>
      </w:r>
      <w:r>
        <w:rPr>
          <w:rFonts w:ascii="Koop Office" w:hAnsi="Koop Office"/>
          <w:spacing w:val="-2"/>
          <w:sz w:val="18"/>
          <w:szCs w:val="18"/>
        </w:rPr>
        <w:t>:</w:t>
      </w:r>
      <w:r>
        <w:rPr>
          <w:rStyle w:val="zvraznntextVPP"/>
          <w:sz w:val="18"/>
          <w:szCs w:val="18"/>
        </w:rPr>
        <w:t xml:space="preserve"> </w:t>
      </w:r>
    </w:p>
    <w:p w:rsidR="00B12B98" w:rsidP="00B12B98" w14:paraId="2ECC7DCC" w14:textId="77777777">
      <w:pPr>
        <w:pStyle w:val="NormlnZarovnatdobloku"/>
        <w:numPr>
          <w:ilvl w:val="0"/>
          <w:numId w:val="0"/>
        </w:numPr>
        <w:tabs>
          <w:tab w:val="clear" w:pos="426"/>
          <w:tab w:val="left" w:pos="708"/>
        </w:tabs>
        <w:ind w:left="544" w:hanging="272"/>
      </w:pPr>
      <w:r>
        <w:rPr>
          <w:rFonts w:ascii="Koop Office" w:hAnsi="Koop Office"/>
          <w:sz w:val="18"/>
          <w:szCs w:val="18"/>
        </w:rPr>
        <w:t>a)</w:t>
      </w:r>
      <w:r>
        <w:rPr>
          <w:rFonts w:ascii="Koop Office" w:hAnsi="Koop Office"/>
          <w:sz w:val="18"/>
          <w:szCs w:val="18"/>
        </w:rPr>
        <w:tab/>
        <w:t xml:space="preserve">z ionizujícího zařízení nebo kontaminacemi radioaktivitou z jakéhokoli jaderného paliva nebo jaderného odpadu anebo ze spalování jaderného paliva, </w:t>
      </w:r>
    </w:p>
    <w:p w:rsidR="00B12B98" w:rsidP="00B12B98" w14:paraId="7602BD31" w14:textId="77777777">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z radioaktivního, toxického, kontaminujícího nebo jiného působení jakéhokoli nukleárního zařízení, reaktoru nebo nukleární montáže nebo nukleárního komponentu,</w:t>
      </w:r>
    </w:p>
    <w:p w:rsidR="00B12B98" w:rsidP="00B12B98" w14:paraId="622108F2" w14:textId="77777777">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c)</w:t>
      </w:r>
      <w:r>
        <w:rPr>
          <w:rFonts w:ascii="Koop Office" w:hAnsi="Koop Office"/>
          <w:sz w:val="18"/>
          <w:szCs w:val="18"/>
        </w:rPr>
        <w:tab/>
        <w:t>z působení jakékoli zbraně využívající atomové nebo nukleární štěpení, syntézu nebo jinou podobnou reakci, radioaktivní síly nebo materiály.</w:t>
      </w:r>
    </w:p>
    <w:p w:rsidR="00B12B98" w:rsidP="00B12B98" w14:paraId="28610767" w14:textId="77777777">
      <w:pPr>
        <w:pStyle w:val="NormlnZarovnatdobloku"/>
        <w:numPr>
          <w:ilvl w:val="0"/>
          <w:numId w:val="0"/>
        </w:numPr>
        <w:tabs>
          <w:tab w:val="clear" w:pos="426"/>
          <w:tab w:val="left" w:pos="708"/>
        </w:tabs>
        <w:ind w:left="272" w:hanging="272"/>
        <w:rPr>
          <w:rFonts w:ascii="Koop Office" w:hAnsi="Koop Office"/>
          <w:spacing w:val="1"/>
          <w:sz w:val="18"/>
          <w:szCs w:val="18"/>
        </w:rPr>
      </w:pPr>
      <w:r>
        <w:rPr>
          <w:rFonts w:ascii="Koop Office" w:hAnsi="Koop Office"/>
          <w:spacing w:val="1"/>
          <w:sz w:val="18"/>
          <w:szCs w:val="18"/>
        </w:rPr>
        <w:t>61.</w:t>
      </w:r>
      <w:r>
        <w:rPr>
          <w:rFonts w:ascii="Koop Office" w:hAnsi="Koop Office"/>
          <w:spacing w:val="1"/>
          <w:sz w:val="18"/>
          <w:szCs w:val="18"/>
        </w:rPr>
        <w:tab/>
      </w:r>
      <w:r>
        <w:rPr>
          <w:rFonts w:ascii="Koop Office" w:hAnsi="Koop Office"/>
          <w:b/>
          <w:spacing w:val="1"/>
          <w:sz w:val="18"/>
          <w:szCs w:val="18"/>
        </w:rPr>
        <w:t xml:space="preserve">Škodou vzniklou v důsledku kybernetických nebezpečí </w:t>
      </w:r>
      <w:r>
        <w:rPr>
          <w:rFonts w:ascii="Koop Office" w:hAnsi="Koop Office"/>
          <w:spacing w:val="1"/>
          <w:sz w:val="18"/>
          <w:szCs w:val="18"/>
        </w:rPr>
        <w:t>se rozumí škoda způsobená:</w:t>
      </w:r>
    </w:p>
    <w:p w:rsidR="00B12B98" w:rsidP="00B12B98" w14:paraId="2D65CBF1" w14:textId="77777777">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a)</w:t>
      </w:r>
      <w:r>
        <w:rPr>
          <w:rFonts w:ascii="Koop Office" w:hAnsi="Koop Office"/>
          <w:spacing w:val="1"/>
          <w:sz w:val="18"/>
          <w:szCs w:val="18"/>
        </w:rPr>
        <w:tab/>
      </w:r>
      <w:r>
        <w:rPr>
          <w:rFonts w:ascii="Koop Office" w:hAnsi="Koop Office"/>
          <w:spacing w:val="1"/>
          <w:sz w:val="18"/>
          <w:szCs w:val="18"/>
        </w:rPr>
        <w:tab/>
        <w:t xml:space="preserve">užíváním, zneužitím nebo selháním internetu, kterékoli vnitřní nebo soukromé sítě, internetové stránky, internetové adresy nebo podobného zařízení či služby, </w:t>
      </w:r>
    </w:p>
    <w:p w:rsidR="00B12B98" w:rsidP="00B12B98" w14:paraId="354DA801" w14:textId="77777777">
      <w:pPr>
        <w:pStyle w:val="NormlnZarovnatdobloku"/>
        <w:numPr>
          <w:ilvl w:val="0"/>
          <w:numId w:val="0"/>
        </w:numPr>
        <w:tabs>
          <w:tab w:val="left" w:pos="284"/>
        </w:tabs>
        <w:ind w:left="544" w:hanging="272"/>
        <w:rPr>
          <w:rFonts w:ascii="Koop Office" w:hAnsi="Koop Office"/>
          <w:spacing w:val="1"/>
          <w:sz w:val="18"/>
          <w:szCs w:val="18"/>
          <w:lang w:val="x-none"/>
        </w:rPr>
      </w:pPr>
      <w:r>
        <w:rPr>
          <w:rFonts w:ascii="Koop Office" w:hAnsi="Koop Office"/>
          <w:spacing w:val="1"/>
          <w:sz w:val="18"/>
          <w:szCs w:val="18"/>
        </w:rPr>
        <w:t>b)</w:t>
      </w:r>
      <w:r>
        <w:rPr>
          <w:rFonts w:ascii="Koop Office" w:hAnsi="Koop Office"/>
          <w:spacing w:val="1"/>
          <w:sz w:val="18"/>
          <w:szCs w:val="18"/>
        </w:rPr>
        <w:tab/>
        <w:t>jakýmikoli daty nebo jinými informacemi umístěnými na internetové stránce nebo podobném zařízení,</w:t>
      </w:r>
    </w:p>
    <w:p w:rsidR="00B12B98" w:rsidP="00B12B98" w14:paraId="7F3304D4" w14:textId="77777777">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c)</w:t>
      </w:r>
      <w:r>
        <w:rPr>
          <w:rFonts w:ascii="Koop Office" w:hAnsi="Koop Office"/>
          <w:spacing w:val="1"/>
          <w:sz w:val="18"/>
          <w:szCs w:val="18"/>
        </w:rPr>
        <w:tab/>
      </w:r>
      <w:r>
        <w:rPr>
          <w:rFonts w:ascii="Koop Office" w:hAnsi="Koop Office"/>
          <w:spacing w:val="1"/>
          <w:sz w:val="18"/>
          <w:szCs w:val="18"/>
        </w:rPr>
        <w:tab/>
        <w:t xml:space="preserve">projevem jakéhokoli počítačového viru nebo obdobného programu, </w:t>
      </w:r>
    </w:p>
    <w:p w:rsidR="00B12B98" w:rsidP="00B12B98" w14:paraId="634D2A61" w14:textId="77777777">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d)</w:t>
      </w:r>
      <w:r>
        <w:rPr>
          <w:rFonts w:ascii="Koop Office" w:hAnsi="Koop Office"/>
          <w:spacing w:val="1"/>
          <w:sz w:val="18"/>
          <w:szCs w:val="18"/>
        </w:rPr>
        <w:tab/>
        <w:t>jakýmkoli elektronickým přenosem dat nebo jiných informací,</w:t>
      </w:r>
    </w:p>
    <w:p w:rsidR="00B12B98" w:rsidP="00B12B98" w14:paraId="225FC4B3" w14:textId="77777777">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e)</w:t>
      </w:r>
      <w:r>
        <w:rPr>
          <w:rFonts w:ascii="Koop Office" w:hAnsi="Koop Office"/>
          <w:spacing w:val="1"/>
          <w:sz w:val="18"/>
          <w:szCs w:val="18"/>
        </w:rPr>
        <w:tab/>
      </w:r>
      <w:r>
        <w:rPr>
          <w:rFonts w:ascii="Koop Office" w:hAnsi="Koop Office"/>
          <w:spacing w:val="1"/>
          <w:sz w:val="18"/>
          <w:szCs w:val="18"/>
        </w:rPr>
        <w:tab/>
        <w:t xml:space="preserve">jakýmkoli porušením, zničením, zkreslením, </w:t>
      </w:r>
      <w:r>
        <w:rPr>
          <w:rFonts w:ascii="Koop Office" w:hAnsi="Koop Office"/>
          <w:spacing w:val="1"/>
          <w:sz w:val="18"/>
          <w:szCs w:val="18"/>
        </w:rPr>
        <w:t>zborcením</w:t>
      </w:r>
      <w:r>
        <w:rPr>
          <w:rFonts w:ascii="Koop Office" w:hAnsi="Koop Office"/>
          <w:spacing w:val="1"/>
          <w:sz w:val="18"/>
          <w:szCs w:val="18"/>
        </w:rPr>
        <w:t>, narušením, vymazáním nebo jinou ztrátou či poškozením dat, programového vybavení, programovacího souboru či souboru instrukcí jakéhokoli druhu,</w:t>
      </w:r>
    </w:p>
    <w:p w:rsidR="00B12B98" w:rsidP="00B12B98" w14:paraId="4F09CB5D" w14:textId="77777777">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f)</w:t>
      </w:r>
      <w:r>
        <w:rPr>
          <w:rFonts w:ascii="Koop Office" w:hAnsi="Koop Office"/>
          <w:spacing w:val="1"/>
          <w:sz w:val="18"/>
          <w:szCs w:val="18"/>
        </w:rPr>
        <w:tab/>
      </w:r>
      <w:r>
        <w:rPr>
          <w:rFonts w:ascii="Koop Office" w:hAnsi="Koop Office"/>
          <w:spacing w:val="1"/>
          <w:sz w:val="18"/>
          <w:szCs w:val="18"/>
        </w:rPr>
        <w:tab/>
        <w:t>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w:t>
      </w:r>
    </w:p>
    <w:p w:rsidR="00B12B98" w:rsidP="00B12B98" w14:paraId="45CB7B70" w14:textId="7777777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62.</w:t>
      </w:r>
      <w:r>
        <w:rPr>
          <w:rFonts w:ascii="Koop Office" w:hAnsi="Koop Office"/>
          <w:bCs/>
          <w:spacing w:val="-2"/>
          <w:sz w:val="18"/>
          <w:szCs w:val="18"/>
        </w:rPr>
        <w:tab/>
      </w:r>
      <w:r>
        <w:rPr>
          <w:rFonts w:ascii="Koop Office" w:hAnsi="Koop Office"/>
          <w:b/>
          <w:bCs/>
          <w:spacing w:val="-2"/>
          <w:sz w:val="18"/>
          <w:szCs w:val="18"/>
        </w:rPr>
        <w:t>Taveninou</w:t>
      </w:r>
      <w:r>
        <w:rPr>
          <w:rFonts w:ascii="Koop Office" w:hAnsi="Koop Office"/>
          <w:spacing w:val="-2"/>
          <w:sz w:val="18"/>
          <w:szCs w:val="18"/>
        </w:rPr>
        <w:t xml:space="preserve"> se stává jakákoli hmotná substance, která je při běžných teplotách v tuhém stavu a působením tepla přechází do stavu tekutého (např. sklo, kovy, litina, ocel, čedič). </w:t>
      </w:r>
    </w:p>
    <w:p w:rsidR="00B12B98" w:rsidP="00B12B98" w14:paraId="2A4B4A8F"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bCs/>
          <w:spacing w:val="-2"/>
          <w:sz w:val="18"/>
          <w:szCs w:val="18"/>
        </w:rPr>
        <w:t>63.</w:t>
      </w:r>
      <w:r>
        <w:rPr>
          <w:rFonts w:ascii="Koop Office" w:hAnsi="Koop Office"/>
          <w:bCs/>
          <w:spacing w:val="-2"/>
          <w:sz w:val="18"/>
          <w:szCs w:val="18"/>
        </w:rPr>
        <w:tab/>
      </w:r>
      <w:r>
        <w:rPr>
          <w:rFonts w:ascii="Koop Office" w:hAnsi="Koop Office"/>
          <w:b/>
          <w:bCs/>
          <w:spacing w:val="-2"/>
          <w:sz w:val="18"/>
          <w:szCs w:val="18"/>
        </w:rPr>
        <w:t>Tíhou sněhu nebo námrazy</w:t>
      </w:r>
      <w:r>
        <w:rPr>
          <w:rFonts w:ascii="Koop Office" w:hAnsi="Koop Office"/>
          <w:spacing w:val="-2"/>
          <w:sz w:val="18"/>
          <w:szCs w:val="18"/>
        </w:rPr>
        <w:t xml:space="preserve"> 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 </w:t>
      </w:r>
    </w:p>
    <w:p w:rsidR="00B12B98" w:rsidP="00B12B98" w14:paraId="257825BE" w14:textId="77777777">
      <w:pPr>
        <w:pStyle w:val="NormlnZarovnatdobloku"/>
        <w:numPr>
          <w:ilvl w:val="0"/>
          <w:numId w:val="0"/>
        </w:numPr>
        <w:tabs>
          <w:tab w:val="clear" w:pos="426"/>
          <w:tab w:val="left" w:pos="708"/>
        </w:tabs>
        <w:ind w:left="272" w:hanging="272"/>
      </w:pPr>
      <w:r>
        <w:rPr>
          <w:rFonts w:ascii="Koop Office" w:hAnsi="Koop Office"/>
          <w:bCs/>
          <w:spacing w:val="-2"/>
          <w:sz w:val="18"/>
          <w:szCs w:val="18"/>
        </w:rPr>
        <w:t>64.</w:t>
      </w:r>
      <w:r>
        <w:rPr>
          <w:rFonts w:ascii="Koop Office" w:hAnsi="Koop Office"/>
          <w:bCs/>
          <w:spacing w:val="-2"/>
          <w:sz w:val="18"/>
          <w:szCs w:val="18"/>
        </w:rPr>
        <w:tab/>
      </w:r>
      <w:r>
        <w:rPr>
          <w:rFonts w:ascii="Koop Office" w:hAnsi="Koop Office"/>
          <w:b/>
          <w:bCs/>
          <w:spacing w:val="-2"/>
          <w:sz w:val="18"/>
          <w:szCs w:val="18"/>
        </w:rPr>
        <w:t>Ukončením činnosti pojištěného</w:t>
      </w:r>
      <w:r>
        <w:rPr>
          <w:rFonts w:ascii="Koop Office" w:hAnsi="Koop Office"/>
          <w:spacing w:val="-2"/>
          <w:sz w:val="18"/>
          <w:szCs w:val="18"/>
        </w:rPr>
        <w:t xml:space="preserve"> se rozumí zánik jeho oprávnění k podnikatelské činnosti. </w:t>
      </w:r>
    </w:p>
    <w:p w:rsidR="00B12B98" w:rsidP="00B12B98" w14:paraId="0D4CC30B" w14:textId="7777777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65.</w:t>
      </w:r>
      <w:r>
        <w:rPr>
          <w:rFonts w:ascii="Koop Office" w:hAnsi="Koop Office"/>
          <w:bCs/>
          <w:spacing w:val="-2"/>
          <w:sz w:val="18"/>
          <w:szCs w:val="18"/>
        </w:rPr>
        <w:tab/>
      </w:r>
      <w:r>
        <w:rPr>
          <w:rFonts w:ascii="Koop Office" w:hAnsi="Koop Office"/>
          <w:b/>
          <w:bCs/>
          <w:spacing w:val="-2"/>
          <w:sz w:val="18"/>
          <w:szCs w:val="18"/>
        </w:rPr>
        <w:t>Užíváním věci</w:t>
      </w:r>
      <w:r>
        <w:rPr>
          <w:rFonts w:ascii="Koop Office" w:hAnsi="Koop Office"/>
          <w:spacing w:val="-2"/>
          <w:sz w:val="18"/>
          <w:szCs w:val="18"/>
        </w:rPr>
        <w:t xml:space="preserve"> se rozumí stav, kdy pojištěný má věc ve své dispozici a může využívat její užité vlastnosti, a to i formou braní jejích plodů a užitků (požívání věci). </w:t>
      </w:r>
    </w:p>
    <w:p w:rsidR="00B12B98" w:rsidP="00B12B98" w14:paraId="54E32861" w14:textId="77777777">
      <w:pPr>
        <w:pStyle w:val="NormlnZarovnatdobloku"/>
        <w:numPr>
          <w:ilvl w:val="0"/>
          <w:numId w:val="0"/>
        </w:numPr>
        <w:tabs>
          <w:tab w:val="clear" w:pos="426"/>
          <w:tab w:val="left" w:pos="708"/>
        </w:tabs>
        <w:ind w:left="272" w:hanging="272"/>
        <w:rPr>
          <w:spacing w:val="-2"/>
        </w:rPr>
      </w:pPr>
      <w:r>
        <w:rPr>
          <w:rFonts w:ascii="Koop Office" w:hAnsi="Koop Office"/>
          <w:bCs/>
          <w:spacing w:val="-2"/>
          <w:sz w:val="18"/>
          <w:szCs w:val="18"/>
        </w:rPr>
        <w:t>66.</w:t>
      </w:r>
      <w:r>
        <w:rPr>
          <w:rFonts w:ascii="Koop Office" w:hAnsi="Koop Office"/>
          <w:bCs/>
          <w:spacing w:val="-2"/>
          <w:sz w:val="18"/>
          <w:szCs w:val="18"/>
        </w:rPr>
        <w:tab/>
      </w:r>
      <w:r>
        <w:rPr>
          <w:rFonts w:ascii="Koop Office" w:hAnsi="Koop Office"/>
          <w:b/>
          <w:bCs/>
          <w:spacing w:val="-2"/>
          <w:sz w:val="18"/>
          <w:szCs w:val="18"/>
        </w:rPr>
        <w:t>Věcí sloužící provozu</w:t>
      </w:r>
      <w:r>
        <w:rPr>
          <w:rFonts w:ascii="Koop Office" w:hAnsi="Koop Office"/>
          <w:spacing w:val="-2"/>
          <w:sz w:val="18"/>
          <w:szCs w:val="18"/>
        </w:rPr>
        <w:t xml:space="preserve"> </w:t>
      </w:r>
      <w:r>
        <w:rPr>
          <w:rFonts w:ascii="Koop Office" w:hAnsi="Koop Office"/>
          <w:b/>
          <w:spacing w:val="-2"/>
          <w:sz w:val="18"/>
          <w:szCs w:val="18"/>
        </w:rPr>
        <w:t xml:space="preserve">pojištěného </w:t>
      </w:r>
      <w:r>
        <w:rPr>
          <w:rFonts w:ascii="Koop Office" w:hAnsi="Koop Office"/>
          <w:spacing w:val="-2"/>
          <w:sz w:val="18"/>
          <w:szCs w:val="18"/>
        </w:rPr>
        <w:t xml:space="preserve">se rozumí věci, které mají hmotnou podstatu a které jsou užívány pojištěným k podnikatelské činnosti, a dále věci, které mají hmotnou podstatu a které slouží pojištěnému k zajištění chodu provozu. </w:t>
      </w:r>
    </w:p>
    <w:p w:rsidR="00B12B98" w:rsidP="00B12B98" w14:paraId="2990F199" w14:textId="77777777">
      <w:pPr>
        <w:pStyle w:val="NormlnZarovnatdobloku"/>
        <w:numPr>
          <w:ilvl w:val="0"/>
          <w:numId w:val="0"/>
        </w:numPr>
        <w:ind w:left="272" w:hanging="272"/>
        <w:rPr>
          <w:rStyle w:val="zvraznntextVPP"/>
          <w:rFonts w:ascii="Koop Office" w:hAnsi="Koop Office"/>
          <w:sz w:val="18"/>
          <w:szCs w:val="18"/>
          <w:lang w:val="x-none"/>
        </w:rPr>
      </w:pPr>
      <w:r>
        <w:rPr>
          <w:rFonts w:ascii="Koop Office" w:hAnsi="Koop Office"/>
          <w:b/>
          <w:bCs/>
          <w:spacing w:val="-2"/>
          <w:sz w:val="18"/>
          <w:szCs w:val="18"/>
        </w:rPr>
        <w:tab/>
        <w:t>Za věci sloužící provozu pojištěného se však nepovažují</w:t>
      </w:r>
      <w:r>
        <w:rPr>
          <w:rFonts w:ascii="Koop Office" w:hAnsi="Koop Office"/>
          <w:bCs/>
          <w:spacing w:val="-2"/>
          <w:sz w:val="18"/>
          <w:szCs w:val="18"/>
        </w:rPr>
        <w:t xml:space="preserve"> přístupové cesty (silnice, mosty, schodiště, výtahy, apod.) nacházející se mimo místo pojištění</w:t>
      </w:r>
      <w:r>
        <w:rPr>
          <w:rFonts w:ascii="Koop Office" w:hAnsi="Koop Office"/>
          <w:spacing w:val="-2"/>
          <w:sz w:val="18"/>
          <w:szCs w:val="18"/>
        </w:rPr>
        <w:t>.</w:t>
      </w:r>
      <w:r>
        <w:rPr>
          <w:rStyle w:val="zvraznntextVPP"/>
          <w:sz w:val="18"/>
          <w:szCs w:val="18"/>
        </w:rPr>
        <w:t xml:space="preserve"> </w:t>
      </w:r>
    </w:p>
    <w:p w:rsidR="00B12B98" w:rsidP="00B12B98" w14:paraId="389144B0" w14:textId="77777777">
      <w:pPr>
        <w:pStyle w:val="NormlnZarovnatdobloku"/>
        <w:numPr>
          <w:ilvl w:val="0"/>
          <w:numId w:val="0"/>
        </w:numPr>
        <w:tabs>
          <w:tab w:val="clear" w:pos="426"/>
          <w:tab w:val="left" w:pos="708"/>
        </w:tabs>
        <w:ind w:left="272" w:hanging="272"/>
        <w:rPr>
          <w:spacing w:val="-2"/>
        </w:rPr>
      </w:pPr>
      <w:r>
        <w:rPr>
          <w:rFonts w:ascii="Koop Office" w:hAnsi="Koop Office"/>
          <w:bCs/>
          <w:spacing w:val="-2"/>
          <w:sz w:val="18"/>
          <w:szCs w:val="18"/>
        </w:rPr>
        <w:t>67.</w:t>
      </w:r>
      <w:r>
        <w:rPr>
          <w:rFonts w:ascii="Koop Office" w:hAnsi="Koop Office"/>
          <w:bCs/>
          <w:spacing w:val="-2"/>
          <w:sz w:val="18"/>
          <w:szCs w:val="18"/>
        </w:rPr>
        <w:tab/>
      </w:r>
      <w:r>
        <w:rPr>
          <w:rFonts w:ascii="Koop Office" w:hAnsi="Koop Office"/>
          <w:b/>
          <w:bCs/>
          <w:spacing w:val="-2"/>
          <w:sz w:val="18"/>
          <w:szCs w:val="18"/>
        </w:rPr>
        <w:t xml:space="preserve">Vichřicí </w:t>
      </w:r>
      <w:r>
        <w:rPr>
          <w:rFonts w:ascii="Koop Office" w:hAnsi="Koop Office"/>
          <w:bCs/>
          <w:spacing w:val="-2"/>
          <w:sz w:val="18"/>
          <w:szCs w:val="18"/>
        </w:rPr>
        <w:t>se rozumí dynamické působení hmoty vzduchu, která se pohybuje rychlostí 20,8 m/s a vyšší. Za škodu způsobenou vichřicí se dále považují i škody způsobené vržením jiného předmětu vichřicí na věc.</w:t>
      </w:r>
      <w:r>
        <w:rPr>
          <w:rFonts w:ascii="Koop Office" w:hAnsi="Koop Office"/>
          <w:spacing w:val="-2"/>
          <w:sz w:val="18"/>
          <w:szCs w:val="18"/>
        </w:rPr>
        <w:t xml:space="preserve"> </w:t>
      </w:r>
    </w:p>
    <w:p w:rsidR="00B12B98" w:rsidP="00B12B98" w14:paraId="3804E011" w14:textId="7777777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68.</w:t>
      </w:r>
      <w:r>
        <w:rPr>
          <w:rFonts w:ascii="Koop Office" w:hAnsi="Koop Office"/>
          <w:bCs/>
          <w:spacing w:val="-2"/>
          <w:sz w:val="18"/>
          <w:szCs w:val="18"/>
        </w:rPr>
        <w:tab/>
      </w:r>
      <w:r>
        <w:rPr>
          <w:rFonts w:ascii="Koop Office" w:hAnsi="Koop Office"/>
          <w:b/>
          <w:bCs/>
          <w:spacing w:val="-2"/>
          <w:sz w:val="18"/>
          <w:szCs w:val="18"/>
        </w:rPr>
        <w:t>V</w:t>
      </w:r>
      <w:r>
        <w:rPr>
          <w:rFonts w:ascii="Koop Office" w:hAnsi="Koop Office"/>
          <w:b/>
          <w:spacing w:val="-2"/>
          <w:sz w:val="18"/>
          <w:szCs w:val="18"/>
        </w:rPr>
        <w:t xml:space="preserve">odovodním zařízením </w:t>
      </w:r>
      <w:r>
        <w:rPr>
          <w:rFonts w:ascii="Koop Office" w:hAnsi="Koop Office"/>
          <w:spacing w:val="-2"/>
          <w:sz w:val="18"/>
          <w:szCs w:val="18"/>
        </w:rPr>
        <w:t>se rozumí:</w:t>
      </w:r>
      <w:r>
        <w:rPr>
          <w:rStyle w:val="zvraznntextVPP"/>
          <w:sz w:val="18"/>
          <w:szCs w:val="18"/>
        </w:rPr>
        <w:t xml:space="preserve"> </w:t>
      </w:r>
    </w:p>
    <w:p w:rsidR="00B12B98" w:rsidP="00B12B98" w14:paraId="2E14B4A2" w14:textId="77777777">
      <w:pPr>
        <w:pStyle w:val="NormlnZarovnatdobloku"/>
        <w:numPr>
          <w:ilvl w:val="0"/>
          <w:numId w:val="0"/>
        </w:numPr>
        <w:tabs>
          <w:tab w:val="left" w:pos="284"/>
        </w:tabs>
        <w:ind w:left="544" w:hanging="272"/>
        <w:rPr>
          <w:spacing w:val="1"/>
        </w:rPr>
      </w:pPr>
      <w:r>
        <w:rPr>
          <w:rFonts w:ascii="Koop Office" w:hAnsi="Koop Office"/>
          <w:spacing w:val="1"/>
          <w:sz w:val="18"/>
          <w:szCs w:val="18"/>
        </w:rPr>
        <w:t>a)</w:t>
      </w:r>
      <w:r>
        <w:rPr>
          <w:rFonts w:ascii="Koop Office" w:hAnsi="Koop Office"/>
          <w:spacing w:val="1"/>
          <w:sz w:val="18"/>
          <w:szCs w:val="18"/>
        </w:rPr>
        <w:tab/>
      </w:r>
      <w:r>
        <w:rPr>
          <w:rFonts w:ascii="Koop Office" w:hAnsi="Koop Office"/>
          <w:spacing w:val="1"/>
          <w:sz w:val="18"/>
          <w:szCs w:val="18"/>
        </w:rPr>
        <w:tab/>
        <w:t>potrubí pro přívod, rozvod a odvod vody včetně armatur a zařízení na ně připojených,</w:t>
      </w:r>
    </w:p>
    <w:p w:rsidR="00B12B98" w:rsidP="00B12B98" w14:paraId="6B627720" w14:textId="77777777">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b)</w:t>
      </w:r>
      <w:r>
        <w:rPr>
          <w:rFonts w:ascii="Koop Office" w:hAnsi="Koop Office"/>
          <w:spacing w:val="1"/>
          <w:sz w:val="18"/>
          <w:szCs w:val="18"/>
        </w:rPr>
        <w:tab/>
        <w:t>rozvody topných a klimatizačních systémů včetně těles a zařízení na ně připojených.</w:t>
      </w:r>
    </w:p>
    <w:p w:rsidR="00B12B98" w:rsidP="00B12B98" w14:paraId="3B810362" w14:textId="77777777">
      <w:pPr>
        <w:pStyle w:val="NormlnZarovnatdobloku"/>
        <w:numPr>
          <w:ilvl w:val="0"/>
          <w:numId w:val="0"/>
        </w:numPr>
        <w:ind w:left="272" w:hanging="272"/>
        <w:rPr>
          <w:rFonts w:ascii="Koop Office" w:hAnsi="Koop Office"/>
          <w:spacing w:val="-2"/>
          <w:sz w:val="18"/>
          <w:szCs w:val="18"/>
          <w:lang w:val="x-none"/>
        </w:rPr>
      </w:pPr>
      <w:r>
        <w:rPr>
          <w:rFonts w:ascii="Koop Office" w:hAnsi="Koop Office"/>
          <w:spacing w:val="-2"/>
          <w:sz w:val="18"/>
          <w:szCs w:val="18"/>
        </w:rPr>
        <w:tab/>
        <w:t>Za vodovodní zařízení se nepovažují střešní žlaby a vnější dešťové svody.</w:t>
      </w:r>
    </w:p>
    <w:p w:rsidR="00B12B98" w:rsidP="00B12B98" w14:paraId="5F6B8AB6" w14:textId="7777777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69.</w:t>
      </w:r>
      <w:r>
        <w:rPr>
          <w:rFonts w:ascii="Koop Office" w:hAnsi="Koop Office"/>
          <w:bCs/>
          <w:spacing w:val="-2"/>
          <w:sz w:val="18"/>
          <w:szCs w:val="18"/>
        </w:rPr>
        <w:tab/>
      </w:r>
      <w:r>
        <w:rPr>
          <w:rFonts w:ascii="Koop Office" w:hAnsi="Koop Office"/>
          <w:b/>
          <w:bCs/>
          <w:spacing w:val="-2"/>
          <w:sz w:val="18"/>
          <w:szCs w:val="18"/>
        </w:rPr>
        <w:t>Výbavou</w:t>
      </w:r>
      <w:r>
        <w:rPr>
          <w:rFonts w:ascii="Koop Office" w:hAnsi="Koop Office"/>
          <w:spacing w:val="-2"/>
          <w:sz w:val="18"/>
          <w:szCs w:val="18"/>
        </w:rPr>
        <w:t xml:space="preserve"> se rozumí základní výbava dodávaná k danému typu stroje nebo věci výrobcem, jakož i výbava předepsaná právní normou. Za výbavu stroje se nepovažují data.</w:t>
      </w:r>
    </w:p>
    <w:p w:rsidR="00B12B98" w:rsidP="00B12B98" w14:paraId="3BB5463A"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bCs/>
          <w:spacing w:val="-2"/>
          <w:sz w:val="18"/>
          <w:szCs w:val="18"/>
        </w:rPr>
        <w:t>70.</w:t>
      </w:r>
      <w:r>
        <w:rPr>
          <w:rFonts w:ascii="Koop Office" w:hAnsi="Koop Office"/>
          <w:bCs/>
          <w:spacing w:val="-2"/>
          <w:sz w:val="18"/>
          <w:szCs w:val="18"/>
        </w:rPr>
        <w:tab/>
      </w:r>
      <w:r>
        <w:rPr>
          <w:rFonts w:ascii="Koop Office" w:hAnsi="Koop Office"/>
          <w:b/>
          <w:bCs/>
          <w:spacing w:val="-2"/>
          <w:sz w:val="18"/>
          <w:szCs w:val="18"/>
        </w:rPr>
        <w:t>Výbuchem</w:t>
      </w:r>
      <w:r>
        <w:rPr>
          <w:rFonts w:ascii="Koop Office" w:hAnsi="Koop Office"/>
          <w:spacing w:val="-2"/>
          <w:sz w:val="18"/>
          <w:szCs w:val="18"/>
        </w:rPr>
        <w:t xml:space="preserve"> se rozumí náhlý ničivý projev tlakové síly spočívající v rozpínavosti plynů nebo par. Výbuchem se dále rozumí prudké vyrovnání tlaku (imploze). Výbuchem není aerodynamický třesk nebo výbuch ve spalovacím prostoru spalovacího motoru a jiných zařízení, ve kterých se energie výbuchu cílevědomě využívá. </w:t>
      </w:r>
    </w:p>
    <w:p w:rsidR="00B12B98" w:rsidP="00B12B98" w14:paraId="3453FE4E"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bCs/>
          <w:spacing w:val="-2"/>
          <w:sz w:val="18"/>
          <w:szCs w:val="18"/>
        </w:rPr>
        <w:t>71.</w:t>
      </w:r>
      <w:r>
        <w:rPr>
          <w:rFonts w:ascii="Koop Office" w:hAnsi="Koop Office"/>
          <w:bCs/>
          <w:spacing w:val="-2"/>
          <w:sz w:val="18"/>
          <w:szCs w:val="18"/>
        </w:rPr>
        <w:tab/>
      </w:r>
      <w:r>
        <w:rPr>
          <w:rFonts w:ascii="Koop Office" w:hAnsi="Koop Office"/>
          <w:b/>
          <w:bCs/>
          <w:spacing w:val="-2"/>
          <w:sz w:val="18"/>
          <w:szCs w:val="18"/>
        </w:rPr>
        <w:t>Výměnné nosiče dat</w:t>
      </w:r>
      <w:r>
        <w:rPr>
          <w:rFonts w:ascii="Koop Office" w:hAnsi="Koop Office"/>
          <w:spacing w:val="-2"/>
          <w:sz w:val="18"/>
          <w:szCs w:val="18"/>
        </w:rPr>
        <w:t xml:space="preserve"> jsou nosiče dat, které nejsou pevnou součástí zařízení výpočetní techniky, např. diskety, optické disky, výměnné disky, magnetooptické disky, magnetické pásky.</w:t>
      </w:r>
      <w:r>
        <w:rPr>
          <w:rStyle w:val="zvraznntextVPP"/>
          <w:sz w:val="18"/>
          <w:szCs w:val="18"/>
        </w:rPr>
        <w:t xml:space="preserve"> </w:t>
      </w:r>
    </w:p>
    <w:p w:rsidR="00B12B98" w:rsidP="00B12B98" w14:paraId="154FCB02"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bCs/>
          <w:spacing w:val="-2"/>
          <w:sz w:val="18"/>
          <w:szCs w:val="18"/>
        </w:rPr>
        <w:t>72.</w:t>
      </w:r>
      <w:r>
        <w:rPr>
          <w:rFonts w:ascii="Koop Office" w:hAnsi="Koop Office"/>
          <w:bCs/>
          <w:spacing w:val="-2"/>
          <w:sz w:val="18"/>
          <w:szCs w:val="18"/>
        </w:rPr>
        <w:tab/>
      </w:r>
      <w:r>
        <w:rPr>
          <w:rFonts w:ascii="Koop Office" w:hAnsi="Koop Office"/>
          <w:b/>
          <w:bCs/>
          <w:spacing w:val="-2"/>
          <w:sz w:val="18"/>
          <w:szCs w:val="18"/>
        </w:rPr>
        <w:t>Výrobkem</w:t>
      </w:r>
      <w:r>
        <w:rPr>
          <w:rFonts w:ascii="Koop Office" w:hAnsi="Koop Office"/>
          <w:spacing w:val="-2"/>
          <w:sz w:val="18"/>
          <w:szCs w:val="18"/>
        </w:rPr>
        <w:t xml:space="preserve"> se rozumí hmotná movitá věc, která byla vyrobena, vytěžena, vypěstována nebo jinak získána a je určena k uvedení na trh za účelem prodeje, nájmu nebo jiného použití, bez ohledu na stupeň jejího zpracování, a to i tehdy, je-li součástí nebo příslušenstvím jiné movité nebo nemovité věci. Za výrobek se považuje také ovladatelná přírodní síla, která je určena k uvedení na trh, například elektřina. </w:t>
      </w:r>
    </w:p>
    <w:p w:rsidR="00B12B98" w:rsidP="00B12B98" w14:paraId="312BC8F2"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bCs/>
          <w:spacing w:val="-2"/>
          <w:sz w:val="18"/>
          <w:szCs w:val="18"/>
        </w:rPr>
        <w:t>73.</w:t>
      </w:r>
      <w:r>
        <w:rPr>
          <w:rFonts w:ascii="Koop Office" w:hAnsi="Koop Office"/>
          <w:bCs/>
          <w:spacing w:val="-2"/>
          <w:sz w:val="18"/>
          <w:szCs w:val="18"/>
        </w:rPr>
        <w:tab/>
      </w:r>
      <w:r>
        <w:rPr>
          <w:rFonts w:ascii="Koop Office" w:hAnsi="Koop Office"/>
          <w:b/>
          <w:bCs/>
          <w:spacing w:val="-2"/>
          <w:sz w:val="18"/>
          <w:szCs w:val="18"/>
        </w:rPr>
        <w:t>Záplavou</w:t>
      </w:r>
      <w:r>
        <w:rPr>
          <w:rFonts w:ascii="Koop Office" w:hAnsi="Koop Office"/>
          <w:spacing w:val="-2"/>
          <w:sz w:val="18"/>
          <w:szCs w:val="18"/>
        </w:rPr>
        <w:t xml:space="preserve"> se rozumí vytvoření souvislé vodní plochy, která po určitou dobu stojí nebo proudí v místě pojištění.</w:t>
      </w:r>
      <w:r>
        <w:rPr>
          <w:rStyle w:val="zvraznntextVPP"/>
          <w:sz w:val="18"/>
          <w:szCs w:val="18"/>
        </w:rPr>
        <w:t xml:space="preserve"> </w:t>
      </w:r>
    </w:p>
    <w:p w:rsidR="00B12B98" w:rsidP="00B12B98" w14:paraId="77C8AEBF"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bCs/>
          <w:spacing w:val="-2"/>
          <w:sz w:val="18"/>
          <w:szCs w:val="18"/>
        </w:rPr>
        <w:t>74.</w:t>
      </w:r>
      <w:r>
        <w:rPr>
          <w:rFonts w:ascii="Koop Office" w:hAnsi="Koop Office"/>
          <w:bCs/>
          <w:spacing w:val="-2"/>
          <w:sz w:val="18"/>
          <w:szCs w:val="18"/>
        </w:rPr>
        <w:tab/>
      </w:r>
      <w:r>
        <w:rPr>
          <w:rFonts w:ascii="Koop Office" w:hAnsi="Koop Office"/>
          <w:b/>
          <w:bCs/>
          <w:spacing w:val="-2"/>
          <w:sz w:val="18"/>
          <w:szCs w:val="18"/>
        </w:rPr>
        <w:t>Zatajením věci</w:t>
      </w:r>
      <w:r>
        <w:rPr>
          <w:rFonts w:ascii="Koop Office" w:hAnsi="Koop Office"/>
          <w:spacing w:val="-2"/>
          <w:sz w:val="18"/>
          <w:szCs w:val="18"/>
        </w:rPr>
        <w:t xml:space="preserve"> se rozumí přivlastnění si věci, která se dostala do moci pachatele nálezem, omylem nebo jinak bez svolení pojištěného.</w:t>
      </w:r>
      <w:r>
        <w:rPr>
          <w:rStyle w:val="zvraznntextVPP"/>
          <w:sz w:val="18"/>
          <w:szCs w:val="18"/>
        </w:rPr>
        <w:t xml:space="preserve"> </w:t>
      </w:r>
    </w:p>
    <w:p w:rsidR="00B12B98" w:rsidP="00B12B98" w14:paraId="68E4D67C" w14:textId="77777777">
      <w:pPr>
        <w:pStyle w:val="NormlnZarovnatdobloku"/>
        <w:numPr>
          <w:ilvl w:val="0"/>
          <w:numId w:val="0"/>
        </w:numPr>
        <w:tabs>
          <w:tab w:val="clear" w:pos="426"/>
          <w:tab w:val="left" w:pos="708"/>
        </w:tabs>
        <w:ind w:left="272" w:hanging="272"/>
      </w:pPr>
      <w:r>
        <w:rPr>
          <w:rFonts w:ascii="Koop Office" w:hAnsi="Koop Office"/>
          <w:bCs/>
          <w:spacing w:val="-2"/>
          <w:sz w:val="18"/>
          <w:szCs w:val="18"/>
        </w:rPr>
        <w:t>75.</w:t>
      </w:r>
      <w:r>
        <w:rPr>
          <w:rFonts w:ascii="Koop Office" w:hAnsi="Koop Office"/>
          <w:bCs/>
          <w:spacing w:val="-2"/>
          <w:sz w:val="18"/>
          <w:szCs w:val="18"/>
        </w:rPr>
        <w:tab/>
      </w:r>
      <w:r>
        <w:rPr>
          <w:rFonts w:ascii="Koop Office" w:hAnsi="Koop Office"/>
          <w:b/>
          <w:bCs/>
          <w:spacing w:val="-2"/>
          <w:sz w:val="18"/>
          <w:szCs w:val="18"/>
        </w:rPr>
        <w:t xml:space="preserve">Zemětřesením </w:t>
      </w:r>
      <w:r>
        <w:rPr>
          <w:rFonts w:ascii="Koop Office" w:hAnsi="Koop Office"/>
          <w:bCs/>
          <w:spacing w:val="-2"/>
          <w:sz w:val="18"/>
          <w:szCs w:val="18"/>
        </w:rPr>
        <w:t xml:space="preserve">se rozumí otřesy zemského povrchu vyvolané pohyby zemské kůry, dosahující intenzity alespoň 6. stupně mezinárodní stupnice MSK - 64, udávající </w:t>
      </w:r>
      <w:r>
        <w:rPr>
          <w:rFonts w:ascii="Koop Office" w:hAnsi="Koop Office"/>
          <w:bCs/>
          <w:spacing w:val="-2"/>
          <w:sz w:val="18"/>
          <w:szCs w:val="18"/>
        </w:rPr>
        <w:t>makroseismické</w:t>
      </w:r>
      <w:r>
        <w:rPr>
          <w:rFonts w:ascii="Koop Office" w:hAnsi="Koop Office"/>
          <w:bCs/>
          <w:spacing w:val="-2"/>
          <w:sz w:val="18"/>
          <w:szCs w:val="18"/>
        </w:rPr>
        <w:t xml:space="preserve"> účinky zemětřesení, a to v místě pojištění (nikoli v epicentru). </w:t>
      </w:r>
    </w:p>
    <w:p w:rsidR="00B12B98" w:rsidP="00B12B98" w14:paraId="2E05520D" w14:textId="7777777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76.</w:t>
      </w:r>
      <w:r>
        <w:rPr>
          <w:rFonts w:ascii="Koop Office" w:hAnsi="Koop Office"/>
          <w:bCs/>
          <w:spacing w:val="-2"/>
          <w:sz w:val="18"/>
          <w:szCs w:val="18"/>
        </w:rPr>
        <w:tab/>
      </w:r>
      <w:r>
        <w:rPr>
          <w:rFonts w:ascii="Koop Office" w:hAnsi="Koop Office"/>
          <w:b/>
          <w:bCs/>
          <w:spacing w:val="-2"/>
          <w:sz w:val="18"/>
          <w:szCs w:val="18"/>
        </w:rPr>
        <w:t>Znečištěním životního prostředí</w:t>
      </w:r>
      <w:r>
        <w:rPr>
          <w:rFonts w:ascii="Koop Office" w:hAnsi="Koop Office"/>
          <w:spacing w:val="-2"/>
          <w:sz w:val="18"/>
          <w:szCs w:val="18"/>
        </w:rPr>
        <w:t xml:space="preserve"> se rozumí poškození životního prostředí či jeho složek (např. kontaminace půdy, hornin, ovzduší, povrchových a podzemních vod, živých organismů - flóry a fauny). Za újmu způsobenou znečištěním životního prostředí se považuje i následná újma, která vznikla v příčinné souvislosti se znečištěním životního prostředí (např. úhyn ryb a zvířat v důsledku kontaminace vod, zničení úrody plodin v důsledku kontaminace půdy). Kontaminací se rozumí jakékoli zamoření, znečištění či jiné zhoršení jakosti, bonity, kvality jednotlivých složek životního prostředí. </w:t>
      </w:r>
    </w:p>
    <w:p w:rsidR="00B12B98" w:rsidP="00B12B98" w14:paraId="1D2991FE" w14:textId="77777777">
      <w:pPr>
        <w:pStyle w:val="NormlnZarovnatdobloku"/>
        <w:numPr>
          <w:ilvl w:val="0"/>
          <w:numId w:val="0"/>
        </w:numPr>
        <w:tabs>
          <w:tab w:val="clear" w:pos="426"/>
          <w:tab w:val="left" w:pos="708"/>
        </w:tabs>
        <w:ind w:left="272" w:hanging="272"/>
        <w:rPr>
          <w:rStyle w:val="zvraznntextVPP"/>
          <w:sz w:val="18"/>
          <w:szCs w:val="18"/>
        </w:rPr>
      </w:pPr>
      <w:r>
        <w:rPr>
          <w:rFonts w:ascii="Koop Office" w:hAnsi="Koop Office"/>
          <w:bCs/>
          <w:spacing w:val="-2"/>
          <w:sz w:val="18"/>
          <w:szCs w:val="18"/>
        </w:rPr>
        <w:t>77.</w:t>
      </w:r>
      <w:r>
        <w:rPr>
          <w:rFonts w:ascii="Koop Office" w:hAnsi="Koop Office"/>
          <w:bCs/>
          <w:spacing w:val="-2"/>
          <w:sz w:val="18"/>
          <w:szCs w:val="18"/>
        </w:rPr>
        <w:tab/>
      </w:r>
      <w:r>
        <w:rPr>
          <w:rFonts w:ascii="Koop Office" w:hAnsi="Koop Office"/>
          <w:b/>
          <w:bCs/>
          <w:spacing w:val="-2"/>
          <w:sz w:val="18"/>
          <w:szCs w:val="18"/>
        </w:rPr>
        <w:t>Znovuzřízením věci</w:t>
      </w:r>
      <w:r>
        <w:rPr>
          <w:rFonts w:ascii="Koop Office" w:hAnsi="Koop Office"/>
          <w:spacing w:val="-2"/>
          <w:sz w:val="18"/>
          <w:szCs w:val="18"/>
        </w:rPr>
        <w:t xml:space="preserve"> se rozumí dosažení stavu, v jakém se věc nacházela před pojistnou událostí. Za odpovídající náklad se považuje:</w:t>
      </w:r>
      <w:r>
        <w:rPr>
          <w:rStyle w:val="zvraznntextVPP"/>
          <w:sz w:val="18"/>
          <w:szCs w:val="18"/>
        </w:rPr>
        <w:t xml:space="preserve"> </w:t>
      </w:r>
    </w:p>
    <w:p w:rsidR="00B12B98" w:rsidP="00B12B98" w14:paraId="5ED28BDF" w14:textId="77777777">
      <w:pPr>
        <w:pStyle w:val="NormlnZarovnatdobloku"/>
        <w:numPr>
          <w:ilvl w:val="0"/>
          <w:numId w:val="0"/>
        </w:numPr>
        <w:tabs>
          <w:tab w:val="left" w:pos="284"/>
        </w:tabs>
        <w:ind w:left="544" w:hanging="272"/>
        <w:rPr>
          <w:spacing w:val="1"/>
        </w:rPr>
      </w:pPr>
      <w:r>
        <w:rPr>
          <w:rFonts w:ascii="Koop Office" w:hAnsi="Koop Office"/>
          <w:spacing w:val="1"/>
          <w:sz w:val="18"/>
          <w:szCs w:val="18"/>
        </w:rPr>
        <w:t>a)</w:t>
      </w:r>
      <w:r>
        <w:rPr>
          <w:rFonts w:ascii="Koop Office" w:hAnsi="Koop Office"/>
          <w:spacing w:val="1"/>
          <w:sz w:val="18"/>
          <w:szCs w:val="18"/>
        </w:rPr>
        <w:tab/>
      </w:r>
      <w:r>
        <w:rPr>
          <w:rFonts w:ascii="Koop Office" w:hAnsi="Koop Office"/>
          <w:spacing w:val="1"/>
          <w:sz w:val="18"/>
          <w:szCs w:val="18"/>
        </w:rPr>
        <w:tab/>
        <w:t>u staveb částka, kterou je třeba obvykle vynaložit k vybudování novostavby téhož druhu, rozsahu a kvality v daném místě, včetně nákladů na zpracování projektové dokumentace,</w:t>
      </w:r>
    </w:p>
    <w:p w:rsidR="00B12B98" w:rsidP="00B12B98" w14:paraId="4E4CD89B" w14:textId="77777777">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b)</w:t>
      </w:r>
      <w:r>
        <w:rPr>
          <w:rFonts w:ascii="Koop Office" w:hAnsi="Koop Office"/>
          <w:spacing w:val="1"/>
          <w:sz w:val="18"/>
          <w:szCs w:val="18"/>
        </w:rPr>
        <w:tab/>
        <w:t xml:space="preserve">u movitých věcí částka, kterou je třeba vynaložit na obnovu věci nebo částka, kterou je třeba vynaložit na výrobu nové věci stejného druhu a kvality v daném místě; určující je ta částka, která je ze zjištěných částek nižší. </w:t>
      </w:r>
    </w:p>
    <w:p w:rsidR="00B12B98" w:rsidP="00B12B98" w14:paraId="751E900A" w14:textId="77777777">
      <w:pPr>
        <w:pStyle w:val="NormlnZarovnatdobloku"/>
        <w:numPr>
          <w:ilvl w:val="0"/>
          <w:numId w:val="0"/>
        </w:numPr>
        <w:tabs>
          <w:tab w:val="clear" w:pos="426"/>
          <w:tab w:val="left" w:pos="708"/>
        </w:tabs>
        <w:spacing w:after="200"/>
        <w:ind w:left="272" w:hanging="272"/>
        <w:rPr>
          <w:rFonts w:ascii="Koop Office" w:hAnsi="Koop Office" w:cs="Arial"/>
          <w:b/>
          <w:bCs/>
          <w:sz w:val="18"/>
          <w:szCs w:val="18"/>
          <w:lang w:val="x-none"/>
        </w:rPr>
      </w:pPr>
      <w:r>
        <w:rPr>
          <w:rFonts w:ascii="Koop Office" w:hAnsi="Koop Office"/>
          <w:bCs/>
          <w:spacing w:val="-2"/>
          <w:sz w:val="18"/>
          <w:szCs w:val="18"/>
        </w:rPr>
        <w:t>78.</w:t>
      </w:r>
      <w:r>
        <w:rPr>
          <w:rFonts w:ascii="Koop Office" w:hAnsi="Koop Office"/>
          <w:bCs/>
          <w:spacing w:val="-2"/>
          <w:sz w:val="18"/>
          <w:szCs w:val="18"/>
        </w:rPr>
        <w:tab/>
      </w:r>
      <w:r>
        <w:rPr>
          <w:rFonts w:ascii="Koop Office" w:hAnsi="Koop Office"/>
          <w:b/>
          <w:bCs/>
          <w:spacing w:val="-2"/>
          <w:sz w:val="18"/>
          <w:szCs w:val="18"/>
        </w:rPr>
        <w:t xml:space="preserve">Ztrátou věci </w:t>
      </w:r>
      <w:r>
        <w:rPr>
          <w:rFonts w:ascii="Koop Office" w:hAnsi="Koop Office"/>
          <w:sz w:val="18"/>
          <w:szCs w:val="18"/>
        </w:rPr>
        <w:t>se rozumí stav, kdy osoba oprávněná s věcí disponovat pozbyla nezávisle na své vůli možnost s ní disponovat</w:t>
      </w:r>
      <w:r>
        <w:rPr>
          <w:rFonts w:ascii="Koop Office" w:hAnsi="Koop Office"/>
          <w:spacing w:val="-2"/>
          <w:sz w:val="18"/>
          <w:szCs w:val="18"/>
        </w:rPr>
        <w:t>.</w:t>
      </w:r>
    </w:p>
    <w:p w:rsidR="00B12B98" w:rsidP="00B12B98" w14:paraId="3088D8C1" w14:textId="77777777">
      <w:pPr>
        <w:spacing w:after="60"/>
        <w:rPr>
          <w:bCs/>
          <w:sz w:val="18"/>
          <w:szCs w:val="18"/>
        </w:rPr>
      </w:pPr>
      <w:bookmarkStart w:id="57" w:name="DOB105"/>
      <w:bookmarkEnd w:id="56"/>
      <w:r>
        <w:rPr>
          <w:b/>
          <w:sz w:val="18"/>
          <w:szCs w:val="18"/>
        </w:rPr>
        <w:t>Doložka DOB105 - Tíha sněhu, námraza</w:t>
      </w:r>
      <w:r>
        <w:rPr>
          <w:sz w:val="18"/>
          <w:szCs w:val="18"/>
        </w:rPr>
        <w:t xml:space="preserve"> </w:t>
      </w:r>
      <w:r>
        <w:rPr>
          <w:bCs/>
          <w:sz w:val="18"/>
          <w:szCs w:val="18"/>
        </w:rPr>
        <w:t>- Vymezení podmínek (1401)</w:t>
      </w:r>
    </w:p>
    <w:p w:rsidR="00B12B98" w:rsidP="00B12B98" w14:paraId="0CF0272D" w14:textId="77777777">
      <w:pPr>
        <w:ind w:left="272" w:hanging="272"/>
        <w:rPr>
          <w:sz w:val="18"/>
          <w:szCs w:val="18"/>
        </w:rPr>
      </w:pPr>
      <w:r>
        <w:rPr>
          <w:sz w:val="18"/>
          <w:szCs w:val="18"/>
        </w:rPr>
        <w:t>1.</w:t>
      </w:r>
      <w:r>
        <w:rPr>
          <w:sz w:val="18"/>
          <w:szCs w:val="18"/>
        </w:rPr>
        <w:tab/>
        <w:t xml:space="preserve">Pojištění sjednané pro pojistné nebezpečí tíha sněhu nebo námraza se nevztahuje na poškození nebo zničení nosné konstrukce střech budov a/nebo krytiny, která plní funkci </w:t>
      </w:r>
      <w:r>
        <w:rPr>
          <w:sz w:val="18"/>
          <w:szCs w:val="18"/>
        </w:rPr>
        <w:t>protiexplozivního</w:t>
      </w:r>
      <w:r>
        <w:rPr>
          <w:sz w:val="18"/>
          <w:szCs w:val="18"/>
        </w:rPr>
        <w:t xml:space="preserve"> opatření např. při zpracování výbušnin.</w:t>
      </w:r>
    </w:p>
    <w:p w:rsidR="00B12B98" w:rsidP="00B12B98" w14:paraId="741BB2A0" w14:textId="77777777">
      <w:pPr>
        <w:ind w:left="272" w:hanging="272"/>
        <w:rPr>
          <w:sz w:val="18"/>
          <w:szCs w:val="18"/>
        </w:rPr>
      </w:pPr>
      <w:r>
        <w:rPr>
          <w:sz w:val="18"/>
          <w:szCs w:val="18"/>
        </w:rPr>
        <w:t>2.</w:t>
      </w:r>
      <w:r>
        <w:rPr>
          <w:sz w:val="18"/>
          <w:szCs w:val="18"/>
        </w:rPr>
        <w:tab/>
        <w:t>Pojistitel je oprávněn snížit pojistné plnění v případě pojistné události, ke které dojde na zcela či z části zchátralých, shnilých nebo jinak poškozených nosných konstrukcí střech budov nebo krytinách a/nebo s přispěním takového stavu nosných konstrukcí střech budov nebo krytin ke vzniku škodné události.</w:t>
      </w:r>
    </w:p>
    <w:p w:rsidR="00B12B98" w:rsidP="00B12B98" w14:paraId="65A096B0" w14:textId="77777777">
      <w:pPr>
        <w:ind w:left="272" w:hanging="272"/>
        <w:rPr>
          <w:sz w:val="18"/>
          <w:szCs w:val="18"/>
        </w:rPr>
      </w:pPr>
      <w:r>
        <w:rPr>
          <w:sz w:val="18"/>
          <w:szCs w:val="18"/>
        </w:rPr>
        <w:t>3.</w:t>
      </w:r>
      <w:r>
        <w:rPr>
          <w:sz w:val="18"/>
          <w:szCs w:val="18"/>
        </w:rPr>
        <w:tab/>
        <w:t>Pojistitel je dále oprávněn snížit pojistné plnění v případě, kdy v době vzniku škodné události výška sněhové vrstvy kdekoli na ploše střechy pojištěné budovy přesahovala výšku 40cm. Toto ustanovení se týká pouze střech plochých a střech se sklonem střešních rovin do 15-ti stupňů.</w:t>
      </w:r>
    </w:p>
    <w:p w:rsidR="00B12B98" w:rsidP="00B12B98" w14:paraId="5CC1D3CC" w14:textId="77777777">
      <w:pPr>
        <w:ind w:left="272" w:hanging="272"/>
        <w:rPr>
          <w:sz w:val="18"/>
          <w:szCs w:val="18"/>
        </w:rPr>
      </w:pPr>
    </w:p>
    <w:p w:rsidR="00B12B98" w:rsidP="00B12B98" w14:paraId="12E72E9A" w14:textId="77777777">
      <w:pPr>
        <w:rPr>
          <w:sz w:val="18"/>
          <w:szCs w:val="18"/>
        </w:rPr>
      </w:pPr>
      <w:r>
        <w:rPr>
          <w:sz w:val="18"/>
          <w:szCs w:val="18"/>
        </w:rPr>
        <w:t>Střecha, nebo také střešní konstrukce, patří mezi obvodové konstrukce objektu. Dělí se na střešní plášť a na nosnou konstrukci střech.</w:t>
      </w:r>
    </w:p>
    <w:p w:rsidR="00B12B98" w:rsidP="00B12B98" w14:paraId="49F3763A" w14:textId="77777777">
      <w:pPr>
        <w:tabs>
          <w:tab w:val="left" w:pos="360"/>
        </w:tabs>
        <w:rPr>
          <w:sz w:val="18"/>
          <w:szCs w:val="18"/>
        </w:rPr>
      </w:pPr>
      <w:r>
        <w:rPr>
          <w:sz w:val="18"/>
          <w:szCs w:val="18"/>
        </w:rPr>
        <w:t>Nosná konstrukce střech je část střechy, která přenáší zatížení od vlastní hmotnosti, hmotnosti střešního pláště, od klimatických vnějších vlivů (sníh, vítr, voda), zatížení od provozu zařízení, do ostatních nosných systémů objektu.</w:t>
      </w:r>
    </w:p>
    <w:p w:rsidR="00B12B98" w:rsidP="00B12B98" w14:paraId="1C0B7653" w14:textId="37865116">
      <w:pPr>
        <w:tabs>
          <w:tab w:val="left" w:pos="900"/>
        </w:tabs>
        <w:rPr>
          <w:sz w:val="18"/>
          <w:szCs w:val="18"/>
        </w:rPr>
      </w:pPr>
      <w:r>
        <w:rPr>
          <w:sz w:val="18"/>
          <w:szCs w:val="18"/>
        </w:rPr>
        <w:t>Střešní plášť je část střechy, která kromě základní nosné vrstvy a krytiny může obsahovat řadu doplňkových vrstev (např. tepelná izolace).</w:t>
      </w:r>
    </w:p>
    <w:p w:rsidR="009B4EDB" w:rsidP="00B12B98" w14:paraId="36E179F5" w14:textId="77777777">
      <w:pPr>
        <w:tabs>
          <w:tab w:val="left" w:pos="900"/>
        </w:tabs>
        <w:rPr>
          <w:sz w:val="18"/>
          <w:szCs w:val="18"/>
        </w:rPr>
      </w:pPr>
    </w:p>
    <w:p w:rsidR="00B12B98" w:rsidP="00B12B98" w14:paraId="7EC70D2A" w14:textId="77777777">
      <w:pPr>
        <w:spacing w:after="60"/>
        <w:rPr>
          <w:sz w:val="18"/>
          <w:szCs w:val="18"/>
        </w:rPr>
      </w:pPr>
      <w:bookmarkStart w:id="58" w:name="DOB107"/>
      <w:bookmarkEnd w:id="57"/>
      <w:r>
        <w:rPr>
          <w:b/>
          <w:sz w:val="18"/>
          <w:szCs w:val="18"/>
        </w:rPr>
        <w:t xml:space="preserve">Doložka DOB107 - Definice jedné pojistné události pro pojistná nebezpečí povodeň, záplava, vichřice, krupobití </w:t>
      </w:r>
      <w:r>
        <w:rPr>
          <w:sz w:val="18"/>
          <w:szCs w:val="18"/>
        </w:rPr>
        <w:t>(1401)</w:t>
      </w:r>
    </w:p>
    <w:p w:rsidR="00B12B98" w:rsidP="00B12B98" w14:paraId="3550FB3F" w14:textId="5519AA16">
      <w:pPr>
        <w:autoSpaceDE w:val="0"/>
        <w:autoSpaceDN w:val="0"/>
        <w:adjustRightInd w:val="0"/>
        <w:rPr>
          <w:rFonts w:cs="Arial"/>
          <w:sz w:val="18"/>
          <w:szCs w:val="18"/>
        </w:rPr>
      </w:pPr>
      <w:r>
        <w:rPr>
          <w:sz w:val="18"/>
          <w:szCs w:val="18"/>
        </w:rPr>
        <w:t xml:space="preserve">Ujednává se, že škody způsobené katastrofickými pojistnými nebezpečími povodeň nebo záplava nastalé z jedné příčiny během 72 hodin, vichřicí nebo krupobitím nastalé z jedné příčiny během 48 hodin se považují za jednu pojistnou událost. Netýká se pojištění </w:t>
      </w:r>
      <w:r>
        <w:rPr>
          <w:sz w:val="18"/>
          <w:szCs w:val="18"/>
        </w:rPr>
        <w:t>přerušení nebo omezení provozu.</w:t>
      </w:r>
      <w:r>
        <w:rPr>
          <w:rFonts w:cs="Arial"/>
          <w:sz w:val="18"/>
          <w:szCs w:val="18"/>
        </w:rPr>
        <w:t xml:space="preserve"> V případě vzniku takové jedné pojistné události na více místech pojištění se od celkové výše pojistného plnění za pojistnou událost odečítá pouze ta spoluúčast, která je nejvyšší ze všech spoluúčastí sjednaných a následně vypočtených pro jednotlivá místa pojištění postižená touto pojistnou událostí.</w:t>
      </w:r>
    </w:p>
    <w:p w:rsidR="009B4EDB" w:rsidP="00B12B98" w14:paraId="549F038E" w14:textId="77777777">
      <w:pPr>
        <w:autoSpaceDE w:val="0"/>
        <w:autoSpaceDN w:val="0"/>
        <w:adjustRightInd w:val="0"/>
        <w:rPr>
          <w:sz w:val="18"/>
          <w:szCs w:val="18"/>
        </w:rPr>
      </w:pPr>
    </w:p>
    <w:p w:rsidR="00744E0B" w:rsidP="00744E0B" w14:paraId="7F69DE3A" w14:textId="77777777">
      <w:pPr>
        <w:spacing w:after="60"/>
        <w:rPr>
          <w:sz w:val="18"/>
          <w:szCs w:val="18"/>
        </w:rPr>
      </w:pPr>
      <w:bookmarkStart w:id="59" w:name="DODC101"/>
      <w:bookmarkStart w:id="60" w:name="DOD101"/>
      <w:bookmarkEnd w:id="58"/>
      <w:r>
        <w:rPr>
          <w:b/>
          <w:sz w:val="18"/>
          <w:szCs w:val="18"/>
        </w:rPr>
        <w:t xml:space="preserve">Doložka DODC101 - Poškození vnějšího kontaktního zateplovacího systému (zateplení fasády) ptactvem, hmyzem a hlodavci </w:t>
      </w:r>
      <w:r>
        <w:rPr>
          <w:sz w:val="18"/>
          <w:szCs w:val="18"/>
        </w:rPr>
        <w:t>- Rozšíření rozsahu pojištění (1401)</w:t>
      </w:r>
    </w:p>
    <w:p w:rsidR="00744E0B" w:rsidP="00744E0B" w14:paraId="1B7F5BB2" w14:textId="77777777">
      <w:pPr>
        <w:tabs>
          <w:tab w:val="num" w:pos="426"/>
        </w:tabs>
        <w:ind w:left="272" w:hanging="272"/>
        <w:rPr>
          <w:sz w:val="18"/>
          <w:szCs w:val="18"/>
        </w:rPr>
      </w:pPr>
      <w:r>
        <w:rPr>
          <w:sz w:val="18"/>
          <w:szCs w:val="18"/>
        </w:rPr>
        <w:t>1.</w:t>
      </w:r>
      <w:r>
        <w:rPr>
          <w:sz w:val="18"/>
          <w:szCs w:val="18"/>
        </w:rPr>
        <w:tab/>
        <w:t>Odchylně od čl. 2 ZPP P-200/14 se pojištění vztahuje i na poškození nebo zničení vnějšího kontaktního zateplovacího systému pojištěné budovy nebo ostatní stavby, pojištěné proti živelním nebezpečím touto pojistnou smlouvou, způsobené destruktivní činností hlodavců, ptactva či drobného hmyzu.</w:t>
      </w:r>
    </w:p>
    <w:p w:rsidR="00744E0B" w:rsidP="00744E0B" w14:paraId="7FED829E" w14:textId="77777777">
      <w:pPr>
        <w:tabs>
          <w:tab w:val="num" w:pos="426"/>
        </w:tabs>
        <w:ind w:left="272" w:hanging="272"/>
        <w:rPr>
          <w:sz w:val="18"/>
          <w:szCs w:val="18"/>
        </w:rPr>
      </w:pPr>
      <w:r>
        <w:rPr>
          <w:sz w:val="18"/>
          <w:szCs w:val="18"/>
        </w:rPr>
        <w:t>2.</w:t>
      </w:r>
      <w:r>
        <w:rPr>
          <w:sz w:val="18"/>
          <w:szCs w:val="18"/>
        </w:rPr>
        <w:tab/>
        <w:t xml:space="preserve">Pro účely pojištění podle této doložky se za vnější kontaktní zateplovací systém rozumí vnější tepelně izolační kompozitní systém s tepelnou izolací z pěnového polystyrenu nebo z minerální vlny a s konečnou povrchovou úpravou omítky nebo omítky a nátěrem. </w:t>
      </w:r>
    </w:p>
    <w:p w:rsidR="00744E0B" w:rsidP="00744E0B" w14:paraId="55B8E820" w14:textId="77777777">
      <w:pPr>
        <w:tabs>
          <w:tab w:val="num" w:pos="426"/>
        </w:tabs>
        <w:ind w:left="272" w:hanging="272"/>
        <w:rPr>
          <w:sz w:val="18"/>
          <w:szCs w:val="18"/>
        </w:rPr>
      </w:pPr>
      <w:r>
        <w:rPr>
          <w:sz w:val="18"/>
          <w:szCs w:val="18"/>
        </w:rPr>
        <w:t>3.</w:t>
      </w:r>
      <w:r>
        <w:rPr>
          <w:sz w:val="18"/>
          <w:szCs w:val="18"/>
        </w:rPr>
        <w:tab/>
        <w:t>Pojištění se sjednává na novou cenu.</w:t>
      </w:r>
    </w:p>
    <w:p w:rsidR="00744E0B" w:rsidP="00744E0B" w14:paraId="31ADEFDD" w14:textId="77777777">
      <w:pPr>
        <w:tabs>
          <w:tab w:val="num" w:pos="426"/>
        </w:tabs>
        <w:ind w:left="272" w:hanging="272"/>
        <w:rPr>
          <w:sz w:val="18"/>
          <w:szCs w:val="18"/>
        </w:rPr>
      </w:pPr>
      <w:r>
        <w:rPr>
          <w:sz w:val="18"/>
          <w:szCs w:val="18"/>
        </w:rPr>
        <w:t>4.</w:t>
      </w:r>
      <w:r>
        <w:rPr>
          <w:sz w:val="18"/>
          <w:szCs w:val="18"/>
        </w:rPr>
        <w:tab/>
        <w:t xml:space="preserve">Pojištění se nevztahuje na poškození vnějšího zateplovacího systému trusem nebo jiným znečištěním. </w:t>
      </w:r>
    </w:p>
    <w:p w:rsidR="00744E0B" w:rsidP="00744E0B" w14:paraId="78D7BBC3" w14:textId="77777777">
      <w:pPr>
        <w:tabs>
          <w:tab w:val="num" w:pos="426"/>
        </w:tabs>
        <w:ind w:left="272" w:hanging="272"/>
        <w:rPr>
          <w:sz w:val="18"/>
          <w:szCs w:val="18"/>
        </w:rPr>
      </w:pPr>
      <w:r>
        <w:rPr>
          <w:sz w:val="18"/>
          <w:szCs w:val="18"/>
        </w:rPr>
        <w:t>5.</w:t>
      </w:r>
      <w:r>
        <w:rPr>
          <w:sz w:val="18"/>
          <w:szCs w:val="18"/>
        </w:rPr>
        <w:tab/>
        <w:t xml:space="preserve">Pojištění se nevztahuje na jakékoliv následné škody spojené s tímto pojistným nebezpečím. </w:t>
      </w:r>
    </w:p>
    <w:p w:rsidR="00744E0B" w:rsidP="00744E0B" w14:paraId="074B16D0" w14:textId="77777777">
      <w:pPr>
        <w:tabs>
          <w:tab w:val="num" w:pos="426"/>
        </w:tabs>
        <w:ind w:left="272" w:hanging="272"/>
        <w:rPr>
          <w:sz w:val="18"/>
          <w:szCs w:val="18"/>
        </w:rPr>
      </w:pPr>
      <w:r>
        <w:rPr>
          <w:sz w:val="18"/>
          <w:szCs w:val="18"/>
        </w:rPr>
        <w:t>6.</w:t>
      </w:r>
      <w:r>
        <w:rPr>
          <w:sz w:val="18"/>
          <w:szCs w:val="18"/>
        </w:rPr>
        <w:tab/>
        <w:t xml:space="preserve">Pojištění se sjednává se spoluúčastí a maximálním ročním limitem pojistného plnění uvedenými v pojistné smlouvě. </w:t>
      </w:r>
      <w:bookmarkEnd w:id="59"/>
    </w:p>
    <w:p w:rsidR="009B4EDB" w:rsidP="00B12B98" w14:paraId="20921E9F" w14:textId="77777777">
      <w:pPr>
        <w:ind w:left="544" w:hanging="272"/>
        <w:rPr>
          <w:sz w:val="18"/>
          <w:szCs w:val="18"/>
        </w:rPr>
      </w:pPr>
    </w:p>
    <w:p w:rsidR="00B12B98" w:rsidP="00B12B98" w14:paraId="07107AF2" w14:textId="77777777">
      <w:pPr>
        <w:spacing w:after="60"/>
        <w:rPr>
          <w:b/>
          <w:sz w:val="18"/>
          <w:szCs w:val="18"/>
        </w:rPr>
      </w:pPr>
      <w:bookmarkStart w:id="61" w:name="DODC102"/>
      <w:bookmarkEnd w:id="60"/>
      <w:r>
        <w:rPr>
          <w:b/>
          <w:sz w:val="18"/>
          <w:szCs w:val="18"/>
        </w:rPr>
        <w:t xml:space="preserve">Doložka DODC102 - Malby, nástřiky nebo polepení </w:t>
      </w:r>
      <w:r>
        <w:rPr>
          <w:sz w:val="18"/>
          <w:szCs w:val="18"/>
        </w:rPr>
        <w:t>- Rozšíření rozsahu pojištění (1401)</w:t>
      </w:r>
    </w:p>
    <w:p w:rsidR="00B12B98" w:rsidP="00B12B98" w14:paraId="1E493CE1" w14:textId="77777777">
      <w:pPr>
        <w:pStyle w:val="Default"/>
        <w:ind w:left="272" w:hanging="272"/>
        <w:jc w:val="both"/>
        <w:rPr>
          <w:sz w:val="18"/>
          <w:szCs w:val="18"/>
        </w:rPr>
      </w:pPr>
      <w:r>
        <w:rPr>
          <w:sz w:val="18"/>
          <w:szCs w:val="18"/>
        </w:rPr>
        <w:t>1.</w:t>
      </w:r>
      <w:r>
        <w:rPr>
          <w:sz w:val="18"/>
          <w:szCs w:val="18"/>
        </w:rPr>
        <w:tab/>
        <w:t xml:space="preserve">Odchylně od čl. 3 odst. 1) písm. a) ZPP P-200/14 se ujednává, že se pojištění vztahuje i na škody způsobené malbami, nástřiky (např. spreji a barvami) nebo polepením vnějších částí pojištěných ostatních staveb. </w:t>
      </w:r>
    </w:p>
    <w:p w:rsidR="00A30F3D" w:rsidP="00740EDD" w14:paraId="2AF7AE44" w14:textId="02DB2CF6">
      <w:pPr>
        <w:pStyle w:val="Default"/>
        <w:spacing w:after="200"/>
        <w:ind w:left="272" w:hanging="272"/>
        <w:jc w:val="both"/>
        <w:rPr>
          <w:b/>
          <w:bCs/>
          <w:szCs w:val="22"/>
        </w:rPr>
      </w:pPr>
      <w:r>
        <w:rPr>
          <w:sz w:val="18"/>
          <w:szCs w:val="18"/>
        </w:rPr>
        <w:t>2.</w:t>
      </w:r>
      <w:r>
        <w:rPr>
          <w:sz w:val="18"/>
          <w:szCs w:val="18"/>
        </w:rPr>
        <w:tab/>
        <w:t xml:space="preserve">Pojištění se sjednává se spoluúčastí a maximálním ročním limitem pojistného plnění uvedenými v pojistné smlouvě. </w:t>
      </w:r>
      <w:bookmarkStart w:id="62" w:name="HEADER_DPP_520_14"/>
      <w:bookmarkEnd w:id="26"/>
      <w:bookmarkEnd w:id="27"/>
      <w:bookmarkEnd w:id="61"/>
      <w:bookmarkEnd w:id="62"/>
    </w:p>
    <w:sectPr w:rsidSect="00403F6D">
      <w:headerReference w:type="default" r:id="rId13"/>
      <w:footerReference w:type="default" r:id="rId14"/>
      <w:pgSz w:w="11906" w:h="16838" w:code="9"/>
      <w:pgMar w:top="1134" w:right="1134" w:bottom="1418" w:left="1134" w:header="53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Koop Office">
    <w:altName w:val="Corbel"/>
    <w:charset w:val="EE"/>
    <w:family w:val="auto"/>
    <w:pitch w:val="variable"/>
    <w:sig w:usb0="00000001" w:usb1="1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Symbols">
    <w:charset w:val="00"/>
    <w:family w:val="auto"/>
    <w:pitch w:val="variable"/>
    <w:sig w:usb0="A00000AF" w:usb1="5000207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KoopCondPro">
    <w:altName w:val="Calibri"/>
    <w:panose1 w:val="00000000000000000000"/>
    <w:charset w:val="EE"/>
    <w:family w:val="auto"/>
    <w:notTrueType/>
    <w:pitch w:val="default"/>
    <w:sig w:usb0="00000005" w:usb1="00000000" w:usb2="00000000" w:usb3="00000000" w:csb0="00000002" w:csb1="00000000"/>
  </w:font>
  <w:font w:name="Koop Pro">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 w:name="Arial CE">
    <w:panose1 w:val="020B0604020202020204"/>
    <w:charset w:val="EE"/>
    <w:family w:val="swiss"/>
    <w:pitch w:val="variable"/>
    <w:sig w:usb0="E0002E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AllianzSansLigh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59239489"/>
      <w:docPartObj>
        <w:docPartGallery w:val="Page Numbers (Bottom of Page)"/>
        <w:docPartUnique/>
      </w:docPartObj>
    </w:sdtPr>
    <w:sdtContent>
      <w:p w:rsidR="00DF6BD1" w14:paraId="0C424D3F" w14:textId="437632A9">
        <w:pPr>
          <w:pStyle w:val="Footer"/>
          <w:jc w:val="center"/>
        </w:pPr>
        <w:r>
          <w:fldChar w:fldCharType="begin"/>
        </w:r>
        <w:r>
          <w:instrText>PAGE   \* MERGEFORMAT</w:instrText>
        </w:r>
        <w:r>
          <w:fldChar w:fldCharType="separate"/>
        </w:r>
        <w:r w:rsidR="00403142">
          <w:rPr>
            <w:noProof/>
          </w:rPr>
          <w:t>41</w:t>
        </w:r>
        <w:r>
          <w:fldChar w:fldCharType="end"/>
        </w:r>
      </w:p>
    </w:sdtContent>
  </w:sdt>
  <w:p w:rsidR="00457031" w:rsidRPr="00877EFF" w14:paraId="4DCD335C" w14:textId="77777777">
    <w:pPr>
      <w:jc w:val="center"/>
      <w:rPr>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7031" w14:paraId="2EA721E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881D2A"/>
    <w:multiLevelType w:val="multilevel"/>
    <w:tmpl w:val="86B67932"/>
    <w:lvl w:ilvl="0">
      <w:start w:val="1"/>
      <w:numFmt w:val="lowerLetter"/>
      <w:pStyle w:val="slovn-psmena"/>
      <w:lvlText w:val="%1)"/>
      <w:lvlJc w:val="left"/>
      <w:pPr>
        <w:tabs>
          <w:tab w:val="num" w:pos="720"/>
        </w:tabs>
        <w:ind w:left="720" w:hanging="295"/>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noFill/>
          <w14:bevel/>
        </w14:textOutline>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720"/>
        </w:tabs>
        <w:ind w:left="720" w:hanging="295"/>
      </w:pPr>
      <w:rPr>
        <w:rFonts w:hint="default"/>
      </w:rPr>
    </w:lvl>
    <w:lvl w:ilvl="2">
      <w:start w:val="1"/>
      <w:numFmt w:val="lowerRoman"/>
      <w:lvlText w:val="%3."/>
      <w:lvlJc w:val="right"/>
      <w:pPr>
        <w:tabs>
          <w:tab w:val="num" w:pos="720"/>
        </w:tabs>
        <w:ind w:left="720" w:hanging="295"/>
      </w:pPr>
      <w:rPr>
        <w:rFonts w:hint="default"/>
      </w:rPr>
    </w:lvl>
    <w:lvl w:ilvl="3">
      <w:start w:val="1"/>
      <w:numFmt w:val="decimal"/>
      <w:lvlText w:val="%4."/>
      <w:lvlJc w:val="left"/>
      <w:pPr>
        <w:tabs>
          <w:tab w:val="num" w:pos="720"/>
        </w:tabs>
        <w:ind w:left="720" w:hanging="295"/>
      </w:pPr>
      <w:rPr>
        <w:rFonts w:ascii="Koop Office" w:hAnsi="Koop Office" w:hint="default"/>
      </w:rPr>
    </w:lvl>
    <w:lvl w:ilvl="4">
      <w:start w:val="1"/>
      <w:numFmt w:val="lowerLetter"/>
      <w:lvlText w:val="%5."/>
      <w:lvlJc w:val="left"/>
      <w:pPr>
        <w:tabs>
          <w:tab w:val="num" w:pos="720"/>
        </w:tabs>
        <w:ind w:left="720" w:hanging="295"/>
      </w:pPr>
      <w:rPr>
        <w:rFonts w:hint="default"/>
      </w:rPr>
    </w:lvl>
    <w:lvl w:ilvl="5">
      <w:start w:val="1"/>
      <w:numFmt w:val="lowerRoman"/>
      <w:lvlText w:val="%6."/>
      <w:lvlJc w:val="right"/>
      <w:pPr>
        <w:tabs>
          <w:tab w:val="num" w:pos="720"/>
        </w:tabs>
        <w:ind w:left="720" w:hanging="295"/>
      </w:pPr>
      <w:rPr>
        <w:rFonts w:hint="default"/>
      </w:rPr>
    </w:lvl>
    <w:lvl w:ilvl="6">
      <w:start w:val="1"/>
      <w:numFmt w:val="decimal"/>
      <w:lvlText w:val="%7."/>
      <w:lvlJc w:val="left"/>
      <w:pPr>
        <w:tabs>
          <w:tab w:val="num" w:pos="720"/>
        </w:tabs>
        <w:ind w:left="720" w:hanging="295"/>
      </w:pPr>
      <w:rPr>
        <w:rFonts w:ascii="Koop Office" w:hAnsi="Koop Office" w:hint="default"/>
      </w:rPr>
    </w:lvl>
    <w:lvl w:ilvl="7">
      <w:start w:val="1"/>
      <w:numFmt w:val="lowerLetter"/>
      <w:lvlText w:val="%8."/>
      <w:lvlJc w:val="left"/>
      <w:pPr>
        <w:tabs>
          <w:tab w:val="num" w:pos="720"/>
        </w:tabs>
        <w:ind w:left="720" w:hanging="295"/>
      </w:pPr>
      <w:rPr>
        <w:rFonts w:hint="default"/>
      </w:rPr>
    </w:lvl>
    <w:lvl w:ilvl="8">
      <w:start w:val="1"/>
      <w:numFmt w:val="lowerRoman"/>
      <w:lvlText w:val="%9."/>
      <w:lvlJc w:val="right"/>
      <w:pPr>
        <w:tabs>
          <w:tab w:val="num" w:pos="720"/>
        </w:tabs>
        <w:ind w:left="720" w:hanging="295"/>
      </w:pPr>
      <w:rPr>
        <w:rFonts w:hint="default"/>
      </w:rPr>
    </w:lvl>
  </w:abstractNum>
  <w:abstractNum w:abstractNumId="1">
    <w:nsid w:val="06FF0DE4"/>
    <w:multiLevelType w:val="hybridMultilevel"/>
    <w:tmpl w:val="63F298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64A50"/>
    <w:multiLevelType w:val="multilevel"/>
    <w:tmpl w:val="2AFC726C"/>
    <w:lvl w:ilvl="0">
      <w:start w:val="1"/>
      <w:numFmt w:val="decimal"/>
      <w:lvlText w:val="3.%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C0B2C5D"/>
    <w:multiLevelType w:val="multilevel"/>
    <w:tmpl w:val="B9AA52DC"/>
    <w:lvl w:ilvl="0">
      <w:start w:val="3"/>
      <w:numFmt w:val="decimal"/>
      <w:lvlText w:val="%1."/>
      <w:lvlJc w:val="left"/>
      <w:pPr>
        <w:ind w:left="405" w:hanging="405"/>
      </w:pPr>
      <w:rPr>
        <w:rFonts w:hint="default"/>
      </w:rPr>
    </w:lvl>
    <w:lvl w:ilvl="1">
      <w:start w:val="10"/>
      <w:numFmt w:val="decimal"/>
      <w:lvlText w:val="%1.%2."/>
      <w:lvlJc w:val="left"/>
      <w:pPr>
        <w:ind w:left="405" w:hanging="405"/>
      </w:pPr>
      <w:rPr>
        <w:rFonts w:ascii="Koop Office" w:hAnsi="Koop Office"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C6832E3"/>
    <w:multiLevelType w:val="hybridMultilevel"/>
    <w:tmpl w:val="B6D22E90"/>
    <w:lvl w:ilvl="0">
      <w:start w:val="1"/>
      <w:numFmt w:val="bullet"/>
      <w:pStyle w:val="odrka"/>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vanish w:val="0"/>
        <w:color w:val="auto"/>
        <w:spacing w:val="0"/>
        <w:kern w:val="0"/>
        <w:position w:val="0"/>
        <w:u w:val="none"/>
        <w:effect w:val="none"/>
        <w:vertAlign w:val="baseline"/>
        <w14:shadow w14:blurRad="0" w14:dist="0" w14:dir="0" w14:sx="0" w14:sy="0" w14:kx="0" w14:ky="0" w14:algn="none">
          <w14:srgbClr w14:val="000000"/>
        </w14:shadow>
        <w14:textOutline w14:w="0" w14:cap="rnd">
          <w14:noFill/>
          <w14:bevel/>
        </w14:textOutline>
        <w14:ligatures w14:val="none"/>
        <w14:numForm w14:val="default"/>
        <w14:numSpacing w14:val="default"/>
        <w14:stylisticSets xmlns:w14="http://schemas.microsoft.com/office/word/2010/wordml"/>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14:shadow w14:blurRad="0" w14:dist="0" w14:dir="0" w14:sx="0" w14:sy="0" w14:kx="0" w14:ky="0" w14:algn="none">
          <w14:srgbClr w14:val="000000"/>
        </w14:shadow>
        <w14:textOutline w14:w="0" w14:cap="rnd">
          <w14:noFill/>
          <w14:bevel/>
        </w14:textOutline>
        <w14:ligatures w14:val="none"/>
        <w14:numForm w14:val="default"/>
        <w14:numSpacing w14:val="default"/>
        <w14:stylisticSets xmlns:w14="http://schemas.microsoft.com/office/word/2010/wordml"/>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6">
    <w:nsid w:val="0D3612DE"/>
    <w:multiLevelType w:val="hybridMultilevel"/>
    <w:tmpl w:val="FDB84574"/>
    <w:name w:val="WW8Num132"/>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8C16C72"/>
    <w:multiLevelType w:val="hybridMultilevel"/>
    <w:tmpl w:val="4A74C7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7996549"/>
    <w:multiLevelType w:val="multilevel"/>
    <w:tmpl w:val="0405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B3135C0"/>
    <w:multiLevelType w:val="hybridMultilevel"/>
    <w:tmpl w:val="DF72D69E"/>
    <w:lvl w:ilvl="0">
      <w:start w:val="1"/>
      <w:numFmt w:val="decimal"/>
      <w:pStyle w:val="slovn-tabulka"/>
      <w:suff w:val="space"/>
      <w:lvlText w:val="%1."/>
      <w:lvlJc w:val="left"/>
      <w:pPr>
        <w:ind w:left="0" w:firstLine="0"/>
      </w:pPr>
      <w:rPr>
        <w:rFonts w:ascii="Koop Office" w:hAnsi="Koop Office"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DEE09EC"/>
    <w:multiLevelType w:val="hybridMultilevel"/>
    <w:tmpl w:val="30D4AC28"/>
    <w:lvl w:ilvl="0">
      <w:start w:val="2"/>
      <w:numFmt w:val="lowerLetter"/>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2">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13F5FCA"/>
    <w:multiLevelType w:val="multilevel"/>
    <w:tmpl w:val="6DCA5B60"/>
    <w:lvl w:ilvl="0">
      <w:start w:val="1"/>
      <w:numFmt w:val="upperRoman"/>
      <w:pStyle w:val="lnek1VPP"/>
      <w:suff w:val="nothing"/>
      <w:lvlText w:val="Článek %1."/>
      <w:lvlJc w:val="left"/>
      <w:pPr>
        <w:ind w:left="0" w:firstLine="0"/>
      </w:pPr>
      <w:rPr>
        <w:rFonts w:ascii="Arial" w:hAnsi="Arial" w:cs="Arial" w:hint="default"/>
        <w:b/>
        <w:i w:val="0"/>
        <w:caps w:val="0"/>
        <w:strike w:val="0"/>
        <w:dstrike w:val="0"/>
        <w:outline w:val="0"/>
        <w:shadow w:val="0"/>
        <w:emboss w:val="0"/>
        <w:imprint w:val="0"/>
        <w:vanish w:val="0"/>
        <w:webHidden w:val="0"/>
        <w:color w:val="auto"/>
        <w:sz w:val="14"/>
        <w:szCs w:val="14"/>
        <w:u w:val="none"/>
        <w:effect w:val="none"/>
        <w:vertAlign w:val="baseline"/>
        <w:specVanish w:val="0"/>
      </w:rPr>
    </w:lvl>
    <w:lvl w:ilvl="1">
      <w:start w:val="2"/>
      <w:numFmt w:val="upperRoman"/>
      <w:lvlRestart w:val="0"/>
      <w:pStyle w:val="lnekVPP"/>
      <w:suff w:val="nothing"/>
      <w:lvlText w:val="Článek %2."/>
      <w:lvlJc w:val="left"/>
      <w:pPr>
        <w:ind w:left="4962" w:firstLine="0"/>
      </w:pPr>
      <w:rPr>
        <w:rFonts w:ascii="Arial" w:hAnsi="Arial" w:cs="Arial" w:hint="default"/>
        <w:b/>
        <w:i w:val="0"/>
        <w:caps w:val="0"/>
        <w:strike w:val="0"/>
        <w:dstrike w:val="0"/>
        <w:outline w:val="0"/>
        <w:shadow w:val="0"/>
        <w:emboss w:val="0"/>
        <w:imprint w:val="0"/>
        <w:vanish w:val="0"/>
        <w:webHidden w:val="0"/>
        <w:color w:val="FF0000"/>
        <w:sz w:val="20"/>
        <w:szCs w:val="20"/>
        <w:u w:val="none"/>
        <w:effect w:val="none"/>
        <w:vertAlign w:val="baseline"/>
        <w:specVanish w:val="0"/>
      </w:rPr>
    </w:lvl>
    <w:lvl w:ilvl="2">
      <w:start w:val="1"/>
      <w:numFmt w:val="decimal"/>
      <w:pStyle w:val="slodstlVPP"/>
      <w:lvlText w:val="(%3)"/>
      <w:lvlJc w:val="left"/>
      <w:pPr>
        <w:tabs>
          <w:tab w:val="num" w:pos="541"/>
        </w:tabs>
        <w:ind w:left="0" w:firstLine="181"/>
      </w:pPr>
    </w:lvl>
    <w:lvl w:ilvl="3">
      <w:start w:val="1"/>
      <w:numFmt w:val="lowerLetter"/>
      <w:lvlText w:val="%4)"/>
      <w:lvlJc w:val="left"/>
      <w:pPr>
        <w:tabs>
          <w:tab w:val="num" w:pos="786"/>
        </w:tabs>
        <w:ind w:left="786" w:hanging="360"/>
      </w:pPr>
      <w:rPr>
        <w:rFonts w:ascii="Arial" w:hAnsi="Arial" w:cs="Arial" w:hint="default"/>
        <w:b w:val="0"/>
        <w:strike w:val="0"/>
        <w:dstrike w:val="0"/>
        <w:sz w:val="20"/>
        <w:szCs w:val="20"/>
        <w:u w:val="none"/>
        <w:effect w:val="none"/>
      </w:rPr>
    </w:lvl>
    <w:lvl w:ilvl="4">
      <w:start w:val="1"/>
      <w:numFmt w:val="bullet"/>
      <w:lvlRestart w:val="0"/>
      <w:pStyle w:val="podbodVPPsodr"/>
      <w:lvlText w:val="●"/>
      <w:lvlJc w:val="left"/>
      <w:pPr>
        <w:tabs>
          <w:tab w:val="num" w:pos="530"/>
        </w:tabs>
        <w:ind w:left="295" w:hanging="125"/>
      </w:pPr>
      <w:rPr>
        <w:rFonts w:ascii="Arial" w:hAnsi="Arial" w:cs="Arial" w:hint="default"/>
        <w:b w:val="0"/>
        <w:i w:val="0"/>
        <w:caps w:val="0"/>
        <w:strike w:val="0"/>
        <w:dstrike w:val="0"/>
        <w:outline w:val="0"/>
        <w:shadow w:val="0"/>
        <w:emboss w:val="0"/>
        <w:imprint w:val="0"/>
        <w:vanish w:val="0"/>
        <w:webHidden w:val="0"/>
        <w:color w:val="auto"/>
        <w:sz w:val="14"/>
        <w:szCs w:val="14"/>
        <w:u w:val="none"/>
        <w:effect w:val="none"/>
        <w:vertAlign w:val="baseline"/>
        <w:specVanish w:val="0"/>
      </w:rPr>
    </w:lvl>
    <w:lvl w:ilvl="5">
      <w:start w:val="1"/>
      <w:numFmt w:val="upperRoman"/>
      <w:lvlRestart w:val="0"/>
      <w:pStyle w:val="ST1VPP"/>
      <w:suff w:val="nothing"/>
      <w:lvlText w:val="ČÁST %6."/>
      <w:lvlJc w:val="left"/>
      <w:pPr>
        <w:ind w:left="0" w:firstLine="0"/>
      </w:pPr>
      <w:rPr>
        <w:rFonts w:ascii="Arial" w:hAnsi="Arial" w:cs="Arial" w:hint="default"/>
        <w:b/>
        <w:i w:val="0"/>
        <w:strike w:val="0"/>
        <w:dstrike w:val="0"/>
        <w:outline w:val="0"/>
        <w:shadow w:val="0"/>
        <w:emboss w:val="0"/>
        <w:imprint w:val="0"/>
        <w:vanish w:val="0"/>
        <w:webHidden w:val="0"/>
        <w:sz w:val="17"/>
        <w:szCs w:val="17"/>
        <w:u w:val="none"/>
        <w:effect w:val="none"/>
        <w:vertAlign w:val="baseline"/>
        <w:specVanish w:val="0"/>
      </w:rPr>
    </w:lvl>
    <w:lvl w:ilvl="6">
      <w:start w:val="2"/>
      <w:numFmt w:val="upperRoman"/>
      <w:lvlRestart w:val="0"/>
      <w:pStyle w:val="STVPP"/>
      <w:suff w:val="nothing"/>
      <w:lvlText w:val="ČÁST %7."/>
      <w:lvlJc w:val="left"/>
      <w:pPr>
        <w:ind w:left="0" w:firstLine="0"/>
      </w:pPr>
      <w:rPr>
        <w:rFonts w:ascii="Arial" w:hAnsi="Arial" w:cs="Arial" w:hint="default"/>
        <w:b/>
        <w:i w:val="0"/>
        <w:strike w:val="0"/>
        <w:dstrike w:val="0"/>
        <w:outline w:val="0"/>
        <w:shadow w:val="0"/>
        <w:emboss w:val="0"/>
        <w:imprint w:val="0"/>
        <w:vanish w:val="0"/>
        <w:webHidden w:val="0"/>
        <w:sz w:val="17"/>
        <w:szCs w:val="17"/>
        <w:u w:val="none"/>
        <w:effect w:val="none"/>
        <w:vertAlign w:val="baseline"/>
        <w:specVanish w:val="0"/>
      </w:rPr>
    </w:lvl>
    <w:lvl w:ilvl="7">
      <w:start w:val="1"/>
      <w:numFmt w:val="upperLetter"/>
      <w:lvlRestart w:val="0"/>
      <w:pStyle w:val="bodVPPsvekmipsmeny"/>
      <w:lvlText w:val="%8)"/>
      <w:lvlJc w:val="left"/>
      <w:pPr>
        <w:tabs>
          <w:tab w:val="num" w:pos="541"/>
        </w:tabs>
        <w:ind w:left="0" w:firstLine="181"/>
      </w:pPr>
    </w:lvl>
    <w:lvl w:ilvl="8">
      <w:start w:val="1"/>
      <w:numFmt w:val="none"/>
      <w:suff w:val="nothing"/>
      <w:lvlText w:val="%9"/>
      <w:lvlJc w:val="left"/>
      <w:pPr>
        <w:ind w:left="0" w:firstLine="0"/>
      </w:pPr>
    </w:lvl>
  </w:abstractNum>
  <w:abstractNum w:abstractNumId="14">
    <w:nsid w:val="45087B1D"/>
    <w:multiLevelType w:val="multilevel"/>
    <w:tmpl w:val="809C6E04"/>
    <w:lvl w:ilvl="0">
      <w:start w:val="1"/>
      <w:numFmt w:val="decimal"/>
      <w:pStyle w:val="slovnChar"/>
      <w:lvlText w:val="(%1)"/>
      <w:lvlJc w:val="left"/>
      <w:pPr>
        <w:tabs>
          <w:tab w:val="num" w:pos="357"/>
        </w:tabs>
        <w:ind w:left="0" w:firstLine="0"/>
      </w:pPr>
      <w:rPr>
        <w:rFonts w:ascii="Arial" w:hAnsi="Arial" w:cs="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95D486B"/>
    <w:multiLevelType w:val="hybridMultilevel"/>
    <w:tmpl w:val="C8FE5AC2"/>
    <w:lvl w:ilvl="0">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509A67F4"/>
    <w:multiLevelType w:val="multilevel"/>
    <w:tmpl w:val="8740143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54C143C2"/>
    <w:multiLevelType w:val="multilevel"/>
    <w:tmpl w:val="55669D8C"/>
    <w:lvl w:ilvl="0">
      <w:start w:val="1"/>
      <w:numFmt w:val="decimal"/>
      <w:lvlText w:val="1.%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DF0018D"/>
    <w:multiLevelType w:val="hybridMultilevel"/>
    <w:tmpl w:val="7DB643F4"/>
    <w:lvl w:ilvl="0">
      <w:start w:val="1"/>
      <w:numFmt w:val="bullet"/>
      <w:pStyle w:val="odrkadruh"/>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20">
    <w:nsid w:val="660B7408"/>
    <w:multiLevelType w:val="hybridMultilevel"/>
    <w:tmpl w:val="A3FEBDB8"/>
    <w:lvl w:ilvl="0">
      <w:start w:val="1"/>
      <w:numFmt w:val="decimal"/>
      <w:pStyle w:val="Styl10bTunZarovnatdobloku"/>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6FA5B12"/>
    <w:multiLevelType w:val="multilevel"/>
    <w:tmpl w:val="12663918"/>
    <w:lvl w:ilvl="0">
      <w:start w:val="1"/>
      <w:numFmt w:val="decimal"/>
      <w:pStyle w:val="slovn-rove1"/>
      <w:lvlText w:val="%1."/>
      <w:lvlJc w:val="left"/>
      <w:pPr>
        <w:tabs>
          <w:tab w:val="num" w:pos="425"/>
        </w:tabs>
        <w:ind w:left="425" w:hanging="42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14:shadow w14:blurRad="0" w14:dist="0" w14:dir="0" w14:sx="0" w14:sy="0" w14:kx="0" w14:ky="0" w14:algn="none">
          <w14:srgbClr w14:val="000000"/>
        </w14:shadow>
        <w14:textOutline w14:w="0" w14:cap="rnd">
          <w14:noFill/>
          <w14:bevel/>
        </w14:textOutline>
        <w14:ligatures w14:val="none"/>
        <w14:numForm w14:val="default"/>
        <w14:numSpacing w14:val="default"/>
        <w14:stylisticSets xmlns:w14="http://schemas.microsoft.com/office/word/2010/wordml"/>
        <w14:cntxtAlts w14:val="0"/>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22">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0663921"/>
    <w:multiLevelType w:val="hybridMultilevel"/>
    <w:tmpl w:val="E4D4183C"/>
    <w:lvl w:ilvl="0">
      <w:start w:val="1"/>
      <w:numFmt w:val="lowerLetter"/>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34D2292"/>
    <w:multiLevelType w:val="hybridMultilevel"/>
    <w:tmpl w:val="482A03D6"/>
    <w:lvl w:ilvl="0">
      <w:start w:val="1"/>
      <w:numFmt w:val="lowerLetter"/>
      <w:pStyle w:val="odrkaa"/>
      <w:lvlText w:val="%1)"/>
      <w:lvlJc w:val="left"/>
      <w:pPr>
        <w:ind w:left="720" w:hanging="360"/>
      </w:pPr>
      <w:rPr>
        <w:rFonts w:ascii="Koop Office" w:hAnsi="Koop Office" w:cs="Times New Roman" w:hint="default"/>
        <w:b w:val="0"/>
        <w:i w:val="0"/>
        <w:caps w:val="0"/>
        <w:strike w:val="0"/>
        <w:dstrike w:val="0"/>
        <w:vanish w:val="0"/>
        <w:color w:val="auto"/>
        <w:sz w:val="20"/>
        <w:u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9C55ED4"/>
    <w:multiLevelType w:val="hybridMultilevel"/>
    <w:tmpl w:val="92BA8DB6"/>
    <w:lvl w:ilvl="0">
      <w:start w:val="1"/>
      <w:numFmt w:val="decimal"/>
      <w:lvlText w:val="%1."/>
      <w:lvlJc w:val="left"/>
      <w:pPr>
        <w:ind w:left="720" w:hanging="360"/>
      </w:pPr>
      <w:rPr>
        <w:rFonts w:ascii="Koop Office" w:hAnsi="Koop Office"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BCA5121"/>
    <w:multiLevelType w:val="hybridMultilevel"/>
    <w:tmpl w:val="333879B6"/>
    <w:lvl w:ilvl="0">
      <w:start w:val="1"/>
      <w:numFmt w:val="decimal"/>
      <w:lvlText w:val="%1."/>
      <w:lvlJc w:val="left"/>
      <w:pPr>
        <w:ind w:left="720" w:hanging="360"/>
      </w:pPr>
      <w:rPr>
        <w:rFonts w:ascii="Koop Office" w:hAnsi="Koop Office"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BDE4C8B"/>
    <w:multiLevelType w:val="hybridMultilevel"/>
    <w:tmpl w:val="47421A8E"/>
    <w:lvl w:ilvl="0">
      <w:start w:val="1"/>
      <w:numFmt w:val="bullet"/>
      <w:lvlText w:val=""/>
      <w:lvlJc w:val="left"/>
      <w:pPr>
        <w:ind w:left="1080" w:hanging="360"/>
      </w:pPr>
      <w:rPr>
        <w:rFonts w:ascii="Wingdings" w:hAnsi="Wingdings" w:hint="default"/>
        <w:i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8"/>
  </w:num>
  <w:num w:numId="2">
    <w:abstractNumId w:val="22"/>
  </w:num>
  <w:num w:numId="3">
    <w:abstractNumId w:val="10"/>
  </w:num>
  <w:num w:numId="4">
    <w:abstractNumId w:val="12"/>
  </w:num>
  <w:num w:numId="5">
    <w:abstractNumId w:val="9"/>
  </w:num>
  <w:num w:numId="6">
    <w:abstractNumId w:val="2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8"/>
  </w:num>
  <w:num w:numId="13">
    <w:abstractNumId w:val="4"/>
  </w:num>
  <w:num w:numId="14">
    <w:abstractNumId w:val="15"/>
  </w:num>
  <w:num w:numId="15">
    <w:abstractNumId w:val="24"/>
  </w:num>
  <w:num w:numId="16">
    <w:abstractNumId w:val="2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17"/>
  </w:num>
  <w:num w:numId="21">
    <w:abstractNumId w:val="20"/>
  </w:num>
  <w:num w:numId="22">
    <w:abstractNumId w:val="26"/>
  </w:num>
  <w:num w:numId="23">
    <w:abstractNumId w:val="19"/>
  </w:num>
  <w:num w:numId="24">
    <w:abstractNumId w:val="13"/>
  </w:num>
  <w:num w:numId="25">
    <w:abstractNumId w:val="14"/>
  </w:num>
  <w:num w:numId="26">
    <w:abstractNumId w:val="7"/>
  </w:num>
  <w:num w:numId="27">
    <w:abstractNumId w:val="16"/>
  </w:num>
  <w:num w:numId="28">
    <w:abstractNumId w:val="27"/>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num>
  <w:num w:numId="31">
    <w:abstractNumId w:val="13"/>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2"/>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6"/>
  </w:num>
  <w:num w:numId="35">
    <w:abstractNumId w:val="27"/>
  </w:num>
  <w:num w:numId="36">
    <w:abstractNumId w:val="23"/>
  </w:num>
  <w:num w:numId="37">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B4"/>
    <w:rsid w:val="0000031A"/>
    <w:rsid w:val="00000829"/>
    <w:rsid w:val="00000DF1"/>
    <w:rsid w:val="000039D2"/>
    <w:rsid w:val="00007AA8"/>
    <w:rsid w:val="00007CE7"/>
    <w:rsid w:val="00012E40"/>
    <w:rsid w:val="00014021"/>
    <w:rsid w:val="0001462A"/>
    <w:rsid w:val="000214B8"/>
    <w:rsid w:val="000220ED"/>
    <w:rsid w:val="00024476"/>
    <w:rsid w:val="000352BB"/>
    <w:rsid w:val="000364C7"/>
    <w:rsid w:val="000400E7"/>
    <w:rsid w:val="000403E9"/>
    <w:rsid w:val="000411A9"/>
    <w:rsid w:val="0004281A"/>
    <w:rsid w:val="00042864"/>
    <w:rsid w:val="00044839"/>
    <w:rsid w:val="00045CF0"/>
    <w:rsid w:val="00047384"/>
    <w:rsid w:val="000476E6"/>
    <w:rsid w:val="000505F9"/>
    <w:rsid w:val="000508EE"/>
    <w:rsid w:val="00050F2F"/>
    <w:rsid w:val="000512D2"/>
    <w:rsid w:val="00052471"/>
    <w:rsid w:val="00053062"/>
    <w:rsid w:val="0006168A"/>
    <w:rsid w:val="00062E67"/>
    <w:rsid w:val="00065B96"/>
    <w:rsid w:val="00066D92"/>
    <w:rsid w:val="00070CE3"/>
    <w:rsid w:val="0007221A"/>
    <w:rsid w:val="000723D1"/>
    <w:rsid w:val="0007248A"/>
    <w:rsid w:val="00073CF2"/>
    <w:rsid w:val="00075B5B"/>
    <w:rsid w:val="0008042C"/>
    <w:rsid w:val="00080CF5"/>
    <w:rsid w:val="000824F1"/>
    <w:rsid w:val="00087A45"/>
    <w:rsid w:val="00090CCF"/>
    <w:rsid w:val="00092141"/>
    <w:rsid w:val="00093452"/>
    <w:rsid w:val="000969FB"/>
    <w:rsid w:val="00096C8B"/>
    <w:rsid w:val="00097838"/>
    <w:rsid w:val="000A0408"/>
    <w:rsid w:val="000A1566"/>
    <w:rsid w:val="000A4067"/>
    <w:rsid w:val="000A6D49"/>
    <w:rsid w:val="000A73AE"/>
    <w:rsid w:val="000B3B40"/>
    <w:rsid w:val="000B78EC"/>
    <w:rsid w:val="000C085F"/>
    <w:rsid w:val="000C17EA"/>
    <w:rsid w:val="000C7550"/>
    <w:rsid w:val="000D0067"/>
    <w:rsid w:val="000D0856"/>
    <w:rsid w:val="000D2A28"/>
    <w:rsid w:val="000D40D6"/>
    <w:rsid w:val="000D66B1"/>
    <w:rsid w:val="000D6965"/>
    <w:rsid w:val="000E196C"/>
    <w:rsid w:val="000E7A1F"/>
    <w:rsid w:val="000F12B8"/>
    <w:rsid w:val="000F3A50"/>
    <w:rsid w:val="000F4CDE"/>
    <w:rsid w:val="000F4DA6"/>
    <w:rsid w:val="000F4F19"/>
    <w:rsid w:val="000F650D"/>
    <w:rsid w:val="00100BFE"/>
    <w:rsid w:val="00100CC9"/>
    <w:rsid w:val="00101FEA"/>
    <w:rsid w:val="001044F9"/>
    <w:rsid w:val="00107106"/>
    <w:rsid w:val="0011033A"/>
    <w:rsid w:val="0011354B"/>
    <w:rsid w:val="00114136"/>
    <w:rsid w:val="0011594E"/>
    <w:rsid w:val="00115E08"/>
    <w:rsid w:val="001160C6"/>
    <w:rsid w:val="00117B8C"/>
    <w:rsid w:val="00120049"/>
    <w:rsid w:val="001202DB"/>
    <w:rsid w:val="0012225A"/>
    <w:rsid w:val="00122398"/>
    <w:rsid w:val="00127D09"/>
    <w:rsid w:val="00133663"/>
    <w:rsid w:val="00135CAC"/>
    <w:rsid w:val="00136293"/>
    <w:rsid w:val="00142897"/>
    <w:rsid w:val="00142CDD"/>
    <w:rsid w:val="00150363"/>
    <w:rsid w:val="001505A8"/>
    <w:rsid w:val="00151172"/>
    <w:rsid w:val="001516D1"/>
    <w:rsid w:val="001518EF"/>
    <w:rsid w:val="001527A2"/>
    <w:rsid w:val="00152EE6"/>
    <w:rsid w:val="00156F32"/>
    <w:rsid w:val="0015774E"/>
    <w:rsid w:val="001600C3"/>
    <w:rsid w:val="0016123E"/>
    <w:rsid w:val="001617F8"/>
    <w:rsid w:val="00162CA8"/>
    <w:rsid w:val="0016645E"/>
    <w:rsid w:val="00166590"/>
    <w:rsid w:val="0016737E"/>
    <w:rsid w:val="00170C0B"/>
    <w:rsid w:val="00174646"/>
    <w:rsid w:val="001803F1"/>
    <w:rsid w:val="0018046F"/>
    <w:rsid w:val="001808A3"/>
    <w:rsid w:val="001829F0"/>
    <w:rsid w:val="00183C97"/>
    <w:rsid w:val="00184E09"/>
    <w:rsid w:val="001865F3"/>
    <w:rsid w:val="00186B3D"/>
    <w:rsid w:val="0019116A"/>
    <w:rsid w:val="001922CC"/>
    <w:rsid w:val="00193697"/>
    <w:rsid w:val="001A3629"/>
    <w:rsid w:val="001A4D06"/>
    <w:rsid w:val="001B0445"/>
    <w:rsid w:val="001B15CF"/>
    <w:rsid w:val="001B170A"/>
    <w:rsid w:val="001B1F2E"/>
    <w:rsid w:val="001B50D5"/>
    <w:rsid w:val="001B5584"/>
    <w:rsid w:val="001B6506"/>
    <w:rsid w:val="001B6737"/>
    <w:rsid w:val="001C278B"/>
    <w:rsid w:val="001C2AD6"/>
    <w:rsid w:val="001C30EF"/>
    <w:rsid w:val="001C4D34"/>
    <w:rsid w:val="001C517F"/>
    <w:rsid w:val="001D25A8"/>
    <w:rsid w:val="001D3EA8"/>
    <w:rsid w:val="001D4A1A"/>
    <w:rsid w:val="001D5138"/>
    <w:rsid w:val="001D5B57"/>
    <w:rsid w:val="001D6AC7"/>
    <w:rsid w:val="001E0830"/>
    <w:rsid w:val="001E5C9C"/>
    <w:rsid w:val="001E6722"/>
    <w:rsid w:val="001F2AA2"/>
    <w:rsid w:val="001F64D0"/>
    <w:rsid w:val="001F7BD6"/>
    <w:rsid w:val="002049E5"/>
    <w:rsid w:val="00204E38"/>
    <w:rsid w:val="0020536F"/>
    <w:rsid w:val="002068B0"/>
    <w:rsid w:val="002155DD"/>
    <w:rsid w:val="002247BA"/>
    <w:rsid w:val="002251C8"/>
    <w:rsid w:val="002267E8"/>
    <w:rsid w:val="00232457"/>
    <w:rsid w:val="0023465B"/>
    <w:rsid w:val="002361D4"/>
    <w:rsid w:val="0024467F"/>
    <w:rsid w:val="002448E7"/>
    <w:rsid w:val="002465EE"/>
    <w:rsid w:val="002474F1"/>
    <w:rsid w:val="00252E31"/>
    <w:rsid w:val="00254175"/>
    <w:rsid w:val="0025417A"/>
    <w:rsid w:val="00255904"/>
    <w:rsid w:val="00256014"/>
    <w:rsid w:val="00261E14"/>
    <w:rsid w:val="00263D01"/>
    <w:rsid w:val="002650F5"/>
    <w:rsid w:val="002670F5"/>
    <w:rsid w:val="0027036F"/>
    <w:rsid w:val="0027133F"/>
    <w:rsid w:val="00276EBD"/>
    <w:rsid w:val="00277386"/>
    <w:rsid w:val="00280823"/>
    <w:rsid w:val="0028198F"/>
    <w:rsid w:val="00282E24"/>
    <w:rsid w:val="002842A7"/>
    <w:rsid w:val="00287F7C"/>
    <w:rsid w:val="00290A76"/>
    <w:rsid w:val="002910B4"/>
    <w:rsid w:val="002918B2"/>
    <w:rsid w:val="002928E0"/>
    <w:rsid w:val="00292C60"/>
    <w:rsid w:val="00293533"/>
    <w:rsid w:val="00294BD2"/>
    <w:rsid w:val="002A12A2"/>
    <w:rsid w:val="002A22D1"/>
    <w:rsid w:val="002A47C0"/>
    <w:rsid w:val="002A5A97"/>
    <w:rsid w:val="002B1FF9"/>
    <w:rsid w:val="002B36AC"/>
    <w:rsid w:val="002B4055"/>
    <w:rsid w:val="002B4072"/>
    <w:rsid w:val="002C2977"/>
    <w:rsid w:val="002C7D2F"/>
    <w:rsid w:val="002C7FCA"/>
    <w:rsid w:val="002D2C34"/>
    <w:rsid w:val="002D3E27"/>
    <w:rsid w:val="002D6EF7"/>
    <w:rsid w:val="002E12BD"/>
    <w:rsid w:val="002E3FE9"/>
    <w:rsid w:val="002E6859"/>
    <w:rsid w:val="002E752C"/>
    <w:rsid w:val="002F28F0"/>
    <w:rsid w:val="002F2C04"/>
    <w:rsid w:val="002F5C72"/>
    <w:rsid w:val="002F668C"/>
    <w:rsid w:val="0030285D"/>
    <w:rsid w:val="00304A0D"/>
    <w:rsid w:val="003054D6"/>
    <w:rsid w:val="0030644A"/>
    <w:rsid w:val="0030713E"/>
    <w:rsid w:val="0031355F"/>
    <w:rsid w:val="00313AA3"/>
    <w:rsid w:val="003148D8"/>
    <w:rsid w:val="00314AC7"/>
    <w:rsid w:val="00315A29"/>
    <w:rsid w:val="00317C73"/>
    <w:rsid w:val="003206F6"/>
    <w:rsid w:val="003213ED"/>
    <w:rsid w:val="00322649"/>
    <w:rsid w:val="003239B9"/>
    <w:rsid w:val="0032457D"/>
    <w:rsid w:val="0032643A"/>
    <w:rsid w:val="003269E6"/>
    <w:rsid w:val="003302A4"/>
    <w:rsid w:val="00330BA5"/>
    <w:rsid w:val="0033271C"/>
    <w:rsid w:val="0033271D"/>
    <w:rsid w:val="00334B4B"/>
    <w:rsid w:val="003356F0"/>
    <w:rsid w:val="00336F1D"/>
    <w:rsid w:val="00340030"/>
    <w:rsid w:val="00340CD6"/>
    <w:rsid w:val="00343E2D"/>
    <w:rsid w:val="00346255"/>
    <w:rsid w:val="00346305"/>
    <w:rsid w:val="00346AB2"/>
    <w:rsid w:val="00346D8E"/>
    <w:rsid w:val="00347E62"/>
    <w:rsid w:val="00350DF8"/>
    <w:rsid w:val="00354B2A"/>
    <w:rsid w:val="003561BF"/>
    <w:rsid w:val="00371F82"/>
    <w:rsid w:val="00373B1B"/>
    <w:rsid w:val="00375986"/>
    <w:rsid w:val="00385BD4"/>
    <w:rsid w:val="003875C6"/>
    <w:rsid w:val="003909E6"/>
    <w:rsid w:val="003925B1"/>
    <w:rsid w:val="003933D3"/>
    <w:rsid w:val="0039487B"/>
    <w:rsid w:val="00394D0C"/>
    <w:rsid w:val="00395194"/>
    <w:rsid w:val="00397F8A"/>
    <w:rsid w:val="003A2368"/>
    <w:rsid w:val="003A50D5"/>
    <w:rsid w:val="003A680A"/>
    <w:rsid w:val="003B0339"/>
    <w:rsid w:val="003B1FEA"/>
    <w:rsid w:val="003C0442"/>
    <w:rsid w:val="003C290F"/>
    <w:rsid w:val="003C4C9E"/>
    <w:rsid w:val="003D1AF4"/>
    <w:rsid w:val="003D60A3"/>
    <w:rsid w:val="003E0CF5"/>
    <w:rsid w:val="003E5536"/>
    <w:rsid w:val="003E7853"/>
    <w:rsid w:val="003E7EB8"/>
    <w:rsid w:val="003F198D"/>
    <w:rsid w:val="003F1C32"/>
    <w:rsid w:val="003F1DF6"/>
    <w:rsid w:val="003F4040"/>
    <w:rsid w:val="003F4AF7"/>
    <w:rsid w:val="003F50F5"/>
    <w:rsid w:val="00403142"/>
    <w:rsid w:val="00403F6D"/>
    <w:rsid w:val="00405963"/>
    <w:rsid w:val="00412BD5"/>
    <w:rsid w:val="00413E27"/>
    <w:rsid w:val="004142EF"/>
    <w:rsid w:val="0041475F"/>
    <w:rsid w:val="00414B37"/>
    <w:rsid w:val="004174D7"/>
    <w:rsid w:val="00423DEC"/>
    <w:rsid w:val="004243DA"/>
    <w:rsid w:val="00425AA6"/>
    <w:rsid w:val="00426193"/>
    <w:rsid w:val="004263D4"/>
    <w:rsid w:val="004277BA"/>
    <w:rsid w:val="004324A5"/>
    <w:rsid w:val="0043372E"/>
    <w:rsid w:val="004350D3"/>
    <w:rsid w:val="004401CA"/>
    <w:rsid w:val="004424BC"/>
    <w:rsid w:val="00445D99"/>
    <w:rsid w:val="00446DE5"/>
    <w:rsid w:val="00456A83"/>
    <w:rsid w:val="00457031"/>
    <w:rsid w:val="004618B2"/>
    <w:rsid w:val="00464D1B"/>
    <w:rsid w:val="004658D7"/>
    <w:rsid w:val="00465EA2"/>
    <w:rsid w:val="0046667D"/>
    <w:rsid w:val="00473347"/>
    <w:rsid w:val="00473878"/>
    <w:rsid w:val="00475D70"/>
    <w:rsid w:val="004768DA"/>
    <w:rsid w:val="00476C08"/>
    <w:rsid w:val="004801E1"/>
    <w:rsid w:val="004822F6"/>
    <w:rsid w:val="0048233B"/>
    <w:rsid w:val="0048272F"/>
    <w:rsid w:val="0048418A"/>
    <w:rsid w:val="00486022"/>
    <w:rsid w:val="004903F5"/>
    <w:rsid w:val="00493EF7"/>
    <w:rsid w:val="004944B7"/>
    <w:rsid w:val="0049458B"/>
    <w:rsid w:val="00496C95"/>
    <w:rsid w:val="004A0208"/>
    <w:rsid w:val="004A10B2"/>
    <w:rsid w:val="004A223A"/>
    <w:rsid w:val="004A2932"/>
    <w:rsid w:val="004A5DC0"/>
    <w:rsid w:val="004B2794"/>
    <w:rsid w:val="004B34C1"/>
    <w:rsid w:val="004B3A0D"/>
    <w:rsid w:val="004B3BAD"/>
    <w:rsid w:val="004B4C91"/>
    <w:rsid w:val="004B4DC7"/>
    <w:rsid w:val="004B647F"/>
    <w:rsid w:val="004B6F18"/>
    <w:rsid w:val="004B7118"/>
    <w:rsid w:val="004B7FF6"/>
    <w:rsid w:val="004C1D47"/>
    <w:rsid w:val="004C4D1B"/>
    <w:rsid w:val="004C6996"/>
    <w:rsid w:val="004D0B40"/>
    <w:rsid w:val="004D2453"/>
    <w:rsid w:val="004D7CDC"/>
    <w:rsid w:val="004E26E5"/>
    <w:rsid w:val="004E48FE"/>
    <w:rsid w:val="004F17EE"/>
    <w:rsid w:val="004F1E5C"/>
    <w:rsid w:val="004F3C16"/>
    <w:rsid w:val="004F4807"/>
    <w:rsid w:val="004F6C60"/>
    <w:rsid w:val="005003A9"/>
    <w:rsid w:val="005031FD"/>
    <w:rsid w:val="005109D2"/>
    <w:rsid w:val="00511C6E"/>
    <w:rsid w:val="00512455"/>
    <w:rsid w:val="0051410F"/>
    <w:rsid w:val="005141DD"/>
    <w:rsid w:val="00516565"/>
    <w:rsid w:val="00521E2A"/>
    <w:rsid w:val="00521E53"/>
    <w:rsid w:val="005220DC"/>
    <w:rsid w:val="005229B9"/>
    <w:rsid w:val="005343B2"/>
    <w:rsid w:val="0053514D"/>
    <w:rsid w:val="005374F9"/>
    <w:rsid w:val="00540B08"/>
    <w:rsid w:val="00541E4F"/>
    <w:rsid w:val="00542FE9"/>
    <w:rsid w:val="005547AD"/>
    <w:rsid w:val="00556468"/>
    <w:rsid w:val="0055766F"/>
    <w:rsid w:val="005612A0"/>
    <w:rsid w:val="00561D4F"/>
    <w:rsid w:val="00562632"/>
    <w:rsid w:val="00562759"/>
    <w:rsid w:val="00564B1C"/>
    <w:rsid w:val="00564B45"/>
    <w:rsid w:val="00564F3E"/>
    <w:rsid w:val="00566FAD"/>
    <w:rsid w:val="00567C95"/>
    <w:rsid w:val="00571ACF"/>
    <w:rsid w:val="005721C6"/>
    <w:rsid w:val="0057758A"/>
    <w:rsid w:val="00577730"/>
    <w:rsid w:val="00582ED0"/>
    <w:rsid w:val="0058331E"/>
    <w:rsid w:val="005847CE"/>
    <w:rsid w:val="0058517B"/>
    <w:rsid w:val="005857C0"/>
    <w:rsid w:val="0058612C"/>
    <w:rsid w:val="00590C73"/>
    <w:rsid w:val="0059142D"/>
    <w:rsid w:val="005A1D2E"/>
    <w:rsid w:val="005A7A50"/>
    <w:rsid w:val="005B15BF"/>
    <w:rsid w:val="005B4B6A"/>
    <w:rsid w:val="005B4C2E"/>
    <w:rsid w:val="005B61DF"/>
    <w:rsid w:val="005C000C"/>
    <w:rsid w:val="005C0764"/>
    <w:rsid w:val="005C19E4"/>
    <w:rsid w:val="005C42B5"/>
    <w:rsid w:val="005C45BC"/>
    <w:rsid w:val="005C6173"/>
    <w:rsid w:val="005D05B5"/>
    <w:rsid w:val="005D20DC"/>
    <w:rsid w:val="005D6278"/>
    <w:rsid w:val="005E0C81"/>
    <w:rsid w:val="005E5A8D"/>
    <w:rsid w:val="005E5EF9"/>
    <w:rsid w:val="005E6D93"/>
    <w:rsid w:val="005E7E4F"/>
    <w:rsid w:val="005F302D"/>
    <w:rsid w:val="005F3154"/>
    <w:rsid w:val="005F7306"/>
    <w:rsid w:val="006009E9"/>
    <w:rsid w:val="00602109"/>
    <w:rsid w:val="0060444C"/>
    <w:rsid w:val="00613ECA"/>
    <w:rsid w:val="00616482"/>
    <w:rsid w:val="00623E58"/>
    <w:rsid w:val="00630C6F"/>
    <w:rsid w:val="00631177"/>
    <w:rsid w:val="00631371"/>
    <w:rsid w:val="0063247E"/>
    <w:rsid w:val="006352F6"/>
    <w:rsid w:val="006367EA"/>
    <w:rsid w:val="006368D9"/>
    <w:rsid w:val="00640B01"/>
    <w:rsid w:val="006443B3"/>
    <w:rsid w:val="006456FC"/>
    <w:rsid w:val="00647D3A"/>
    <w:rsid w:val="006543D2"/>
    <w:rsid w:val="00657A9F"/>
    <w:rsid w:val="00657F64"/>
    <w:rsid w:val="006600BE"/>
    <w:rsid w:val="00667AED"/>
    <w:rsid w:val="006718E4"/>
    <w:rsid w:val="00672A9C"/>
    <w:rsid w:val="00674013"/>
    <w:rsid w:val="00674AD2"/>
    <w:rsid w:val="00674C9C"/>
    <w:rsid w:val="0067587F"/>
    <w:rsid w:val="00675B1F"/>
    <w:rsid w:val="00681118"/>
    <w:rsid w:val="00684AF3"/>
    <w:rsid w:val="006851D7"/>
    <w:rsid w:val="00687EF7"/>
    <w:rsid w:val="00690EB7"/>
    <w:rsid w:val="0069207B"/>
    <w:rsid w:val="00694E7B"/>
    <w:rsid w:val="006957C3"/>
    <w:rsid w:val="00695B6C"/>
    <w:rsid w:val="00695BCE"/>
    <w:rsid w:val="00697228"/>
    <w:rsid w:val="00697BED"/>
    <w:rsid w:val="006A0307"/>
    <w:rsid w:val="006A1630"/>
    <w:rsid w:val="006A3D39"/>
    <w:rsid w:val="006A531B"/>
    <w:rsid w:val="006A6E6F"/>
    <w:rsid w:val="006B0158"/>
    <w:rsid w:val="006B0468"/>
    <w:rsid w:val="006B09D8"/>
    <w:rsid w:val="006B453D"/>
    <w:rsid w:val="006B487D"/>
    <w:rsid w:val="006B74C7"/>
    <w:rsid w:val="006C3703"/>
    <w:rsid w:val="006D1626"/>
    <w:rsid w:val="006D3D06"/>
    <w:rsid w:val="006D70FC"/>
    <w:rsid w:val="006E12DD"/>
    <w:rsid w:val="006E5684"/>
    <w:rsid w:val="006E5C2D"/>
    <w:rsid w:val="006F0CCD"/>
    <w:rsid w:val="006F50A6"/>
    <w:rsid w:val="0070463E"/>
    <w:rsid w:val="0070483D"/>
    <w:rsid w:val="00705D2B"/>
    <w:rsid w:val="00711922"/>
    <w:rsid w:val="00711945"/>
    <w:rsid w:val="0071571F"/>
    <w:rsid w:val="007222D4"/>
    <w:rsid w:val="0072347C"/>
    <w:rsid w:val="007270A8"/>
    <w:rsid w:val="00731506"/>
    <w:rsid w:val="007318DB"/>
    <w:rsid w:val="0073198C"/>
    <w:rsid w:val="007322C2"/>
    <w:rsid w:val="0073684F"/>
    <w:rsid w:val="00740EDD"/>
    <w:rsid w:val="00741740"/>
    <w:rsid w:val="00741785"/>
    <w:rsid w:val="00744E0B"/>
    <w:rsid w:val="00745D8B"/>
    <w:rsid w:val="00746694"/>
    <w:rsid w:val="00746BC8"/>
    <w:rsid w:val="0074760B"/>
    <w:rsid w:val="00750E64"/>
    <w:rsid w:val="0075314C"/>
    <w:rsid w:val="007545B9"/>
    <w:rsid w:val="00757668"/>
    <w:rsid w:val="00761C64"/>
    <w:rsid w:val="00765000"/>
    <w:rsid w:val="007666F9"/>
    <w:rsid w:val="00771F7E"/>
    <w:rsid w:val="007732A6"/>
    <w:rsid w:val="00773912"/>
    <w:rsid w:val="00773E80"/>
    <w:rsid w:val="00773EB9"/>
    <w:rsid w:val="007755D8"/>
    <w:rsid w:val="00775B6B"/>
    <w:rsid w:val="0077726A"/>
    <w:rsid w:val="00780BFE"/>
    <w:rsid w:val="00781027"/>
    <w:rsid w:val="00782049"/>
    <w:rsid w:val="00782181"/>
    <w:rsid w:val="007830CB"/>
    <w:rsid w:val="007861A3"/>
    <w:rsid w:val="00786C69"/>
    <w:rsid w:val="0079074F"/>
    <w:rsid w:val="00791FC2"/>
    <w:rsid w:val="00794C61"/>
    <w:rsid w:val="00796E02"/>
    <w:rsid w:val="007A457F"/>
    <w:rsid w:val="007A5F49"/>
    <w:rsid w:val="007A661E"/>
    <w:rsid w:val="007B194E"/>
    <w:rsid w:val="007B6250"/>
    <w:rsid w:val="007C18DC"/>
    <w:rsid w:val="007C1E63"/>
    <w:rsid w:val="007C3694"/>
    <w:rsid w:val="007C4E93"/>
    <w:rsid w:val="007C5878"/>
    <w:rsid w:val="007C5FF2"/>
    <w:rsid w:val="007D136B"/>
    <w:rsid w:val="007D1CB0"/>
    <w:rsid w:val="007D2D28"/>
    <w:rsid w:val="007D2F20"/>
    <w:rsid w:val="007E0E36"/>
    <w:rsid w:val="007E5C50"/>
    <w:rsid w:val="007F088F"/>
    <w:rsid w:val="007F161E"/>
    <w:rsid w:val="007F3099"/>
    <w:rsid w:val="007F3AF7"/>
    <w:rsid w:val="007F59DD"/>
    <w:rsid w:val="007F6574"/>
    <w:rsid w:val="00800634"/>
    <w:rsid w:val="00800BE6"/>
    <w:rsid w:val="00801660"/>
    <w:rsid w:val="0080630F"/>
    <w:rsid w:val="008066EF"/>
    <w:rsid w:val="00807DB0"/>
    <w:rsid w:val="00810BC5"/>
    <w:rsid w:val="00811187"/>
    <w:rsid w:val="008119AB"/>
    <w:rsid w:val="00812950"/>
    <w:rsid w:val="00812F73"/>
    <w:rsid w:val="00815202"/>
    <w:rsid w:val="0081591D"/>
    <w:rsid w:val="00820AB4"/>
    <w:rsid w:val="00821BCD"/>
    <w:rsid w:val="008225F6"/>
    <w:rsid w:val="00822B14"/>
    <w:rsid w:val="008277B4"/>
    <w:rsid w:val="00832DDD"/>
    <w:rsid w:val="0083612F"/>
    <w:rsid w:val="0083635A"/>
    <w:rsid w:val="0084603E"/>
    <w:rsid w:val="0084798F"/>
    <w:rsid w:val="00850E1D"/>
    <w:rsid w:val="00851B84"/>
    <w:rsid w:val="00852EA0"/>
    <w:rsid w:val="0085348E"/>
    <w:rsid w:val="008607A9"/>
    <w:rsid w:val="00861AAB"/>
    <w:rsid w:val="00862700"/>
    <w:rsid w:val="00863E02"/>
    <w:rsid w:val="00863F90"/>
    <w:rsid w:val="008644B4"/>
    <w:rsid w:val="00865504"/>
    <w:rsid w:val="00865EEC"/>
    <w:rsid w:val="00867686"/>
    <w:rsid w:val="00867DB1"/>
    <w:rsid w:val="00873C2F"/>
    <w:rsid w:val="0087405A"/>
    <w:rsid w:val="00877EFF"/>
    <w:rsid w:val="008832BB"/>
    <w:rsid w:val="008838CD"/>
    <w:rsid w:val="00886F29"/>
    <w:rsid w:val="00890ED9"/>
    <w:rsid w:val="00891F45"/>
    <w:rsid w:val="008A12D8"/>
    <w:rsid w:val="008A2DAA"/>
    <w:rsid w:val="008A33FB"/>
    <w:rsid w:val="008B02FF"/>
    <w:rsid w:val="008B3DBA"/>
    <w:rsid w:val="008B5DA2"/>
    <w:rsid w:val="008B7028"/>
    <w:rsid w:val="008C004D"/>
    <w:rsid w:val="008C1DD9"/>
    <w:rsid w:val="008C2074"/>
    <w:rsid w:val="008C2488"/>
    <w:rsid w:val="008C34A6"/>
    <w:rsid w:val="008C34FF"/>
    <w:rsid w:val="008C7B9E"/>
    <w:rsid w:val="008D1245"/>
    <w:rsid w:val="008D4BCE"/>
    <w:rsid w:val="008E0983"/>
    <w:rsid w:val="008E0F31"/>
    <w:rsid w:val="008E1480"/>
    <w:rsid w:val="008E402D"/>
    <w:rsid w:val="008E470D"/>
    <w:rsid w:val="008E5597"/>
    <w:rsid w:val="008F010C"/>
    <w:rsid w:val="008F1C82"/>
    <w:rsid w:val="008F2721"/>
    <w:rsid w:val="008F37DF"/>
    <w:rsid w:val="008F48B8"/>
    <w:rsid w:val="008F4B7C"/>
    <w:rsid w:val="008F5003"/>
    <w:rsid w:val="008F5A8E"/>
    <w:rsid w:val="008F5AF9"/>
    <w:rsid w:val="008F602E"/>
    <w:rsid w:val="008F77D1"/>
    <w:rsid w:val="00900F5F"/>
    <w:rsid w:val="00902081"/>
    <w:rsid w:val="00906C07"/>
    <w:rsid w:val="00910D56"/>
    <w:rsid w:val="00912A8F"/>
    <w:rsid w:val="00914BEE"/>
    <w:rsid w:val="00916676"/>
    <w:rsid w:val="00920622"/>
    <w:rsid w:val="00921E14"/>
    <w:rsid w:val="00923C73"/>
    <w:rsid w:val="00925605"/>
    <w:rsid w:val="00927317"/>
    <w:rsid w:val="00927C7B"/>
    <w:rsid w:val="00936528"/>
    <w:rsid w:val="0094214D"/>
    <w:rsid w:val="009421A5"/>
    <w:rsid w:val="0094395E"/>
    <w:rsid w:val="00946103"/>
    <w:rsid w:val="009470A2"/>
    <w:rsid w:val="009476EA"/>
    <w:rsid w:val="00947858"/>
    <w:rsid w:val="009501FE"/>
    <w:rsid w:val="00950DA9"/>
    <w:rsid w:val="0095132D"/>
    <w:rsid w:val="00951F46"/>
    <w:rsid w:val="0095418B"/>
    <w:rsid w:val="009544C3"/>
    <w:rsid w:val="00954678"/>
    <w:rsid w:val="009558F1"/>
    <w:rsid w:val="00957760"/>
    <w:rsid w:val="00966BD1"/>
    <w:rsid w:val="00973FC8"/>
    <w:rsid w:val="00981556"/>
    <w:rsid w:val="009837B9"/>
    <w:rsid w:val="00986E73"/>
    <w:rsid w:val="009905CC"/>
    <w:rsid w:val="00992571"/>
    <w:rsid w:val="00994092"/>
    <w:rsid w:val="0099627C"/>
    <w:rsid w:val="009966F7"/>
    <w:rsid w:val="00996C30"/>
    <w:rsid w:val="009A1676"/>
    <w:rsid w:val="009A3796"/>
    <w:rsid w:val="009A4BC4"/>
    <w:rsid w:val="009A6480"/>
    <w:rsid w:val="009A680F"/>
    <w:rsid w:val="009B05C4"/>
    <w:rsid w:val="009B22B4"/>
    <w:rsid w:val="009B3746"/>
    <w:rsid w:val="009B4286"/>
    <w:rsid w:val="009B4EDB"/>
    <w:rsid w:val="009B710D"/>
    <w:rsid w:val="009C0F40"/>
    <w:rsid w:val="009C390F"/>
    <w:rsid w:val="009C428B"/>
    <w:rsid w:val="009C669C"/>
    <w:rsid w:val="009D07E4"/>
    <w:rsid w:val="009D3FA8"/>
    <w:rsid w:val="009E3A15"/>
    <w:rsid w:val="009E4D9D"/>
    <w:rsid w:val="009E708F"/>
    <w:rsid w:val="009F0F7B"/>
    <w:rsid w:val="009F1C57"/>
    <w:rsid w:val="009F2507"/>
    <w:rsid w:val="009F44F3"/>
    <w:rsid w:val="009F5BAA"/>
    <w:rsid w:val="009F7805"/>
    <w:rsid w:val="009F785C"/>
    <w:rsid w:val="00A05D83"/>
    <w:rsid w:val="00A06F56"/>
    <w:rsid w:val="00A1079E"/>
    <w:rsid w:val="00A10D0D"/>
    <w:rsid w:val="00A10FA1"/>
    <w:rsid w:val="00A11E98"/>
    <w:rsid w:val="00A13C43"/>
    <w:rsid w:val="00A16284"/>
    <w:rsid w:val="00A1790F"/>
    <w:rsid w:val="00A205B7"/>
    <w:rsid w:val="00A229B0"/>
    <w:rsid w:val="00A30F3D"/>
    <w:rsid w:val="00A32127"/>
    <w:rsid w:val="00A33132"/>
    <w:rsid w:val="00A35F44"/>
    <w:rsid w:val="00A37F76"/>
    <w:rsid w:val="00A420A4"/>
    <w:rsid w:val="00A4286B"/>
    <w:rsid w:val="00A4374B"/>
    <w:rsid w:val="00A44751"/>
    <w:rsid w:val="00A4763E"/>
    <w:rsid w:val="00A50107"/>
    <w:rsid w:val="00A55A8A"/>
    <w:rsid w:val="00A55AB8"/>
    <w:rsid w:val="00A60500"/>
    <w:rsid w:val="00A60D7D"/>
    <w:rsid w:val="00A654E4"/>
    <w:rsid w:val="00A705B4"/>
    <w:rsid w:val="00A71913"/>
    <w:rsid w:val="00A7212E"/>
    <w:rsid w:val="00A72E68"/>
    <w:rsid w:val="00A73413"/>
    <w:rsid w:val="00A73CBD"/>
    <w:rsid w:val="00A747FD"/>
    <w:rsid w:val="00A74E6A"/>
    <w:rsid w:val="00A779BE"/>
    <w:rsid w:val="00A90139"/>
    <w:rsid w:val="00A9134D"/>
    <w:rsid w:val="00A9650D"/>
    <w:rsid w:val="00AA266C"/>
    <w:rsid w:val="00AA54EE"/>
    <w:rsid w:val="00AA5813"/>
    <w:rsid w:val="00AA6A28"/>
    <w:rsid w:val="00AA737A"/>
    <w:rsid w:val="00AA7B3F"/>
    <w:rsid w:val="00AB10E8"/>
    <w:rsid w:val="00AB1243"/>
    <w:rsid w:val="00AB1498"/>
    <w:rsid w:val="00AC3EE3"/>
    <w:rsid w:val="00AC4C57"/>
    <w:rsid w:val="00AC5813"/>
    <w:rsid w:val="00AD25D7"/>
    <w:rsid w:val="00AD76D2"/>
    <w:rsid w:val="00AE3E01"/>
    <w:rsid w:val="00AE6E36"/>
    <w:rsid w:val="00AE7B11"/>
    <w:rsid w:val="00AF15CA"/>
    <w:rsid w:val="00AF4D13"/>
    <w:rsid w:val="00AF59DC"/>
    <w:rsid w:val="00AF5EDE"/>
    <w:rsid w:val="00AF6720"/>
    <w:rsid w:val="00AF72DA"/>
    <w:rsid w:val="00AF7481"/>
    <w:rsid w:val="00B01403"/>
    <w:rsid w:val="00B015CD"/>
    <w:rsid w:val="00B01D01"/>
    <w:rsid w:val="00B05CAC"/>
    <w:rsid w:val="00B0677C"/>
    <w:rsid w:val="00B12B36"/>
    <w:rsid w:val="00B12B98"/>
    <w:rsid w:val="00B12D70"/>
    <w:rsid w:val="00B12DD1"/>
    <w:rsid w:val="00B14CB9"/>
    <w:rsid w:val="00B17B55"/>
    <w:rsid w:val="00B17E38"/>
    <w:rsid w:val="00B204C3"/>
    <w:rsid w:val="00B22504"/>
    <w:rsid w:val="00B2284E"/>
    <w:rsid w:val="00B23B16"/>
    <w:rsid w:val="00B24018"/>
    <w:rsid w:val="00B2622D"/>
    <w:rsid w:val="00B26C68"/>
    <w:rsid w:val="00B31BFF"/>
    <w:rsid w:val="00B328A7"/>
    <w:rsid w:val="00B328CB"/>
    <w:rsid w:val="00B3345F"/>
    <w:rsid w:val="00B35984"/>
    <w:rsid w:val="00B35C15"/>
    <w:rsid w:val="00B36EEE"/>
    <w:rsid w:val="00B37A37"/>
    <w:rsid w:val="00B410FE"/>
    <w:rsid w:val="00B452D8"/>
    <w:rsid w:val="00B45320"/>
    <w:rsid w:val="00B456B7"/>
    <w:rsid w:val="00B4735A"/>
    <w:rsid w:val="00B47985"/>
    <w:rsid w:val="00B54DCB"/>
    <w:rsid w:val="00B5739E"/>
    <w:rsid w:val="00B5761C"/>
    <w:rsid w:val="00B60D74"/>
    <w:rsid w:val="00B60E4C"/>
    <w:rsid w:val="00B61638"/>
    <w:rsid w:val="00B6405F"/>
    <w:rsid w:val="00B64E17"/>
    <w:rsid w:val="00B7101A"/>
    <w:rsid w:val="00B760DA"/>
    <w:rsid w:val="00B77C7F"/>
    <w:rsid w:val="00B77F6A"/>
    <w:rsid w:val="00B8160D"/>
    <w:rsid w:val="00B86723"/>
    <w:rsid w:val="00B90DE5"/>
    <w:rsid w:val="00B9180C"/>
    <w:rsid w:val="00BA119D"/>
    <w:rsid w:val="00BA4D04"/>
    <w:rsid w:val="00BB2646"/>
    <w:rsid w:val="00BB2A89"/>
    <w:rsid w:val="00BB6D8E"/>
    <w:rsid w:val="00BB7594"/>
    <w:rsid w:val="00BB7EC5"/>
    <w:rsid w:val="00BC0485"/>
    <w:rsid w:val="00BC0C92"/>
    <w:rsid w:val="00BC0FDF"/>
    <w:rsid w:val="00BC43BC"/>
    <w:rsid w:val="00BD06B5"/>
    <w:rsid w:val="00BD3B20"/>
    <w:rsid w:val="00BD6797"/>
    <w:rsid w:val="00BE09DD"/>
    <w:rsid w:val="00BE28D4"/>
    <w:rsid w:val="00BE4DE7"/>
    <w:rsid w:val="00BE6DF8"/>
    <w:rsid w:val="00BE7A66"/>
    <w:rsid w:val="00BF13C4"/>
    <w:rsid w:val="00BF5F59"/>
    <w:rsid w:val="00BF6932"/>
    <w:rsid w:val="00C02FA3"/>
    <w:rsid w:val="00C0343C"/>
    <w:rsid w:val="00C05209"/>
    <w:rsid w:val="00C05B04"/>
    <w:rsid w:val="00C0786E"/>
    <w:rsid w:val="00C1165B"/>
    <w:rsid w:val="00C12525"/>
    <w:rsid w:val="00C20B38"/>
    <w:rsid w:val="00C2351F"/>
    <w:rsid w:val="00C23DFF"/>
    <w:rsid w:val="00C258F8"/>
    <w:rsid w:val="00C30780"/>
    <w:rsid w:val="00C30CEC"/>
    <w:rsid w:val="00C3180A"/>
    <w:rsid w:val="00C31A42"/>
    <w:rsid w:val="00C32D4F"/>
    <w:rsid w:val="00C34934"/>
    <w:rsid w:val="00C35B1B"/>
    <w:rsid w:val="00C40903"/>
    <w:rsid w:val="00C4268E"/>
    <w:rsid w:val="00C444C6"/>
    <w:rsid w:val="00C448AC"/>
    <w:rsid w:val="00C44CAA"/>
    <w:rsid w:val="00C45F4A"/>
    <w:rsid w:val="00C46EDB"/>
    <w:rsid w:val="00C4742F"/>
    <w:rsid w:val="00C4743B"/>
    <w:rsid w:val="00C51587"/>
    <w:rsid w:val="00C57461"/>
    <w:rsid w:val="00C576C3"/>
    <w:rsid w:val="00C57992"/>
    <w:rsid w:val="00C603E3"/>
    <w:rsid w:val="00C70336"/>
    <w:rsid w:val="00C71DE4"/>
    <w:rsid w:val="00C742DA"/>
    <w:rsid w:val="00C74C65"/>
    <w:rsid w:val="00C765F6"/>
    <w:rsid w:val="00C7664D"/>
    <w:rsid w:val="00C80978"/>
    <w:rsid w:val="00C82221"/>
    <w:rsid w:val="00C82991"/>
    <w:rsid w:val="00C862EF"/>
    <w:rsid w:val="00C86E6E"/>
    <w:rsid w:val="00C87150"/>
    <w:rsid w:val="00C87335"/>
    <w:rsid w:val="00C93528"/>
    <w:rsid w:val="00C93BDD"/>
    <w:rsid w:val="00C94DE2"/>
    <w:rsid w:val="00CA017D"/>
    <w:rsid w:val="00CA09AC"/>
    <w:rsid w:val="00CA4137"/>
    <w:rsid w:val="00CA584D"/>
    <w:rsid w:val="00CA7135"/>
    <w:rsid w:val="00CB0D2D"/>
    <w:rsid w:val="00CB2A97"/>
    <w:rsid w:val="00CB4A53"/>
    <w:rsid w:val="00CB5FEE"/>
    <w:rsid w:val="00CB6822"/>
    <w:rsid w:val="00CC08FD"/>
    <w:rsid w:val="00CC22CF"/>
    <w:rsid w:val="00CD1796"/>
    <w:rsid w:val="00CD25D2"/>
    <w:rsid w:val="00CD5D6B"/>
    <w:rsid w:val="00CD7873"/>
    <w:rsid w:val="00CE0327"/>
    <w:rsid w:val="00CE07DF"/>
    <w:rsid w:val="00CE2C15"/>
    <w:rsid w:val="00CE37C6"/>
    <w:rsid w:val="00CE58AF"/>
    <w:rsid w:val="00CF48C7"/>
    <w:rsid w:val="00CF725D"/>
    <w:rsid w:val="00D0308B"/>
    <w:rsid w:val="00D05D80"/>
    <w:rsid w:val="00D104A7"/>
    <w:rsid w:val="00D13707"/>
    <w:rsid w:val="00D1452D"/>
    <w:rsid w:val="00D145AD"/>
    <w:rsid w:val="00D1768F"/>
    <w:rsid w:val="00D20A66"/>
    <w:rsid w:val="00D2104F"/>
    <w:rsid w:val="00D212AA"/>
    <w:rsid w:val="00D212D5"/>
    <w:rsid w:val="00D279EE"/>
    <w:rsid w:val="00D335D2"/>
    <w:rsid w:val="00D35C8B"/>
    <w:rsid w:val="00D36F62"/>
    <w:rsid w:val="00D4174F"/>
    <w:rsid w:val="00D44DD5"/>
    <w:rsid w:val="00D50E95"/>
    <w:rsid w:val="00D52918"/>
    <w:rsid w:val="00D53153"/>
    <w:rsid w:val="00D54E9A"/>
    <w:rsid w:val="00D5603A"/>
    <w:rsid w:val="00D6073C"/>
    <w:rsid w:val="00D6382F"/>
    <w:rsid w:val="00D63E7A"/>
    <w:rsid w:val="00D65982"/>
    <w:rsid w:val="00D666E2"/>
    <w:rsid w:val="00D678E9"/>
    <w:rsid w:val="00D67DFE"/>
    <w:rsid w:val="00D70E93"/>
    <w:rsid w:val="00D71CC8"/>
    <w:rsid w:val="00D734AB"/>
    <w:rsid w:val="00D73531"/>
    <w:rsid w:val="00D73577"/>
    <w:rsid w:val="00D75784"/>
    <w:rsid w:val="00D77A4D"/>
    <w:rsid w:val="00D77BE9"/>
    <w:rsid w:val="00D80159"/>
    <w:rsid w:val="00D848A1"/>
    <w:rsid w:val="00D84A03"/>
    <w:rsid w:val="00D86F9E"/>
    <w:rsid w:val="00D871FD"/>
    <w:rsid w:val="00D9011D"/>
    <w:rsid w:val="00D91B8A"/>
    <w:rsid w:val="00D934EA"/>
    <w:rsid w:val="00D94E2A"/>
    <w:rsid w:val="00D96417"/>
    <w:rsid w:val="00D969FD"/>
    <w:rsid w:val="00DA183D"/>
    <w:rsid w:val="00DB0CAA"/>
    <w:rsid w:val="00DB239C"/>
    <w:rsid w:val="00DB3B70"/>
    <w:rsid w:val="00DB50B3"/>
    <w:rsid w:val="00DB7140"/>
    <w:rsid w:val="00DC698D"/>
    <w:rsid w:val="00DC75AA"/>
    <w:rsid w:val="00DD0659"/>
    <w:rsid w:val="00DD55C5"/>
    <w:rsid w:val="00DD6D73"/>
    <w:rsid w:val="00DE2EE8"/>
    <w:rsid w:val="00DE3558"/>
    <w:rsid w:val="00DE619C"/>
    <w:rsid w:val="00DF62A5"/>
    <w:rsid w:val="00DF6BD1"/>
    <w:rsid w:val="00DF7E40"/>
    <w:rsid w:val="00E0129C"/>
    <w:rsid w:val="00E05D5D"/>
    <w:rsid w:val="00E10CEC"/>
    <w:rsid w:val="00E11C51"/>
    <w:rsid w:val="00E12ECF"/>
    <w:rsid w:val="00E17861"/>
    <w:rsid w:val="00E20621"/>
    <w:rsid w:val="00E21D4F"/>
    <w:rsid w:val="00E222CD"/>
    <w:rsid w:val="00E258AE"/>
    <w:rsid w:val="00E3410D"/>
    <w:rsid w:val="00E34A51"/>
    <w:rsid w:val="00E35708"/>
    <w:rsid w:val="00E364FA"/>
    <w:rsid w:val="00E37124"/>
    <w:rsid w:val="00E37CCD"/>
    <w:rsid w:val="00E40BBB"/>
    <w:rsid w:val="00E41460"/>
    <w:rsid w:val="00E41B52"/>
    <w:rsid w:val="00E41C14"/>
    <w:rsid w:val="00E41D35"/>
    <w:rsid w:val="00E44A8E"/>
    <w:rsid w:val="00E47688"/>
    <w:rsid w:val="00E47AD4"/>
    <w:rsid w:val="00E53E3E"/>
    <w:rsid w:val="00E55778"/>
    <w:rsid w:val="00E56483"/>
    <w:rsid w:val="00E57D3F"/>
    <w:rsid w:val="00E64EBC"/>
    <w:rsid w:val="00E6665B"/>
    <w:rsid w:val="00E67795"/>
    <w:rsid w:val="00E67FE5"/>
    <w:rsid w:val="00E7190C"/>
    <w:rsid w:val="00E74844"/>
    <w:rsid w:val="00E74871"/>
    <w:rsid w:val="00E75F3F"/>
    <w:rsid w:val="00E75FBB"/>
    <w:rsid w:val="00E76F41"/>
    <w:rsid w:val="00E812E0"/>
    <w:rsid w:val="00E8247A"/>
    <w:rsid w:val="00E86375"/>
    <w:rsid w:val="00E92338"/>
    <w:rsid w:val="00E937DA"/>
    <w:rsid w:val="00EA09EA"/>
    <w:rsid w:val="00EA0B4C"/>
    <w:rsid w:val="00EA5A62"/>
    <w:rsid w:val="00EA6AD4"/>
    <w:rsid w:val="00EA6FE7"/>
    <w:rsid w:val="00EA76AC"/>
    <w:rsid w:val="00EB199D"/>
    <w:rsid w:val="00EB5475"/>
    <w:rsid w:val="00EB7368"/>
    <w:rsid w:val="00EC04E5"/>
    <w:rsid w:val="00EC38BC"/>
    <w:rsid w:val="00EC6A37"/>
    <w:rsid w:val="00ED3462"/>
    <w:rsid w:val="00ED3C85"/>
    <w:rsid w:val="00ED73ED"/>
    <w:rsid w:val="00EE163F"/>
    <w:rsid w:val="00EE2B81"/>
    <w:rsid w:val="00EE4DB1"/>
    <w:rsid w:val="00EE5005"/>
    <w:rsid w:val="00EE6424"/>
    <w:rsid w:val="00EE7D42"/>
    <w:rsid w:val="00EE7EB5"/>
    <w:rsid w:val="00EF1421"/>
    <w:rsid w:val="00EF2569"/>
    <w:rsid w:val="00EF52E7"/>
    <w:rsid w:val="00F01C32"/>
    <w:rsid w:val="00F03D81"/>
    <w:rsid w:val="00F071FF"/>
    <w:rsid w:val="00F110AA"/>
    <w:rsid w:val="00F14109"/>
    <w:rsid w:val="00F161E1"/>
    <w:rsid w:val="00F1724E"/>
    <w:rsid w:val="00F23022"/>
    <w:rsid w:val="00F235FE"/>
    <w:rsid w:val="00F248E0"/>
    <w:rsid w:val="00F26672"/>
    <w:rsid w:val="00F309B8"/>
    <w:rsid w:val="00F31662"/>
    <w:rsid w:val="00F3180F"/>
    <w:rsid w:val="00F32EDB"/>
    <w:rsid w:val="00F34F4F"/>
    <w:rsid w:val="00F425A6"/>
    <w:rsid w:val="00F437FB"/>
    <w:rsid w:val="00F50DF1"/>
    <w:rsid w:val="00F577F6"/>
    <w:rsid w:val="00F6170F"/>
    <w:rsid w:val="00F61AC5"/>
    <w:rsid w:val="00F65538"/>
    <w:rsid w:val="00F661EC"/>
    <w:rsid w:val="00F72086"/>
    <w:rsid w:val="00F72466"/>
    <w:rsid w:val="00F72F67"/>
    <w:rsid w:val="00F736B6"/>
    <w:rsid w:val="00F743EC"/>
    <w:rsid w:val="00F753E2"/>
    <w:rsid w:val="00F7590E"/>
    <w:rsid w:val="00F75E9F"/>
    <w:rsid w:val="00F7776F"/>
    <w:rsid w:val="00F80518"/>
    <w:rsid w:val="00F82ACC"/>
    <w:rsid w:val="00F8384F"/>
    <w:rsid w:val="00F84B82"/>
    <w:rsid w:val="00F90247"/>
    <w:rsid w:val="00F94F7B"/>
    <w:rsid w:val="00F962A1"/>
    <w:rsid w:val="00FA0553"/>
    <w:rsid w:val="00FA2377"/>
    <w:rsid w:val="00FA2C72"/>
    <w:rsid w:val="00FA4C01"/>
    <w:rsid w:val="00FA4E84"/>
    <w:rsid w:val="00FA6CD9"/>
    <w:rsid w:val="00FB2BBD"/>
    <w:rsid w:val="00FB3710"/>
    <w:rsid w:val="00FB41A7"/>
    <w:rsid w:val="00FB6FE2"/>
    <w:rsid w:val="00FB7CF7"/>
    <w:rsid w:val="00FC0C07"/>
    <w:rsid w:val="00FC1336"/>
    <w:rsid w:val="00FC2383"/>
    <w:rsid w:val="00FC60F7"/>
    <w:rsid w:val="00FD4477"/>
    <w:rsid w:val="00FD78C2"/>
    <w:rsid w:val="00FD7A6C"/>
    <w:rsid w:val="00FE0ECD"/>
    <w:rsid w:val="00FF0552"/>
    <w:rsid w:val="00FF145A"/>
    <w:rsid w:val="00FF1BE9"/>
    <w:rsid w:val="00FF2640"/>
    <w:rsid w:val="00FF348C"/>
    <w:rsid w:val="00FF471C"/>
    <w:rsid w:val="00FF4A43"/>
    <w:rsid w:val="00FF5F2F"/>
    <w:rsid w:val="00FF6685"/>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docId w15:val="{339E47A2-37F5-41D7-A673-FC569D60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F2E"/>
    <w:pPr>
      <w:spacing w:after="0" w:line="240" w:lineRule="auto"/>
      <w:jc w:val="both"/>
    </w:pPr>
    <w:rPr>
      <w:rFonts w:ascii="Koop Office" w:eastAsia="Times New Roman" w:hAnsi="Koop Office" w:cs="Times New Roman"/>
      <w:sz w:val="20"/>
      <w:szCs w:val="24"/>
      <w:lang w:eastAsia="cs-CZ"/>
    </w:rPr>
  </w:style>
  <w:style w:type="paragraph" w:styleId="Heading1">
    <w:name w:val="heading 1"/>
    <w:basedOn w:val="Normal"/>
    <w:next w:val="Normal"/>
    <w:link w:val="Nadpis1Char"/>
    <w:qFormat/>
    <w:rsid w:val="009B22B4"/>
    <w:pPr>
      <w:keepNext/>
      <w:numPr>
        <w:numId w:val="1"/>
      </w:numPr>
      <w:spacing w:before="240" w:after="60" w:line="360" w:lineRule="auto"/>
      <w:outlineLvl w:val="0"/>
    </w:pPr>
    <w:rPr>
      <w:bCs/>
      <w:kern w:val="32"/>
      <w:sz w:val="32"/>
      <w:szCs w:val="32"/>
    </w:rPr>
  </w:style>
  <w:style w:type="paragraph" w:styleId="Heading2">
    <w:name w:val="heading 2"/>
    <w:basedOn w:val="Normal"/>
    <w:next w:val="Normal"/>
    <w:link w:val="Nadpis2Char"/>
    <w:uiPriority w:val="99"/>
    <w:qFormat/>
    <w:rsid w:val="009B22B4"/>
    <w:pPr>
      <w:keepNext/>
      <w:numPr>
        <w:ilvl w:val="1"/>
        <w:numId w:val="1"/>
      </w:numPr>
      <w:spacing w:before="240" w:after="60"/>
      <w:outlineLvl w:val="1"/>
    </w:pPr>
    <w:rPr>
      <w:bCs/>
      <w:iCs/>
      <w:sz w:val="28"/>
      <w:szCs w:val="28"/>
    </w:rPr>
  </w:style>
  <w:style w:type="paragraph" w:styleId="Heading3">
    <w:name w:val="heading 3"/>
    <w:basedOn w:val="Normal"/>
    <w:next w:val="Normal"/>
    <w:link w:val="Nadpis3Char"/>
    <w:qFormat/>
    <w:rsid w:val="009B22B4"/>
    <w:pPr>
      <w:keepNext/>
      <w:numPr>
        <w:ilvl w:val="2"/>
        <w:numId w:val="1"/>
      </w:numPr>
      <w:spacing w:before="240" w:after="60"/>
      <w:outlineLvl w:val="2"/>
    </w:pPr>
    <w:rPr>
      <w:b/>
      <w:bCs/>
      <w:szCs w:val="26"/>
    </w:rPr>
  </w:style>
  <w:style w:type="paragraph" w:styleId="Heading4">
    <w:name w:val="heading 4"/>
    <w:basedOn w:val="Normal"/>
    <w:next w:val="Normal"/>
    <w:link w:val="Nadpis4Char"/>
    <w:qFormat/>
    <w:rsid w:val="009B22B4"/>
    <w:pPr>
      <w:keepNext/>
      <w:numPr>
        <w:ilvl w:val="3"/>
        <w:numId w:val="1"/>
      </w:numPr>
      <w:spacing w:before="240" w:after="60"/>
      <w:outlineLvl w:val="3"/>
    </w:pPr>
    <w:rPr>
      <w:bCs/>
      <w:szCs w:val="28"/>
    </w:rPr>
  </w:style>
  <w:style w:type="paragraph" w:styleId="Heading5">
    <w:name w:val="heading 5"/>
    <w:basedOn w:val="Normal"/>
    <w:next w:val="Normal"/>
    <w:link w:val="Nadpis5Char"/>
    <w:unhideWhenUsed/>
    <w:qFormat/>
    <w:rsid w:val="009B22B4"/>
    <w:pPr>
      <w:spacing w:before="240" w:after="60"/>
      <w:outlineLvl w:val="4"/>
    </w:pPr>
    <w:rPr>
      <w:rFonts w:ascii="Calibri" w:hAnsi="Calibri"/>
      <w:b/>
      <w:bCs/>
      <w:i/>
      <w:iCs/>
      <w:sz w:val="26"/>
      <w:szCs w:val="26"/>
    </w:rPr>
  </w:style>
  <w:style w:type="paragraph" w:styleId="Heading6">
    <w:name w:val="heading 6"/>
    <w:basedOn w:val="Normal"/>
    <w:next w:val="Normal"/>
    <w:link w:val="Nadpis6Char"/>
    <w:qFormat/>
    <w:rsid w:val="009B22B4"/>
    <w:pPr>
      <w:spacing w:before="240" w:after="60" w:line="276" w:lineRule="auto"/>
      <w:outlineLvl w:val="5"/>
    </w:pPr>
    <w:rPr>
      <w:rFonts w:ascii="Calibri" w:hAnsi="Calibri"/>
      <w:b/>
      <w:bCs/>
      <w:szCs w:val="22"/>
    </w:rPr>
  </w:style>
  <w:style w:type="paragraph" w:styleId="Heading7">
    <w:name w:val="heading 7"/>
    <w:basedOn w:val="Normal"/>
    <w:next w:val="Normal"/>
    <w:link w:val="Nadpis7Char"/>
    <w:unhideWhenUsed/>
    <w:qFormat/>
    <w:rsid w:val="009B22B4"/>
    <w:pPr>
      <w:spacing w:before="240" w:after="60"/>
      <w:outlineLvl w:val="6"/>
    </w:pPr>
    <w:rPr>
      <w:rFonts w:ascii="Calibri" w:hAnsi="Calibri"/>
      <w:sz w:val="24"/>
    </w:rPr>
  </w:style>
  <w:style w:type="paragraph" w:styleId="Heading8">
    <w:name w:val="heading 8"/>
    <w:basedOn w:val="Normal"/>
    <w:next w:val="Normal"/>
    <w:link w:val="Nadpis8Char"/>
    <w:qFormat/>
    <w:rsid w:val="009B22B4"/>
    <w:pPr>
      <w:spacing w:before="240" w:after="60"/>
      <w:outlineLvl w:val="7"/>
    </w:pPr>
    <w:rPr>
      <w:rFonts w:ascii="Times New Roman" w:hAnsi="Times New Roman"/>
      <w:i/>
      <w:iCs/>
      <w:sz w:val="24"/>
    </w:rPr>
  </w:style>
  <w:style w:type="paragraph" w:styleId="Heading9">
    <w:name w:val="heading 9"/>
    <w:basedOn w:val="Normal"/>
    <w:next w:val="Normal"/>
    <w:link w:val="Nadpis9Char"/>
    <w:qFormat/>
    <w:rsid w:val="009B22B4"/>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rsid w:val="009B22B4"/>
    <w:rPr>
      <w:rFonts w:ascii="Koop Office" w:eastAsia="Times New Roman" w:hAnsi="Koop Office" w:cs="Times New Roman"/>
      <w:bCs/>
      <w:kern w:val="32"/>
      <w:sz w:val="32"/>
      <w:szCs w:val="32"/>
      <w:lang w:eastAsia="cs-CZ"/>
    </w:rPr>
  </w:style>
  <w:style w:type="character" w:customStyle="1" w:styleId="Nadpis2Char">
    <w:name w:val="Nadpis 2 Char"/>
    <w:basedOn w:val="DefaultParagraphFont"/>
    <w:link w:val="Heading2"/>
    <w:uiPriority w:val="99"/>
    <w:rsid w:val="009B22B4"/>
    <w:rPr>
      <w:rFonts w:ascii="Koop Office" w:eastAsia="Times New Roman" w:hAnsi="Koop Office" w:cs="Times New Roman"/>
      <w:bCs/>
      <w:iCs/>
      <w:sz w:val="28"/>
      <w:szCs w:val="28"/>
      <w:lang w:eastAsia="cs-CZ"/>
    </w:rPr>
  </w:style>
  <w:style w:type="character" w:customStyle="1" w:styleId="Nadpis3Char">
    <w:name w:val="Nadpis 3 Char"/>
    <w:basedOn w:val="DefaultParagraphFont"/>
    <w:link w:val="Heading3"/>
    <w:rsid w:val="009B22B4"/>
    <w:rPr>
      <w:rFonts w:ascii="Koop Office" w:eastAsia="Times New Roman" w:hAnsi="Koop Office" w:cs="Times New Roman"/>
      <w:b/>
      <w:bCs/>
      <w:sz w:val="20"/>
      <w:szCs w:val="26"/>
      <w:lang w:eastAsia="cs-CZ"/>
    </w:rPr>
  </w:style>
  <w:style w:type="character" w:customStyle="1" w:styleId="Nadpis4Char">
    <w:name w:val="Nadpis 4 Char"/>
    <w:basedOn w:val="DefaultParagraphFont"/>
    <w:link w:val="Heading4"/>
    <w:rsid w:val="009B22B4"/>
    <w:rPr>
      <w:rFonts w:ascii="Koop Office" w:eastAsia="Times New Roman" w:hAnsi="Koop Office" w:cs="Times New Roman"/>
      <w:bCs/>
      <w:sz w:val="20"/>
      <w:szCs w:val="28"/>
      <w:lang w:eastAsia="cs-CZ"/>
    </w:rPr>
  </w:style>
  <w:style w:type="character" w:customStyle="1" w:styleId="Nadpis5Char">
    <w:name w:val="Nadpis 5 Char"/>
    <w:basedOn w:val="DefaultParagraphFont"/>
    <w:link w:val="Heading5"/>
    <w:rsid w:val="009B22B4"/>
    <w:rPr>
      <w:rFonts w:ascii="Calibri" w:eastAsia="Times New Roman" w:hAnsi="Calibri" w:cs="Times New Roman"/>
      <w:b/>
      <w:bCs/>
      <w:i/>
      <w:iCs/>
      <w:sz w:val="26"/>
      <w:szCs w:val="26"/>
      <w:lang w:eastAsia="cs-CZ"/>
    </w:rPr>
  </w:style>
  <w:style w:type="character" w:customStyle="1" w:styleId="Nadpis6Char">
    <w:name w:val="Nadpis 6 Char"/>
    <w:basedOn w:val="DefaultParagraphFont"/>
    <w:link w:val="Heading6"/>
    <w:rsid w:val="009B22B4"/>
    <w:rPr>
      <w:rFonts w:ascii="Calibri" w:eastAsia="Times New Roman" w:hAnsi="Calibri" w:cs="Times New Roman"/>
      <w:b/>
      <w:bCs/>
      <w:lang w:eastAsia="cs-CZ"/>
    </w:rPr>
  </w:style>
  <w:style w:type="character" w:customStyle="1" w:styleId="Nadpis7Char">
    <w:name w:val="Nadpis 7 Char"/>
    <w:basedOn w:val="DefaultParagraphFont"/>
    <w:link w:val="Heading7"/>
    <w:rsid w:val="009B22B4"/>
    <w:rPr>
      <w:rFonts w:ascii="Calibri" w:eastAsia="Times New Roman" w:hAnsi="Calibri" w:cs="Times New Roman"/>
      <w:sz w:val="24"/>
      <w:szCs w:val="24"/>
      <w:lang w:eastAsia="cs-CZ"/>
    </w:rPr>
  </w:style>
  <w:style w:type="character" w:customStyle="1" w:styleId="Nadpis8Char">
    <w:name w:val="Nadpis 8 Char"/>
    <w:basedOn w:val="DefaultParagraphFont"/>
    <w:link w:val="Heading8"/>
    <w:rsid w:val="009B22B4"/>
    <w:rPr>
      <w:rFonts w:ascii="Times New Roman" w:eastAsia="Times New Roman" w:hAnsi="Times New Roman" w:cs="Times New Roman"/>
      <w:i/>
      <w:iCs/>
      <w:sz w:val="24"/>
      <w:szCs w:val="24"/>
      <w:lang w:eastAsia="cs-CZ"/>
    </w:rPr>
  </w:style>
  <w:style w:type="character" w:customStyle="1" w:styleId="Nadpis9Char">
    <w:name w:val="Nadpis 9 Char"/>
    <w:basedOn w:val="DefaultParagraphFont"/>
    <w:link w:val="Heading9"/>
    <w:rsid w:val="009B22B4"/>
    <w:rPr>
      <w:rFonts w:ascii="Arial" w:eastAsia="Times New Roman" w:hAnsi="Arial" w:cs="Times New Roman"/>
      <w:lang w:eastAsia="cs-CZ"/>
    </w:rPr>
  </w:style>
  <w:style w:type="paragraph" w:styleId="BalloonText">
    <w:name w:val="Balloon Text"/>
    <w:basedOn w:val="Normal"/>
    <w:link w:val="TextbublinyChar"/>
    <w:semiHidden/>
    <w:unhideWhenUsed/>
    <w:rsid w:val="00107106"/>
    <w:rPr>
      <w:rFonts w:ascii="Tahoma" w:hAnsi="Tahoma" w:cs="Tahoma"/>
      <w:sz w:val="16"/>
      <w:szCs w:val="16"/>
    </w:rPr>
  </w:style>
  <w:style w:type="character" w:customStyle="1" w:styleId="TextbublinyChar">
    <w:name w:val="Text bubliny Char"/>
    <w:basedOn w:val="DefaultParagraphFont"/>
    <w:link w:val="BalloonText"/>
    <w:semiHidden/>
    <w:rsid w:val="00107106"/>
    <w:rPr>
      <w:rFonts w:ascii="Tahoma" w:eastAsia="Times New Roman" w:hAnsi="Tahoma" w:cs="Tahoma"/>
      <w:sz w:val="16"/>
      <w:szCs w:val="16"/>
      <w:lang w:eastAsia="cs-CZ"/>
    </w:rPr>
  </w:style>
  <w:style w:type="character" w:styleId="Hyperlink">
    <w:name w:val="Hyperlink"/>
    <w:basedOn w:val="DefaultParagraphFont"/>
    <w:unhideWhenUsed/>
    <w:rsid w:val="00FF471C"/>
    <w:rPr>
      <w:color w:val="0000FF" w:themeColor="hyperlink"/>
      <w:u w:val="single"/>
    </w:rPr>
  </w:style>
  <w:style w:type="paragraph" w:styleId="Header">
    <w:name w:val="header"/>
    <w:basedOn w:val="Normal"/>
    <w:link w:val="ZhlavChar"/>
    <w:unhideWhenUsed/>
    <w:rsid w:val="00FF471C"/>
    <w:pPr>
      <w:tabs>
        <w:tab w:val="center" w:pos="4536"/>
        <w:tab w:val="right" w:pos="9072"/>
      </w:tabs>
    </w:pPr>
  </w:style>
  <w:style w:type="table" w:styleId="TableGrid">
    <w:name w:val="Table Grid"/>
    <w:basedOn w:val="TableNormal"/>
    <w:rsid w:val="009B22B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DefaultParagraphFont"/>
    <w:link w:val="Header"/>
    <w:rsid w:val="00FF471C"/>
    <w:rPr>
      <w:rFonts w:ascii="Koop Office" w:eastAsia="Times New Roman" w:hAnsi="Koop Office" w:cs="Times New Roman"/>
      <w:szCs w:val="24"/>
      <w:lang w:eastAsia="cs-CZ"/>
    </w:rPr>
  </w:style>
  <w:style w:type="paragraph" w:styleId="TOC1">
    <w:name w:val="toc 1"/>
    <w:basedOn w:val="Normal"/>
    <w:next w:val="Normal"/>
    <w:autoRedefine/>
    <w:semiHidden/>
    <w:rsid w:val="009B22B4"/>
    <w:pPr>
      <w:tabs>
        <w:tab w:val="left" w:pos="405"/>
        <w:tab w:val="right" w:pos="9062"/>
      </w:tabs>
      <w:spacing w:before="360" w:after="360"/>
    </w:pPr>
    <w:rPr>
      <w:rFonts w:cs="Arial"/>
      <w:bCs/>
      <w:caps/>
      <w:noProof/>
      <w:szCs w:val="22"/>
      <w:u w:val="single"/>
    </w:rPr>
  </w:style>
  <w:style w:type="paragraph" w:styleId="TOC2">
    <w:name w:val="toc 2"/>
    <w:basedOn w:val="Normal"/>
    <w:next w:val="Normal"/>
    <w:autoRedefine/>
    <w:semiHidden/>
    <w:rsid w:val="009B22B4"/>
    <w:rPr>
      <w:bCs/>
      <w:szCs w:val="22"/>
    </w:rPr>
  </w:style>
  <w:style w:type="paragraph" w:styleId="TOC3">
    <w:name w:val="toc 3"/>
    <w:basedOn w:val="Normal"/>
    <w:next w:val="Normal"/>
    <w:autoRedefine/>
    <w:semiHidden/>
    <w:rsid w:val="009B22B4"/>
    <w:rPr>
      <w:szCs w:val="22"/>
    </w:rPr>
  </w:style>
  <w:style w:type="paragraph" w:styleId="TOC4">
    <w:name w:val="toc 4"/>
    <w:basedOn w:val="Normal"/>
    <w:next w:val="Normal"/>
    <w:autoRedefine/>
    <w:semiHidden/>
    <w:rsid w:val="009B22B4"/>
    <w:rPr>
      <w:szCs w:val="22"/>
    </w:rPr>
  </w:style>
  <w:style w:type="numbering" w:customStyle="1" w:styleId="Odrka-rove2">
    <w:name w:val="Odrážka - úroveň 2"/>
    <w:basedOn w:val="NoList"/>
    <w:rsid w:val="009B22B4"/>
    <w:pPr>
      <w:numPr>
        <w:numId w:val="2"/>
      </w:numPr>
    </w:pPr>
  </w:style>
  <w:style w:type="numbering" w:customStyle="1" w:styleId="Odrky-rove1">
    <w:name w:val="Odrážky - úroveň 1"/>
    <w:basedOn w:val="NoList"/>
    <w:rsid w:val="009B22B4"/>
    <w:pPr>
      <w:numPr>
        <w:numId w:val="3"/>
      </w:numPr>
    </w:pPr>
  </w:style>
  <w:style w:type="paragraph" w:styleId="Footer">
    <w:name w:val="footer"/>
    <w:basedOn w:val="Normal"/>
    <w:link w:val="ZpatChar"/>
    <w:uiPriority w:val="99"/>
    <w:unhideWhenUsed/>
    <w:rsid w:val="00FF471C"/>
    <w:pPr>
      <w:tabs>
        <w:tab w:val="center" w:pos="4536"/>
        <w:tab w:val="right" w:pos="9072"/>
      </w:tabs>
    </w:pPr>
  </w:style>
  <w:style w:type="character" w:customStyle="1" w:styleId="ZpatChar">
    <w:name w:val="Zápatí Char"/>
    <w:basedOn w:val="DefaultParagraphFont"/>
    <w:link w:val="Footer"/>
    <w:uiPriority w:val="99"/>
    <w:rsid w:val="00FF471C"/>
    <w:rPr>
      <w:rFonts w:ascii="Koop Office" w:eastAsia="Times New Roman" w:hAnsi="Koop Office" w:cs="Times New Roman"/>
      <w:szCs w:val="24"/>
      <w:lang w:eastAsia="cs-CZ"/>
    </w:rPr>
  </w:style>
  <w:style w:type="numbering" w:customStyle="1" w:styleId="StylVcerovovKoopOffice9b">
    <w:name w:val="Styl Víceúrovňové Koop Office 9 b."/>
    <w:basedOn w:val="NoList"/>
    <w:rsid w:val="009B22B4"/>
    <w:pPr>
      <w:numPr>
        <w:numId w:val="4"/>
      </w:numPr>
    </w:pPr>
  </w:style>
  <w:style w:type="paragraph" w:styleId="ListParagraph">
    <w:name w:val="List Paragraph"/>
    <w:basedOn w:val="Normal"/>
    <w:uiPriority w:val="34"/>
    <w:qFormat/>
    <w:rsid w:val="004822F6"/>
    <w:pPr>
      <w:spacing w:line="276" w:lineRule="auto"/>
      <w:ind w:left="709"/>
      <w:contextualSpacing/>
    </w:pPr>
    <w:rPr>
      <w:rFonts w:ascii="Calibri" w:hAnsi="Calibri"/>
      <w:szCs w:val="22"/>
    </w:rPr>
  </w:style>
  <w:style w:type="table" w:styleId="MediumList2Accent1">
    <w:name w:val="Medium List 2 Accent 1"/>
    <w:basedOn w:val="TableNormal"/>
    <w:uiPriority w:val="66"/>
    <w:rsid w:val="009B22B4"/>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TableNormal"/>
    <w:uiPriority w:val="65"/>
    <w:rsid w:val="009B22B4"/>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PlaceholderText">
    <w:name w:val="Placeholder Text"/>
    <w:uiPriority w:val="99"/>
    <w:semiHidden/>
    <w:rsid w:val="009B22B4"/>
    <w:rPr>
      <w:color w:val="808080"/>
    </w:rPr>
  </w:style>
  <w:style w:type="paragraph" w:styleId="Revision">
    <w:name w:val="Revision"/>
    <w:hidden/>
    <w:uiPriority w:val="99"/>
    <w:semiHidden/>
    <w:rsid w:val="009B22B4"/>
    <w:pPr>
      <w:spacing w:after="0" w:line="240" w:lineRule="auto"/>
    </w:pPr>
    <w:rPr>
      <w:rFonts w:ascii="Koop Office" w:eastAsia="Times New Roman" w:hAnsi="Koop Office" w:cs="Times New Roman"/>
      <w:szCs w:val="24"/>
      <w:lang w:eastAsia="cs-CZ"/>
    </w:rPr>
  </w:style>
  <w:style w:type="paragraph" w:styleId="TOCHeading">
    <w:name w:val="TOC Heading"/>
    <w:basedOn w:val="Heading1"/>
    <w:next w:val="Normal"/>
    <w:uiPriority w:val="39"/>
    <w:semiHidden/>
    <w:unhideWhenUsed/>
    <w:qFormat/>
    <w:rsid w:val="009B22B4"/>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styleId="CommentText">
    <w:name w:val="annotation text"/>
    <w:aliases w:val="RL Text komentáře"/>
    <w:basedOn w:val="Normal"/>
    <w:link w:val="TextkomenteChar"/>
    <w:unhideWhenUsed/>
    <w:rPr>
      <w:szCs w:val="20"/>
    </w:rPr>
  </w:style>
  <w:style w:type="character" w:customStyle="1" w:styleId="TextkomenteChar">
    <w:name w:val="Text komentáře Char"/>
    <w:aliases w:val="RL Text komentáře Char"/>
    <w:basedOn w:val="DefaultParagraphFont"/>
    <w:link w:val="CommentText"/>
    <w:rPr>
      <w:rFonts w:ascii="Koop Office" w:eastAsia="Times New Roman" w:hAnsi="Koop Office" w:cs="Times New Roman"/>
      <w:sz w:val="20"/>
      <w:szCs w:val="20"/>
      <w:lang w:eastAsia="cs-CZ"/>
    </w:rPr>
  </w:style>
  <w:style w:type="character" w:styleId="CommentReference">
    <w:name w:val="annotation reference"/>
    <w:basedOn w:val="DefaultParagraphFont"/>
    <w:uiPriority w:val="99"/>
    <w:semiHidden/>
    <w:unhideWhenUsed/>
    <w:rPr>
      <w:sz w:val="16"/>
      <w:szCs w:val="16"/>
    </w:rPr>
  </w:style>
  <w:style w:type="paragraph" w:customStyle="1" w:styleId="slovn-psmena">
    <w:name w:val="číslování - písmena"/>
    <w:basedOn w:val="Normal"/>
    <w:qFormat/>
    <w:rsid w:val="00807DB0"/>
    <w:pPr>
      <w:numPr>
        <w:numId w:val="11"/>
      </w:numPr>
    </w:pPr>
  </w:style>
  <w:style w:type="paragraph" w:styleId="CommentSubject">
    <w:name w:val="annotation subject"/>
    <w:basedOn w:val="CommentText"/>
    <w:next w:val="CommentText"/>
    <w:link w:val="PedmtkomenteChar"/>
    <w:semiHidden/>
    <w:unhideWhenUsed/>
    <w:rsid w:val="00F26672"/>
    <w:rPr>
      <w:b/>
      <w:bCs/>
    </w:rPr>
  </w:style>
  <w:style w:type="character" w:customStyle="1" w:styleId="PedmtkomenteChar">
    <w:name w:val="Předmět komentáře Char"/>
    <w:basedOn w:val="TextkomenteChar"/>
    <w:link w:val="CommentSubject"/>
    <w:semiHidden/>
    <w:rsid w:val="00F26672"/>
    <w:rPr>
      <w:rFonts w:ascii="Koop Office" w:eastAsia="Times New Roman" w:hAnsi="Koop Office" w:cs="Times New Roman"/>
      <w:b/>
      <w:bCs/>
      <w:sz w:val="20"/>
      <w:szCs w:val="20"/>
      <w:lang w:eastAsia="cs-CZ"/>
    </w:rPr>
  </w:style>
  <w:style w:type="paragraph" w:customStyle="1" w:styleId="Nadpislnk">
    <w:name w:val="Nadpis článků"/>
    <w:basedOn w:val="Normal"/>
    <w:qFormat/>
    <w:rsid w:val="00631371"/>
    <w:pPr>
      <w:keepNext/>
      <w:keepLines/>
      <w:spacing w:before="240" w:after="120"/>
      <w:jc w:val="center"/>
    </w:pPr>
    <w:rPr>
      <w:b/>
      <w:sz w:val="24"/>
    </w:rPr>
  </w:style>
  <w:style w:type="character" w:styleId="FollowedHyperlink">
    <w:name w:val="FollowedHyperlink"/>
    <w:basedOn w:val="DefaultParagraphFont"/>
    <w:semiHidden/>
    <w:unhideWhenUsed/>
    <w:rsid w:val="00F34F4F"/>
    <w:rPr>
      <w:color w:val="800080" w:themeColor="followedHyperlink"/>
      <w:u w:val="single"/>
    </w:rPr>
  </w:style>
  <w:style w:type="paragraph" w:customStyle="1" w:styleId="slovn-tabulka">
    <w:name w:val="číslování - tabulka"/>
    <w:basedOn w:val="ListParagraph"/>
    <w:qFormat/>
    <w:rsid w:val="00255904"/>
    <w:pPr>
      <w:numPr>
        <w:numId w:val="5"/>
      </w:numPr>
      <w:jc w:val="center"/>
    </w:pPr>
    <w:rPr>
      <w:rFonts w:ascii="Koop Office" w:hAnsi="Koop Office"/>
      <w:sz w:val="16"/>
      <w:szCs w:val="16"/>
    </w:rPr>
  </w:style>
  <w:style w:type="paragraph" w:customStyle="1" w:styleId="slovn-rove1">
    <w:name w:val="Číslování - úroveň 1"/>
    <w:basedOn w:val="Normal"/>
    <w:link w:val="slovn-rove1Char"/>
    <w:qFormat/>
    <w:rsid w:val="00521E53"/>
    <w:pPr>
      <w:keepNext/>
      <w:numPr>
        <w:numId w:val="6"/>
      </w:numPr>
      <w:spacing w:before="120" w:after="120"/>
    </w:pPr>
    <w:rPr>
      <w:b/>
    </w:rPr>
  </w:style>
  <w:style w:type="paragraph" w:customStyle="1" w:styleId="slovn-rove2">
    <w:name w:val="číslování - úroveň 2"/>
    <w:basedOn w:val="slovn-rove1"/>
    <w:link w:val="slovn-rove2Char"/>
    <w:qFormat/>
    <w:rsid w:val="003C0442"/>
    <w:pPr>
      <w:numPr>
        <w:ilvl w:val="1"/>
      </w:numPr>
      <w:tabs>
        <w:tab w:val="left" w:pos="454"/>
      </w:tabs>
    </w:pPr>
  </w:style>
  <w:style w:type="paragraph" w:customStyle="1" w:styleId="slovn-rove3">
    <w:name w:val="číslování - úroveň 3"/>
    <w:basedOn w:val="slovn-rove2"/>
    <w:qFormat/>
    <w:rsid w:val="009C0F40"/>
    <w:pPr>
      <w:numPr>
        <w:ilvl w:val="2"/>
      </w:numPr>
      <w:tabs>
        <w:tab w:val="left" w:pos="510"/>
      </w:tabs>
      <w:spacing w:after="0"/>
    </w:pPr>
  </w:style>
  <w:style w:type="paragraph" w:customStyle="1" w:styleId="slovn-rove1-netun">
    <w:name w:val="Číslování - úroveň 1 - netučné"/>
    <w:basedOn w:val="slovn-rove1"/>
    <w:link w:val="slovn-rove1-netunChar"/>
    <w:qFormat/>
    <w:rsid w:val="00CA7135"/>
    <w:pPr>
      <w:keepNext w:val="0"/>
      <w:spacing w:after="0"/>
    </w:pPr>
    <w:rPr>
      <w:b w:val="0"/>
    </w:rPr>
  </w:style>
  <w:style w:type="paragraph" w:customStyle="1" w:styleId="slovn-rove2-netun">
    <w:name w:val="číslování - úroveň 2 - netučné"/>
    <w:basedOn w:val="slovn-rove2"/>
    <w:link w:val="slovn-rove2-netunChar"/>
    <w:qFormat/>
    <w:rsid w:val="008F5003"/>
    <w:pPr>
      <w:keepNext w:val="0"/>
    </w:pPr>
    <w:rPr>
      <w:b w:val="0"/>
    </w:rPr>
  </w:style>
  <w:style w:type="character" w:customStyle="1" w:styleId="slovn-rove1Char">
    <w:name w:val="Číslování - úroveň 1 Char"/>
    <w:basedOn w:val="DefaultParagraphFont"/>
    <w:link w:val="slovn-rove1"/>
    <w:rsid w:val="00521E53"/>
    <w:rPr>
      <w:rFonts w:ascii="Koop Office" w:eastAsia="Times New Roman" w:hAnsi="Koop Office" w:cs="Times New Roman"/>
      <w:b/>
      <w:sz w:val="20"/>
      <w:szCs w:val="24"/>
      <w:lang w:eastAsia="cs-CZ"/>
    </w:rPr>
  </w:style>
  <w:style w:type="character" w:customStyle="1" w:styleId="slovn-rove1-netunChar">
    <w:name w:val="Číslování - úroveň 1 - netučné Char"/>
    <w:basedOn w:val="slovn-rove1Char"/>
    <w:link w:val="slovn-rove1-netun"/>
    <w:rsid w:val="00CA7135"/>
    <w:rPr>
      <w:rFonts w:ascii="Koop Office" w:eastAsia="Times New Roman" w:hAnsi="Koop Office" w:cs="Times New Roman"/>
      <w:b w:val="0"/>
      <w:sz w:val="20"/>
      <w:szCs w:val="24"/>
      <w:lang w:eastAsia="cs-CZ"/>
    </w:rPr>
  </w:style>
  <w:style w:type="paragraph" w:customStyle="1" w:styleId="slovn-rove1-netunb">
    <w:name w:val="Číslování - úroveň 1 - netučné b"/>
    <w:basedOn w:val="Normal"/>
    <w:qFormat/>
    <w:rsid w:val="00373B1B"/>
    <w:pPr>
      <w:numPr>
        <w:numId w:val="8"/>
      </w:numPr>
      <w:spacing w:before="120" w:after="120"/>
    </w:pPr>
  </w:style>
  <w:style w:type="character" w:customStyle="1" w:styleId="slovn-rove2Char">
    <w:name w:val="číslování - úroveň 2 Char"/>
    <w:basedOn w:val="slovn-rove1Char"/>
    <w:link w:val="slovn-rove2"/>
    <w:rsid w:val="003C0442"/>
    <w:rPr>
      <w:rFonts w:ascii="Koop Office" w:eastAsia="Times New Roman" w:hAnsi="Koop Office" w:cs="Times New Roman"/>
      <w:b/>
      <w:sz w:val="20"/>
      <w:szCs w:val="24"/>
      <w:lang w:eastAsia="cs-CZ"/>
    </w:rPr>
  </w:style>
  <w:style w:type="character" w:customStyle="1" w:styleId="slovn-rove2-netunChar">
    <w:name w:val="číslování - úroveň 2 - netučné Char"/>
    <w:basedOn w:val="slovn-rove2Char"/>
    <w:link w:val="slovn-rove2-netun"/>
    <w:rsid w:val="008F5003"/>
    <w:rPr>
      <w:rFonts w:ascii="Koop Office" w:eastAsia="Times New Roman" w:hAnsi="Koop Office" w:cs="Times New Roman"/>
      <w:b w:val="0"/>
      <w:sz w:val="20"/>
      <w:szCs w:val="24"/>
      <w:lang w:eastAsia="cs-CZ"/>
    </w:rPr>
  </w:style>
  <w:style w:type="paragraph" w:customStyle="1" w:styleId="odrka">
    <w:name w:val="odrážka"/>
    <w:basedOn w:val="Normal"/>
    <w:qFormat/>
    <w:rsid w:val="00261E14"/>
    <w:pPr>
      <w:numPr>
        <w:numId w:val="13"/>
      </w:numPr>
      <w:spacing w:before="120"/>
      <w:ind w:left="357" w:hanging="357"/>
    </w:pPr>
    <w:rPr>
      <w:rFonts w:asciiTheme="minorHAnsi" w:eastAsiaTheme="minorHAnsi" w:hAnsiTheme="minorHAnsi" w:cstheme="minorBidi"/>
      <w:sz w:val="22"/>
      <w:szCs w:val="22"/>
      <w:lang w:eastAsia="en-US"/>
    </w:rPr>
  </w:style>
  <w:style w:type="paragraph" w:customStyle="1" w:styleId="slovn">
    <w:name w:val="číslování"/>
    <w:basedOn w:val="Normal"/>
    <w:qFormat/>
    <w:rsid w:val="00261E14"/>
    <w:pPr>
      <w:numPr>
        <w:numId w:val="14"/>
      </w:numPr>
      <w:autoSpaceDE w:val="0"/>
      <w:autoSpaceDN w:val="0"/>
      <w:adjustRightInd w:val="0"/>
      <w:spacing w:before="120"/>
    </w:pPr>
    <w:rPr>
      <w:rFonts w:asciiTheme="minorHAnsi" w:hAnsiTheme="minorHAnsi" w:cs="KoopCondPro"/>
      <w:sz w:val="22"/>
      <w:szCs w:val="20"/>
      <w:lang w:eastAsia="en-US"/>
    </w:rPr>
  </w:style>
  <w:style w:type="paragraph" w:customStyle="1" w:styleId="odrkadruh">
    <w:name w:val="odrážka druhá"/>
    <w:basedOn w:val="odrka"/>
    <w:qFormat/>
    <w:rsid w:val="00261E14"/>
    <w:pPr>
      <w:numPr>
        <w:numId w:val="12"/>
      </w:numPr>
      <w:ind w:left="709" w:hanging="283"/>
    </w:pPr>
  </w:style>
  <w:style w:type="paragraph" w:customStyle="1" w:styleId="Body">
    <w:name w:val="Body"/>
    <w:rsid w:val="009A3796"/>
    <w:pPr>
      <w:pBdr>
        <w:top w:val="nil"/>
        <w:left w:val="nil"/>
        <w:bottom w:val="nil"/>
        <w:right w:val="nil"/>
        <w:between w:val="nil"/>
        <w:bar w:val="nil"/>
      </w:pBdr>
      <w:spacing w:after="0" w:line="240" w:lineRule="auto"/>
    </w:pPr>
    <w:rPr>
      <w:rFonts w:ascii="Koop Pro" w:eastAsia="Arial Unicode MS" w:hAnsi="Koop Pro" w:cs="Arial Unicode MS"/>
      <w:b/>
      <w:bCs/>
      <w:color w:val="FEFEFE"/>
      <w:sz w:val="24"/>
      <w:szCs w:val="24"/>
      <w:bdr w:val="nil"/>
      <w:lang w:eastAsia="cs-CZ"/>
    </w:rPr>
  </w:style>
  <w:style w:type="paragraph" w:customStyle="1" w:styleId="Pedmty">
    <w:name w:val="Předměty"/>
    <w:basedOn w:val="Normal"/>
    <w:link w:val="PedmtyChar"/>
    <w:qFormat/>
    <w:rsid w:val="00B328A7"/>
  </w:style>
  <w:style w:type="character" w:customStyle="1" w:styleId="PedmtyChar">
    <w:name w:val="Předměty Char"/>
    <w:basedOn w:val="DefaultParagraphFont"/>
    <w:link w:val="Pedmty"/>
    <w:rsid w:val="00B328A7"/>
    <w:rPr>
      <w:rFonts w:ascii="Koop Office" w:eastAsia="Times New Roman" w:hAnsi="Koop Office" w:cs="Times New Roman"/>
      <w:sz w:val="20"/>
      <w:szCs w:val="24"/>
      <w:lang w:eastAsia="cs-CZ"/>
    </w:rPr>
  </w:style>
  <w:style w:type="paragraph" w:customStyle="1" w:styleId="Styl10bZarovnatdobloku">
    <w:name w:val="Styl 10 b. Zarovnat do bloku"/>
    <w:basedOn w:val="Normal"/>
    <w:autoRedefine/>
    <w:rsid w:val="00C4743B"/>
    <w:pPr>
      <w:tabs>
        <w:tab w:val="left" w:pos="426"/>
      </w:tabs>
      <w:ind w:left="459" w:hanging="33"/>
    </w:pPr>
    <w:rPr>
      <w:szCs w:val="20"/>
    </w:rPr>
  </w:style>
  <w:style w:type="paragraph" w:styleId="FootnoteText">
    <w:name w:val="footnote text"/>
    <w:basedOn w:val="Normal"/>
    <w:link w:val="TextpoznpodarouChar"/>
    <w:semiHidden/>
    <w:unhideWhenUsed/>
    <w:rsid w:val="006C3703"/>
    <w:rPr>
      <w:szCs w:val="20"/>
    </w:rPr>
  </w:style>
  <w:style w:type="character" w:customStyle="1" w:styleId="TextpoznpodarouChar">
    <w:name w:val="Text pozn. pod čarou Char"/>
    <w:basedOn w:val="DefaultParagraphFont"/>
    <w:link w:val="FootnoteText"/>
    <w:semiHidden/>
    <w:rsid w:val="006C3703"/>
    <w:rPr>
      <w:rFonts w:ascii="Koop Office" w:eastAsia="Times New Roman" w:hAnsi="Koop Office" w:cs="Times New Roman"/>
      <w:sz w:val="20"/>
      <w:szCs w:val="20"/>
      <w:lang w:eastAsia="cs-CZ"/>
    </w:rPr>
  </w:style>
  <w:style w:type="character" w:styleId="FootnoteReference">
    <w:name w:val="footnote reference"/>
    <w:basedOn w:val="DefaultParagraphFont"/>
    <w:semiHidden/>
    <w:unhideWhenUsed/>
    <w:rsid w:val="006C3703"/>
    <w:rPr>
      <w:vertAlign w:val="superscript"/>
    </w:rPr>
  </w:style>
  <w:style w:type="character" w:customStyle="1" w:styleId="UnresolvedMention">
    <w:name w:val="Unresolved Mention"/>
    <w:basedOn w:val="DefaultParagraphFont"/>
    <w:uiPriority w:val="99"/>
    <w:semiHidden/>
    <w:unhideWhenUsed/>
    <w:rsid w:val="00815202"/>
    <w:rPr>
      <w:color w:val="605E5C"/>
      <w:shd w:val="clear" w:color="auto" w:fill="E1DFDD"/>
    </w:rPr>
  </w:style>
  <w:style w:type="paragraph" w:styleId="BodyText3">
    <w:name w:val="Body Text 3"/>
    <w:basedOn w:val="Normal"/>
    <w:link w:val="Zkladntext3Char"/>
    <w:rsid w:val="004A5DC0"/>
    <w:pPr>
      <w:spacing w:after="120"/>
      <w:jc w:val="left"/>
    </w:pPr>
    <w:rPr>
      <w:rFonts w:ascii="Times New Roman" w:hAnsi="Times New Roman"/>
      <w:sz w:val="16"/>
      <w:szCs w:val="16"/>
    </w:rPr>
  </w:style>
  <w:style w:type="character" w:customStyle="1" w:styleId="Zkladntext3Char">
    <w:name w:val="Základní text 3 Char"/>
    <w:basedOn w:val="DefaultParagraphFont"/>
    <w:link w:val="BodyText3"/>
    <w:rsid w:val="004A5DC0"/>
    <w:rPr>
      <w:rFonts w:ascii="Times New Roman" w:eastAsia="Times New Roman" w:hAnsi="Times New Roman" w:cs="Times New Roman"/>
      <w:sz w:val="16"/>
      <w:szCs w:val="16"/>
      <w:lang w:eastAsia="cs-CZ"/>
    </w:rPr>
  </w:style>
  <w:style w:type="paragraph" w:customStyle="1" w:styleId="odrkaa">
    <w:name w:val="odrážka a)"/>
    <w:basedOn w:val="Normal"/>
    <w:autoRedefine/>
    <w:qFormat/>
    <w:rsid w:val="004A5DC0"/>
    <w:pPr>
      <w:numPr>
        <w:numId w:val="15"/>
      </w:numPr>
      <w:tabs>
        <w:tab w:val="left" w:pos="284"/>
        <w:tab w:val="left" w:pos="9072"/>
      </w:tabs>
      <w:jc w:val="left"/>
    </w:pPr>
    <w:rPr>
      <w:rFonts w:eastAsia="Calibri"/>
      <w:szCs w:val="20"/>
      <w:lang w:eastAsia="en-US"/>
    </w:rPr>
  </w:style>
  <w:style w:type="paragraph" w:customStyle="1" w:styleId="Styl10bTunZarovnatdobloku">
    <w:name w:val="Styl 10 b. Tučné Zarovnat do bloku"/>
    <w:basedOn w:val="Normal"/>
    <w:autoRedefine/>
    <w:rsid w:val="003F50F5"/>
    <w:pPr>
      <w:numPr>
        <w:numId w:val="21"/>
      </w:numPr>
      <w:ind w:hanging="720"/>
    </w:pPr>
    <w:rPr>
      <w:szCs w:val="20"/>
    </w:rPr>
  </w:style>
  <w:style w:type="paragraph" w:customStyle="1" w:styleId="Default">
    <w:name w:val="Default"/>
    <w:rsid w:val="00BE09DD"/>
    <w:pPr>
      <w:autoSpaceDE w:val="0"/>
      <w:autoSpaceDN w:val="0"/>
      <w:adjustRightInd w:val="0"/>
      <w:spacing w:after="0" w:line="240" w:lineRule="auto"/>
    </w:pPr>
    <w:rPr>
      <w:rFonts w:ascii="Koop Office" w:eastAsia="Times New Roman" w:hAnsi="Koop Office" w:cs="Koop Office"/>
      <w:color w:val="000000"/>
      <w:sz w:val="24"/>
      <w:szCs w:val="24"/>
      <w:lang w:eastAsia="cs-CZ"/>
    </w:rPr>
  </w:style>
  <w:style w:type="paragraph" w:styleId="BodyText">
    <w:name w:val="Body Text"/>
    <w:basedOn w:val="Normal"/>
    <w:link w:val="ZkladntextChar"/>
    <w:semiHidden/>
    <w:unhideWhenUsed/>
    <w:rsid w:val="00A30F3D"/>
    <w:pPr>
      <w:spacing w:after="120"/>
    </w:pPr>
  </w:style>
  <w:style w:type="character" w:customStyle="1" w:styleId="ZkladntextChar">
    <w:name w:val="Základní text Char"/>
    <w:basedOn w:val="DefaultParagraphFont"/>
    <w:link w:val="BodyText"/>
    <w:semiHidden/>
    <w:rsid w:val="00A30F3D"/>
    <w:rPr>
      <w:rFonts w:ascii="Koop Office" w:eastAsia="Times New Roman" w:hAnsi="Koop Office" w:cs="Times New Roman"/>
      <w:sz w:val="20"/>
      <w:szCs w:val="24"/>
      <w:lang w:eastAsia="cs-CZ"/>
    </w:rPr>
  </w:style>
  <w:style w:type="paragraph" w:customStyle="1" w:styleId="msonormal">
    <w:name w:val="msonormal"/>
    <w:basedOn w:val="Normal"/>
    <w:rsid w:val="00A30F3D"/>
    <w:pPr>
      <w:spacing w:before="100" w:after="100"/>
      <w:jc w:val="left"/>
    </w:pPr>
    <w:rPr>
      <w:rFonts w:ascii="Arial Unicode MS" w:eastAsia="Arial Unicode MS" w:hAnsi="Arial Unicode MS"/>
      <w:sz w:val="24"/>
    </w:rPr>
  </w:style>
  <w:style w:type="paragraph" w:styleId="NormalWeb">
    <w:name w:val="Normal (Web)"/>
    <w:basedOn w:val="Normal"/>
    <w:semiHidden/>
    <w:unhideWhenUsed/>
    <w:rsid w:val="00A30F3D"/>
    <w:pPr>
      <w:spacing w:before="100" w:after="100"/>
      <w:jc w:val="left"/>
    </w:pPr>
    <w:rPr>
      <w:rFonts w:ascii="Arial Unicode MS" w:eastAsia="Arial Unicode MS" w:hAnsi="Arial Unicode MS"/>
      <w:sz w:val="24"/>
    </w:rPr>
  </w:style>
  <w:style w:type="paragraph" w:styleId="BodyTextIndent">
    <w:name w:val="Body Text Indent"/>
    <w:basedOn w:val="Normal"/>
    <w:link w:val="ZkladntextodsazenChar"/>
    <w:semiHidden/>
    <w:unhideWhenUsed/>
    <w:rsid w:val="00A30F3D"/>
    <w:pPr>
      <w:spacing w:after="120"/>
      <w:ind w:left="283"/>
      <w:jc w:val="left"/>
    </w:pPr>
    <w:rPr>
      <w:rFonts w:ascii="Times New Roman" w:hAnsi="Times New Roman"/>
      <w:sz w:val="24"/>
    </w:rPr>
  </w:style>
  <w:style w:type="character" w:customStyle="1" w:styleId="ZkladntextodsazenChar">
    <w:name w:val="Základní text odsazený Char"/>
    <w:basedOn w:val="DefaultParagraphFont"/>
    <w:link w:val="BodyTextIndent"/>
    <w:semiHidden/>
    <w:rsid w:val="00A30F3D"/>
    <w:rPr>
      <w:rFonts w:ascii="Times New Roman" w:eastAsia="Times New Roman" w:hAnsi="Times New Roman" w:cs="Times New Roman"/>
      <w:sz w:val="24"/>
      <w:szCs w:val="24"/>
      <w:lang w:eastAsia="cs-CZ"/>
    </w:rPr>
  </w:style>
  <w:style w:type="paragraph" w:styleId="BodyText2">
    <w:name w:val="Body Text 2"/>
    <w:basedOn w:val="Normal"/>
    <w:link w:val="Zkladntext2Char"/>
    <w:semiHidden/>
    <w:unhideWhenUsed/>
    <w:rsid w:val="00A30F3D"/>
    <w:pPr>
      <w:spacing w:after="120" w:line="480" w:lineRule="auto"/>
      <w:jc w:val="left"/>
    </w:pPr>
    <w:rPr>
      <w:rFonts w:ascii="Times New Roman" w:hAnsi="Times New Roman"/>
      <w:sz w:val="24"/>
    </w:rPr>
  </w:style>
  <w:style w:type="character" w:customStyle="1" w:styleId="Zkladntext2Char">
    <w:name w:val="Základní text 2 Char"/>
    <w:basedOn w:val="DefaultParagraphFont"/>
    <w:link w:val="BodyText2"/>
    <w:semiHidden/>
    <w:rsid w:val="00A30F3D"/>
    <w:rPr>
      <w:rFonts w:ascii="Times New Roman" w:eastAsia="Times New Roman" w:hAnsi="Times New Roman" w:cs="Times New Roman"/>
      <w:sz w:val="24"/>
      <w:szCs w:val="24"/>
      <w:lang w:eastAsia="cs-CZ"/>
    </w:rPr>
  </w:style>
  <w:style w:type="paragraph" w:styleId="BodyTextIndent2">
    <w:name w:val="Body Text Indent 2"/>
    <w:basedOn w:val="Normal"/>
    <w:link w:val="Zkladntextodsazen2Char"/>
    <w:semiHidden/>
    <w:unhideWhenUsed/>
    <w:rsid w:val="00A30F3D"/>
    <w:pPr>
      <w:spacing w:after="120" w:line="480" w:lineRule="auto"/>
      <w:ind w:left="283"/>
      <w:jc w:val="left"/>
    </w:pPr>
    <w:rPr>
      <w:rFonts w:ascii="Times New Roman" w:hAnsi="Times New Roman"/>
      <w:sz w:val="24"/>
    </w:rPr>
  </w:style>
  <w:style w:type="character" w:customStyle="1" w:styleId="Zkladntextodsazen2Char">
    <w:name w:val="Základní text odsazený 2 Char"/>
    <w:basedOn w:val="DefaultParagraphFont"/>
    <w:link w:val="BodyTextIndent2"/>
    <w:semiHidden/>
    <w:rsid w:val="00A30F3D"/>
    <w:rPr>
      <w:rFonts w:ascii="Times New Roman" w:eastAsia="Times New Roman" w:hAnsi="Times New Roman" w:cs="Times New Roman"/>
      <w:sz w:val="24"/>
      <w:szCs w:val="24"/>
      <w:lang w:eastAsia="cs-CZ"/>
    </w:rPr>
  </w:style>
  <w:style w:type="paragraph" w:styleId="BodyTextIndent3">
    <w:name w:val="Body Text Indent 3"/>
    <w:basedOn w:val="Normal"/>
    <w:link w:val="Zkladntextodsazen3Char"/>
    <w:semiHidden/>
    <w:unhideWhenUsed/>
    <w:rsid w:val="00A30F3D"/>
    <w:pPr>
      <w:spacing w:after="120"/>
      <w:ind w:left="283"/>
      <w:jc w:val="left"/>
    </w:pPr>
    <w:rPr>
      <w:rFonts w:ascii="Times New Roman" w:hAnsi="Times New Roman"/>
      <w:sz w:val="16"/>
      <w:szCs w:val="16"/>
    </w:rPr>
  </w:style>
  <w:style w:type="character" w:customStyle="1" w:styleId="Zkladntextodsazen3Char">
    <w:name w:val="Základní text odsazený 3 Char"/>
    <w:basedOn w:val="DefaultParagraphFont"/>
    <w:link w:val="BodyTextIndent3"/>
    <w:semiHidden/>
    <w:rsid w:val="00A30F3D"/>
    <w:rPr>
      <w:rFonts w:ascii="Times New Roman" w:eastAsia="Times New Roman" w:hAnsi="Times New Roman" w:cs="Times New Roman"/>
      <w:sz w:val="16"/>
      <w:szCs w:val="16"/>
      <w:lang w:eastAsia="cs-CZ"/>
    </w:rPr>
  </w:style>
  <w:style w:type="paragraph" w:styleId="DocumentMap">
    <w:name w:val="Document Map"/>
    <w:basedOn w:val="Normal"/>
    <w:link w:val="RozloendokumentuChar"/>
    <w:uiPriority w:val="99"/>
    <w:semiHidden/>
    <w:unhideWhenUsed/>
    <w:rsid w:val="00A30F3D"/>
    <w:pPr>
      <w:jc w:val="left"/>
    </w:pPr>
    <w:rPr>
      <w:rFonts w:ascii="Segoe UI" w:hAnsi="Segoe UI" w:cs="Segoe UI"/>
      <w:sz w:val="16"/>
      <w:szCs w:val="16"/>
    </w:rPr>
  </w:style>
  <w:style w:type="character" w:customStyle="1" w:styleId="RozloendokumentuChar">
    <w:name w:val="Rozložení dokumentu Char"/>
    <w:basedOn w:val="DefaultParagraphFont"/>
    <w:link w:val="DocumentMap"/>
    <w:uiPriority w:val="99"/>
    <w:semiHidden/>
    <w:rsid w:val="00A30F3D"/>
    <w:rPr>
      <w:rFonts w:ascii="Segoe UI" w:eastAsia="Times New Roman" w:hAnsi="Segoe UI" w:cs="Segoe UI"/>
      <w:sz w:val="16"/>
      <w:szCs w:val="16"/>
      <w:lang w:eastAsia="cs-CZ"/>
    </w:rPr>
  </w:style>
  <w:style w:type="paragraph" w:customStyle="1" w:styleId="Tabulkadolokyhlavika">
    <w:name w:val="Tabulka doložky hlavička"/>
    <w:basedOn w:val="Normal"/>
    <w:rsid w:val="00A30F3D"/>
    <w:pPr>
      <w:keepNext/>
      <w:jc w:val="center"/>
    </w:pPr>
    <w:rPr>
      <w:rFonts w:ascii="Arial" w:hAnsi="Arial" w:cs="Arial"/>
      <w:b/>
      <w:color w:val="000000"/>
      <w:sz w:val="16"/>
      <w:szCs w:val="16"/>
    </w:rPr>
  </w:style>
  <w:style w:type="paragraph" w:customStyle="1" w:styleId="Tabulkadoloky1sloupec">
    <w:name w:val="Tabulka doložky 1. sloupec"/>
    <w:basedOn w:val="Normal"/>
    <w:rsid w:val="00A30F3D"/>
    <w:pPr>
      <w:jc w:val="center"/>
    </w:pPr>
    <w:rPr>
      <w:rFonts w:ascii="Times New Roman" w:hAnsi="Times New Roman" w:cs="Arial"/>
      <w:color w:val="000000"/>
      <w:sz w:val="16"/>
      <w:szCs w:val="16"/>
    </w:rPr>
  </w:style>
  <w:style w:type="paragraph" w:customStyle="1" w:styleId="Tabulkadoloky2sloupec">
    <w:name w:val="Tabulka doložky 2.sloupec"/>
    <w:basedOn w:val="Normal"/>
    <w:rsid w:val="00A30F3D"/>
    <w:pPr>
      <w:jc w:val="left"/>
    </w:pPr>
    <w:rPr>
      <w:rFonts w:ascii="Times New Roman" w:hAnsi="Times New Roman" w:cs="Arial"/>
      <w:color w:val="000000"/>
      <w:sz w:val="16"/>
      <w:szCs w:val="16"/>
    </w:rPr>
  </w:style>
  <w:style w:type="paragraph" w:customStyle="1" w:styleId="Styl1">
    <w:name w:val="Styl1"/>
    <w:basedOn w:val="Normal"/>
    <w:rsid w:val="00A30F3D"/>
    <w:pPr>
      <w:keepNext/>
    </w:pPr>
    <w:rPr>
      <w:rFonts w:ascii="Times New Roman" w:hAnsi="Times New Roman"/>
      <w:b/>
      <w:bCs/>
      <w:sz w:val="18"/>
      <w:szCs w:val="18"/>
    </w:rPr>
  </w:style>
  <w:style w:type="paragraph" w:customStyle="1" w:styleId="Texttabulkykraj">
    <w:name w:val="Text tabulky kraj"/>
    <w:rsid w:val="00A30F3D"/>
    <w:pPr>
      <w:spacing w:after="0" w:line="240" w:lineRule="auto"/>
      <w:jc w:val="center"/>
    </w:pPr>
    <w:rPr>
      <w:rFonts w:ascii="Arial" w:eastAsia="Times New Roman" w:hAnsi="Arial" w:cs="Arial"/>
      <w:color w:val="000000"/>
      <w:sz w:val="16"/>
      <w:szCs w:val="16"/>
      <w:lang w:eastAsia="cs-CZ"/>
    </w:rPr>
  </w:style>
  <w:style w:type="paragraph" w:customStyle="1" w:styleId="bododstVPP">
    <w:name w:val="bod odst. VPP"/>
    <w:basedOn w:val="Normal"/>
    <w:rsid w:val="00A30F3D"/>
    <w:pPr>
      <w:widowControl w:val="0"/>
      <w:tabs>
        <w:tab w:val="left" w:pos="181"/>
      </w:tabs>
      <w:outlineLvl w:val="3"/>
    </w:pPr>
    <w:rPr>
      <w:rFonts w:ascii="Arial" w:hAnsi="Arial" w:cs="Arial"/>
      <w:sz w:val="14"/>
      <w:szCs w:val="14"/>
    </w:rPr>
  </w:style>
  <w:style w:type="paragraph" w:customStyle="1" w:styleId="vkladpojmVPP">
    <w:name w:val="výklad pojmů VPP"/>
    <w:basedOn w:val="Normal"/>
    <w:rsid w:val="00A30F3D"/>
    <w:pPr>
      <w:spacing w:before="160"/>
    </w:pPr>
    <w:rPr>
      <w:rFonts w:ascii="Arial" w:hAnsi="Arial" w:cs="Arial"/>
      <w:sz w:val="14"/>
      <w:szCs w:val="14"/>
    </w:rPr>
  </w:style>
  <w:style w:type="paragraph" w:customStyle="1" w:styleId="NormlnZarovnatdobloku">
    <w:name w:val="Normální + Zarovnat do bloku"/>
    <w:aliases w:val="Před:  3 b."/>
    <w:basedOn w:val="BodyTextIndent"/>
    <w:rsid w:val="00A30F3D"/>
    <w:pPr>
      <w:numPr>
        <w:numId w:val="23"/>
      </w:numPr>
      <w:tabs>
        <w:tab w:val="left" w:pos="426"/>
      </w:tabs>
      <w:spacing w:after="0"/>
      <w:jc w:val="both"/>
    </w:pPr>
    <w:rPr>
      <w:rFonts w:ascii="Arial" w:hAnsi="Arial"/>
      <w:sz w:val="28"/>
      <w:szCs w:val="20"/>
    </w:rPr>
  </w:style>
  <w:style w:type="paragraph" w:customStyle="1" w:styleId="Texttabulky">
    <w:name w:val="Text tabulky"/>
    <w:rsid w:val="00A30F3D"/>
    <w:pPr>
      <w:spacing w:after="0" w:line="240" w:lineRule="auto"/>
      <w:jc w:val="both"/>
    </w:pPr>
    <w:rPr>
      <w:rFonts w:ascii="Arial" w:eastAsia="Times New Roman" w:hAnsi="Arial" w:cs="Times New Roman"/>
      <w:color w:val="000000"/>
      <w:sz w:val="16"/>
      <w:szCs w:val="20"/>
      <w:lang w:eastAsia="cs-CZ"/>
    </w:rPr>
  </w:style>
  <w:style w:type="paragraph" w:customStyle="1" w:styleId="slodstlVPP">
    <w:name w:val="čísl. odst. čl. VPP"/>
    <w:next w:val="Normal"/>
    <w:rsid w:val="00A30F3D"/>
    <w:pPr>
      <w:numPr>
        <w:ilvl w:val="2"/>
        <w:numId w:val="24"/>
      </w:numPr>
      <w:tabs>
        <w:tab w:val="left" w:pos="425"/>
      </w:tabs>
      <w:spacing w:before="162" w:after="0" w:line="240" w:lineRule="auto"/>
      <w:jc w:val="both"/>
      <w:outlineLvl w:val="2"/>
    </w:pPr>
    <w:rPr>
      <w:rFonts w:ascii="Arial" w:eastAsia="Times New Roman" w:hAnsi="Arial" w:cs="Arial"/>
      <w:sz w:val="14"/>
      <w:szCs w:val="14"/>
      <w:lang w:eastAsia="cs-CZ"/>
    </w:rPr>
  </w:style>
  <w:style w:type="paragraph" w:customStyle="1" w:styleId="lnekVPP">
    <w:name w:val="článek VPP"/>
    <w:next w:val="Normal"/>
    <w:rsid w:val="00A30F3D"/>
    <w:pPr>
      <w:keepNext/>
      <w:numPr>
        <w:ilvl w:val="1"/>
        <w:numId w:val="24"/>
      </w:numPr>
      <w:spacing w:before="200" w:after="0" w:line="240" w:lineRule="auto"/>
      <w:jc w:val="center"/>
      <w:outlineLvl w:val="1"/>
    </w:pPr>
    <w:rPr>
      <w:rFonts w:ascii="Arial" w:eastAsia="Times New Roman" w:hAnsi="Arial" w:cs="Arial"/>
      <w:b/>
      <w:bCs/>
      <w:sz w:val="14"/>
      <w:szCs w:val="14"/>
      <w:lang w:eastAsia="cs-CZ"/>
    </w:rPr>
  </w:style>
  <w:style w:type="paragraph" w:customStyle="1" w:styleId="podbodVPPsodr">
    <w:name w:val="podbod VPP s odr."/>
    <w:rsid w:val="00A30F3D"/>
    <w:pPr>
      <w:numPr>
        <w:ilvl w:val="4"/>
        <w:numId w:val="24"/>
      </w:numPr>
      <w:tabs>
        <w:tab w:val="left" w:pos="295"/>
      </w:tabs>
      <w:spacing w:after="0" w:line="240" w:lineRule="auto"/>
      <w:jc w:val="both"/>
      <w:outlineLvl w:val="4"/>
    </w:pPr>
    <w:rPr>
      <w:rFonts w:ascii="Arial" w:eastAsia="Times New Roman" w:hAnsi="Arial" w:cs="Arial"/>
      <w:sz w:val="14"/>
      <w:szCs w:val="14"/>
      <w:lang w:eastAsia="cs-CZ"/>
    </w:rPr>
  </w:style>
  <w:style w:type="paragraph" w:customStyle="1" w:styleId="bodVPPsvekmipsmeny">
    <w:name w:val="bod VPP s vekými písmeny"/>
    <w:basedOn w:val="slodstlVPP"/>
    <w:next w:val="bododstVPP"/>
    <w:rsid w:val="00A30F3D"/>
    <w:pPr>
      <w:numPr>
        <w:ilvl w:val="7"/>
      </w:numPr>
      <w:spacing w:before="0"/>
      <w:ind w:left="360" w:hanging="360"/>
      <w:outlineLvl w:val="7"/>
    </w:pPr>
  </w:style>
  <w:style w:type="paragraph" w:customStyle="1" w:styleId="lnek1VPP">
    <w:name w:val="Článek 1. VPP"/>
    <w:next w:val="Normal"/>
    <w:rsid w:val="00A30F3D"/>
    <w:pPr>
      <w:keepNext/>
      <w:numPr>
        <w:numId w:val="24"/>
      </w:numPr>
      <w:spacing w:after="0" w:line="240" w:lineRule="auto"/>
      <w:jc w:val="center"/>
      <w:outlineLvl w:val="0"/>
    </w:pPr>
    <w:rPr>
      <w:rFonts w:ascii="Times New Roman" w:eastAsia="Times New Roman" w:hAnsi="Times New Roman" w:cs="Times New Roman"/>
      <w:sz w:val="20"/>
      <w:szCs w:val="20"/>
      <w:lang w:eastAsia="cs-CZ"/>
    </w:rPr>
  </w:style>
  <w:style w:type="paragraph" w:customStyle="1" w:styleId="ST1VPP">
    <w:name w:val="ČÁST 1 VPP"/>
    <w:next w:val="Normal"/>
    <w:rsid w:val="00A30F3D"/>
    <w:pPr>
      <w:keepNext/>
      <w:numPr>
        <w:ilvl w:val="5"/>
        <w:numId w:val="24"/>
      </w:numPr>
      <w:spacing w:after="0" w:line="240" w:lineRule="auto"/>
      <w:jc w:val="center"/>
      <w:outlineLvl w:val="5"/>
    </w:pPr>
    <w:rPr>
      <w:rFonts w:ascii="Arial" w:eastAsia="Times New Roman" w:hAnsi="Arial" w:cs="Arial"/>
      <w:b/>
      <w:bCs/>
      <w:caps/>
      <w:sz w:val="17"/>
      <w:szCs w:val="17"/>
      <w:lang w:eastAsia="cs-CZ"/>
    </w:rPr>
  </w:style>
  <w:style w:type="paragraph" w:customStyle="1" w:styleId="Zkladntext31">
    <w:name w:val="Základní text 31"/>
    <w:basedOn w:val="Normal"/>
    <w:rsid w:val="00A30F3D"/>
    <w:pPr>
      <w:tabs>
        <w:tab w:val="left" w:pos="-720"/>
      </w:tabs>
      <w:spacing w:line="360" w:lineRule="auto"/>
      <w:jc w:val="left"/>
    </w:pPr>
    <w:rPr>
      <w:rFonts w:ascii="Times New Roman" w:hAnsi="Times New Roman"/>
      <w:szCs w:val="20"/>
    </w:rPr>
  </w:style>
  <w:style w:type="paragraph" w:customStyle="1" w:styleId="slovnChar">
    <w:name w:val="číslování Char"/>
    <w:basedOn w:val="Normal"/>
    <w:rsid w:val="00A30F3D"/>
    <w:pPr>
      <w:numPr>
        <w:numId w:val="25"/>
      </w:numPr>
      <w:spacing w:before="60"/>
    </w:pPr>
    <w:rPr>
      <w:rFonts w:ascii="Arial" w:hAnsi="Arial"/>
      <w:szCs w:val="20"/>
    </w:rPr>
  </w:style>
  <w:style w:type="paragraph" w:customStyle="1" w:styleId="StylJ">
    <w:name w:val="StylJ"/>
    <w:basedOn w:val="Normal"/>
    <w:rsid w:val="00A30F3D"/>
    <w:pPr>
      <w:jc w:val="left"/>
    </w:pPr>
    <w:rPr>
      <w:rFonts w:ascii="Times New Roman" w:hAnsi="Times New Roman"/>
      <w:sz w:val="24"/>
    </w:rPr>
  </w:style>
  <w:style w:type="character" w:customStyle="1" w:styleId="StylTitulekArialCharChar">
    <w:name w:val="Styl Titulek + Arial Char Char"/>
    <w:rsid w:val="00A30F3D"/>
    <w:rPr>
      <w:rFonts w:ascii="Arial" w:hAnsi="Arial" w:cs="Arial" w:hint="default"/>
      <w:b/>
      <w:bCs/>
      <w:lang w:val="cs-CZ"/>
    </w:rPr>
  </w:style>
  <w:style w:type="character" w:customStyle="1" w:styleId="zvraznntextVPP">
    <w:name w:val="zvýrazněný text VPP"/>
    <w:rsid w:val="00A30F3D"/>
    <w:rPr>
      <w:rFonts w:ascii="Arial" w:hAnsi="Arial" w:cs="Arial" w:hint="default"/>
      <w:b/>
      <w:bCs/>
      <w:color w:val="auto"/>
      <w:sz w:val="14"/>
      <w:szCs w:val="14"/>
      <w:vertAlign w:val="baseline"/>
    </w:rPr>
  </w:style>
  <w:style w:type="character" w:customStyle="1" w:styleId="RozvrendokumentuChar">
    <w:name w:val="Rozvržení dokumentu Char"/>
    <w:semiHidden/>
    <w:locked/>
    <w:rsid w:val="00A30F3D"/>
    <w:rPr>
      <w:rFonts w:ascii="Tahoma" w:eastAsia="Times New Roman" w:hAnsi="Tahoma" w:cs="Tahoma" w:hint="default"/>
      <w:sz w:val="20"/>
      <w:szCs w:val="20"/>
      <w:shd w:val="clear" w:color="auto" w:fill="000080"/>
      <w:lang w:eastAsia="cs-CZ"/>
    </w:rPr>
  </w:style>
  <w:style w:type="table" w:styleId="MediumList1Accent1">
    <w:name w:val="Medium List 1 Accent 1"/>
    <w:basedOn w:val="TableNormal"/>
    <w:uiPriority w:val="65"/>
    <w:semiHidden/>
    <w:unhideWhenUsed/>
    <w:rsid w:val="00A30F3D"/>
    <w:pPr>
      <w:spacing w:after="0" w:line="240" w:lineRule="auto"/>
    </w:pPr>
    <w:rPr>
      <w:rFonts w:ascii="Calibri" w:eastAsia="Times New Roman" w:hAnsi="Calibri" w:cs="Times New Roman"/>
      <w:color w:val="000000"/>
      <w:sz w:val="20"/>
      <w:szCs w:val="20"/>
      <w:lang w:eastAsia="cs-CZ"/>
    </w:rPr>
    <w:tblPr>
      <w:tblStyleRowBandSize w:val="1"/>
      <w:tblStyleColBandSize w:val="1"/>
      <w:tblInd w:w="0" w:type="dxa"/>
      <w:tblBorders>
        <w:top w:val="single" w:sz="8" w:space="0" w:color="4F81BD"/>
        <w:bottom w:val="single" w:sz="8" w:space="0" w:color="4F81BD"/>
      </w:tblBorders>
    </w:tblPr>
    <w:tblStylePr w:type="firstRow">
      <w:rPr>
        <w:rFonts w:ascii="DengXian" w:eastAsia="Times New Roman" w:hAnsi="DengXian" w:cs="Times New Roman" w:hint="eastAsia"/>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STVPP">
    <w:name w:val="ČÁST VPP"/>
    <w:basedOn w:val="ST1VPP"/>
    <w:next w:val="lnekVPP"/>
    <w:rsid w:val="00A30F3D"/>
    <w:pPr>
      <w:numPr>
        <w:ilvl w:val="6"/>
      </w:numPr>
      <w:spacing w:before="200"/>
      <w:ind w:left="360"/>
      <w:outlineLvl w:val="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koop.cz" TargetMode="External" /><Relationship Id="rId11" Type="http://schemas.openxmlformats.org/officeDocument/2006/relationships/image" Target="media/image2.jpeg" /><Relationship Id="rId12" Type="http://schemas.openxmlformats.org/officeDocument/2006/relationships/hyperlink" Target="http://www.vycvikpsa.cz"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hyperlink" Target="https://exchweb.koop.cz/owa/?ae=Item&amp;a=Open&amp;t=IPM.Note&amp;id=RgAAAAA3AHQQRh42Q57iSoP7AV2IBwAIyfNrmMhJQaG9CthyaAD0AAAAXZPOAAAIyfNrmMhJQaG9CthyaAD0AAACWWQGAAAJ&amp;pspid=_1487580981601_547995038" TargetMode="Externa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59462E0661056428CB444720F27A109" ma:contentTypeVersion="1" ma:contentTypeDescription="Vytvoří nový dokument" ma:contentTypeScope="" ma:versionID="bce5224f24a58908826d6899f7a20760">
  <xsd:schema xmlns:xsd="http://www.w3.org/2001/XMLSchema" xmlns:xs="http://www.w3.org/2001/XMLSchema" xmlns:p="http://schemas.microsoft.com/office/2006/metadata/properties" xmlns:ns2="78e1c05a-7334-4a25-a9a6-d513c3a67836" targetNamespace="http://schemas.microsoft.com/office/2006/metadata/properties" ma:root="true" ma:fieldsID="d83ab1cda0849006f5dbdb03b78c28fb" ns2:_="">
    <xsd:import namespace="78e1c05a-7334-4a25-a9a6-d513c3a6783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1c05a-7334-4a25-a9a6-d513c3a6783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0C998-ADCE-49CD-A850-DA08F385ED4F}">
  <ds:schemaRefs>
    <ds:schemaRef ds:uri="http://schemas.microsoft.com/sharepoint/v3/contenttype/forms"/>
  </ds:schemaRefs>
</ds:datastoreItem>
</file>

<file path=customXml/itemProps2.xml><?xml version="1.0" encoding="utf-8"?>
<ds:datastoreItem xmlns:ds="http://schemas.openxmlformats.org/officeDocument/2006/customXml" ds:itemID="{A5B75BFD-036A-4D69-B351-9A0F864DD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1c05a-7334-4a25-a9a6-d513c3a67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BFB5A4-57DE-4C79-97EC-1853045A88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DCFC77-3972-4113-8E58-C889BF24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41</Pages>
  <Words>23916</Words>
  <Characters>141107</Characters>
  <Application>Microsoft Office Word</Application>
  <DocSecurity>0</DocSecurity>
  <Lines>1175</Lines>
  <Paragraphs>329</Paragraphs>
  <ScaleCrop>false</ScaleCrop>
  <HeadingPairs>
    <vt:vector size="2" baseType="variant">
      <vt:variant>
        <vt:lpstr>Název</vt:lpstr>
      </vt:variant>
      <vt:variant>
        <vt:i4>1</vt:i4>
      </vt:variant>
    </vt:vector>
  </HeadingPairs>
  <TitlesOfParts>
    <vt:vector size="1" baseType="lpstr">
      <vt:lpstr/>
    </vt:vector>
  </TitlesOfParts>
  <Company>IBM</Company>
  <LinksUpToDate>false</LinksUpToDate>
  <CharactersWithSpaces>164694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Stromšík Jakub</dc:creator>
  <cp:lastModifiedBy>Jana Tomášková</cp:lastModifiedBy>
  <cp:revision>73</cp:revision>
  <cp:lastPrinted>2020-03-20T09:07:00Z</cp:lastPrinted>
  <dcterms:created xsi:type="dcterms:W3CDTF">2021-07-30T08:43:00Z</dcterms:created>
  <dcterms:modified xsi:type="dcterms:W3CDTF">2021-09-16T11:45:00Z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MeRo/4017/OSP/21</vt:lpwstr>
  </property>
  <property fmtid="{D5CDD505-2E9C-101B-9397-08002B2CF9AE}" pid="5" name="CJ_PostaDoruc_PisemnostOdpovedNa_Pisemnost">
    <vt:lpwstr>XXX-XXX-XXX</vt:lpwstr>
  </property>
  <property fmtid="{D5CDD505-2E9C-101B-9397-08002B2CF9AE}" pid="6" name="CJ_Spis_Pisemnost">
    <vt:lpwstr>MeRo/2/OSP/21</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ContentTypeId">
    <vt:lpwstr>0x010100A59462E0661056428CB444720F27A109</vt:lpwstr>
  </property>
  <property fmtid="{D5CDD505-2E9C-101B-9397-08002B2CF9AE}" pid="10" name="DatumNaroz">
    <vt:lpwstr/>
  </property>
  <property fmtid="{D5CDD505-2E9C-101B-9397-08002B2CF9AE}" pid="11" name="DatumPlatnosti_PisemnostTypZpristupneniInformaciZOSZ_Pisemnost">
    <vt:lpwstr>ZOSZ_DatumPlatnosti</vt:lpwstr>
  </property>
  <property fmtid="{D5CDD505-2E9C-101B-9397-08002B2CF9AE}" pid="12" name="DatumPoriz_Pisemnost">
    <vt:lpwstr>16.9.2021</vt:lpwstr>
  </property>
  <property fmtid="{D5CDD505-2E9C-101B-9397-08002B2CF9AE}" pid="13" name="DisplayName_CisloObalky_PostaOdes">
    <vt:lpwstr>ČÍSLO OBÁLKY</vt:lpwstr>
  </property>
  <property fmtid="{D5CDD505-2E9C-101B-9397-08002B2CF9AE}" pid="14" name="DisplayName_CJCol">
    <vt:lpwstr>&lt;TABLE&gt;&lt;TR&gt;&lt;TD&gt;Č.j.:&lt;/TD&gt;&lt;TD&gt;MeRo/4017/OSP/21&lt;/TD&gt;&lt;/TR&gt;&lt;TR&gt;&lt;TD&gt;&lt;/TD&gt;&lt;TD&gt;&lt;/TD&gt;&lt;/TR&gt;&lt;/TABLE&gt;</vt:lpwstr>
  </property>
  <property fmtid="{D5CDD505-2E9C-101B-9397-08002B2CF9AE}" pid="15" name="DisplayName_SlozkaStupenUtajeniCollection_Slozka_Pisemnost">
    <vt:lpwstr/>
  </property>
  <property fmtid="{D5CDD505-2E9C-101B-9397-08002B2CF9AE}" pid="16" name="DisplayName_SpisovyUzel_PoziceZodpo_Pisemnost">
    <vt:lpwstr>Správní</vt:lpwstr>
  </property>
  <property fmtid="{D5CDD505-2E9C-101B-9397-08002B2CF9AE}" pid="17" name="DisplayName_UserPoriz_Pisemnost">
    <vt:lpwstr>Jana Tomášková</vt:lpwstr>
  </property>
  <property fmtid="{D5CDD505-2E9C-101B-9397-08002B2CF9AE}" pid="18" name="DuvodZmeny_SlozkaStupenUtajeniCollection_Slozka_Pisemnost">
    <vt:lpwstr/>
  </property>
  <property fmtid="{D5CDD505-2E9C-101B-9397-08002B2CF9AE}" pid="19" name="EC_Pisemnost">
    <vt:lpwstr>63522/21</vt:lpwstr>
  </property>
  <property fmtid="{D5CDD505-2E9C-101B-9397-08002B2CF9AE}" pid="20" name="Key_BarCode_Pisemnost">
    <vt:lpwstr>*B002172634*</vt:lpwstr>
  </property>
  <property fmtid="{D5CDD505-2E9C-101B-9397-08002B2CF9AE}" pid="21" name="Key_BarCode_PostaOdes">
    <vt:lpwstr>11101001011</vt:lpwstr>
  </property>
  <property fmtid="{D5CDD505-2E9C-101B-9397-08002B2CF9AE}" pid="22" name="KRukam">
    <vt:lpwstr>{KRukam}</vt:lpwstr>
  </property>
  <property fmtid="{D5CDD505-2E9C-101B-9397-08002B2CF9AE}" pid="23" name="NameAddress_Contact_SpisovyUzel_PoziceZodpo_Pisemnost">
    <vt:lpwstr>ADRESÁT SU...</vt:lpwstr>
  </property>
  <property fmtid="{D5CDD505-2E9C-101B-9397-08002B2CF9AE}" pid="24" name="NamePostalAddress_Contact_PostaOdes">
    <vt:lpwstr>{NameAddress_Contact_PostaOdes}
{PostalAddress_Contact_PostaOdes}</vt:lpwstr>
  </property>
  <property fmtid="{D5CDD505-2E9C-101B-9397-08002B2CF9AE}" pid="25" name="Odkaz">
    <vt:lpwstr>ODKAZ</vt:lpwstr>
  </property>
  <property fmtid="{D5CDD505-2E9C-101B-9397-08002B2CF9AE}" pid="26" name="Password_PisemnostTypZpristupneniInformaciZOSZ_Pisemnost">
    <vt:lpwstr>ZOSZ_Password</vt:lpwstr>
  </property>
  <property fmtid="{D5CDD505-2E9C-101B-9397-08002B2CF9AE}" pid="27" name="PocetListuDokumentu_Pisemnost">
    <vt:lpwstr>1</vt:lpwstr>
  </property>
  <property fmtid="{D5CDD505-2E9C-101B-9397-08002B2CF9AE}" pid="28" name="PocetListu_Pisemnost">
    <vt:lpwstr>1</vt:lpwstr>
  </property>
  <property fmtid="{D5CDD505-2E9C-101B-9397-08002B2CF9AE}" pid="29" name="PocetPriloh_Pisemnost">
    <vt:lpwstr>POČET PŘÍLOH</vt:lpwstr>
  </property>
  <property fmtid="{D5CDD505-2E9C-101B-9397-08002B2CF9AE}" pid="30" name="Podpis">
    <vt:lpwstr/>
  </property>
  <property fmtid="{D5CDD505-2E9C-101B-9397-08002B2CF9AE}" pid="31" name="PoleVlastnost">
    <vt:lpwstr/>
  </property>
  <property fmtid="{D5CDD505-2E9C-101B-9397-08002B2CF9AE}" pid="32" name="PostalAddress_Contact_SpisovyUzel_PoziceZodpo_Pisemnost">
    <vt:lpwstr>ADRESA SU...</vt:lpwstr>
  </property>
  <property fmtid="{D5CDD505-2E9C-101B-9397-08002B2CF9AE}" pid="33" name="QREC_Pisemnost">
    <vt:lpwstr>63522/21</vt:lpwstr>
  </property>
  <property fmtid="{D5CDD505-2E9C-101B-9397-08002B2CF9AE}" pid="34" name="RC">
    <vt:lpwstr/>
  </property>
  <property fmtid="{D5CDD505-2E9C-101B-9397-08002B2CF9AE}" pid="35" name="SkartacniZnakLhuta_PisemnostZnak">
    <vt:lpwstr>V/5</vt:lpwstr>
  </property>
  <property fmtid="{D5CDD505-2E9C-101B-9397-08002B2CF9AE}" pid="36" name="SmlouvaCislo">
    <vt:lpwstr>ČÍSLO SMLOUVY</vt:lpwstr>
  </property>
  <property fmtid="{D5CDD505-2E9C-101B-9397-08002B2CF9AE}" pid="37" name="SZ_Spis_Pisemnost">
    <vt:lpwstr>42/21</vt:lpwstr>
  </property>
  <property fmtid="{D5CDD505-2E9C-101B-9397-08002B2CF9AE}" pid="38" name="TEST">
    <vt:lpwstr>testovací pole</vt:lpwstr>
  </property>
  <property fmtid="{D5CDD505-2E9C-101B-9397-08002B2CF9AE}" pid="39" name="TypPrilohy_Pisemnost">
    <vt:lpwstr>TYP PŘÍLOHY</vt:lpwstr>
  </property>
  <property fmtid="{D5CDD505-2E9C-101B-9397-08002B2CF9AE}" pid="40" name="UserName_PisemnostTypZpristupneniInformaciZOSZ_Pisemnost">
    <vt:lpwstr>ZOSZ_UserName</vt:lpwstr>
  </property>
  <property fmtid="{D5CDD505-2E9C-101B-9397-08002B2CF9AE}" pid="41" name="Vec_Pisemnost">
    <vt:lpwstr>Pojistná smlouva 7721146260</vt:lpwstr>
  </property>
  <property fmtid="{D5CDD505-2E9C-101B-9397-08002B2CF9AE}" pid="42" name="Zkratka_SpisovyUzel_PoziceZodpo_Pisemnost">
    <vt:lpwstr>OSP</vt:lpwstr>
  </property>
</Properties>
</file>