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740" w:after="5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tbl>
      <w:tblPr>
        <w:tblOverlap w:val="never"/>
        <w:jc w:val="left"/>
        <w:tblLayout w:type="fixed"/>
      </w:tblPr>
      <w:tblGrid>
        <w:gridCol w:w="1670"/>
        <w:gridCol w:w="5165"/>
      </w:tblGrid>
      <w:tr>
        <w:trPr>
          <w:trHeight w:val="29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Ing. Radovanem Necidem, ředitelem organizace</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left"/>
        <w:tblLayout w:type="fixed"/>
      </w:tblPr>
      <w:tblGrid>
        <w:gridCol w:w="1670"/>
        <w:gridCol w:w="5160"/>
      </w:tblGrid>
      <w:tr>
        <w:trPr>
          <w:trHeight w:val="32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000 90 450</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w:t>
      </w:r>
    </w:p>
    <w:p>
      <w:pPr>
        <w:widowControl w:val="0"/>
        <w:spacing w:after="539" w:line="1" w:lineRule="exact"/>
      </w:pPr>
    </w:p>
    <w:p>
      <w:pPr>
        <w:pStyle w:val="Style18"/>
        <w:keepNext/>
        <w:keepLines/>
        <w:widowControl w:val="0"/>
        <w:shd w:val="clear" w:color="auto" w:fill="auto"/>
        <w:bidi w:val="0"/>
        <w:spacing w:before="0" w:after="44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a</w:t>
      </w:r>
      <w:bookmarkEnd w:id="2"/>
      <w:bookmarkEnd w:id="3"/>
    </w:p>
    <w:tbl>
      <w:tblPr>
        <w:tblOverlap w:val="never"/>
        <w:jc w:val="left"/>
        <w:tblLayout w:type="fixed"/>
      </w:tblPr>
      <w:tblGrid>
        <w:gridCol w:w="2069"/>
        <w:gridCol w:w="4258"/>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PROFI AUTO CZ a.s.</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Kolovratská 1367, 251 01 Říčany</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Jiřina Vomelová, člen představenstva</w:t>
            </w:r>
          </w:p>
        </w:tc>
      </w:tr>
    </w:tbl>
    <w:p>
      <w:pPr>
        <w:pStyle w:val="Style12"/>
        <w:keepNext w:val="0"/>
        <w:keepLines w:val="0"/>
        <w:widowControl w:val="0"/>
        <w:shd w:val="clear" w:color="auto" w:fill="auto"/>
        <w:tabs>
          <w:tab w:pos="2083" w:val="left"/>
        </w:tabs>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městského soudu v Praze B 6567 IČO:</w:t>
        <w:tab/>
        <w:t>26178559</w:t>
      </w:r>
    </w:p>
    <w:p>
      <w:pPr>
        <w:pStyle w:val="Style12"/>
        <w:keepNext w:val="0"/>
        <w:keepLines w:val="0"/>
        <w:widowControl w:val="0"/>
        <w:shd w:val="clear" w:color="auto" w:fill="auto"/>
        <w:tabs>
          <w:tab w:pos="2083"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CZ26178559</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widowControl w:val="0"/>
        <w:spacing w:after="219" w:line="1" w:lineRule="exact"/>
      </w:pPr>
    </w:p>
    <w:p>
      <w:pPr>
        <w:pStyle w:val="Style2"/>
        <w:keepNext w:val="0"/>
        <w:keepLines w:val="0"/>
        <w:widowControl w:val="0"/>
        <w:shd w:val="clear" w:color="auto" w:fill="auto"/>
        <w:bidi w:val="0"/>
        <w:spacing w:before="0" w:after="94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„Oprava nákladního vozidla IVECO 190T41W/P 4x4“</w:t>
      </w:r>
      <w:r>
        <w:rPr>
          <w:color w:val="000000"/>
          <w:spacing w:val="0"/>
          <w:w w:val="100"/>
          <w:position w:val="0"/>
          <w:shd w:val="clear" w:color="auto" w:fill="auto"/>
          <w:lang w:val="cs-CZ" w:eastAsia="cs-CZ" w:bidi="cs-CZ"/>
        </w:rPr>
        <w:t>, uzavírají níže uvedeného dne, měsíce a roku tuto 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plnění</w:t>
      </w:r>
      <w:bookmarkEnd w:id="4"/>
      <w:bookmarkEnd w:id="5"/>
    </w:p>
    <w:p>
      <w:pPr>
        <w:pStyle w:val="Style2"/>
        <w:keepNext w:val="0"/>
        <w:keepLines w:val="0"/>
        <w:widowControl w:val="0"/>
        <w:numPr>
          <w:ilvl w:val="0"/>
          <w:numId w:val="1"/>
        </w:numPr>
        <w:shd w:val="clear" w:color="auto" w:fill="auto"/>
        <w:tabs>
          <w:tab w:pos="574" w:val="left"/>
        </w:tabs>
        <w:bidi w:val="0"/>
        <w:spacing w:before="0" w:after="260" w:line="240" w:lineRule="auto"/>
        <w:ind w:left="560" w:right="0" w:hanging="560"/>
        <w:jc w:val="both"/>
      </w:pPr>
      <w:r>
        <w:rPr>
          <w:color w:val="000000"/>
          <w:spacing w:val="0"/>
          <w:w w:val="100"/>
          <w:position w:val="0"/>
          <w:shd w:val="clear" w:color="auto" w:fill="auto"/>
          <w:lang w:val="cs-CZ" w:eastAsia="cs-CZ" w:bidi="cs-CZ"/>
        </w:rPr>
        <w:t>Předmětem plnění této smlouvy je závazek zhotovitele provést na svůj náklad a nebezpečí opravu vozidla IVECO 190T41W/P (VIN: WJMB1VSS70C300654) po havárii.</w:t>
      </w:r>
    </w:p>
    <w:p>
      <w:pPr>
        <w:pStyle w:val="Style18"/>
        <w:keepNext/>
        <w:keepLines/>
        <w:widowControl w:val="0"/>
        <w:numPr>
          <w:ilvl w:val="0"/>
          <w:numId w:val="1"/>
        </w:numPr>
        <w:shd w:val="clear" w:color="auto" w:fill="auto"/>
        <w:tabs>
          <w:tab w:pos="560" w:val="left"/>
        </w:tabs>
        <w:bidi w:val="0"/>
        <w:spacing w:before="0" w:line="240" w:lineRule="auto"/>
        <w:ind w:left="600" w:right="0" w:hanging="600"/>
        <w:jc w:val="both"/>
      </w:pPr>
      <w:bookmarkStart w:id="6" w:name="bookmark6"/>
      <w:bookmarkStart w:id="7" w:name="bookmark7"/>
      <w:r>
        <w:rPr>
          <w:b w:val="0"/>
          <w:bCs w:val="0"/>
          <w:color w:val="000000"/>
          <w:spacing w:val="0"/>
          <w:w w:val="100"/>
          <w:position w:val="0"/>
          <w:shd w:val="clear" w:color="auto" w:fill="auto"/>
          <w:lang w:val="cs-CZ" w:eastAsia="cs-CZ" w:bidi="cs-CZ"/>
        </w:rPr>
        <w:t xml:space="preserve">Předmětem plnění je </w:t>
      </w:r>
      <w:r>
        <w:rPr>
          <w:color w:val="000000"/>
          <w:spacing w:val="0"/>
          <w:w w:val="100"/>
          <w:position w:val="0"/>
          <w:shd w:val="clear" w:color="auto" w:fill="auto"/>
          <w:lang w:val="cs-CZ" w:eastAsia="cs-CZ" w:bidi="cs-CZ"/>
        </w:rPr>
        <w:t>i přeprava vozidla z místa předání k provedení díla do provozovny zhotovitele k provedení díla.</w:t>
      </w:r>
      <w:bookmarkEnd w:id="6"/>
      <w:bookmarkEnd w:id="7"/>
    </w:p>
    <w:p>
      <w:pPr>
        <w:pStyle w:val="Style2"/>
        <w:keepNext w:val="0"/>
        <w:keepLines w:val="0"/>
        <w:widowControl w:val="0"/>
        <w:numPr>
          <w:ilvl w:val="0"/>
          <w:numId w:val="1"/>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60" w:val="left"/>
        </w:tabs>
        <w:bidi w:val="0"/>
        <w:spacing w:before="0" w:after="520" w:line="240" w:lineRule="auto"/>
        <w:ind w:left="600" w:right="0" w:hanging="60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8"/>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3"/>
        </w:numPr>
        <w:shd w:val="clear" w:color="auto" w:fill="auto"/>
        <w:tabs>
          <w:tab w:pos="56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 následovně:</w:t>
      </w:r>
    </w:p>
    <w:tbl>
      <w:tblPr>
        <w:tblOverlap w:val="never"/>
        <w:jc w:val="right"/>
        <w:tblLayout w:type="fixed"/>
      </w:tblPr>
      <w:tblGrid>
        <w:gridCol w:w="4829"/>
        <w:gridCol w:w="4118"/>
      </w:tblGrid>
      <w:tr>
        <w:trPr>
          <w:trHeight w:val="610"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CENA CELKEM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24"/>
                <w:szCs w:val="24"/>
              </w:rPr>
            </w:pPr>
            <w:r>
              <w:rPr>
                <w:rFonts w:ascii="Calibri" w:eastAsia="Calibri" w:hAnsi="Calibri" w:cs="Calibri"/>
                <w:color w:val="000000"/>
                <w:spacing w:val="0"/>
                <w:w w:val="100"/>
                <w:position w:val="0"/>
                <w:sz w:val="22"/>
                <w:szCs w:val="22"/>
                <w:shd w:val="clear" w:color="auto" w:fill="auto"/>
                <w:lang w:val="cs-CZ" w:eastAsia="cs-CZ" w:bidi="cs-CZ"/>
              </w:rPr>
              <w:t xml:space="preserve">1 883 644,52 </w:t>
            </w:r>
            <w:r>
              <w:rPr>
                <w:rFonts w:ascii="Calibri" w:eastAsia="Calibri" w:hAnsi="Calibri" w:cs="Calibri"/>
                <w:color w:val="000000"/>
                <w:spacing w:val="0"/>
                <w:w w:val="100"/>
                <w:position w:val="0"/>
                <w:sz w:val="24"/>
                <w:szCs w:val="24"/>
                <w:shd w:val="clear" w:color="auto" w:fill="auto"/>
                <w:lang w:val="cs-CZ" w:eastAsia="cs-CZ" w:bidi="cs-CZ"/>
              </w:rPr>
              <w:t>Kč bez DPH</w:t>
            </w:r>
          </w:p>
        </w:tc>
      </w:tr>
      <w:tr>
        <w:trPr>
          <w:trHeight w:val="56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395.565,34 Kč</w:t>
            </w:r>
          </w:p>
        </w:tc>
      </w:tr>
      <w:tr>
        <w:trPr>
          <w:trHeight w:val="571"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CENA CELKEM</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2.279.209,87 Kč vč. DPH</w:t>
            </w:r>
          </w:p>
        </w:tc>
      </w:tr>
    </w:tbl>
    <w:p>
      <w:pPr>
        <w:widowControl w:val="0"/>
        <w:spacing w:after="399" w:line="1" w:lineRule="exact"/>
      </w:pP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Tato smlouva zahrnuje veškeré náklady spojené s předmětem plnění dle této smlouvy, tj. zejména cenu díla včetně případné dokumentace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Cena zahrnuje daně, cla, poplatky, případně další náklady spojené s realizací předmětu plnění.</w:t>
      </w:r>
    </w:p>
    <w:p>
      <w:pPr>
        <w:pStyle w:val="Style2"/>
        <w:keepNext w:val="0"/>
        <w:keepLines w:val="0"/>
        <w:widowControl w:val="0"/>
        <w:numPr>
          <w:ilvl w:val="0"/>
          <w:numId w:val="3"/>
        </w:numPr>
        <w:shd w:val="clear" w:color="auto" w:fill="auto"/>
        <w:tabs>
          <w:tab w:pos="560"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 xml:space="preserve">Dalším důvodem pro překročení ceny díla jsou tzv. </w:t>
      </w:r>
      <w:r>
        <w:rPr>
          <w:b/>
          <w:bCs/>
          <w:color w:val="000000"/>
          <w:spacing w:val="0"/>
          <w:w w:val="100"/>
          <w:position w:val="0"/>
          <w:shd w:val="clear" w:color="auto" w:fill="auto"/>
          <w:lang w:val="cs-CZ" w:eastAsia="cs-CZ" w:bidi="cs-CZ"/>
        </w:rPr>
        <w:t>dodatečné služby</w:t>
      </w:r>
      <w:r>
        <w:rPr>
          <w:color w:val="000000"/>
          <w:spacing w:val="0"/>
          <w:w w:val="100"/>
          <w:position w:val="0"/>
          <w:shd w:val="clear" w:color="auto" w:fill="auto"/>
          <w:lang w:val="cs-CZ" w:eastAsia="cs-CZ" w:bidi="cs-CZ"/>
        </w:rPr>
        <w:t xml:space="preserve">, které vyplynou z požadavků objednatele nebo na základě postupu zhotovitele dle </w:t>
      </w:r>
      <w:r>
        <w:rPr>
          <w:b/>
          <w:bCs/>
          <w:color w:val="000000"/>
          <w:spacing w:val="0"/>
          <w:w w:val="100"/>
          <w:position w:val="0"/>
          <w:shd w:val="clear" w:color="auto" w:fill="auto"/>
          <w:lang w:val="cs-CZ" w:eastAsia="cs-CZ" w:bidi="cs-CZ"/>
        </w:rPr>
        <w:t>§ 2594 OZ</w:t>
      </w:r>
      <w:r>
        <w:rPr>
          <w:color w:val="000000"/>
          <w:spacing w:val="0"/>
          <w:w w:val="100"/>
          <w:position w:val="0"/>
          <w:shd w:val="clear" w:color="auto" w:fill="auto"/>
          <w:lang w:val="cs-CZ" w:eastAsia="cs-CZ" w:bidi="cs-CZ"/>
        </w:rPr>
        <w:t>.</w:t>
      </w:r>
    </w:p>
    <w:p>
      <w:pPr>
        <w:pStyle w:val="Style2"/>
        <w:keepNext w:val="0"/>
        <w:keepLines w:val="0"/>
        <w:widowControl w:val="0"/>
        <w:numPr>
          <w:ilvl w:val="0"/>
          <w:numId w:val="3"/>
        </w:numPr>
        <w:shd w:val="clear" w:color="auto" w:fill="auto"/>
        <w:tabs>
          <w:tab w:pos="560" w:val="left"/>
        </w:tabs>
        <w:bidi w:val="0"/>
        <w:spacing w:before="0" w:line="240" w:lineRule="auto"/>
        <w:ind w:left="600" w:right="0" w:hanging="60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2"/>
        <w:keepNext w:val="0"/>
        <w:keepLines w:val="0"/>
        <w:widowControl w:val="0"/>
        <w:numPr>
          <w:ilvl w:val="0"/>
          <w:numId w:val="3"/>
        </w:numPr>
        <w:shd w:val="clear" w:color="auto" w:fill="auto"/>
        <w:tabs>
          <w:tab w:pos="575"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Pokud zhotovitel provede dodatečné služby mimo předchozí postup a nedohodne se s objednatelem na ceně díla postupem dle </w:t>
      </w:r>
      <w:r>
        <w:rPr>
          <w:b/>
          <w:bCs/>
          <w:color w:val="000000"/>
          <w:spacing w:val="0"/>
          <w:w w:val="100"/>
          <w:position w:val="0"/>
          <w:shd w:val="clear" w:color="auto" w:fill="auto"/>
          <w:lang w:val="cs-CZ" w:eastAsia="cs-CZ" w:bidi="cs-CZ"/>
        </w:rPr>
        <w:t>§ 2612 odst. 1 OZ</w:t>
      </w:r>
      <w:r>
        <w:rPr>
          <w:color w:val="000000"/>
          <w:spacing w:val="0"/>
          <w:w w:val="100"/>
          <w:position w:val="0"/>
          <w:shd w:val="clear" w:color="auto" w:fill="auto"/>
          <w:lang w:val="cs-CZ" w:eastAsia="cs-CZ" w:bidi="cs-CZ"/>
        </w:rPr>
        <w:t xml:space="preserve">, 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r>
        <w:rPr>
          <w:color w:val="000000"/>
          <w:spacing w:val="0"/>
          <w:w w:val="100"/>
          <w:position w:val="0"/>
          <w:shd w:val="clear" w:color="auto" w:fill="auto"/>
          <w:lang w:val="cs-CZ" w:eastAsia="cs-CZ" w:bidi="cs-CZ"/>
        </w:rPr>
        <w:t>.</w:t>
      </w:r>
    </w:p>
    <w:p>
      <w:pPr>
        <w:pStyle w:val="Style2"/>
        <w:keepNext w:val="0"/>
        <w:keepLines w:val="0"/>
        <w:widowControl w:val="0"/>
        <w:numPr>
          <w:ilvl w:val="0"/>
          <w:numId w:val="3"/>
        </w:numPr>
        <w:shd w:val="clear" w:color="auto" w:fill="auto"/>
        <w:tabs>
          <w:tab w:pos="680" w:val="left"/>
        </w:tabs>
        <w:bidi w:val="0"/>
        <w:spacing w:before="0" w:line="240" w:lineRule="auto"/>
        <w:ind w:left="620" w:right="0" w:hanging="62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w:t>
      </w:r>
    </w:p>
    <w:p>
      <w:pPr>
        <w:pStyle w:val="Style2"/>
        <w:keepNext w:val="0"/>
        <w:keepLines w:val="0"/>
        <w:widowControl w:val="0"/>
        <w:numPr>
          <w:ilvl w:val="0"/>
          <w:numId w:val="3"/>
        </w:numPr>
        <w:shd w:val="clear" w:color="auto" w:fill="auto"/>
        <w:tabs>
          <w:tab w:pos="680" w:val="left"/>
        </w:tabs>
        <w:bidi w:val="0"/>
        <w:spacing w:before="0" w:after="520" w:line="240" w:lineRule="auto"/>
        <w:ind w:left="620" w:right="0" w:hanging="62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8"/>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díla</w:t>
      </w:r>
      <w:bookmarkEnd w:id="10"/>
      <w:bookmarkEnd w:id="11"/>
    </w:p>
    <w:p>
      <w:pPr>
        <w:pStyle w:val="Style2"/>
        <w:keepNext w:val="0"/>
        <w:keepLines w:val="0"/>
        <w:widowControl w:val="0"/>
        <w:numPr>
          <w:ilvl w:val="0"/>
          <w:numId w:val="5"/>
        </w:numPr>
        <w:shd w:val="clear" w:color="auto" w:fill="auto"/>
        <w:tabs>
          <w:tab w:pos="575" w:val="left"/>
        </w:tabs>
        <w:bidi w:val="0"/>
        <w:spacing w:before="0" w:after="0" w:line="240" w:lineRule="auto"/>
        <w:ind w:left="620" w:right="0" w:hanging="620"/>
        <w:jc w:val="both"/>
      </w:pPr>
      <w:r>
        <w:rPr>
          <w:b/>
          <w:bCs/>
          <w:color w:val="000000"/>
          <w:spacing w:val="0"/>
          <w:w w:val="100"/>
          <w:position w:val="0"/>
          <w:shd w:val="clear" w:color="auto" w:fill="auto"/>
          <w:lang w:val="cs-CZ" w:eastAsia="cs-CZ" w:bidi="cs-CZ"/>
        </w:rPr>
        <w:t xml:space="preserve">Místo převzetí vozidla zhotovitelem k provedení díla: </w:t>
      </w:r>
      <w:r>
        <w:rPr>
          <w:color w:val="000000"/>
          <w:spacing w:val="0"/>
          <w:w w:val="100"/>
          <w:position w:val="0"/>
          <w:shd w:val="clear" w:color="auto" w:fill="auto"/>
          <w:lang w:val="cs-CZ" w:eastAsia="cs-CZ" w:bidi="cs-CZ"/>
        </w:rPr>
        <w:t>místo současného uložení vozidla, tedy areál společnosti PROFI AUTO CZ a.s., se sídlem Kolovratská 1367, Říčany, 251 01,</w:t>
      </w:r>
    </w:p>
    <w:p>
      <w:pPr>
        <w:pStyle w:val="Style2"/>
        <w:keepNext w:val="0"/>
        <w:keepLines w:val="0"/>
        <w:widowControl w:val="0"/>
        <w:shd w:val="clear" w:color="auto" w:fill="auto"/>
        <w:bidi w:val="0"/>
        <w:spacing w:before="0" w:line="240" w:lineRule="auto"/>
        <w:ind w:left="0" w:right="0" w:firstLine="620"/>
        <w:jc w:val="both"/>
      </w:pPr>
      <w:r>
        <w:rPr>
          <w:color w:val="000000"/>
          <w:spacing w:val="0"/>
          <w:w w:val="100"/>
          <w:position w:val="0"/>
          <w:shd w:val="clear" w:color="auto" w:fill="auto"/>
          <w:lang w:val="cs-CZ" w:eastAsia="cs-CZ" w:bidi="cs-CZ"/>
        </w:rPr>
        <w:t>IČ: 26178559.</w:t>
      </w:r>
    </w:p>
    <w:p>
      <w:pPr>
        <w:pStyle w:val="Style18"/>
        <w:keepNext/>
        <w:keepLines/>
        <w:widowControl w:val="0"/>
        <w:numPr>
          <w:ilvl w:val="0"/>
          <w:numId w:val="5"/>
        </w:numPr>
        <w:shd w:val="clear" w:color="auto" w:fill="auto"/>
        <w:tabs>
          <w:tab w:pos="575" w:val="left"/>
        </w:tabs>
        <w:bidi w:val="0"/>
        <w:spacing w:before="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Místo převzetí vozidla objednatelem po provedení díla:</w:t>
      </w:r>
      <w:bookmarkEnd w:id="12"/>
      <w:bookmarkEnd w:id="13"/>
    </w:p>
    <w:p>
      <w:pPr>
        <w:pStyle w:val="Style2"/>
        <w:keepNext w:val="0"/>
        <w:keepLines w:val="0"/>
        <w:widowControl w:val="0"/>
        <w:shd w:val="clear" w:color="auto" w:fill="auto"/>
        <w:bidi w:val="0"/>
        <w:spacing w:before="0" w:line="240" w:lineRule="auto"/>
        <w:ind w:left="0" w:right="0" w:firstLine="620"/>
        <w:jc w:val="both"/>
      </w:pPr>
      <w:r>
        <w:rPr>
          <w:color w:val="000000"/>
          <w:spacing w:val="0"/>
          <w:w w:val="100"/>
          <w:position w:val="0"/>
          <w:shd w:val="clear" w:color="auto" w:fill="auto"/>
          <w:lang w:val="cs-CZ" w:eastAsia="cs-CZ" w:bidi="cs-CZ"/>
        </w:rPr>
        <w:t xml:space="preserve">Provozovna zhotovitele: </w:t>
      </w:r>
      <w:r>
        <w:rPr>
          <w:b/>
          <w:bCs/>
          <w:color w:val="000000"/>
          <w:spacing w:val="0"/>
          <w:w w:val="100"/>
          <w:position w:val="0"/>
          <w:shd w:val="clear" w:color="auto" w:fill="auto"/>
          <w:lang w:val="cs-CZ" w:eastAsia="cs-CZ" w:bidi="cs-CZ"/>
        </w:rPr>
        <w:t>PROFI AUTO CZ a.s.</w:t>
      </w:r>
    </w:p>
    <w:p>
      <w:pPr>
        <w:pStyle w:val="Style2"/>
        <w:keepNext w:val="0"/>
        <w:keepLines w:val="0"/>
        <w:widowControl w:val="0"/>
        <w:numPr>
          <w:ilvl w:val="0"/>
          <w:numId w:val="5"/>
        </w:numPr>
        <w:shd w:val="clear" w:color="auto" w:fill="auto"/>
        <w:tabs>
          <w:tab w:pos="575" w:val="left"/>
        </w:tabs>
        <w:bidi w:val="0"/>
        <w:spacing w:before="0" w:line="240" w:lineRule="auto"/>
        <w:ind w:left="620" w:right="0" w:hanging="620"/>
        <w:jc w:val="both"/>
      </w:pPr>
      <w:r>
        <w:rPr>
          <w:color w:val="000000"/>
          <w:spacing w:val="0"/>
          <w:w w:val="100"/>
          <w:position w:val="0"/>
          <w:shd w:val="clear" w:color="auto" w:fill="auto"/>
          <w:lang w:val="cs-CZ" w:eastAsia="cs-CZ" w:bidi="cs-CZ"/>
        </w:rPr>
        <w:t>Zhotovitel je po splnění závazku povinen v určeném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2"/>
        <w:keepNext w:val="0"/>
        <w:keepLines w:val="0"/>
        <w:widowControl w:val="0"/>
        <w:numPr>
          <w:ilvl w:val="0"/>
          <w:numId w:val="5"/>
        </w:numPr>
        <w:shd w:val="clear" w:color="auto" w:fill="auto"/>
        <w:tabs>
          <w:tab w:pos="575"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hd w:val="clear" w:color="auto" w:fill="auto"/>
          <w:lang w:val="cs-CZ" w:eastAsia="cs-CZ" w:bidi="cs-CZ"/>
        </w:rPr>
        <w:t>příloze A1.</w:t>
      </w:r>
    </w:p>
    <w:p>
      <w:pPr>
        <w:pStyle w:val="Style2"/>
        <w:keepNext w:val="0"/>
        <w:keepLines w:val="0"/>
        <w:widowControl w:val="0"/>
        <w:numPr>
          <w:ilvl w:val="0"/>
          <w:numId w:val="5"/>
        </w:numPr>
        <w:shd w:val="clear" w:color="auto" w:fill="auto"/>
        <w:tabs>
          <w:tab w:pos="575" w:val="left"/>
        </w:tabs>
        <w:bidi w:val="0"/>
        <w:spacing w:before="0" w:after="520" w:line="240" w:lineRule="auto"/>
        <w:ind w:left="620" w:right="0" w:hanging="6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8"/>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2"/>
        <w:keepNext w:val="0"/>
        <w:keepLines w:val="0"/>
        <w:widowControl w:val="0"/>
        <w:numPr>
          <w:ilvl w:val="1"/>
          <w:numId w:val="5"/>
        </w:numPr>
        <w:shd w:val="clear" w:color="auto" w:fill="auto"/>
        <w:tabs>
          <w:tab w:pos="575"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se zavazuje provést dílo </w:t>
      </w:r>
      <w:r>
        <w:rPr>
          <w:b/>
          <w:bCs/>
          <w:color w:val="000000"/>
          <w:spacing w:val="0"/>
          <w:w w:val="100"/>
          <w:position w:val="0"/>
          <w:shd w:val="clear" w:color="auto" w:fill="auto"/>
          <w:lang w:val="cs-CZ" w:eastAsia="cs-CZ" w:bidi="cs-CZ"/>
        </w:rPr>
        <w:t>do 5. 10. 2021</w:t>
      </w:r>
      <w:r>
        <w:rPr>
          <w:color w:val="000000"/>
          <w:spacing w:val="0"/>
          <w:w w:val="100"/>
          <w:position w:val="0"/>
          <w:shd w:val="clear" w:color="auto" w:fill="auto"/>
          <w:lang w:val="cs-CZ" w:eastAsia="cs-CZ" w:bidi="cs-CZ"/>
        </w:rPr>
        <w:t>.</w:t>
      </w:r>
    </w:p>
    <w:p>
      <w:pPr>
        <w:pStyle w:val="Style2"/>
        <w:keepNext w:val="0"/>
        <w:keepLines w:val="0"/>
        <w:widowControl w:val="0"/>
        <w:numPr>
          <w:ilvl w:val="1"/>
          <w:numId w:val="5"/>
        </w:numPr>
        <w:shd w:val="clear" w:color="auto" w:fill="auto"/>
        <w:tabs>
          <w:tab w:pos="575" w:val="left"/>
        </w:tabs>
        <w:bidi w:val="0"/>
        <w:spacing w:before="0" w:line="240" w:lineRule="auto"/>
        <w:ind w:left="0" w:right="0" w:firstLine="0"/>
        <w:jc w:val="left"/>
      </w:pPr>
      <w:r>
        <w:rPr>
          <w:color w:val="000000"/>
          <w:spacing w:val="0"/>
          <w:w w:val="100"/>
          <w:position w:val="0"/>
          <w:shd w:val="clear" w:color="auto" w:fill="auto"/>
          <w:lang w:val="cs-CZ" w:eastAsia="cs-CZ" w:bidi="cs-CZ"/>
        </w:rPr>
        <w:t>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8"/>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Platební podmínky</w:t>
      </w:r>
      <w:bookmarkEnd w:id="16"/>
      <w:bookmarkEnd w:id="17"/>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Nárok na zaplacení ceny a právo vystavení faktury vzniká předáním díla a splněním tak závazku zhotovitele a po odsouhlasení objednatelem bez výhrad v souladu s touto smlouvou; strany se dohodly, že objednatel zaplatí cenu díla na základě daňového dokladu vystaveného zhotovitelem ve lhůtě splatnosti 30 dnů od doručení.</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jen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8"/>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Způsob provádění díla a dodání díla</w:t>
      </w:r>
      <w:bookmarkEnd w:id="18"/>
      <w:bookmarkEnd w:id="19"/>
    </w:p>
    <w:p>
      <w:pPr>
        <w:pStyle w:val="Style2"/>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9"/>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5</w:t>
      </w:r>
      <w:r>
        <w:rPr>
          <w:color w:val="000000"/>
          <w:spacing w:val="0"/>
          <w:w w:val="100"/>
          <w:position w:val="0"/>
          <w:shd w:val="clear" w:color="auto" w:fill="auto"/>
          <w:lang w:val="cs-CZ" w:eastAsia="cs-CZ" w:bidi="cs-CZ"/>
        </w:rPr>
        <w:t>. této smlouvy.</w:t>
      </w:r>
    </w:p>
    <w:p>
      <w:pPr>
        <w:pStyle w:val="Style2"/>
        <w:keepNext w:val="0"/>
        <w:keepLines w:val="0"/>
        <w:widowControl w:val="0"/>
        <w:numPr>
          <w:ilvl w:val="0"/>
          <w:numId w:val="9"/>
        </w:numPr>
        <w:shd w:val="clear" w:color="auto" w:fill="auto"/>
        <w:tabs>
          <w:tab w:pos="569" w:val="left"/>
        </w:tabs>
        <w:bidi w:val="0"/>
        <w:spacing w:before="0" w:after="520" w:line="240" w:lineRule="auto"/>
        <w:ind w:left="0" w:right="0" w:firstLine="0"/>
        <w:jc w:val="both"/>
      </w:pPr>
      <w:r>
        <w:rPr>
          <w:color w:val="000000"/>
          <w:spacing w:val="0"/>
          <w:w w:val="100"/>
          <w:position w:val="0"/>
          <w:shd w:val="clear" w:color="auto" w:fill="auto"/>
          <w:lang w:val="cs-CZ" w:eastAsia="cs-CZ" w:bidi="cs-CZ"/>
        </w:rPr>
        <w:t>Dílo je provedeno, je-li dokončeno a předáno objednateli dle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8"/>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Záruky kvality</w:t>
      </w:r>
      <w:bookmarkEnd w:id="20"/>
      <w:bookmarkEnd w:id="21"/>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poskytne na dílo, které je předmětem této smlouvy, záruku (díly i práce) v délce </w:t>
      </w:r>
      <w:r>
        <w:rPr>
          <w:b/>
          <w:bCs/>
          <w:color w:val="000000"/>
          <w:spacing w:val="0"/>
          <w:w w:val="100"/>
          <w:position w:val="0"/>
          <w:shd w:val="clear" w:color="auto" w:fill="auto"/>
          <w:lang w:val="cs-CZ" w:eastAsia="cs-CZ" w:bidi="cs-CZ"/>
        </w:rPr>
        <w:t>12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Záruka počíná běžet ode dne podepsání písemného protokolu o předání a převzetí díla objednatelem bez vad.</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Garantovaná doba odstranění vad v záruční době je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po předání vozidla zhotoviteli.</w:t>
      </w:r>
    </w:p>
    <w:p>
      <w:pPr>
        <w:pStyle w:val="Style2"/>
        <w:keepNext w:val="0"/>
        <w:keepLines w:val="0"/>
        <w:widowControl w:val="0"/>
        <w:numPr>
          <w:ilvl w:val="0"/>
          <w:numId w:val="11"/>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vady díla reklamovat písemně.</w:t>
      </w:r>
    </w:p>
    <w:p>
      <w:pPr>
        <w:pStyle w:val="Style2"/>
        <w:keepNext w:val="0"/>
        <w:keepLines w:val="0"/>
        <w:widowControl w:val="0"/>
        <w:numPr>
          <w:ilvl w:val="0"/>
          <w:numId w:val="11"/>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objednatel přímo u zhotovitele.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Smluvní pokuty</w:t>
      </w:r>
      <w:bookmarkEnd w:id="22"/>
      <w:bookmarkEnd w:id="23"/>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odsouhlaseným objednatelem bez výhrad, v souladu s touto smlouvou, a to ve výši </w:t>
      </w:r>
      <w:r>
        <w:rPr>
          <w:b/>
          <w:bCs/>
          <w:color w:val="000000"/>
          <w:spacing w:val="0"/>
          <w:w w:val="100"/>
          <w:position w:val="0"/>
          <w:shd w:val="clear" w:color="auto" w:fill="auto"/>
          <w:lang w:val="cs-CZ" w:eastAsia="cs-CZ" w:bidi="cs-CZ"/>
        </w:rPr>
        <w:t>1 000,- Kč včetně DPH</w:t>
      </w:r>
      <w:r>
        <w:rPr>
          <w:color w:val="000000"/>
          <w:spacing w:val="0"/>
          <w:w w:val="100"/>
          <w:position w:val="0"/>
          <w:shd w:val="clear" w:color="auto" w:fill="auto"/>
          <w:lang w:val="cs-CZ" w:eastAsia="cs-CZ" w:bidi="cs-CZ"/>
        </w:rPr>
        <w:t>, a to za každý započatý den prodlení.</w:t>
      </w:r>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uplatněných v záruční době ve výši </w:t>
      </w:r>
      <w:r>
        <w:rPr>
          <w:b/>
          <w:bCs/>
          <w:color w:val="000000"/>
          <w:spacing w:val="0"/>
          <w:w w:val="100"/>
          <w:position w:val="0"/>
          <w:shd w:val="clear" w:color="auto" w:fill="auto"/>
          <w:lang w:val="cs-CZ" w:eastAsia="cs-CZ" w:bidi="cs-CZ"/>
        </w:rPr>
        <w:t>1 000,- Kč včetně DPH</w:t>
      </w:r>
      <w:r>
        <w:rPr>
          <w:color w:val="000000"/>
          <w:spacing w:val="0"/>
          <w:w w:val="100"/>
          <w:position w:val="0"/>
          <w:shd w:val="clear" w:color="auto" w:fill="auto"/>
          <w:lang w:val="cs-CZ" w:eastAsia="cs-CZ" w:bidi="cs-CZ"/>
        </w:rPr>
        <w:t>, a to za každý započatý den prodlení.</w:t>
      </w:r>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započatý den prodlení se zaplacením faktury.</w:t>
      </w:r>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3"/>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8"/>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Zvláštní ujednání</w:t>
      </w:r>
      <w:bookmarkEnd w:id="24"/>
      <w:bookmarkEnd w:id="25"/>
    </w:p>
    <w:p>
      <w:pPr>
        <w:pStyle w:val="Style2"/>
        <w:keepNext w:val="0"/>
        <w:keepLines w:val="0"/>
        <w:widowControl w:val="0"/>
        <w:numPr>
          <w:ilvl w:val="0"/>
          <w:numId w:val="15"/>
        </w:numPr>
        <w:shd w:val="clear" w:color="auto" w:fill="auto"/>
        <w:tabs>
          <w:tab w:pos="643"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643"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2"/>
        <w:keepNext w:val="0"/>
        <w:keepLines w:val="0"/>
        <w:widowControl w:val="0"/>
        <w:numPr>
          <w:ilvl w:val="0"/>
          <w:numId w:val="15"/>
        </w:numPr>
        <w:shd w:val="clear" w:color="auto" w:fill="auto"/>
        <w:tabs>
          <w:tab w:pos="643"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Kterákoliv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5"/>
        </w:numPr>
        <w:shd w:val="clear" w:color="auto" w:fill="auto"/>
        <w:tabs>
          <w:tab w:pos="64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Stanoví-li oprávněná smluvní strana druhé smluvní straně pro splnění jejího závazku náhradní (dodatečnou) lhůtu, vzniká její právo odstoupit od smlouvy až po marném uplynutí této lhůty, to neplatí, jestliže druhá smluvní strana v průběhu této lhůty prohlásí, že svůj závazek nesplní. V takovém případě může dotčená smluvní strana odstoupit od smlouvy i </w:t>
      </w:r>
      <w:r>
        <w:rPr>
          <w:color w:val="000000"/>
          <w:spacing w:val="0"/>
          <w:w w:val="100"/>
          <w:position w:val="0"/>
          <w:shd w:val="clear" w:color="auto" w:fill="auto"/>
          <w:lang w:val="cs-CZ" w:eastAsia="cs-CZ" w:bidi="cs-CZ"/>
        </w:rPr>
        <w:t>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63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7"/>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prodlení s odevzdáním díla ze strany zhotovitele po dobu delší než 30 kalendářních dnů; a nebo</w:t>
      </w:r>
    </w:p>
    <w:p>
      <w:pPr>
        <w:pStyle w:val="Style2"/>
        <w:keepNext w:val="0"/>
        <w:keepLines w:val="0"/>
        <w:widowControl w:val="0"/>
        <w:numPr>
          <w:ilvl w:val="0"/>
          <w:numId w:val="17"/>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poskytované plnění neodpovídají požadavkům objednatele stanoveným v zadávací dokumentaci; a nebo</w:t>
      </w:r>
    </w:p>
    <w:p>
      <w:pPr>
        <w:pStyle w:val="Style2"/>
        <w:keepNext w:val="0"/>
        <w:keepLines w:val="0"/>
        <w:widowControl w:val="0"/>
        <w:numPr>
          <w:ilvl w:val="0"/>
          <w:numId w:val="17"/>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dílo, které je předmětem plnění, je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v případě, že zhotovitel uvedl ve své nabídce informace nebo doklady, které neodpovídají skutečnosti; a</w:t>
      </w:r>
    </w:p>
    <w:p>
      <w:pPr>
        <w:pStyle w:val="Style2"/>
        <w:keepNext w:val="0"/>
        <w:keepLines w:val="0"/>
        <w:widowControl w:val="0"/>
        <w:numPr>
          <w:ilvl w:val="0"/>
          <w:numId w:val="17"/>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zhotovitele, zhotovitel je povinen tuto skutečnost oznámit neprodleně objednateli.</w:t>
      </w:r>
    </w:p>
    <w:p>
      <w:pPr>
        <w:pStyle w:val="Style2"/>
        <w:keepNext w:val="0"/>
        <w:keepLines w:val="0"/>
        <w:widowControl w:val="0"/>
        <w:numPr>
          <w:ilvl w:val="0"/>
          <w:numId w:val="15"/>
        </w:numPr>
        <w:shd w:val="clear" w:color="auto" w:fill="auto"/>
        <w:tabs>
          <w:tab w:pos="63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8"/>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Závěrečná ujednání</w:t>
      </w:r>
      <w:bookmarkEnd w:id="26"/>
      <w:bookmarkEnd w:id="27"/>
    </w:p>
    <w:p>
      <w:pPr>
        <w:pStyle w:val="Style2"/>
        <w:keepNext w:val="0"/>
        <w:keepLines w:val="0"/>
        <w:widowControl w:val="0"/>
        <w:numPr>
          <w:ilvl w:val="0"/>
          <w:numId w:val="19"/>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hd w:val="clear" w:color="auto" w:fill="auto"/>
          <w:lang w:val="cs-CZ" w:eastAsia="cs-CZ" w:bidi="cs-CZ"/>
        </w:rPr>
        <w:t>§ 219 ZZVZ a v registru smluv dle 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19"/>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19"/>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w:t>
        <w:br w:type="page"/>
      </w:r>
      <w:r>
        <w:rPr>
          <w:b/>
          <w:bCs/>
          <w:color w:val="000000"/>
          <w:spacing w:val="0"/>
          <w:w w:val="100"/>
          <w:position w:val="0"/>
          <w:shd w:val="clear" w:color="auto" w:fill="auto"/>
          <w:lang w:val="cs-CZ" w:eastAsia="cs-CZ" w:bidi="cs-CZ"/>
        </w:rPr>
        <w:t>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68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9"/>
        </w:numPr>
        <w:shd w:val="clear" w:color="auto" w:fill="auto"/>
        <w:tabs>
          <w:tab w:pos="68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19"/>
        </w:numPr>
        <w:shd w:val="clear" w:color="auto" w:fill="auto"/>
        <w:tabs>
          <w:tab w:pos="68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19"/>
        </w:numPr>
        <w:shd w:val="clear" w:color="auto" w:fill="auto"/>
        <w:tabs>
          <w:tab w:pos="68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18"/>
        <w:keepNext/>
        <w:keepLines/>
        <w:widowControl w:val="0"/>
        <w:numPr>
          <w:ilvl w:val="0"/>
          <w:numId w:val="19"/>
        </w:numPr>
        <w:shd w:val="clear" w:color="auto" w:fill="auto"/>
        <w:tabs>
          <w:tab w:pos="686" w:val="left"/>
        </w:tabs>
        <w:bidi w:val="0"/>
        <w:spacing w:before="0" w:line="240" w:lineRule="auto"/>
        <w:ind w:left="0" w:right="0" w:firstLine="0"/>
        <w:jc w:val="left"/>
      </w:pPr>
      <w:bookmarkStart w:id="28" w:name="bookmark28"/>
      <w:bookmarkStart w:id="29" w:name="bookmark29"/>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8"/>
      <w:bookmarkEnd w:id="29"/>
    </w:p>
    <w:p>
      <w:pPr>
        <w:pStyle w:val="Style2"/>
        <w:keepNext w:val="0"/>
        <w:keepLines w:val="0"/>
        <w:widowControl w:val="0"/>
        <w:numPr>
          <w:ilvl w:val="0"/>
          <w:numId w:val="19"/>
        </w:numPr>
        <w:shd w:val="clear" w:color="auto" w:fill="auto"/>
        <w:tabs>
          <w:tab w:pos="686"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 Údaje, které jsou součástí ujednání a nebudou zveřejněny v Registru smluv</w:t>
      </w:r>
    </w:p>
    <w:p>
      <w:pPr>
        <w:pStyle w:val="Style2"/>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Příloha A2 - Technické podmínky</w:t>
      </w:r>
    </w:p>
    <w:p>
      <w:pPr>
        <w:pStyle w:val="Style2"/>
        <w:keepNext w:val="0"/>
        <w:keepLines w:val="0"/>
        <w:widowControl w:val="0"/>
        <w:shd w:val="clear" w:color="auto" w:fill="auto"/>
        <w:bidi w:val="0"/>
        <w:spacing w:before="0" w:after="960" w:line="271"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260" w:line="240" w:lineRule="auto"/>
        <w:ind w:left="0" w:right="0" w:firstLine="940"/>
        <w:jc w:val="left"/>
        <w:rPr>
          <w:sz w:val="22"/>
          <w:szCs w:val="22"/>
        </w:rPr>
      </w:pPr>
      <w:r>
        <mc:AlternateContent>
          <mc:Choice Requires="wps">
            <w:drawing>
              <wp:anchor distT="0" distB="1615440" distL="114300" distR="1224280" simplePos="0" relativeHeight="125829378" behindDoc="0" locked="0" layoutInCell="1" allowOverlap="1">
                <wp:simplePos x="0" y="0"/>
                <wp:positionH relativeFrom="page">
                  <wp:posOffset>4376420</wp:posOffset>
                </wp:positionH>
                <wp:positionV relativeFrom="paragraph">
                  <wp:posOffset>12700</wp:posOffset>
                </wp:positionV>
                <wp:extent cx="542290" cy="194945"/>
                <wp:wrapSquare wrapText="left"/>
                <wp:docPr id="1" name="Shape 1"/>
                <a:graphic xmlns:a="http://schemas.openxmlformats.org/drawingml/2006/main">
                  <a:graphicData uri="http://schemas.microsoft.com/office/word/2010/wordprocessingShape">
                    <wps:wsp>
                      <wps:cNvSpPr txBox="1"/>
                      <wps:spPr>
                        <a:xfrm>
                          <a:ext cx="54229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Jihlavě</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4.60000000000002pt;margin-top:1.pt;width:42.700000000000003pt;height:15.35pt;z-index:-125829375;mso-wrap-distance-left:9.pt;mso-wrap-distance-right:96.400000000000006pt;mso-wrap-distance-bottom:127.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Jihlavě</w:t>
                      </w:r>
                    </w:p>
                  </w:txbxContent>
                </v:textbox>
                <w10:wrap type="square" side="left" anchorx="page"/>
              </v:shape>
            </w:pict>
          </mc:Fallback>
        </mc:AlternateContent>
      </w:r>
      <w:r>
        <mc:AlternateContent>
          <mc:Choice Requires="wps">
            <w:drawing>
              <wp:anchor distT="1615440" distB="0" distL="702310" distR="114935" simplePos="0" relativeHeight="125829380" behindDoc="0" locked="0" layoutInCell="1" allowOverlap="1">
                <wp:simplePos x="0" y="0"/>
                <wp:positionH relativeFrom="page">
                  <wp:posOffset>4964430</wp:posOffset>
                </wp:positionH>
                <wp:positionV relativeFrom="paragraph">
                  <wp:posOffset>1628140</wp:posOffset>
                </wp:positionV>
                <wp:extent cx="1063625" cy="194945"/>
                <wp:wrapSquare wrapText="left"/>
                <wp:docPr id="3" name="Shape 3"/>
                <a:graphic xmlns:a="http://schemas.openxmlformats.org/drawingml/2006/main">
                  <a:graphicData uri="http://schemas.microsoft.com/office/word/2010/wordprocessingShape">
                    <wps:wsp>
                      <wps:cNvSpPr txBox="1"/>
                      <wps:spPr>
                        <a:xfrm>
                          <a:ext cx="106362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29" type="#_x0000_t202" style="position:absolute;margin-left:390.89999999999998pt;margin-top:128.19999999999999pt;width:83.75pt;height:15.35pt;z-index:-125829373;mso-wrap-distance-left:55.299999999999997pt;mso-wrap-distance-top:127.2pt;mso-wrap-distance-right:9.05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z w:val="22"/>
          <w:szCs w:val="22"/>
          <w:shd w:val="clear" w:color="auto" w:fill="auto"/>
          <w:lang w:val="cs-CZ" w:eastAsia="cs-CZ" w:bidi="cs-CZ"/>
        </w:rPr>
        <w:t>V Říčanech</w:t>
      </w:r>
    </w:p>
    <w:p>
      <w:pPr>
        <w:pStyle w:val="Style2"/>
        <w:keepNext w:val="0"/>
        <w:keepLines w:val="0"/>
        <w:widowControl w:val="0"/>
        <w:shd w:val="clear" w:color="auto" w:fill="auto"/>
        <w:bidi w:val="0"/>
        <w:spacing w:before="0" w:line="240" w:lineRule="auto"/>
        <w:ind w:left="1640" w:right="0" w:firstLine="0"/>
        <w:jc w:val="left"/>
        <w:rPr>
          <w:sz w:val="22"/>
          <w:szCs w:val="22"/>
        </w:rPr>
        <w:sectPr>
          <w:headerReference w:type="default" r:id="rId5"/>
          <w:footerReference w:type="default" r:id="rId6"/>
          <w:footnotePr>
            <w:pos w:val="pageBottom"/>
            <w:numFmt w:val="decimal"/>
            <w:numRestart w:val="continuous"/>
          </w:footnotePr>
          <w:pgSz w:w="12240" w:h="15840"/>
          <w:pgMar w:top="1714" w:left="1352" w:right="1114" w:bottom="1304"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Člen představenstva</w:t>
      </w:r>
    </w:p>
    <w:p>
      <w:pPr>
        <w:pStyle w:val="Style2"/>
        <w:keepNext w:val="0"/>
        <w:keepLines w:val="0"/>
        <w:widowControl w:val="0"/>
        <w:shd w:val="clear" w:color="auto" w:fill="auto"/>
        <w:bidi w:val="0"/>
        <w:spacing w:before="0" w:after="840" w:line="240" w:lineRule="auto"/>
        <w:ind w:left="7480" w:right="0" w:firstLine="0"/>
        <w:jc w:val="left"/>
        <w:rPr>
          <w:sz w:val="22"/>
          <w:szCs w:val="22"/>
        </w:rPr>
      </w:pPr>
      <w:r>
        <w:rPr>
          <w:color w:val="000000"/>
          <w:spacing w:val="0"/>
          <w:w w:val="100"/>
          <w:position w:val="0"/>
          <w:sz w:val="22"/>
          <w:szCs w:val="22"/>
          <w:shd w:val="clear" w:color="auto" w:fill="auto"/>
          <w:lang w:val="cs-CZ" w:eastAsia="cs-CZ" w:bidi="cs-CZ"/>
        </w:rPr>
        <w:t>Příloha A1 smlouvy</w:t>
      </w:r>
    </w:p>
    <w:p>
      <w:pPr>
        <w:pStyle w:val="Style5"/>
        <w:keepNext/>
        <w:keepLines/>
        <w:widowControl w:val="0"/>
        <w:shd w:val="clear" w:color="auto" w:fill="auto"/>
        <w:bidi w:val="0"/>
        <w:spacing w:before="0" w:after="78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Údaje, které jsou součástí ujednání a nebudou zveřejněny v Registru smluv:</w:t>
      </w:r>
      <w:bookmarkEnd w:id="30"/>
      <w:bookmarkEnd w:id="31"/>
    </w:p>
    <w:p>
      <w:pPr>
        <w:pStyle w:val="Style12"/>
        <w:keepNext w:val="0"/>
        <w:keepLines w:val="0"/>
        <w:widowControl w:val="0"/>
        <w:shd w:val="clear" w:color="auto" w:fill="auto"/>
        <w:bidi w:val="0"/>
        <w:spacing w:before="0" w:after="0" w:line="240" w:lineRule="auto"/>
        <w:ind w:left="14"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2"/>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se sídlem: Kosovská 1122/16, 586 01 Jihlava</w:t>
      </w:r>
    </w:p>
    <w:tbl>
      <w:tblPr>
        <w:tblOverlap w:val="never"/>
        <w:jc w:val="center"/>
        <w:tblLayout w:type="fixed"/>
      </w:tblPr>
      <w:tblGrid>
        <w:gridCol w:w="1978"/>
        <w:gridCol w:w="7781"/>
      </w:tblGrid>
      <w:tr>
        <w:trPr>
          <w:trHeight w:val="28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Komerční banka, a.s.</w:t>
            </w:r>
          </w:p>
        </w:tc>
      </w:tr>
    </w:tbl>
    <w:p>
      <w:pPr>
        <w:pStyle w:val="Style12"/>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účtu:</w:t>
      </w:r>
    </w:p>
    <w:p>
      <w:pPr>
        <w:pStyle w:val="Style12"/>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IČO:</w:t>
      </w:r>
    </w:p>
    <w:p>
      <w:pPr>
        <w:widowControl w:val="0"/>
        <w:spacing w:after="319" w:line="1" w:lineRule="exact"/>
      </w:pPr>
    </w:p>
    <w:p>
      <w:pPr>
        <w:pStyle w:val="Style2"/>
        <w:keepNext w:val="0"/>
        <w:keepLines w:val="0"/>
        <w:widowControl w:val="0"/>
        <w:shd w:val="clear" w:color="auto" w:fill="auto"/>
        <w:bidi w:val="0"/>
        <w:spacing w:before="0" w:after="1680" w:line="240" w:lineRule="auto"/>
        <w:ind w:left="0" w:right="0" w:firstLine="0"/>
        <w:jc w:val="left"/>
      </w:pPr>
      <w:r>
        <w:rPr>
          <w:color w:val="000000"/>
          <w:spacing w:val="0"/>
          <w:w w:val="100"/>
          <w:position w:val="0"/>
          <w:shd w:val="clear" w:color="auto" w:fill="auto"/>
          <w:lang w:val="cs-CZ" w:eastAsia="cs-CZ" w:bidi="cs-CZ"/>
        </w:rPr>
        <w:t>Zástupci objednatele oprávněni jednat ve věcech plnění:</w:t>
      </w:r>
    </w:p>
    <w:tbl>
      <w:tblPr>
        <w:tblOverlap w:val="never"/>
        <w:jc w:val="center"/>
        <w:tblLayout w:type="fixed"/>
      </w:tblPr>
      <w:tblGrid>
        <w:gridCol w:w="1978"/>
        <w:gridCol w:w="7781"/>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PROFI AUTO CZ a.s.</w:t>
            </w:r>
          </w:p>
        </w:tc>
      </w:tr>
      <w:tr>
        <w:trPr>
          <w:trHeight w:val="29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Kolovratská 1367, 251 01 Říčany</w:t>
            </w:r>
          </w:p>
        </w:tc>
      </w:tr>
      <w:tr>
        <w:trPr>
          <w:trHeight w:val="32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Komerční banka, a.s./ č.ú</w:t>
            </w:r>
          </w:p>
        </w:tc>
      </w:tr>
    </w:tbl>
    <w:p>
      <w:pPr>
        <w:pStyle w:val="Style12"/>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IČO:</w:t>
      </w:r>
    </w:p>
    <w:p>
      <w:pPr>
        <w:widowControl w:val="0"/>
        <w:spacing w:after="499" w:line="1" w:lineRule="exact"/>
      </w:pPr>
    </w:p>
    <w:p>
      <w:pPr>
        <w:pStyle w:val="Style2"/>
        <w:keepNext w:val="0"/>
        <w:keepLines w:val="0"/>
        <w:widowControl w:val="0"/>
        <w:shd w:val="clear" w:color="auto" w:fill="auto"/>
        <w:bidi w:val="0"/>
        <w:spacing w:before="0" w:after="0" w:line="240" w:lineRule="auto"/>
        <w:ind w:left="0" w:right="0" w:firstLine="0"/>
        <w:jc w:val="left"/>
        <w:sectPr>
          <w:headerReference w:type="default" r:id="rId7"/>
          <w:footerReference w:type="default" r:id="rId8"/>
          <w:footnotePr>
            <w:pos w:val="pageBottom"/>
            <w:numFmt w:val="decimal"/>
            <w:numRestart w:val="continuous"/>
          </w:footnotePr>
          <w:type w:val="continuous"/>
          <w:pgSz w:w="12240" w:h="15840"/>
          <w:pgMar w:top="1714" w:left="1352" w:right="1114" w:bottom="1304" w:header="0" w:footer="3" w:gutter="0"/>
          <w:cols w:space="720"/>
          <w:noEndnote/>
          <w:rtlGutter w:val="0"/>
          <w:docGrid w:linePitch="360"/>
        </w:sectPr>
      </w:pPr>
      <w:r>
        <w:rPr>
          <w:color w:val="000000"/>
          <w:spacing w:val="0"/>
          <w:w w:val="100"/>
          <w:position w:val="0"/>
          <w:shd w:val="clear" w:color="auto" w:fill="auto"/>
          <w:lang w:val="cs-CZ" w:eastAsia="cs-CZ" w:bidi="cs-CZ"/>
        </w:rPr>
        <w:t>Zástupci zhotovitele oprávněni jednat ve věcech plnění:</w:t>
      </w:r>
    </w:p>
    <w:p>
      <w:pPr>
        <w:pStyle w:val="Style23"/>
        <w:keepNext w:val="0"/>
        <w:keepLines w:val="0"/>
        <w:widowControl w:val="0"/>
        <w:shd w:val="clear" w:color="auto" w:fill="auto"/>
        <w:bidi w:val="0"/>
        <w:spacing w:after="0" w:line="240" w:lineRule="auto"/>
        <w:ind w:right="0" w:firstLine="0"/>
        <w:jc w:val="left"/>
      </w:pPr>
      <w:r>
        <w:rPr>
          <w:color w:val="000000"/>
          <w:spacing w:val="0"/>
          <w:w w:val="100"/>
          <w:position w:val="0"/>
          <w:shd w:val="clear" w:color="auto" w:fill="auto"/>
          <w:lang w:val="cs-CZ" w:eastAsia="cs-CZ" w:bidi="cs-CZ"/>
        </w:rPr>
        <w:t>Příloha A2 smlouvy</w:t>
      </w:r>
    </w:p>
    <w:p>
      <w:pPr>
        <w:pStyle w:val="Style2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Rekapitulace splnění technických podmínek</w:t>
      </w:r>
    </w:p>
    <w:tbl>
      <w:tblPr>
        <w:tblOverlap w:val="never"/>
        <w:jc w:val="left"/>
        <w:tblLayout w:type="fixed"/>
      </w:tblPr>
      <w:tblGrid>
        <w:gridCol w:w="254"/>
        <w:gridCol w:w="744"/>
        <w:gridCol w:w="1061"/>
        <w:gridCol w:w="4166"/>
        <w:gridCol w:w="552"/>
        <w:gridCol w:w="1282"/>
        <w:gridCol w:w="941"/>
      </w:tblGrid>
      <w:tr>
        <w:trPr>
          <w:trHeight w:val="442" w:hRule="exact"/>
        </w:trPr>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16"/>
                <w:szCs w:val="16"/>
                <w:shd w:val="clear" w:color="auto" w:fill="auto"/>
                <w:lang w:val="cs-CZ" w:eastAsia="cs-CZ" w:bidi="cs-CZ"/>
              </w:rPr>
              <w:t>T</w:t>
            </w:r>
          </w:p>
        </w:tc>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16"/>
                <w:szCs w:val="16"/>
                <w:shd w:val="clear" w:color="auto" w:fill="auto"/>
                <w:lang w:val="cs-CZ" w:eastAsia="cs-CZ" w:bidi="cs-CZ"/>
              </w:rPr>
              <w:t>Položka</w:t>
            </w:r>
          </w:p>
        </w:tc>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16"/>
                <w:szCs w:val="16"/>
                <w:shd w:val="clear" w:color="auto" w:fill="auto"/>
                <w:lang w:val="cs-CZ" w:eastAsia="cs-CZ" w:bidi="cs-CZ"/>
              </w:rPr>
              <w:t>Číslo</w:t>
            </w:r>
          </w:p>
        </w:tc>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16"/>
                <w:szCs w:val="16"/>
                <w:shd w:val="clear" w:color="auto" w:fill="auto"/>
                <w:lang w:val="cs-CZ" w:eastAsia="cs-CZ" w:bidi="cs-CZ"/>
              </w:rPr>
              <w:t>Název položky</w:t>
            </w:r>
          </w:p>
        </w:tc>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6"/>
                <w:szCs w:val="16"/>
                <w:shd w:val="clear" w:color="auto" w:fill="auto"/>
                <w:lang w:val="cs-CZ" w:eastAsia="cs-CZ" w:bidi="cs-CZ"/>
              </w:rPr>
              <w:t>Jedn.</w:t>
            </w:r>
          </w:p>
        </w:tc>
        <w:tc>
          <w:tcPr>
            <w:tcBorders>
              <w:top w:val="single" w:sz="4"/>
              <w:left w:val="single" w:sz="4"/>
            </w:tcBorders>
            <w:shd w:val="clear" w:color="auto" w:fill="AADA74"/>
            <w:vAlign w:val="bottom"/>
          </w:tcPr>
          <w:p>
            <w:pPr>
              <w:pStyle w:val="Style14"/>
              <w:keepNext w:val="0"/>
              <w:keepLines w:val="0"/>
              <w:widowControl w:val="0"/>
              <w:shd w:val="clear" w:color="auto" w:fill="auto"/>
              <w:bidi w:val="0"/>
              <w:spacing w:before="0" w:after="0" w:line="283" w:lineRule="auto"/>
              <w:ind w:left="0" w:right="0" w:firstLine="0"/>
              <w:jc w:val="both"/>
            </w:pPr>
            <w:r>
              <w:rPr>
                <w:color w:val="000000"/>
                <w:spacing w:val="0"/>
                <w:w w:val="100"/>
                <w:position w:val="0"/>
                <w:sz w:val="16"/>
                <w:szCs w:val="16"/>
                <w:shd w:val="clear" w:color="auto" w:fill="auto"/>
                <w:lang w:val="cs-CZ" w:eastAsia="cs-CZ" w:bidi="cs-CZ"/>
              </w:rPr>
              <w:t>Předpokládané normojednotky</w:t>
            </w:r>
          </w:p>
        </w:tc>
        <w:tc>
          <w:tcPr>
            <w:tcBorders>
              <w:top w:val="single" w:sz="4"/>
              <w:left w:val="single" w:sz="4"/>
              <w:right w:val="single" w:sz="4"/>
            </w:tcBorders>
            <w:shd w:val="clear" w:color="auto" w:fill="AADA74"/>
            <w:vAlign w:val="bottom"/>
          </w:tcPr>
          <w:p>
            <w:pPr>
              <w:pStyle w:val="Style14"/>
              <w:keepNext w:val="0"/>
              <w:keepLines w:val="0"/>
              <w:widowControl w:val="0"/>
              <w:shd w:val="clear" w:color="auto" w:fill="auto"/>
              <w:bidi w:val="0"/>
              <w:spacing w:before="0" w:after="0" w:line="283" w:lineRule="auto"/>
              <w:ind w:left="0" w:right="0" w:firstLine="0"/>
              <w:jc w:val="center"/>
            </w:pPr>
            <w:r>
              <w:rPr>
                <w:color w:val="000000"/>
                <w:spacing w:val="0"/>
                <w:w w:val="100"/>
                <w:position w:val="0"/>
                <w:sz w:val="16"/>
                <w:szCs w:val="16"/>
                <w:shd w:val="clear" w:color="auto" w:fill="auto"/>
                <w:lang w:val="cs-CZ" w:eastAsia="cs-CZ" w:bidi="cs-CZ"/>
              </w:rPr>
              <w:t>Cena celkem bez DPH</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1304985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o-kroužek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266,46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16585625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SROUB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42,97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16586025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šroub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640,58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16589025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M14x2x35mm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891,68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16680335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M14x2x40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340,94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16680535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M14x50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196,42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16682535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M16x40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144,28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16683135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984,68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16683435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M16x80mm - uložení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350,05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16683535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M16x90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548,33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16750425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121,06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16750525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267,28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16750535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101,56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16750635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176,33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16772725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 S VYPOUKLOU HL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426,87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16996511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zátka kontrolní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37,84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17034415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 S VALCOVOU HLA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2476060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164,41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2476812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ložisko svis.čepu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1 139,84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2477580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zátka dif.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779,16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2992504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Tmel Loctite 5205 - červený</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4 791,73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2994513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polep dveří STR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2 019,12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2997187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zajištění stahovačky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2997195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stahovačka okna EC STR el. - pravá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2 469,80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2997734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 spodní levý TRAKKER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6 143,67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3799240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držák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1 415,83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41000480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držák předního stabilizátoru 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4 844,00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41000533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STABILIZACNI TYC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17 305,81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41005414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SPALIK ZAVESU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749,95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41023954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 bateriový STR mínus+svorka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1 912,27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41029765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o-kroužek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836,07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41032276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příčka přední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20 402,00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41036379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Hor. držák aku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6 173,34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41042254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ROZPERKA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324,01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41042720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Podložka příčky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1 143,44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41043181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šroub M8X115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857,46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41043182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šroub M8x80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427,61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41201735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HRIDEL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51 840,80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41211091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test konektor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1 224,62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41214451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držák chladiče ETR cur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5 166,71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41215165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tyč řízení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8 154,33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41216817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Držák potrubí vzduchu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95,60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41217198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držák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785,85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41218266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chladič STR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33 298,65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41218442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tlumič P ET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24 369,35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41219547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sahara TRAKKER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5 586,14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41225644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třmenu list. pera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746,93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41226559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filtr vzduchový - kompletní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24 073,79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41240458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Potrubí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4 295,58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41270130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příčka rámu přední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14 772,68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41272415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VZPERA/TAHLO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2 117,89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41272416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VZPERA/TAHLO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2 000,52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41272895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DRZAK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5 955,91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41272896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DRZAK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6 495,31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41285095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vysoušeč vzduchu - kompletní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16 258,07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41285203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konektor vzd.</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712,57</w:t>
            </w:r>
          </w:p>
        </w:tc>
      </w:tr>
      <w:tr>
        <w:trPr>
          <w:trHeight w:val="226"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41285210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spojka vzd.</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430,78</w:t>
            </w:r>
          </w:p>
        </w:tc>
      </w:tr>
    </w:tbl>
    <w:p>
      <w:pPr>
        <w:spacing w:lineRule="exact" w:line="1"/>
        <w:rPr>
          <w:sz w:val="2"/>
          <w:szCs w:val="2"/>
        </w:rPr>
      </w:pPr>
      <w:r>
        <w:br w:type="page"/>
      </w:r>
    </w:p>
    <w:tbl>
      <w:tblPr>
        <w:tblOverlap w:val="never"/>
        <w:jc w:val="left"/>
        <w:tblLayout w:type="fixed"/>
      </w:tblPr>
      <w:tblGrid>
        <w:gridCol w:w="254"/>
        <w:gridCol w:w="744"/>
        <w:gridCol w:w="1061"/>
        <w:gridCol w:w="4166"/>
        <w:gridCol w:w="552"/>
        <w:gridCol w:w="1282"/>
        <w:gridCol w:w="941"/>
      </w:tblGrid>
      <w:tr>
        <w:trPr>
          <w:trHeight w:val="23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41285264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T-COUPLING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256,03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41296813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939,30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41298345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4 368,49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41298765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SESTIBOKA MATICE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2 694,77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41299103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 S SESTIBOKOU 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2 365,18</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41299104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 S SESTIBOKOU 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588,32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41299105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SROUB S SESTIBOKOU 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868,99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41823129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lozisko jehlové</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594,61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41830216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guma nádrže 600l 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2 699,79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42010485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čep spony nádrže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897,26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42031997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záslepka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121,83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42062903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ložisko poloosy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5 910,30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42068128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držak nádrže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16 118,39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42087042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zátka vzduchu M22x1.5mm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135,97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42103392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poloosa pravá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24 645,00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42118367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čep otočný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45 860,74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42118694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tyč řizeni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8 154,33</w:t>
            </w:r>
          </w:p>
        </w:tc>
      </w:tr>
      <w:tr>
        <w:trPr>
          <w:trHeight w:val="21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42118757</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TELO PŘEDNÍ NAPRAVY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68 820,00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42125406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 stah.pásky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223,67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42126600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třmen pera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5 048,80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42127029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třmen péra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4 288,12</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42129273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simerink P nápravy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554,18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42545838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OCHRANNA MRIZKA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3 095,60</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42568691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aktivátor spojky STR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41 297,21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4605163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páska krytu akumulátorů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217,99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4742729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hadice brzdová TRA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2 648,83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47537803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TRYSKA ADBLUE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5 778,18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4823129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trubička plast. - odvbětrání diferenciálu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46,04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4823130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hadice pr.12mm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161,17</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500050163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baterie 12V/225Ah Iveco Exide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13 723,64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500060386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KULISA RAZENI PO OPR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142 123,62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500382457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těsněni P dveři EC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713,09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503123055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trubka výfuku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6 331,63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503142388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Těsněni TRYSKY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130,20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504012988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2 481,24</w:t>
            </w:r>
          </w:p>
        </w:tc>
      </w:tr>
      <w:tr>
        <w:trPr>
          <w:trHeight w:val="22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504013805</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nár. TRAK.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1 261,08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504047405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tyč stabilizátoru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57 149,15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504067714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podběh 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2 131,93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504067923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DRZAK blatniku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499,78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504080386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okno dveři STR. - pravé</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4 154,68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504090399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ventil odkalovaci vzduchojemu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571,39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504097971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1 991,32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504100125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 podběhu pravý</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1 927,89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504115380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TLUMIC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20 886,13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504200129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Výztuha nárazniku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1 628,62</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504200133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DESTICKA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6 850,57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504200134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kryt,spodní díl nárazníku-P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6 008,36</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504214236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522,29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504219242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schodu - levý přední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395,90</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504221272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NARAZNIK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40 764,23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504221811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Stupačka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8 651,51</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504232506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dveře PP EC-ES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33 999,68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504234427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NARAZNIK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15 890,26</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504234429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nárazník levý</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15 890,26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504262574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zátka plastová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211,11</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504264317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BLATNIK PREDNI 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4 514,22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504264430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lišta blatníku-pravá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1 023,28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504331210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lišta nárazníku-pravá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325,04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504331213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Těsnění nárazníku 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333,50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5300421859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blatníku - plast - 42mm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790,13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5801268685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ROZPERKA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207,76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5801281803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ZASOBNIK, NADRZ</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18 767,68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5801282726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Saní filtrboxu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5 314,49</w:t>
            </w:r>
          </w:p>
        </w:tc>
      </w:tr>
      <w:tr>
        <w:trPr>
          <w:trHeight w:val="226"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5801303567</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STAVECI PAS</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1 752,49</w:t>
            </w:r>
          </w:p>
        </w:tc>
      </w:tr>
    </w:tbl>
    <w:p>
      <w:pPr>
        <w:spacing w:lineRule="exact" w:line="1"/>
        <w:rPr>
          <w:sz w:val="2"/>
          <w:szCs w:val="2"/>
        </w:rPr>
      </w:pPr>
      <w:r>
        <w:br w:type="page"/>
      </w:r>
    </w:p>
    <w:tbl>
      <w:tblPr>
        <w:tblOverlap w:val="never"/>
        <w:jc w:val="center"/>
        <w:tblLayout w:type="fixed"/>
      </w:tblPr>
      <w:tblGrid>
        <w:gridCol w:w="254"/>
        <w:gridCol w:w="744"/>
        <w:gridCol w:w="1061"/>
        <w:gridCol w:w="4166"/>
        <w:gridCol w:w="552"/>
        <w:gridCol w:w="1282"/>
        <w:gridCol w:w="941"/>
      </w:tblGrid>
      <w:tr>
        <w:trPr>
          <w:trHeight w:val="23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5801327165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ZASOBNIK VZDUCHU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11 546,14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5801363419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DRZAK VÝFUK - SVISLÝ</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5 174,33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5801390719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PRUZNA HADICE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1 895,15</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5801390755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DRZAK BLATNIKU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6 258,25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5801390771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PRYZOVE POTRUBI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2 860,87</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5801429215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CATALIK. TLUMIC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206 784,66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5801430103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SKRIN BATERIE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9 881,72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5801430104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6 573,05</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5801452843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DRŽAK VÝFUKU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2 487,47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5801455940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čidlo teploty výfuk.plynů STR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943,76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5801455941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čidlo teploty výfuku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3 738,32</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5801459089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DRŽAK VÝFUKU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1 943,42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5801460467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filtrboxu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4 279,21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5801491218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spona výfuku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1 370,36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5801496219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SVORKA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1 230,95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5801522921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trubka snímače tlaku DPF</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1 183,70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5801523072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PRUZNA HADICE DPF</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130,01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5801563255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 venkovní pravý čelního okna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2 855,84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5801590313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základna baterie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1 871,53</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5801635087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ZNACKA MODELU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772,09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5801635089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samolepka €6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675,46</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5801635094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ZNACKA MODELU 410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911,21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5801678497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PANT DVERI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851,69</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5801743354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Kabel Aku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6 667,45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5801754014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SENSOR NOX</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6 256,67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5801765318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zrcátko STR E6 - pravé</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17 468,47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5801777219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senzor NOX E6 608mm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7 603,49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5801782949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DRZAK vzd.</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1 529,39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5801783802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POTRUBI vzduchu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1 656,52</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5801806044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zrcátko podhledové STR,TRAK - vyhřívané</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9 566,35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5801886735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ELEKTRICKY KABEL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11 424,40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5801919678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PRYZOVE POTRUBI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15 844,22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5801951237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ODRAZOVE SKLO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76,73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5802006706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DRZAK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1 096,10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5802026598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výfuku boční STR €6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4 969,73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5802392186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snímač NH3 výfuku STR E6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9 998,80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76059251EU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PARAFLU UP-ČERVENÁ 200L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5 607,90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8131803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505,36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8131965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 třmenu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2 609,93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8142442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VLOZKA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7 195,50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8142444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sloupku rámu dveří P.Z.</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6 690,98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8143852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těsnění čelního okna ET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3 479,78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8169109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pero p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75 878,50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98407341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okno P stahovací EC-ES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832,72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98428751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zástěrka EC,ES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1 586,21</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98453809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okno čelní ET-ETR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31 995,07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98474263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spona P stupačky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647,09</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98474429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baterie plast. EC,ES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1 128,37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99437325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sada průtok.kolínka serva ETR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2 423,49</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99442507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závěs pravých dveří EC - dolní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2 378,57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99445526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lišta střechy ETR,ET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1 397,70</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99462056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příchytka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61,38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110389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rámová černá sprej RAL 7021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312,78</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147627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ODREZOVAČ SPREJ</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208,96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147965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čistič technický 1l rozl.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172,18</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1573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*ředidlo C 6000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109,44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2500600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*BODY PE tmel vláknina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215,76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2831287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*Kelímek míchací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44,79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*BODY C496 lak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0,800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262,48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3B60770422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blatníku Z 42x750mm Zn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3 945,58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40015521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Světlo poziční 24V s držákem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1 127,16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4201587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černá sprej mat.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181,00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506,00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*BODY 740 ředidlo do barvy acryl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0,700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175,32</w:t>
            </w:r>
          </w:p>
        </w:tc>
      </w:tr>
      <w:tr>
        <w:trPr>
          <w:trHeight w:val="226"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5125010300</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blatník 670x2090x670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1 997,53</w:t>
            </w:r>
          </w:p>
        </w:tc>
      </w:tr>
    </w:tbl>
    <w:p>
      <w:pPr>
        <w:spacing w:lineRule="exact" w:line="1"/>
        <w:rPr>
          <w:sz w:val="2"/>
          <w:szCs w:val="2"/>
        </w:rPr>
      </w:pPr>
      <w:r>
        <w:br w:type="page"/>
      </w:r>
    </w:p>
    <w:tbl>
      <w:tblPr>
        <w:tblOverlap w:val="never"/>
        <w:jc w:val="center"/>
        <w:tblLayout w:type="fixed"/>
      </w:tblPr>
      <w:tblGrid>
        <w:gridCol w:w="254"/>
        <w:gridCol w:w="744"/>
        <w:gridCol w:w="1061"/>
        <w:gridCol w:w="4166"/>
        <w:gridCol w:w="552"/>
        <w:gridCol w:w="1282"/>
        <w:gridCol w:w="941"/>
      </w:tblGrid>
      <w:tr>
        <w:trPr>
          <w:trHeight w:val="23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6020017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paska stahovací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36,20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65N2100820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*sítko nylon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7110453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Zábrana boční Alu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1 149,90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7899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*3M páska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678,53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90002243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loctite 243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1 282,94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996199</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*BODY 360 Plnič 400ml sprej</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693,59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J1337007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*BODY 727 tužidlo do barvy polar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431,95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w47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Poziční světlo oranž.</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453,32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XSPOJ01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Spotřební a spoj. 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781,20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2520448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POLOLOZISKO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3 206,27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5801465481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OCHRANNY STIT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11 706,38</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41226883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4 763,17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41226884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4 763,17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500213100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prostr. casti pred. narazniku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1 083,56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500213112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premis. dilu z dem. prostr. casti pred. narazniku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500211108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 a lv rohu pred. narazniku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1 083,56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komplet. uložení radlice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7 880,40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před. nárazníku spod. příčky pro uchycení radlice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5 811,80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hydr. rozvodu pro přední příslušenství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3 940,20</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500211116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premis. dilu z dem. pr rohu pred. narazniku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500211118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premis. dilu z dem. lv rohu pred. narazniku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500410120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 pr pruziny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500410500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umyti 1 dem. pred. pruziny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500178104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 engine oil sump protection grill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689,54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500219630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spojleru PP části před. nárazníku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500150106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 front springs front support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500217100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ochranne mrizky svetlometu na naraznicich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763010100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svetlometu 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763010118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 dilu z dem. svetlometu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763230100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smer. svetla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500146100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pricky ulozeni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1 182,06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boč. držáků zad. uložení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500224104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 naraznikova mriz</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500214102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před. držáku nárazníku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2 364,12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500141100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predni pricky podvozku (ztížená dem. -odřezání)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4 432,73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554234100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spinac zajist. zarizeni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554243100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pred. tlumice ulozeni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2 364,12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554243115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zad. tlumicu ulozeni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554246100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stabilizatoru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554261104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reakcni rameno odpruzeni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788,04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554210108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ukotveni kabiny , odvzdus.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554210400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ser. zajist. zarizeni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554255100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hydr. valce sklapeni kabiny, odvzdus.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554250402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doplneni oleje do sklap. zarizeni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550101100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7 387,88</w:t>
            </w:r>
          </w:p>
        </w:tc>
      </w:tr>
      <w:tr>
        <w:trPr>
          <w:trHeight w:val="22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501413102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hridele volantu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1 773,09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552036106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panelu pod svetlomety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552038104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pr. hor. vnej. oblozeni sloupku cel. skla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550232102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boc. vychylovac vzduchu v pred. casti kab 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552918100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parkovaci zrcatko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552911102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ramena vnej. zrcatka se 2 drzaky 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689,54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ochraného krytu PR zpět. zrcátka , svrtání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552920106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blatniku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985,05</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552920120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premis. dilu z 1 dem. blatniku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552925104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pred. lapacu necistot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559114138</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sady znacek rady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559115118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sady vyr. znacek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550711104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pryz. tesn. 1 dverniho ramu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550748104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skla pevneho okna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2 758,14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550710400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prohl. zavirani dveri 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550710113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1 dveri 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8 274,42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550712108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po dem. zavesu dveri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vyčištění interieru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1 971,09</w:t>
            </w:r>
          </w:p>
        </w:tc>
      </w:tr>
      <w:tr>
        <w:trPr>
          <w:trHeight w:val="226"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odvrtání, pasování, svaření PR. zad. plchu bočnice</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95,00</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9 357,98</w:t>
            </w:r>
          </w:p>
        </w:tc>
      </w:tr>
    </w:tbl>
    <w:p>
      <w:pPr>
        <w:spacing w:lineRule="exact" w:line="1"/>
        <w:rPr>
          <w:sz w:val="2"/>
          <w:szCs w:val="2"/>
        </w:rPr>
      </w:pPr>
      <w:r>
        <w:br w:type="page"/>
      </w:r>
    </w:p>
    <w:tbl>
      <w:tblPr>
        <w:tblOverlap w:val="never"/>
        <w:jc w:val="center"/>
        <w:tblLayout w:type="fixed"/>
      </w:tblPr>
      <w:tblGrid>
        <w:gridCol w:w="254"/>
        <w:gridCol w:w="744"/>
        <w:gridCol w:w="1061"/>
        <w:gridCol w:w="4166"/>
        <w:gridCol w:w="552"/>
        <w:gridCol w:w="1282"/>
        <w:gridCol w:w="941"/>
      </w:tblGrid>
      <w:tr>
        <w:trPr>
          <w:trHeight w:val="23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Před. PR sloupku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9 850,50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nástřik spojů a dutin ochranným lakem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788,04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 nástřik plničem a lakování barvou boč. zad.stěna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5 910,30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kytovaní, broušení PP sloupku, příprava a lakování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6 698,34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PR dveře (oboustr.lak)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6 698,34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obložení PR sloupku čel. okna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hor.blatníku se schodem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2 955,15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spodní vany schodů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2 758,14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el.instalace pro přídavné světlomety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551515100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trmenu stupacky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551510112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stupacky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551518100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drzaku konzoly stupacek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551511100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schodu do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před. nárazníku oboustr.lak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4 925,25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552214106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oblozeni pr strany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1 083,56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552219100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zad. oblozeni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3 447,68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763010400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ser. svetlometu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763020400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nastaveni polohy svetlometu do mlhy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na míru a výměna pravých bočnic proti podjetí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2 955,15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zad. držáku PZ blatníku (vyřezání, sváření)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výměna , svrtání PZ blatníku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788,04</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výměna PZ zástěrky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506010100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chladice a privodu vzduchu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3 743,19</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553232100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kondenzatoru klimatizace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1 379,07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555555555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plnění klimatizace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10,95</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1 079,10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spasování dílů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295401102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preparation station e.a.sy.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295410104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engine test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295467104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motor edc system diagnostics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295481102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reading failure and cancellation memory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505660100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mont. </w:t>
            </w:r>
            <w:r>
              <w:rPr>
                <w:color w:val="000000"/>
                <w:spacing w:val="0"/>
                <w:w w:val="100"/>
                <w:position w:val="0"/>
                <w:shd w:val="clear" w:color="auto" w:fill="auto"/>
                <w:lang w:val="cs-CZ" w:eastAsia="cs-CZ" w:bidi="cs-CZ"/>
              </w:rPr>
              <w:t>kloub.hr</w:t>
            </w:r>
            <w:r>
              <w:rPr>
                <w:color w:val="000000"/>
                <w:spacing w:val="0"/>
                <w:w w:val="100"/>
                <w:position w:val="0"/>
                <w:shd w:val="clear" w:color="auto" w:fill="auto"/>
                <w:lang w:val="cs-CZ" w:eastAsia="cs-CZ" w:bidi="cs-CZ"/>
              </w:rPr>
              <w:t>. z idler unit na hn. napravu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0,500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640,28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seřízení geometrie 6x4 JOSAM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3 940,20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500101507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umyti cassonato rozvor 3600 - 4590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1 083,56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500410100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 lv pruziny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2 955,15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528931106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pred. ukotveni stabiliz. k podvozku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1 871,60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528930100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 stabilizatoru s hor. kloub.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985,05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505110106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vzduchoveho filtru + tlumice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1 182,06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505110108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držáku vzduchoveho filtru + tlumice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505133106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manzety od priv. vzduchu do turbokompresoru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507220114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paliv. nadrze (vypuštění/naplnění paliva)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1 674,59</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507226106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prip. popruhu paliv. nadrze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507224106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drzaku paliv. nadrze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a přepojení pozičních světel</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507420104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 tank, ad-blue unit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1 182,06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doplnění kapaliny ad blue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522820400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vuli cepu hnaci napravy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522865400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vuli tahel/tyci hnaci napravy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522865100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spojovaci tyce rizeni hnaci napravy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1 280,57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501484100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tyce rizeni před.</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689,54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505650100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d-m </w:t>
            </w:r>
            <w:r>
              <w:rPr>
                <w:color w:val="000000"/>
                <w:spacing w:val="0"/>
                <w:w w:val="100"/>
                <w:position w:val="0"/>
                <w:shd w:val="clear" w:color="auto" w:fill="auto"/>
                <w:lang w:val="cs-CZ" w:eastAsia="cs-CZ" w:bidi="cs-CZ"/>
              </w:rPr>
              <w:t>kloub.hr</w:t>
            </w:r>
            <w:r>
              <w:rPr>
                <w:color w:val="000000"/>
                <w:spacing w:val="0"/>
                <w:w w:val="100"/>
                <w:position w:val="0"/>
                <w:shd w:val="clear" w:color="auto" w:fill="auto"/>
                <w:lang w:val="cs-CZ" w:eastAsia="cs-CZ" w:bidi="cs-CZ"/>
              </w:rPr>
              <w:t>. z prev. do idler unit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1 280,57</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505660100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d-m </w:t>
            </w:r>
            <w:r>
              <w:rPr>
                <w:color w:val="000000"/>
                <w:spacing w:val="0"/>
                <w:w w:val="100"/>
                <w:position w:val="0"/>
                <w:shd w:val="clear" w:color="auto" w:fill="auto"/>
                <w:lang w:val="cs-CZ" w:eastAsia="cs-CZ" w:bidi="cs-CZ"/>
              </w:rPr>
              <w:t>kloub.hr</w:t>
            </w:r>
            <w:r>
              <w:rPr>
                <w:color w:val="000000"/>
                <w:spacing w:val="0"/>
                <w:w w:val="100"/>
                <w:position w:val="0"/>
                <w:shd w:val="clear" w:color="auto" w:fill="auto"/>
                <w:lang w:val="cs-CZ" w:eastAsia="cs-CZ" w:bidi="cs-CZ"/>
              </w:rPr>
              <w:t>. z idler unit na hn. napravu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1 280,57</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507115104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pred.kryt tlumice vyfuku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507116108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 catalyser heat guard</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507122100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useku vyfuk. potrubi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507134104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replace pressure sensor, exhaust gas system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507136104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snimace pevnych castic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507184104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potrubi snimace tlaku filtru sazi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507184114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potr. za snimacem tlaku filtru pevn. castic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507117102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konzol tlumice vyfuku- ztížená dem.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985,05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507130104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katalyzatoru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762010100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baterie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762010422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test easybatt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762010428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programovani akumulatoru na vozidle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6"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552038106</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lev. hor. vnej. oblozeni sloupku cel. skla</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947,43</w:t>
            </w:r>
          </w:p>
        </w:tc>
      </w:tr>
    </w:tbl>
    <w:p>
      <w:pPr>
        <w:spacing w:lineRule="exact" w:line="1"/>
        <w:rPr>
          <w:sz w:val="2"/>
          <w:szCs w:val="2"/>
        </w:rPr>
      </w:pPr>
      <w:r>
        <w:br w:type="page"/>
      </w:r>
    </w:p>
    <w:tbl>
      <w:tblPr>
        <w:tblOverlap w:val="never"/>
        <w:jc w:val="center"/>
        <w:tblLayout w:type="fixed"/>
      </w:tblPr>
      <w:tblGrid>
        <w:gridCol w:w="254"/>
        <w:gridCol w:w="744"/>
        <w:gridCol w:w="1061"/>
        <w:gridCol w:w="4166"/>
        <w:gridCol w:w="552"/>
        <w:gridCol w:w="1282"/>
        <w:gridCol w:w="941"/>
      </w:tblGrid>
      <w:tr>
        <w:trPr>
          <w:trHeight w:val="23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550232102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boc. vychylovac vzduchu v pred. casti kab</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551911104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krytu akumulatoru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551914100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uchytu akumulatoru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551910104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skrine akumulatoru se dnem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1 773,09</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798850100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vysouseci jednotky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přetržené vzduch, soustavy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1 477,58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798310120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vzduchojemu zn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798310142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vzduchojemu privesu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798312116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prip. pasek vzduchojemu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798314100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test. pripoj tlaku vzduchu, odstr. netes.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798315100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vypous. ventilu kondenzatu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střechy P kabiny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7 880,40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laku hor P střechy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5 417,78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přední části rámu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13 790,70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295481102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reading failure and cancellation memory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295481104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parameter resetting, edc control unit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svrtání přední příčky pro držáky plotny hrabla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2 955,15</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790510402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pneumatic brake system pressure check</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790510406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natlakovani vzduchojemu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522810104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pred. hnaci napravy bez pruzin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5 417,78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522810120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umisteni/sundani pred. hn na stojan/ze stojanu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507454104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potrubi privadene vody systemu ad-blue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1 970,10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507454108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potrubi zpetne vody systemu ad-blue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1 477,58</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507437104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 (nh3) detection sensor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507435104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snimace oxidu dusiku (nox) na vystupu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507435102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snimace oxidu dusiku (nox) na vstupu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394,02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522812100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hnaci naprava odvetrani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522821102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prirub cepu hnaci napravy, odstr. netesn.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3 546,18</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522830112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naboju kol hnaci napravy, odstr. netesn.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6 501,33</w:t>
            </w:r>
          </w:p>
        </w:tc>
      </w:tr>
      <w:tr>
        <w:trPr>
          <w:trHeight w:val="21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522861100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paky spojovaci tyce rizeni rizeni hn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1 182,06</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522870102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kol. redukci hn, odstr.netes.,olej.napln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1 960,20</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522841102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lozisek 2 polonaprav v cepu hn, odstr.netes.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886,55</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525910102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diferencialu hnaci napravy, ol.napln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7 092,36</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295467115</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engine edc system diagnostic after repair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295481104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parameter resetting, edc control unit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295452106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ad-blue system diagnostic</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295,52</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295458104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diagnostika systemu scr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295452110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zkusebni test systemu ad-blue po oprave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98,51</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295481102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reading failure and cancellation memory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197,01</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506010413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chlad. kapaliny motoru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506812102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blatniku zn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2 561,13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507117100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konzoly tlumice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591,03</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53052010H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skrine s volici pakou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689,54</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505277104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vzd. servoovladani spojky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492,53</w:t>
            </w:r>
          </w:p>
        </w:tc>
      </w:tr>
      <w:tr>
        <w:trPr>
          <w:trHeight w:val="21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ztížené demontáže deformovaných a zrezlých dílů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5 910,30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radlice a vzpěry - výměna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78 764,40</w:t>
            </w:r>
          </w:p>
        </w:tc>
      </w:tr>
      <w:tr>
        <w:trPr>
          <w:trHeight w:val="221"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hydr. soustavy pro radlici</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23 908,50</w:t>
            </w:r>
          </w:p>
        </w:tc>
      </w:tr>
      <w:tr>
        <w:trPr>
          <w:trHeight w:val="226"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rámu okna</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w:t>
            </w:r>
          </w:p>
        </w:tc>
        <w:tc>
          <w:tcPr>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6 930,00</w:t>
            </w:r>
          </w:p>
        </w:tc>
      </w:tr>
    </w:tbl>
    <w:p>
      <w:pPr>
        <w:pStyle w:val="Style12"/>
        <w:keepNext w:val="0"/>
        <w:keepLines w:val="0"/>
        <w:widowControl w:val="0"/>
        <w:shd w:val="clear" w:color="auto" w:fill="auto"/>
        <w:bidi w:val="0"/>
        <w:spacing w:before="0" w:after="0" w:line="240" w:lineRule="auto"/>
        <w:ind w:left="8069"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1 883 644,52</w:t>
      </w:r>
    </w:p>
    <w:sectPr>
      <w:headerReference w:type="default" r:id="rId9"/>
      <w:footerReference w:type="default" r:id="rId10"/>
      <w:footnotePr>
        <w:pos w:val="pageBottom"/>
        <w:numFmt w:val="decimal"/>
        <w:numRestart w:val="continuous"/>
      </w:footnotePr>
      <w:pgSz w:w="12240" w:h="15840"/>
      <w:pgMar w:top="881" w:left="1046" w:right="1436" w:bottom="763" w:header="453" w:footer="33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6936740</wp:posOffset>
              </wp:positionH>
              <wp:positionV relativeFrom="page">
                <wp:posOffset>9293225</wp:posOffset>
              </wp:positionV>
              <wp:extent cx="76200" cy="121920"/>
              <wp:wrapNone/>
              <wp:docPr id="9" name="Shape 9"/>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5" type="#_x0000_t202" style="position:absolute;margin-left:546.20000000000005pt;margin-top:731.75pt;width:6.pt;height:9.5999999999999996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871220</wp:posOffset>
              </wp:positionH>
              <wp:positionV relativeFrom="page">
                <wp:posOffset>9243060</wp:posOffset>
              </wp:positionV>
              <wp:extent cx="6160135" cy="0"/>
              <wp:wrapNone/>
              <wp:docPr id="11" name="Shape 11"/>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8.599999999999994pt;margin-top:727.79999999999995pt;width:485.0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6584315</wp:posOffset>
              </wp:positionH>
              <wp:positionV relativeFrom="page">
                <wp:posOffset>9293225</wp:posOffset>
              </wp:positionV>
              <wp:extent cx="76200" cy="121920"/>
              <wp:wrapNone/>
              <wp:docPr id="16" name="Shape 16"/>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2" type="#_x0000_t202" style="position:absolute;margin-left:518.45000000000005pt;margin-top:731.75pt;width:6.pt;height:9.5999999999999996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881380</wp:posOffset>
              </wp:positionH>
              <wp:positionV relativeFrom="page">
                <wp:posOffset>9243060</wp:posOffset>
              </wp:positionV>
              <wp:extent cx="6160135" cy="0"/>
              <wp:wrapNone/>
              <wp:docPr id="18" name="Shape 18"/>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9.400000000000006pt;margin-top:727.79999999999995pt;width:485.0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4415790</wp:posOffset>
              </wp:positionH>
              <wp:positionV relativeFrom="page">
                <wp:posOffset>463550</wp:posOffset>
              </wp:positionV>
              <wp:extent cx="2277110" cy="304800"/>
              <wp:wrapNone/>
              <wp:docPr id="5" name="Shape 5"/>
              <a:graphic xmlns:a="http://schemas.openxmlformats.org/drawingml/2006/main">
                <a:graphicData uri="http://schemas.microsoft.com/office/word/2010/wordprocessingShape">
                  <wps:wsp>
                    <wps:cNvSpPr txBox="1"/>
                    <wps:spPr>
                      <a:xfrm>
                        <a:ext cx="2277110" cy="3048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ZMR-SL-56-2021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1" type="#_x0000_t202" style="position:absolute;margin-left:347.69999999999999pt;margin-top:36.5pt;width:179.30000000000001pt;height:2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ZMR-SL-56-2021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889000</wp:posOffset>
              </wp:positionH>
              <wp:positionV relativeFrom="page">
                <wp:posOffset>473075</wp:posOffset>
              </wp:positionV>
              <wp:extent cx="2560320" cy="128270"/>
              <wp:wrapNone/>
              <wp:docPr id="7" name="Shape 7"/>
              <a:graphic xmlns:a="http://schemas.openxmlformats.org/drawingml/2006/main">
                <a:graphicData uri="http://schemas.microsoft.com/office/word/2010/wordprocessingShape">
                  <wps:wsp>
                    <wps:cNvSpPr txBox="1"/>
                    <wps:spPr>
                      <a:xfrm>
                        <a:ext cx="2560320" cy="1282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Oprava nákladního vozidla IVECO 190T41W/P 4x4</w:t>
                          </w:r>
                        </w:p>
                      </w:txbxContent>
                    </wps:txbx>
                    <wps:bodyPr wrap="none" lIns="0" tIns="0" rIns="0" bIns="0">
                      <a:spAutoFit/>
                    </wps:bodyPr>
                  </wps:wsp>
                </a:graphicData>
              </a:graphic>
            </wp:anchor>
          </w:drawing>
        </mc:Choice>
        <mc:Fallback>
          <w:pict>
            <v:shape id="_x0000_s1033" type="#_x0000_t202" style="position:absolute;margin-left:70.pt;margin-top:37.25pt;width:201.59999999999999pt;height:1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Oprava nákladního vozidla IVECO 190T41W/P 4x4</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4426585</wp:posOffset>
              </wp:positionH>
              <wp:positionV relativeFrom="page">
                <wp:posOffset>478790</wp:posOffset>
              </wp:positionV>
              <wp:extent cx="2277110" cy="304800"/>
              <wp:wrapNone/>
              <wp:docPr id="12" name="Shape 12"/>
              <a:graphic xmlns:a="http://schemas.openxmlformats.org/drawingml/2006/main">
                <a:graphicData uri="http://schemas.microsoft.com/office/word/2010/wordprocessingShape">
                  <wps:wsp>
                    <wps:cNvSpPr txBox="1"/>
                    <wps:spPr>
                      <a:xfrm>
                        <a:ext cx="2277110" cy="3048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ZMR-SL-56-2021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8" type="#_x0000_t202" style="position:absolute;margin-left:348.55000000000001pt;margin-top:37.700000000000003pt;width:179.30000000000001pt;height:2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ZMR-SL-56-2021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899795</wp:posOffset>
              </wp:positionH>
              <wp:positionV relativeFrom="page">
                <wp:posOffset>487680</wp:posOffset>
              </wp:positionV>
              <wp:extent cx="2560320" cy="128270"/>
              <wp:wrapNone/>
              <wp:docPr id="14" name="Shape 14"/>
              <a:graphic xmlns:a="http://schemas.openxmlformats.org/drawingml/2006/main">
                <a:graphicData uri="http://schemas.microsoft.com/office/word/2010/wordprocessingShape">
                  <wps:wsp>
                    <wps:cNvSpPr txBox="1"/>
                    <wps:spPr>
                      <a:xfrm>
                        <a:ext cx="2560320" cy="1282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Oprava nákladního vozidla IVECO 190T41W/P 4x4</w:t>
                          </w:r>
                        </w:p>
                      </w:txbxContent>
                    </wps:txbx>
                    <wps:bodyPr wrap="none" lIns="0" tIns="0" rIns="0" bIns="0">
                      <a:spAutoFit/>
                    </wps:bodyPr>
                  </wps:wsp>
                </a:graphicData>
              </a:graphic>
            </wp:anchor>
          </w:drawing>
        </mc:Choice>
        <mc:Fallback>
          <w:pict>
            <v:shape id="_x0000_s1040" type="#_x0000_t202" style="position:absolute;margin-left:70.849999999999994pt;margin-top:38.399999999999999pt;width:201.59999999999999pt;height:1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Oprava nákladního vozidla IVECO 190T41W/P 4x4</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28"/>
      <w:szCs w:val="2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4"/>
      <w:szCs w:val="24"/>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sz w:val="16"/>
      <w:szCs w:val="16"/>
      <w:u w:val="none"/>
    </w:rPr>
  </w:style>
  <w:style w:type="character" w:customStyle="1" w:styleId="CharStyle19">
    <w:name w:val="Nadpis #2_"/>
    <w:basedOn w:val="DefaultParagraphFont"/>
    <w:link w:val="Style18"/>
    <w:rPr>
      <w:rFonts w:ascii="Calibri" w:eastAsia="Calibri" w:hAnsi="Calibri" w:cs="Calibri"/>
      <w:b/>
      <w:bCs/>
      <w:i w:val="0"/>
      <w:iCs w:val="0"/>
      <w:smallCaps w:val="0"/>
      <w:strike w:val="0"/>
      <w:sz w:val="24"/>
      <w:szCs w:val="24"/>
      <w:u w:val="none"/>
    </w:rPr>
  </w:style>
  <w:style w:type="character" w:customStyle="1" w:styleId="CharStyle24">
    <w:name w:val="Základní text (3)_"/>
    <w:basedOn w:val="DefaultParagraphFont"/>
    <w:link w:val="Style23"/>
    <w:rPr>
      <w:rFonts w:ascii="Times New Roman" w:eastAsia="Times New Roman" w:hAnsi="Times New Roman" w:cs="Times New Roman"/>
      <w:b w:val="0"/>
      <w:bCs w:val="0"/>
      <w:i w:val="0"/>
      <w:iCs w:val="0"/>
      <w:smallCaps w:val="0"/>
      <w:strike w:val="0"/>
      <w:sz w:val="16"/>
      <w:szCs w:val="16"/>
      <w:u w:val="none"/>
    </w:rPr>
  </w:style>
  <w:style w:type="character" w:customStyle="1" w:styleId="CharStyle26">
    <w:name w:val="Základní text (2)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Nadpis #1"/>
    <w:basedOn w:val="Normal"/>
    <w:link w:val="CharStyle6"/>
    <w:pPr>
      <w:widowControl w:val="0"/>
      <w:shd w:val="clear" w:color="auto" w:fill="FFFFFF"/>
      <w:spacing w:before="370" w:after="660"/>
      <w:jc w:val="center"/>
      <w:outlineLvl w:val="0"/>
    </w:pPr>
    <w:rPr>
      <w:rFonts w:ascii="Calibri" w:eastAsia="Calibri" w:hAnsi="Calibri" w:cs="Calibri"/>
      <w:b/>
      <w:bCs/>
      <w:i w:val="0"/>
      <w:iCs w:val="0"/>
      <w:smallCaps w:val="0"/>
      <w:strike w:val="0"/>
      <w:sz w:val="28"/>
      <w:szCs w:val="2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4">
    <w:name w:val="Jiné"/>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16"/>
      <w:szCs w:val="16"/>
      <w:u w:val="none"/>
    </w:rPr>
  </w:style>
  <w:style w:type="paragraph" w:customStyle="1" w:styleId="Style18">
    <w:name w:val="Nadpis #2"/>
    <w:basedOn w:val="Normal"/>
    <w:link w:val="CharStyle19"/>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23">
    <w:name w:val="Základní text (3)"/>
    <w:basedOn w:val="Normal"/>
    <w:link w:val="CharStyle24"/>
    <w:pPr>
      <w:widowControl w:val="0"/>
      <w:shd w:val="clear" w:color="auto" w:fill="FFFFFF"/>
      <w:spacing w:before="240"/>
      <w:ind w:left="7640"/>
    </w:pPr>
    <w:rPr>
      <w:rFonts w:ascii="Times New Roman" w:eastAsia="Times New Roman" w:hAnsi="Times New Roman" w:cs="Times New Roman"/>
      <w:b w:val="0"/>
      <w:bCs w:val="0"/>
      <w:i w:val="0"/>
      <w:iCs w:val="0"/>
      <w:smallCaps w:val="0"/>
      <w:strike w:val="0"/>
      <w:sz w:val="16"/>
      <w:szCs w:val="16"/>
      <w:u w:val="none"/>
    </w:rPr>
  </w:style>
  <w:style w:type="paragraph" w:customStyle="1" w:styleId="Style25">
    <w:name w:val="Základní text (2)"/>
    <w:basedOn w:val="Normal"/>
    <w:link w:val="CharStyle26"/>
    <w:pPr>
      <w:widowControl w:val="0"/>
      <w:shd w:val="clear" w:color="auto" w:fill="FFFFFF"/>
      <w:spacing w:after="220"/>
      <w:jc w:val="center"/>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