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BDAA" w14:textId="651C5E33" w:rsidR="00317FD0" w:rsidRPr="00687D2C" w:rsidRDefault="00687D2C" w:rsidP="00317FD0">
      <w:pPr>
        <w:rPr>
          <w:b/>
          <w:bCs/>
        </w:rPr>
      </w:pPr>
      <w:r w:rsidRPr="00687D2C">
        <w:rPr>
          <w:b/>
          <w:bCs/>
        </w:rPr>
        <w:t xml:space="preserve">Č.210871                                                                                             2021/4023/NM      </w:t>
      </w:r>
    </w:p>
    <w:p w14:paraId="4121FAE4" w14:textId="77777777" w:rsidR="00687D2C" w:rsidRPr="00317FD0" w:rsidRDefault="00687D2C" w:rsidP="00317FD0"/>
    <w:p w14:paraId="29ADDD0E" w14:textId="36B6E35B" w:rsidR="00097D82" w:rsidRPr="00317FD0" w:rsidRDefault="00097D82" w:rsidP="006E76C4">
      <w:pPr>
        <w:pStyle w:val="Nadpis1"/>
        <w:rPr>
          <w:rFonts w:ascii="Times New Roman" w:hAnsi="Times New Roman"/>
          <w:sz w:val="28"/>
        </w:rPr>
      </w:pPr>
      <w:r w:rsidRPr="00317FD0">
        <w:rPr>
          <w:rFonts w:ascii="Times New Roman" w:hAnsi="Times New Roman"/>
          <w:sz w:val="28"/>
        </w:rPr>
        <w:t>S M L O U V A   O   S P O L U P R Á C I</w:t>
      </w:r>
    </w:p>
    <w:p w14:paraId="0E0621B4" w14:textId="77777777" w:rsidR="00E6770B" w:rsidRPr="00317FD0" w:rsidRDefault="00E6770B">
      <w:pPr>
        <w:jc w:val="center"/>
      </w:pPr>
    </w:p>
    <w:p w14:paraId="1C47B209" w14:textId="77777777" w:rsidR="00097D82" w:rsidRPr="00317FD0" w:rsidRDefault="00097D82">
      <w:pPr>
        <w:jc w:val="center"/>
      </w:pPr>
      <w:r w:rsidRPr="00317FD0">
        <w:t xml:space="preserve">uzavřená podle § </w:t>
      </w:r>
      <w:r w:rsidR="00DC0BA0" w:rsidRPr="00317FD0">
        <w:t>1746 zákona č. 89/2012 Sb., občanský zákoník</w:t>
      </w:r>
      <w:r w:rsidR="00D22349" w:rsidRPr="00317FD0">
        <w:t>,</w:t>
      </w:r>
      <w:r w:rsidR="00D22349" w:rsidRPr="00317FD0">
        <w:br/>
        <w:t>ve znění pozdějších předpisů (dále jen „občanský zákoník“)</w:t>
      </w:r>
    </w:p>
    <w:p w14:paraId="0585CD3A" w14:textId="77777777" w:rsidR="00097D82" w:rsidRPr="00317FD0" w:rsidRDefault="00097D82" w:rsidP="007F7083"/>
    <w:p w14:paraId="791EE842" w14:textId="77777777" w:rsidR="00097D82" w:rsidRPr="00317FD0" w:rsidRDefault="00097D82" w:rsidP="007F7083">
      <w:pPr>
        <w:jc w:val="both"/>
      </w:pPr>
    </w:p>
    <w:p w14:paraId="31C1230A" w14:textId="77777777" w:rsidR="00E6770B" w:rsidRPr="00317FD0" w:rsidRDefault="00E6770B" w:rsidP="007F7083">
      <w:pPr>
        <w:jc w:val="both"/>
      </w:pPr>
    </w:p>
    <w:p w14:paraId="596A023C" w14:textId="77777777" w:rsidR="00097D82" w:rsidRPr="00317FD0" w:rsidRDefault="00097D82">
      <w:pPr>
        <w:jc w:val="center"/>
      </w:pPr>
      <w:r w:rsidRPr="00317FD0">
        <w:t>Článek 1.</w:t>
      </w:r>
    </w:p>
    <w:p w14:paraId="52E49C33" w14:textId="77777777" w:rsidR="00097D82" w:rsidRPr="00317FD0" w:rsidRDefault="00097D82" w:rsidP="007F7083">
      <w:pPr>
        <w:jc w:val="center"/>
      </w:pPr>
      <w:r w:rsidRPr="00317FD0">
        <w:t>Smluvní strany</w:t>
      </w:r>
    </w:p>
    <w:p w14:paraId="274939A7" w14:textId="77777777" w:rsidR="00097D82" w:rsidRPr="00317FD0" w:rsidRDefault="00097D82">
      <w:pPr>
        <w:jc w:val="both"/>
        <w:rPr>
          <w:b/>
        </w:rPr>
      </w:pPr>
      <w:r w:rsidRPr="00317FD0">
        <w:t>1.1.</w:t>
      </w:r>
      <w:r w:rsidR="00F6477D" w:rsidRPr="00317FD0">
        <w:tab/>
      </w:r>
      <w:r w:rsidRPr="00317FD0">
        <w:t>Objednatel:</w:t>
      </w:r>
      <w:r w:rsidRPr="00317FD0">
        <w:tab/>
      </w:r>
      <w:r w:rsidRPr="00317FD0">
        <w:rPr>
          <w:b/>
        </w:rPr>
        <w:t xml:space="preserve">Česká republika – Ministerstvo životního prostředí </w:t>
      </w:r>
    </w:p>
    <w:p w14:paraId="3F358F70" w14:textId="77777777" w:rsidR="00097D82" w:rsidRPr="00317FD0" w:rsidRDefault="00097D82" w:rsidP="007F7083">
      <w:pPr>
        <w:ind w:left="1416" w:firstLine="708"/>
        <w:jc w:val="both"/>
      </w:pPr>
      <w:r w:rsidRPr="00317FD0">
        <w:t xml:space="preserve">se sídlem: Vršovická </w:t>
      </w:r>
      <w:r w:rsidR="00BD5377" w:rsidRPr="00317FD0">
        <w:t>1442/</w:t>
      </w:r>
      <w:r w:rsidRPr="00317FD0">
        <w:t>65, 100 10 Praha 10</w:t>
      </w:r>
    </w:p>
    <w:p w14:paraId="04CC9861" w14:textId="77777777" w:rsidR="00097D82" w:rsidRPr="00317FD0" w:rsidRDefault="00097D82" w:rsidP="007F7083">
      <w:pPr>
        <w:ind w:left="1416" w:firstLine="708"/>
        <w:jc w:val="both"/>
      </w:pPr>
      <w:r w:rsidRPr="00317FD0">
        <w:t>IČ</w:t>
      </w:r>
      <w:r w:rsidR="002037D8" w:rsidRPr="00317FD0">
        <w:t>O</w:t>
      </w:r>
      <w:r w:rsidRPr="00317FD0">
        <w:t>: 00164801</w:t>
      </w:r>
    </w:p>
    <w:p w14:paraId="37FE68CD" w14:textId="52D9045B" w:rsidR="00097D82" w:rsidRPr="00317FD0" w:rsidRDefault="00097D82" w:rsidP="007F7083">
      <w:pPr>
        <w:ind w:left="1416" w:firstLine="708"/>
        <w:jc w:val="both"/>
      </w:pPr>
      <w:r w:rsidRPr="00317FD0">
        <w:t xml:space="preserve">bankovní spojení: </w:t>
      </w:r>
      <w:r w:rsidR="005C37A2">
        <w:t>XXXXX</w:t>
      </w:r>
    </w:p>
    <w:p w14:paraId="360756B7" w14:textId="0D23BC48" w:rsidR="00097D82" w:rsidRPr="00317FD0" w:rsidRDefault="00097D82" w:rsidP="007F7083">
      <w:pPr>
        <w:ind w:left="1416" w:firstLine="708"/>
        <w:jc w:val="both"/>
      </w:pPr>
      <w:r w:rsidRPr="00317FD0">
        <w:t xml:space="preserve">č. účtu: </w:t>
      </w:r>
      <w:r w:rsidR="005C37A2">
        <w:t>XXXXXXXXXXX</w:t>
      </w:r>
    </w:p>
    <w:p w14:paraId="529686F1" w14:textId="77777777" w:rsidR="00097D82" w:rsidRPr="00317FD0" w:rsidRDefault="00097D82" w:rsidP="007F7083">
      <w:pPr>
        <w:ind w:left="1416" w:firstLine="708"/>
        <w:jc w:val="both"/>
      </w:pPr>
      <w:r w:rsidRPr="00317FD0">
        <w:t xml:space="preserve">za kterou jedná: </w:t>
      </w:r>
    </w:p>
    <w:p w14:paraId="73C3AAEF" w14:textId="77777777" w:rsidR="00097D82" w:rsidRPr="00317FD0" w:rsidRDefault="00372EA1" w:rsidP="00BD5377">
      <w:pPr>
        <w:ind w:left="2124"/>
        <w:rPr>
          <w:color w:val="000000"/>
        </w:rPr>
      </w:pPr>
      <w:r w:rsidRPr="00317FD0">
        <w:rPr>
          <w:bCs/>
          <w:color w:val="000000"/>
        </w:rPr>
        <w:t>Ing. Vladimír Dolejský, Ph.D.</w:t>
      </w:r>
      <w:r w:rsidR="00BD5377" w:rsidRPr="00317FD0">
        <w:rPr>
          <w:bCs/>
          <w:color w:val="000000"/>
        </w:rPr>
        <w:t xml:space="preserve">, </w:t>
      </w:r>
      <w:r w:rsidRPr="00317FD0">
        <w:rPr>
          <w:color w:val="000000"/>
        </w:rPr>
        <w:t xml:space="preserve">náměstek </w:t>
      </w:r>
      <w:r w:rsidR="001825AA" w:rsidRPr="00317FD0">
        <w:rPr>
          <w:color w:val="000000"/>
        </w:rPr>
        <w:t xml:space="preserve">pro </w:t>
      </w:r>
      <w:r w:rsidR="00BD5377" w:rsidRPr="00317FD0">
        <w:rPr>
          <w:color w:val="000000"/>
        </w:rPr>
        <w:t>řízení</w:t>
      </w:r>
      <w:r w:rsidRPr="00317FD0">
        <w:rPr>
          <w:color w:val="000000"/>
        </w:rPr>
        <w:t xml:space="preserve"> sekce ochrany přírody a krajiny</w:t>
      </w:r>
    </w:p>
    <w:p w14:paraId="3481756E" w14:textId="77777777" w:rsidR="00097D82" w:rsidRPr="00317FD0" w:rsidRDefault="00097D82" w:rsidP="007F7083">
      <w:pPr>
        <w:ind w:left="1416" w:firstLine="708"/>
        <w:jc w:val="both"/>
      </w:pPr>
      <w:r w:rsidRPr="00317FD0">
        <w:t>zmocněnec pro věcná jednání:</w:t>
      </w:r>
    </w:p>
    <w:p w14:paraId="6582D84C" w14:textId="5EB7002F" w:rsidR="00097D82" w:rsidRPr="00317FD0" w:rsidRDefault="005C37A2" w:rsidP="007F7083">
      <w:pPr>
        <w:ind w:left="2124"/>
        <w:jc w:val="both"/>
      </w:pPr>
      <w:r>
        <w:t>XXXXXXXXXXXXXXXXXXXXXXXX</w:t>
      </w:r>
    </w:p>
    <w:p w14:paraId="67B0C58E" w14:textId="77777777" w:rsidR="00097D82" w:rsidRPr="00317FD0" w:rsidRDefault="00097D82" w:rsidP="007F7083">
      <w:pPr>
        <w:ind w:left="1416" w:firstLine="708"/>
        <w:jc w:val="both"/>
      </w:pPr>
      <w:r w:rsidRPr="00317FD0">
        <w:t>(dále jen „objednatel“</w:t>
      </w:r>
      <w:r w:rsidR="00C969DE" w:rsidRPr="00317FD0">
        <w:t xml:space="preserve"> nebo také „MŽP“</w:t>
      </w:r>
      <w:r w:rsidRPr="00317FD0">
        <w:t>)</w:t>
      </w:r>
    </w:p>
    <w:p w14:paraId="0397D2A6" w14:textId="77777777" w:rsidR="00097D82" w:rsidRPr="00317FD0" w:rsidRDefault="00097D82" w:rsidP="007F7083">
      <w:pPr>
        <w:jc w:val="both"/>
      </w:pPr>
    </w:p>
    <w:p w14:paraId="7278D9A8" w14:textId="77777777" w:rsidR="00097D82" w:rsidRPr="00317FD0" w:rsidRDefault="00097D82">
      <w:pPr>
        <w:jc w:val="both"/>
        <w:rPr>
          <w:b/>
        </w:rPr>
      </w:pPr>
      <w:r w:rsidRPr="00317FD0">
        <w:t>1.2</w:t>
      </w:r>
      <w:r w:rsidR="002037D8" w:rsidRPr="00317FD0">
        <w:t>.</w:t>
      </w:r>
      <w:r w:rsidR="00F6477D" w:rsidRPr="00317FD0">
        <w:tab/>
      </w:r>
      <w:r w:rsidRPr="00317FD0">
        <w:t>Zhotovitel:</w:t>
      </w:r>
      <w:r w:rsidR="007F7083" w:rsidRPr="00317FD0">
        <w:tab/>
      </w:r>
      <w:r w:rsidRPr="00317FD0">
        <w:rPr>
          <w:b/>
        </w:rPr>
        <w:t>Národní muzeum</w:t>
      </w:r>
      <w:r w:rsidR="00D02876" w:rsidRPr="00317FD0">
        <w:rPr>
          <w:b/>
        </w:rPr>
        <w:t xml:space="preserve">, příspěvková organizace </w:t>
      </w:r>
      <w:r w:rsidRPr="00317FD0">
        <w:rPr>
          <w:b/>
        </w:rPr>
        <w:t xml:space="preserve"> </w:t>
      </w:r>
    </w:p>
    <w:p w14:paraId="2142FA71" w14:textId="77777777" w:rsidR="00D02876" w:rsidRPr="00317FD0" w:rsidRDefault="00D02876" w:rsidP="007F7083">
      <w:pPr>
        <w:ind w:left="1416" w:firstLine="708"/>
        <w:jc w:val="both"/>
        <w:rPr>
          <w:iCs/>
          <w:snapToGrid w:val="0"/>
        </w:rPr>
      </w:pPr>
      <w:r w:rsidRPr="00317FD0">
        <w:rPr>
          <w:iCs/>
          <w:snapToGrid w:val="0"/>
        </w:rPr>
        <w:t>se sídlem: Václavské náměstí 68, 115 79 Praha 1</w:t>
      </w:r>
    </w:p>
    <w:p w14:paraId="218E96FF" w14:textId="77777777" w:rsidR="002037D8" w:rsidRPr="00317FD0" w:rsidRDefault="002037D8" w:rsidP="007F7083">
      <w:pPr>
        <w:pStyle w:val="Nadpis6"/>
        <w:spacing w:before="0" w:after="0"/>
        <w:ind w:left="1416" w:firstLine="708"/>
        <w:rPr>
          <w:rFonts w:ascii="Times New Roman" w:hAnsi="Times New Roman"/>
          <w:b w:val="0"/>
          <w:iCs/>
          <w:sz w:val="24"/>
          <w:szCs w:val="24"/>
        </w:rPr>
      </w:pPr>
      <w:r w:rsidRPr="00317FD0">
        <w:rPr>
          <w:rFonts w:ascii="Times New Roman" w:hAnsi="Times New Roman"/>
          <w:b w:val="0"/>
          <w:sz w:val="24"/>
          <w:szCs w:val="24"/>
        </w:rPr>
        <w:t xml:space="preserve">IČO: </w:t>
      </w:r>
      <w:r w:rsidRPr="00317FD0">
        <w:rPr>
          <w:rFonts w:ascii="Times New Roman" w:hAnsi="Times New Roman"/>
          <w:b w:val="0"/>
          <w:iCs/>
          <w:sz w:val="24"/>
          <w:szCs w:val="24"/>
        </w:rPr>
        <w:t>00023272</w:t>
      </w:r>
    </w:p>
    <w:p w14:paraId="76437539" w14:textId="77777777" w:rsidR="002037D8" w:rsidRPr="00317FD0" w:rsidRDefault="002037D8" w:rsidP="007F7083">
      <w:pPr>
        <w:ind w:left="1416" w:firstLine="708"/>
      </w:pPr>
      <w:r w:rsidRPr="00317FD0">
        <w:t>DIČ: CZ 00023272</w:t>
      </w:r>
    </w:p>
    <w:p w14:paraId="14F4FB94" w14:textId="164D8F88" w:rsidR="002037D8" w:rsidRPr="00317FD0" w:rsidRDefault="002037D8" w:rsidP="007F7083">
      <w:pPr>
        <w:pStyle w:val="Nadpis6"/>
        <w:spacing w:before="0" w:after="0"/>
        <w:ind w:left="1416" w:firstLine="708"/>
        <w:rPr>
          <w:rFonts w:ascii="Times New Roman" w:hAnsi="Times New Roman"/>
          <w:b w:val="0"/>
          <w:sz w:val="24"/>
          <w:szCs w:val="24"/>
        </w:rPr>
      </w:pPr>
      <w:r w:rsidRPr="00317FD0">
        <w:rPr>
          <w:rFonts w:ascii="Times New Roman" w:hAnsi="Times New Roman"/>
          <w:b w:val="0"/>
          <w:sz w:val="24"/>
          <w:szCs w:val="24"/>
        </w:rPr>
        <w:t xml:space="preserve">bankovní spojení: </w:t>
      </w:r>
      <w:r w:rsidR="005C37A2">
        <w:rPr>
          <w:rFonts w:ascii="Times New Roman" w:hAnsi="Times New Roman"/>
          <w:b w:val="0"/>
          <w:sz w:val="24"/>
          <w:szCs w:val="24"/>
        </w:rPr>
        <w:t>XXXXXXX</w:t>
      </w:r>
    </w:p>
    <w:p w14:paraId="15641796" w14:textId="6E0CF8F7" w:rsidR="002037D8" w:rsidRPr="00317FD0" w:rsidRDefault="002037D8" w:rsidP="007F7083">
      <w:pPr>
        <w:pStyle w:val="Nadpis6"/>
        <w:spacing w:before="0" w:after="0"/>
        <w:ind w:left="1416" w:firstLine="708"/>
        <w:rPr>
          <w:rFonts w:ascii="Times New Roman" w:hAnsi="Times New Roman"/>
          <w:b w:val="0"/>
          <w:sz w:val="24"/>
          <w:szCs w:val="24"/>
        </w:rPr>
      </w:pPr>
      <w:r w:rsidRPr="00317FD0">
        <w:rPr>
          <w:rFonts w:ascii="Times New Roman" w:hAnsi="Times New Roman"/>
          <w:b w:val="0"/>
          <w:sz w:val="24"/>
          <w:szCs w:val="24"/>
        </w:rPr>
        <w:t>č. účtu</w:t>
      </w:r>
      <w:r w:rsidR="005C37A2">
        <w:rPr>
          <w:rFonts w:ascii="Times New Roman" w:hAnsi="Times New Roman"/>
          <w:b w:val="0"/>
          <w:sz w:val="24"/>
          <w:szCs w:val="24"/>
        </w:rPr>
        <w:t>XXXXXXXXXXXXX</w:t>
      </w:r>
    </w:p>
    <w:p w14:paraId="3BE99F86" w14:textId="77777777" w:rsidR="002037D8" w:rsidRPr="00317FD0" w:rsidRDefault="00097D82" w:rsidP="007F7083">
      <w:pPr>
        <w:ind w:left="1416" w:firstLine="708"/>
        <w:jc w:val="both"/>
        <w:rPr>
          <w:iCs/>
          <w:snapToGrid w:val="0"/>
        </w:rPr>
      </w:pPr>
      <w:r w:rsidRPr="00317FD0">
        <w:rPr>
          <w:iCs/>
          <w:snapToGrid w:val="0"/>
        </w:rPr>
        <w:t>za</w:t>
      </w:r>
      <w:r w:rsidR="002037D8" w:rsidRPr="00317FD0">
        <w:rPr>
          <w:iCs/>
          <w:snapToGrid w:val="0"/>
        </w:rPr>
        <w:t xml:space="preserve"> které jedná:</w:t>
      </w:r>
    </w:p>
    <w:p w14:paraId="0C999CD8" w14:textId="77777777" w:rsidR="00097D82" w:rsidRPr="00317FD0" w:rsidRDefault="0072389A" w:rsidP="007F7083">
      <w:pPr>
        <w:ind w:left="1416" w:firstLine="708"/>
        <w:jc w:val="both"/>
        <w:rPr>
          <w:iCs/>
          <w:snapToGrid w:val="0"/>
        </w:rPr>
      </w:pPr>
      <w:r w:rsidRPr="00317FD0">
        <w:t>PhDr. Michal Lukeš</w:t>
      </w:r>
      <w:r w:rsidR="00802E2B" w:rsidRPr="00317FD0">
        <w:t>, Ph.D</w:t>
      </w:r>
      <w:r w:rsidR="002037D8" w:rsidRPr="00317FD0">
        <w:t>.</w:t>
      </w:r>
      <w:r w:rsidR="00CE1F85" w:rsidRPr="00317FD0">
        <w:t xml:space="preserve">, </w:t>
      </w:r>
      <w:r w:rsidRPr="00317FD0">
        <w:t>generální ředitel</w:t>
      </w:r>
      <w:r w:rsidR="00097D82" w:rsidRPr="00317FD0">
        <w:t xml:space="preserve"> N</w:t>
      </w:r>
      <w:r w:rsidR="002037D8" w:rsidRPr="00317FD0">
        <w:rPr>
          <w:iCs/>
          <w:snapToGrid w:val="0"/>
        </w:rPr>
        <w:t>árodní</w:t>
      </w:r>
      <w:r w:rsidRPr="00317FD0">
        <w:rPr>
          <w:iCs/>
          <w:snapToGrid w:val="0"/>
        </w:rPr>
        <w:t>ho</w:t>
      </w:r>
      <w:r w:rsidR="002037D8" w:rsidRPr="00317FD0">
        <w:rPr>
          <w:iCs/>
          <w:snapToGrid w:val="0"/>
        </w:rPr>
        <w:t xml:space="preserve"> muzea</w:t>
      </w:r>
    </w:p>
    <w:p w14:paraId="7C22B0AE" w14:textId="77777777" w:rsidR="00097D82" w:rsidRPr="00317FD0" w:rsidRDefault="007F7083" w:rsidP="007F7083">
      <w:pPr>
        <w:ind w:left="2124"/>
        <w:jc w:val="both"/>
      </w:pPr>
      <w:r w:rsidRPr="00317FD0">
        <w:t>zmocněnec pro věcná jednání:</w:t>
      </w:r>
    </w:p>
    <w:p w14:paraId="59E0F57A" w14:textId="0B9AB1EE" w:rsidR="00097D82" w:rsidRPr="00317FD0" w:rsidRDefault="005C37A2" w:rsidP="007F7083">
      <w:pPr>
        <w:ind w:left="1416" w:firstLine="708"/>
        <w:jc w:val="both"/>
      </w:pPr>
      <w:r>
        <w:t>XXXXXXXXXXXXXXXXX</w:t>
      </w:r>
    </w:p>
    <w:p w14:paraId="26362350" w14:textId="77777777" w:rsidR="00097D82" w:rsidRPr="00317FD0" w:rsidRDefault="00097D82" w:rsidP="007F7083">
      <w:pPr>
        <w:ind w:left="1416" w:firstLine="708"/>
        <w:jc w:val="both"/>
      </w:pPr>
      <w:r w:rsidRPr="00317FD0">
        <w:t>(dále jen „zhotovitel“</w:t>
      </w:r>
      <w:r w:rsidR="00C969DE" w:rsidRPr="00317FD0">
        <w:t xml:space="preserve"> nebo také „NM“</w:t>
      </w:r>
      <w:r w:rsidRPr="00317FD0">
        <w:t>)</w:t>
      </w:r>
    </w:p>
    <w:p w14:paraId="05F56D50" w14:textId="77777777" w:rsidR="00097D82" w:rsidRPr="00317FD0" w:rsidRDefault="00097D82" w:rsidP="00C30911"/>
    <w:p w14:paraId="336F40D9" w14:textId="77777777" w:rsidR="00097D82" w:rsidRPr="00317FD0" w:rsidRDefault="00097D82" w:rsidP="00F03142"/>
    <w:p w14:paraId="4E1793CE" w14:textId="77777777" w:rsidR="00097D82" w:rsidRPr="00317FD0" w:rsidRDefault="00097D82" w:rsidP="00F03142">
      <w:pPr>
        <w:jc w:val="center"/>
      </w:pPr>
      <w:r w:rsidRPr="00317FD0">
        <w:t>Článek 2.</w:t>
      </w:r>
    </w:p>
    <w:p w14:paraId="798E30E8" w14:textId="77777777" w:rsidR="00097D82" w:rsidRPr="00317FD0" w:rsidRDefault="00097D82" w:rsidP="00F03142">
      <w:pPr>
        <w:jc w:val="center"/>
      </w:pPr>
      <w:r w:rsidRPr="00317FD0">
        <w:t>Předmět smlouvy</w:t>
      </w:r>
    </w:p>
    <w:p w14:paraId="5EF723C6" w14:textId="68B330E8" w:rsidR="00097D82" w:rsidRPr="00317FD0" w:rsidRDefault="00097D82" w:rsidP="00F6477D">
      <w:pPr>
        <w:spacing w:before="120"/>
        <w:ind w:left="705" w:hanging="705"/>
        <w:jc w:val="both"/>
      </w:pPr>
      <w:r w:rsidRPr="00317FD0">
        <w:t>2.1.</w:t>
      </w:r>
      <w:r w:rsidR="00F6477D" w:rsidRPr="00317FD0">
        <w:tab/>
      </w:r>
      <w:r w:rsidRPr="00317FD0">
        <w:t>Zhotovitel se zavazuje v souladu s „Dohodou o spolupráci mezi Ministerstvem životního prostředí, sekcí ochrany přírody a krajiny a Národním muzeem“</w:t>
      </w:r>
      <w:r w:rsidR="00A93354" w:rsidRPr="00317FD0">
        <w:t xml:space="preserve"> </w:t>
      </w:r>
      <w:r w:rsidR="00E673FA" w:rsidRPr="00317FD0">
        <w:t>(č.</w:t>
      </w:r>
      <w:r w:rsidR="00F6477D" w:rsidRPr="00317FD0">
        <w:t>j. </w:t>
      </w:r>
      <w:r w:rsidR="00A93354" w:rsidRPr="00317FD0">
        <w:t>45369/ENV/05–300128/600/05–300171/620/05)</w:t>
      </w:r>
      <w:r w:rsidRPr="00317FD0">
        <w:t>, uzavřenou dn</w:t>
      </w:r>
      <w:r w:rsidR="00A93354" w:rsidRPr="00317FD0">
        <w:t xml:space="preserve">e 2. 12. 2005 </w:t>
      </w:r>
      <w:r w:rsidRPr="00317FD0">
        <w:t>mezi RNDr. Františkem Pojerem, náměstkem ministra životního prostředí, a PhDr. Michalem Lukešem</w:t>
      </w:r>
      <w:r w:rsidR="007504C6" w:rsidRPr="00317FD0">
        <w:t>, Ph</w:t>
      </w:r>
      <w:r w:rsidR="00C969DE" w:rsidRPr="00317FD0">
        <w:t>.</w:t>
      </w:r>
      <w:r w:rsidR="007504C6" w:rsidRPr="00317FD0">
        <w:t>D.</w:t>
      </w:r>
      <w:r w:rsidRPr="00317FD0">
        <w:t>, generálním ředitelem Národního muzea, využít danou částku (jako spolupodíl MŽP) na podporu činnosti Kroužkovací s</w:t>
      </w:r>
      <w:r w:rsidR="0094371A" w:rsidRPr="00317FD0">
        <w:t>tanice Náro</w:t>
      </w:r>
      <w:r w:rsidR="00CE2CE1" w:rsidRPr="00317FD0">
        <w:t>dního muzea v r. 20</w:t>
      </w:r>
      <w:r w:rsidR="00A311F6" w:rsidRPr="00317FD0">
        <w:t>2</w:t>
      </w:r>
      <w:r w:rsidR="008A39E7">
        <w:t>1</w:t>
      </w:r>
      <w:r w:rsidRPr="00317FD0">
        <w:t>, předat MŽP informaci o konkrétní podobě této podpory a následně elektronicky poskytno</w:t>
      </w:r>
      <w:r w:rsidR="007504C6" w:rsidRPr="00317FD0">
        <w:t>ut údaje o označenýc</w:t>
      </w:r>
      <w:r w:rsidRPr="00317FD0">
        <w:t>h jedincích volně</w:t>
      </w:r>
      <w:r w:rsidR="00F6477D" w:rsidRPr="00317FD0">
        <w:t xml:space="preserve"> žijících druhů ptáků za r. </w:t>
      </w:r>
      <w:r w:rsidR="00D52745" w:rsidRPr="00317FD0">
        <w:t>20</w:t>
      </w:r>
      <w:r w:rsidR="00463530" w:rsidRPr="00317FD0">
        <w:t>2</w:t>
      </w:r>
      <w:r w:rsidR="008A39E7">
        <w:t>1</w:t>
      </w:r>
      <w:r w:rsidRPr="00317FD0">
        <w:t>. Daná smlouva naplňuje ustanovení čl. 10 směrnice Rady 2009/147/ES, v jehož smyslu mají členské státy věnovat zvláštní pozornost výzkumu a činnostem zaměřeným na jednotlivé body přílohy V této směrnice, tj. i na získávání dat o populačních stavech druhů ptáků na základě kroužkování.</w:t>
      </w:r>
    </w:p>
    <w:p w14:paraId="4A24478F" w14:textId="77777777" w:rsidR="00097D82" w:rsidRPr="00317FD0" w:rsidRDefault="00097D82" w:rsidP="00F6477D">
      <w:pPr>
        <w:ind w:left="705" w:hanging="705"/>
        <w:jc w:val="both"/>
      </w:pPr>
      <w:r w:rsidRPr="00317FD0">
        <w:lastRenderedPageBreak/>
        <w:t>2.2.</w:t>
      </w:r>
      <w:r w:rsidR="00F6477D" w:rsidRPr="00317FD0">
        <w:tab/>
      </w:r>
      <w:r w:rsidRPr="00317FD0">
        <w:t xml:space="preserve">Objednatel se zavazuje zaplatit za splnění </w:t>
      </w:r>
      <w:r w:rsidR="00ED2EC0" w:rsidRPr="00317FD0">
        <w:t>závazku zhotovitele</w:t>
      </w:r>
      <w:r w:rsidR="00F6477D" w:rsidRPr="00317FD0">
        <w:t xml:space="preserve"> cenu</w:t>
      </w:r>
      <w:r w:rsidR="00A0120C" w:rsidRPr="00317FD0">
        <w:t xml:space="preserve"> </w:t>
      </w:r>
      <w:r w:rsidRPr="00317FD0">
        <w:t>dle čl. 3 a způsobem dle č</w:t>
      </w:r>
      <w:r w:rsidR="00ED2EC0" w:rsidRPr="00317FD0">
        <w:t>l</w:t>
      </w:r>
      <w:r w:rsidRPr="00317FD0">
        <w:t>. 4</w:t>
      </w:r>
      <w:r w:rsidR="00ED2EC0" w:rsidRPr="00317FD0">
        <w:t xml:space="preserve"> této smlouvy</w:t>
      </w:r>
      <w:r w:rsidRPr="00317FD0">
        <w:t>.</w:t>
      </w:r>
    </w:p>
    <w:p w14:paraId="6CDA109D" w14:textId="0C6E3AD2" w:rsidR="00097D82" w:rsidRPr="00317FD0" w:rsidRDefault="00097D82" w:rsidP="00F6477D">
      <w:pPr>
        <w:ind w:left="705" w:hanging="705"/>
        <w:jc w:val="both"/>
      </w:pPr>
      <w:r w:rsidRPr="00317FD0">
        <w:t>2.3.</w:t>
      </w:r>
      <w:r w:rsidR="00F6477D" w:rsidRPr="00317FD0">
        <w:tab/>
      </w:r>
      <w:r w:rsidRPr="00317FD0">
        <w:t xml:space="preserve">Zhotovitel se zavazuje splnit </w:t>
      </w:r>
      <w:r w:rsidR="00F6477D" w:rsidRPr="00317FD0">
        <w:t>svůj závazek</w:t>
      </w:r>
      <w:r w:rsidRPr="00317FD0">
        <w:t xml:space="preserve"> v požadovaném </w:t>
      </w:r>
      <w:r w:rsidR="00F6477D" w:rsidRPr="00317FD0">
        <w:t>rozsahu v</w:t>
      </w:r>
      <w:r w:rsidR="00E6770B" w:rsidRPr="00317FD0">
        <w:t> </w:t>
      </w:r>
      <w:r w:rsidR="00F6477D" w:rsidRPr="00317FD0">
        <w:t>termínu</w:t>
      </w:r>
      <w:r w:rsidR="00E6770B" w:rsidRPr="00317FD0">
        <w:t xml:space="preserve"> </w:t>
      </w:r>
      <w:r w:rsidR="00D52745" w:rsidRPr="00317FD0">
        <w:t>do 5. 12. 20</w:t>
      </w:r>
      <w:r w:rsidR="00A311F6" w:rsidRPr="00317FD0">
        <w:t>2</w:t>
      </w:r>
      <w:r w:rsidR="008A39E7">
        <w:t>1</w:t>
      </w:r>
      <w:r w:rsidRPr="00317FD0">
        <w:t>.</w:t>
      </w:r>
    </w:p>
    <w:p w14:paraId="04BC44CF" w14:textId="5F930329" w:rsidR="00097D82" w:rsidRPr="00317FD0" w:rsidRDefault="00097D82" w:rsidP="00F6477D">
      <w:pPr>
        <w:tabs>
          <w:tab w:val="left" w:pos="180"/>
          <w:tab w:val="left" w:pos="360"/>
          <w:tab w:val="left" w:pos="720"/>
        </w:tabs>
        <w:ind w:left="705" w:hanging="705"/>
        <w:jc w:val="both"/>
      </w:pPr>
      <w:r w:rsidRPr="00317FD0">
        <w:t>2.4.</w:t>
      </w:r>
      <w:r w:rsidR="00F6477D" w:rsidRPr="00317FD0">
        <w:tab/>
      </w:r>
      <w:r w:rsidRPr="00317FD0">
        <w:t xml:space="preserve">Informaci o konkrétní podobě podpory činnosti </w:t>
      </w:r>
      <w:r w:rsidR="00F6477D" w:rsidRPr="00317FD0">
        <w:t>K</w:t>
      </w:r>
      <w:r w:rsidRPr="00317FD0">
        <w:t>roužkovací stanice Přírodovědeckého muzea Národního muzea předá zhoto</w:t>
      </w:r>
      <w:r w:rsidR="00F6477D" w:rsidRPr="00317FD0">
        <w:t>vitel objednateli</w:t>
      </w:r>
      <w:r w:rsidR="00E6770B" w:rsidRPr="00317FD0">
        <w:t xml:space="preserve"> </w:t>
      </w:r>
      <w:r w:rsidR="00D52745" w:rsidRPr="00317FD0">
        <w:t>do 5. 12. 20</w:t>
      </w:r>
      <w:r w:rsidR="00A311F6" w:rsidRPr="00317FD0">
        <w:t>2</w:t>
      </w:r>
      <w:r w:rsidR="008A39E7">
        <w:t>1</w:t>
      </w:r>
      <w:r w:rsidRPr="00317FD0">
        <w:t>.</w:t>
      </w:r>
    </w:p>
    <w:p w14:paraId="45A870B9" w14:textId="77777777" w:rsidR="00097D82" w:rsidRPr="00317FD0" w:rsidRDefault="00097D82" w:rsidP="00C30911">
      <w:pPr>
        <w:jc w:val="both"/>
      </w:pPr>
    </w:p>
    <w:p w14:paraId="69F93389" w14:textId="77777777" w:rsidR="00097D82" w:rsidRPr="00317FD0" w:rsidRDefault="00097D82" w:rsidP="00C30911">
      <w:pPr>
        <w:jc w:val="both"/>
      </w:pPr>
    </w:p>
    <w:p w14:paraId="183AEFCE" w14:textId="77777777" w:rsidR="00097D82" w:rsidRPr="00317FD0" w:rsidRDefault="00097D82" w:rsidP="00EF57FE">
      <w:pPr>
        <w:tabs>
          <w:tab w:val="left" w:pos="3960"/>
        </w:tabs>
        <w:jc w:val="center"/>
      </w:pPr>
      <w:r w:rsidRPr="00317FD0">
        <w:t>Článek 3.</w:t>
      </w:r>
    </w:p>
    <w:p w14:paraId="280E6DEE" w14:textId="77777777" w:rsidR="00097D82" w:rsidRPr="00317FD0" w:rsidRDefault="00097D82" w:rsidP="001A3BF8">
      <w:pPr>
        <w:jc w:val="center"/>
      </w:pPr>
      <w:r w:rsidRPr="00317FD0">
        <w:t>Cena</w:t>
      </w:r>
    </w:p>
    <w:p w14:paraId="4C9C10DD" w14:textId="77777777" w:rsidR="00097D82" w:rsidRPr="00317FD0" w:rsidRDefault="00097D82" w:rsidP="00F6477D">
      <w:pPr>
        <w:spacing w:before="120"/>
        <w:ind w:left="705" w:hanging="705"/>
        <w:jc w:val="both"/>
      </w:pPr>
      <w:r w:rsidRPr="00317FD0">
        <w:t>3.1.</w:t>
      </w:r>
      <w:r w:rsidR="00F6477D" w:rsidRPr="00317FD0">
        <w:tab/>
      </w:r>
      <w:r w:rsidRPr="00317FD0">
        <w:t>Spolupodíl MŽP na podpoře činnosti Kroužkovací stanice Národního muzea dle předmětu smlouvy se stanoví dohodou a činí v k</w:t>
      </w:r>
      <w:r w:rsidR="00DE0600" w:rsidRPr="00317FD0">
        <w:t>onečné výši částku 100.000,- Kč </w:t>
      </w:r>
      <w:r w:rsidRPr="00317FD0">
        <w:t>(stotisíckorunčeských)</w:t>
      </w:r>
      <w:r w:rsidR="002519ED" w:rsidRPr="00317FD0">
        <w:t xml:space="preserve"> včetně DPH</w:t>
      </w:r>
      <w:r w:rsidR="00344492" w:rsidRPr="00317FD0">
        <w:t>.</w:t>
      </w:r>
    </w:p>
    <w:p w14:paraId="1A3FBA1D" w14:textId="77777777" w:rsidR="00097D82" w:rsidRPr="00317FD0" w:rsidRDefault="00097D82" w:rsidP="00F6477D">
      <w:pPr>
        <w:ind w:left="705" w:hanging="705"/>
        <w:jc w:val="both"/>
      </w:pPr>
      <w:r w:rsidRPr="00317FD0">
        <w:t>3.2.</w:t>
      </w:r>
      <w:r w:rsidR="00F6477D" w:rsidRPr="00317FD0">
        <w:tab/>
      </w:r>
      <w:r w:rsidRPr="00317FD0">
        <w:t xml:space="preserve">Dohodnutá cena zahrnuje veškeré náklady zhotovitele související s plněním </w:t>
      </w:r>
      <w:r w:rsidR="00DE0600" w:rsidRPr="00317FD0">
        <w:t>jeho závazku</w:t>
      </w:r>
      <w:r w:rsidRPr="00317FD0">
        <w:t>.</w:t>
      </w:r>
    </w:p>
    <w:p w14:paraId="19D3BD7C" w14:textId="77777777" w:rsidR="00097D82" w:rsidRPr="00317FD0" w:rsidRDefault="00097D82">
      <w:pPr>
        <w:jc w:val="both"/>
      </w:pPr>
    </w:p>
    <w:p w14:paraId="6B18F471" w14:textId="77777777" w:rsidR="00097D82" w:rsidRPr="00317FD0" w:rsidRDefault="00097D82">
      <w:pPr>
        <w:jc w:val="both"/>
      </w:pPr>
    </w:p>
    <w:p w14:paraId="37668E4F" w14:textId="77777777" w:rsidR="00097D82" w:rsidRPr="00317FD0" w:rsidRDefault="00097D82" w:rsidP="007F7083">
      <w:pPr>
        <w:jc w:val="center"/>
      </w:pPr>
      <w:r w:rsidRPr="00317FD0">
        <w:t>Článek 4.</w:t>
      </w:r>
    </w:p>
    <w:p w14:paraId="746E3EE5" w14:textId="77777777" w:rsidR="00097D82" w:rsidRPr="00317FD0" w:rsidRDefault="00097D82" w:rsidP="007F7083">
      <w:pPr>
        <w:jc w:val="center"/>
      </w:pPr>
      <w:r w:rsidRPr="00317FD0">
        <w:t>Platební podmínky</w:t>
      </w:r>
    </w:p>
    <w:p w14:paraId="446FBAFF" w14:textId="77777777" w:rsidR="00097D82" w:rsidRPr="00317FD0" w:rsidRDefault="00097D82" w:rsidP="00F6477D">
      <w:pPr>
        <w:spacing w:before="120"/>
        <w:ind w:left="705" w:hanging="705"/>
        <w:jc w:val="both"/>
      </w:pPr>
      <w:r w:rsidRPr="00317FD0">
        <w:t>4.1.</w:t>
      </w:r>
      <w:r w:rsidR="00F6477D" w:rsidRPr="00317FD0">
        <w:tab/>
      </w:r>
      <w:r w:rsidRPr="00317FD0">
        <w:t>Finanční prostředky budou poskytnuty formou rozpočtového opatření prostřednictvím Ministerstva financí a Ministerstva kultury s úče</w:t>
      </w:r>
      <w:r w:rsidR="007F7083" w:rsidRPr="00317FD0">
        <w:t>lovým určením pro zhotovitele.</w:t>
      </w:r>
    </w:p>
    <w:p w14:paraId="0D65A062" w14:textId="77777777" w:rsidR="00097D82" w:rsidRPr="00317FD0" w:rsidRDefault="00097D82" w:rsidP="007F7083">
      <w:pPr>
        <w:jc w:val="both"/>
      </w:pPr>
    </w:p>
    <w:p w14:paraId="0EC6779E" w14:textId="77777777" w:rsidR="00097D82" w:rsidRPr="00317FD0" w:rsidRDefault="00097D82" w:rsidP="007F7083">
      <w:pPr>
        <w:jc w:val="both"/>
      </w:pPr>
    </w:p>
    <w:p w14:paraId="6EE79BB9" w14:textId="77777777" w:rsidR="00097D82" w:rsidRPr="00317FD0" w:rsidRDefault="00097D82" w:rsidP="00A230DB">
      <w:pPr>
        <w:jc w:val="center"/>
      </w:pPr>
      <w:r w:rsidRPr="00317FD0">
        <w:t>Článek 5.</w:t>
      </w:r>
    </w:p>
    <w:p w14:paraId="464DF24E" w14:textId="77777777" w:rsidR="00097D82" w:rsidRPr="00317FD0" w:rsidRDefault="00097D82" w:rsidP="00A230DB">
      <w:pPr>
        <w:jc w:val="center"/>
      </w:pPr>
      <w:r w:rsidRPr="00317FD0">
        <w:t>Smluvní pokuty</w:t>
      </w:r>
    </w:p>
    <w:p w14:paraId="37557BF8" w14:textId="77777777" w:rsidR="00097D82" w:rsidRPr="00317FD0" w:rsidRDefault="00097D82" w:rsidP="00F6477D">
      <w:pPr>
        <w:spacing w:before="120"/>
        <w:ind w:left="705" w:hanging="705"/>
        <w:jc w:val="both"/>
      </w:pPr>
      <w:r w:rsidRPr="00317FD0">
        <w:t>5.1.</w:t>
      </w:r>
      <w:r w:rsidR="00F6477D" w:rsidRPr="00317FD0">
        <w:tab/>
      </w:r>
      <w:r w:rsidRPr="00317FD0">
        <w:t>Za každý den prodlen</w:t>
      </w:r>
      <w:r w:rsidR="00B66FF3" w:rsidRPr="00317FD0">
        <w:t xml:space="preserve">í </w:t>
      </w:r>
      <w:r w:rsidR="007F7083" w:rsidRPr="00317FD0">
        <w:t>s</w:t>
      </w:r>
      <w:r w:rsidR="00B66FF3" w:rsidRPr="00317FD0">
        <w:t xml:space="preserve"> plnění</w:t>
      </w:r>
      <w:r w:rsidR="007F7083" w:rsidRPr="00317FD0">
        <w:t>m</w:t>
      </w:r>
      <w:r w:rsidR="00B66FF3" w:rsidRPr="00317FD0">
        <w:t xml:space="preserve"> dle článku 2.3. </w:t>
      </w:r>
      <w:r w:rsidR="007F7083" w:rsidRPr="00317FD0">
        <w:t xml:space="preserve">a 2.4. </w:t>
      </w:r>
      <w:r w:rsidRPr="00317FD0">
        <w:t>má objednatel právo účtovat zhotoviteli smluvní pokutu ve výši 0,05 % z ceny dle čl. 3.1.</w:t>
      </w:r>
      <w:r w:rsidR="007F7083" w:rsidRPr="00317FD0">
        <w:t xml:space="preserve"> této smlouvy.</w:t>
      </w:r>
    </w:p>
    <w:p w14:paraId="6581A691" w14:textId="77777777" w:rsidR="00097D82" w:rsidRPr="00317FD0" w:rsidRDefault="00097D82">
      <w:pPr>
        <w:jc w:val="both"/>
      </w:pPr>
      <w:r w:rsidRPr="00317FD0">
        <w:t>5.2.</w:t>
      </w:r>
      <w:r w:rsidR="00F6477D" w:rsidRPr="00317FD0">
        <w:tab/>
      </w:r>
      <w:r w:rsidRPr="00317FD0">
        <w:t>Uvedená smluvní pokuta nemá vliv na výši případné náhrady škody.</w:t>
      </w:r>
    </w:p>
    <w:p w14:paraId="39E001D6" w14:textId="77777777" w:rsidR="00097D82" w:rsidRPr="00317FD0" w:rsidRDefault="00097D82">
      <w:pPr>
        <w:jc w:val="both"/>
      </w:pPr>
    </w:p>
    <w:p w14:paraId="61B33D91" w14:textId="77777777" w:rsidR="00097D82" w:rsidRPr="00317FD0" w:rsidRDefault="00097D82">
      <w:pPr>
        <w:jc w:val="both"/>
      </w:pPr>
    </w:p>
    <w:p w14:paraId="344DC0D0" w14:textId="77777777" w:rsidR="00097D82" w:rsidRPr="00317FD0" w:rsidRDefault="00097D82" w:rsidP="00A230DB">
      <w:pPr>
        <w:jc w:val="center"/>
      </w:pPr>
      <w:r w:rsidRPr="00317FD0">
        <w:t>Článek 6.</w:t>
      </w:r>
    </w:p>
    <w:p w14:paraId="25EABCF0" w14:textId="77777777" w:rsidR="00097D82" w:rsidRPr="00317FD0" w:rsidRDefault="00097D82" w:rsidP="00A230DB">
      <w:pPr>
        <w:jc w:val="center"/>
      </w:pPr>
      <w:r w:rsidRPr="00317FD0">
        <w:t>Ostatní ujednání</w:t>
      </w:r>
    </w:p>
    <w:p w14:paraId="395F00B4" w14:textId="77777777" w:rsidR="00097D82" w:rsidRPr="00317FD0" w:rsidRDefault="00097D82" w:rsidP="00F6477D">
      <w:pPr>
        <w:spacing w:before="120"/>
        <w:ind w:left="705" w:hanging="705"/>
        <w:jc w:val="both"/>
      </w:pPr>
      <w:r w:rsidRPr="00317FD0">
        <w:t>6.1.</w:t>
      </w:r>
      <w:r w:rsidR="00F6477D" w:rsidRPr="00317FD0">
        <w:tab/>
      </w:r>
      <w:r w:rsidRPr="00317FD0">
        <w:t xml:space="preserve">Nedostatky plnění </w:t>
      </w:r>
      <w:r w:rsidR="00D22349" w:rsidRPr="00317FD0">
        <w:t>závazku zhotovitele</w:t>
      </w:r>
      <w:r w:rsidRPr="00317FD0">
        <w:t xml:space="preserve"> budou reklamovány písemnou formou a jejich odstranění provede zhotovitel na svůj náklad.</w:t>
      </w:r>
    </w:p>
    <w:p w14:paraId="0CAAD81A" w14:textId="77777777" w:rsidR="00097D82" w:rsidRPr="00317FD0" w:rsidRDefault="00097D82" w:rsidP="00F6477D">
      <w:pPr>
        <w:spacing w:before="120"/>
        <w:ind w:left="705" w:hanging="705"/>
        <w:jc w:val="both"/>
      </w:pPr>
      <w:r w:rsidRPr="00317FD0">
        <w:t>6.2.</w:t>
      </w:r>
      <w:r w:rsidR="00F6477D" w:rsidRPr="00317FD0">
        <w:tab/>
      </w:r>
      <w:r w:rsidRPr="00317FD0">
        <w:t>Smluvní strany mohou smlouvu ukončit dohodou nebo odstoupením. Dohoda o zrušení práv a závazků musí být písemná, jinak je neplatná.</w:t>
      </w:r>
    </w:p>
    <w:p w14:paraId="113127B4" w14:textId="77777777" w:rsidR="00A2706D" w:rsidRPr="00317FD0" w:rsidRDefault="00097D82" w:rsidP="00F6477D">
      <w:pPr>
        <w:ind w:left="705" w:hanging="705"/>
        <w:jc w:val="both"/>
      </w:pPr>
      <w:r w:rsidRPr="00317FD0">
        <w:t>6.3.</w:t>
      </w:r>
      <w:r w:rsidR="00F6477D" w:rsidRPr="00317FD0">
        <w:tab/>
      </w:r>
      <w:r w:rsidR="00A2706D" w:rsidRPr="00317FD0">
        <w:t>V případě odstoupení od smlouvy je smluvní strana, která od smlouvy odstupuje, povinna uhradit druhé straně veškeré prokazatelné náklady vzniklé do doby odstoupení, pokud se smluvní strany nedohodnou jinak.</w:t>
      </w:r>
    </w:p>
    <w:p w14:paraId="25CCD818" w14:textId="77777777" w:rsidR="00097D82" w:rsidRPr="00317FD0" w:rsidRDefault="00A2706D" w:rsidP="00F6477D">
      <w:pPr>
        <w:ind w:left="705" w:hanging="705"/>
        <w:jc w:val="both"/>
      </w:pPr>
      <w:r w:rsidRPr="00317FD0">
        <w:t>6.4.</w:t>
      </w:r>
      <w:r w:rsidRPr="00317FD0">
        <w:tab/>
      </w:r>
      <w:r w:rsidR="00097D82" w:rsidRPr="00317FD0">
        <w:t>Objednatel se zavazuje spolupracovat se zhotovitelem v rozsahu nutném k dosažení cíle.</w:t>
      </w:r>
    </w:p>
    <w:p w14:paraId="3E8AD0EF" w14:textId="77777777" w:rsidR="00097D82" w:rsidRPr="00317FD0" w:rsidRDefault="00097D82" w:rsidP="00F6477D">
      <w:pPr>
        <w:ind w:left="705" w:hanging="705"/>
        <w:jc w:val="both"/>
      </w:pPr>
      <w:r w:rsidRPr="00317FD0">
        <w:t>6.</w:t>
      </w:r>
      <w:r w:rsidR="00A2706D" w:rsidRPr="00317FD0">
        <w:t>5</w:t>
      </w:r>
      <w:r w:rsidRPr="00317FD0">
        <w:t>.</w:t>
      </w:r>
      <w:r w:rsidR="00F6477D" w:rsidRPr="00317FD0">
        <w:tab/>
      </w:r>
      <w:r w:rsidRPr="00317FD0">
        <w:t xml:space="preserve">Objednatel poskytne zhotoviteli údaje potřebné k plnění předmětu </w:t>
      </w:r>
      <w:r w:rsidR="00D22349" w:rsidRPr="00317FD0">
        <w:t>jeho závazku</w:t>
      </w:r>
      <w:r w:rsidRPr="00317FD0">
        <w:t>. Zhotovitel takto získané údaje použije pouze pro plnění smlouvy a neposkytne je třetí straně.</w:t>
      </w:r>
    </w:p>
    <w:p w14:paraId="6E7E2DD9" w14:textId="77777777" w:rsidR="00097D82" w:rsidRPr="00317FD0" w:rsidRDefault="00097D82">
      <w:pPr>
        <w:jc w:val="both"/>
      </w:pPr>
    </w:p>
    <w:p w14:paraId="79B1D38B" w14:textId="77777777" w:rsidR="00097D82" w:rsidRPr="00317FD0" w:rsidRDefault="00097D82">
      <w:pPr>
        <w:jc w:val="both"/>
      </w:pPr>
    </w:p>
    <w:p w14:paraId="360D631F" w14:textId="77777777" w:rsidR="00317FD0" w:rsidRPr="00317FD0" w:rsidRDefault="00317FD0" w:rsidP="00CB2236">
      <w:pPr>
        <w:jc w:val="center"/>
      </w:pPr>
    </w:p>
    <w:p w14:paraId="3AA07E32" w14:textId="77777777" w:rsidR="00317FD0" w:rsidRPr="00317FD0" w:rsidRDefault="00317FD0" w:rsidP="00CB2236">
      <w:pPr>
        <w:jc w:val="center"/>
      </w:pPr>
    </w:p>
    <w:p w14:paraId="3A160727" w14:textId="77777777" w:rsidR="00097D82" w:rsidRPr="00317FD0" w:rsidRDefault="00097D82" w:rsidP="00CB2236">
      <w:pPr>
        <w:jc w:val="center"/>
      </w:pPr>
      <w:r w:rsidRPr="00317FD0">
        <w:lastRenderedPageBreak/>
        <w:t>Článek 7.</w:t>
      </w:r>
    </w:p>
    <w:p w14:paraId="7A1D257A" w14:textId="77777777" w:rsidR="00097D82" w:rsidRPr="00317FD0" w:rsidRDefault="00097D82" w:rsidP="00CB2236">
      <w:pPr>
        <w:jc w:val="center"/>
      </w:pPr>
      <w:r w:rsidRPr="00317FD0">
        <w:t>Závěrečná ustanovení</w:t>
      </w:r>
    </w:p>
    <w:p w14:paraId="4B33B002" w14:textId="77777777" w:rsidR="0066317B" w:rsidRPr="00317FD0" w:rsidRDefault="0066317B" w:rsidP="00D22349">
      <w:pPr>
        <w:spacing w:before="120"/>
        <w:ind w:left="703" w:hanging="703"/>
        <w:jc w:val="both"/>
      </w:pPr>
      <w:r w:rsidRPr="00317FD0">
        <w:rPr>
          <w:color w:val="000000"/>
        </w:rPr>
        <w:t>7.1.</w:t>
      </w:r>
      <w:r w:rsidR="00F6477D" w:rsidRPr="00317FD0">
        <w:rPr>
          <w:color w:val="000000"/>
        </w:rPr>
        <w:tab/>
      </w:r>
      <w:r w:rsidRPr="00317FD0">
        <w:rPr>
          <w:color w:val="000000"/>
        </w:rPr>
        <w:t>Práva a povinnosti smluvních stran, která nejsou stanovená touto smlouvou, se řídí ustanoveními občanského zákoníku a předpisy souvisejícími.</w:t>
      </w:r>
    </w:p>
    <w:p w14:paraId="18F40BC7" w14:textId="77777777" w:rsidR="00097D82" w:rsidRPr="00317FD0" w:rsidRDefault="00097D82" w:rsidP="00F6477D">
      <w:pPr>
        <w:ind w:left="705" w:hanging="705"/>
        <w:jc w:val="both"/>
      </w:pPr>
      <w:r w:rsidRPr="00317FD0">
        <w:t>7.2.</w:t>
      </w:r>
      <w:r w:rsidR="00F6477D" w:rsidRPr="00317FD0">
        <w:tab/>
      </w:r>
      <w:r w:rsidRPr="00317FD0">
        <w:t>Smlouva může být měněna a doplňována pouze písemnými a číslovanými dodatky podepsanými oprávněnými zástupci smluvních stran.</w:t>
      </w:r>
    </w:p>
    <w:p w14:paraId="65749CF8" w14:textId="77777777" w:rsidR="00097D82" w:rsidRPr="00317FD0" w:rsidRDefault="00097D82" w:rsidP="00F6477D">
      <w:pPr>
        <w:pStyle w:val="Zkladntext"/>
        <w:ind w:left="705" w:hanging="705"/>
      </w:pPr>
      <w:r w:rsidRPr="00317FD0">
        <w:t>7.3.</w:t>
      </w:r>
      <w:r w:rsidR="00F6477D" w:rsidRPr="00317FD0">
        <w:tab/>
      </w:r>
      <w:r w:rsidRPr="00317FD0">
        <w:t xml:space="preserve">Zhotovitel bezvýhradně souhlasí se zveřejněním </w:t>
      </w:r>
      <w:r w:rsidR="00CE1F85" w:rsidRPr="00317FD0">
        <w:t>plného znění</w:t>
      </w:r>
      <w:r w:rsidRPr="00317FD0">
        <w:t xml:space="preserve"> smlouvy včetně dohodnuté ceny</w:t>
      </w:r>
      <w:r w:rsidR="00CE1F85" w:rsidRPr="00317FD0">
        <w:t xml:space="preserve"> a příslušných metadat v Informačním systému Registr smluv v souladu s příslušnými právními předpisy, přičemž toto uveřejnění provede objednatel</w:t>
      </w:r>
      <w:r w:rsidRPr="00317FD0">
        <w:t>.</w:t>
      </w:r>
    </w:p>
    <w:p w14:paraId="45B6C177" w14:textId="77777777" w:rsidR="00097D82" w:rsidRPr="00317FD0" w:rsidRDefault="00097D82" w:rsidP="00F6477D">
      <w:pPr>
        <w:pStyle w:val="Zkladntext"/>
        <w:ind w:left="705" w:hanging="705"/>
      </w:pPr>
      <w:r w:rsidRPr="00317FD0">
        <w:t>7.4.</w:t>
      </w:r>
      <w:r w:rsidR="00F6477D" w:rsidRPr="00317FD0">
        <w:tab/>
      </w:r>
      <w:r w:rsidRPr="00317FD0">
        <w:t>Smlouva je vyhotovena ve čtyřech stejnopisech s platností originálu. Každá ze smluvních stran obdrží po dvou vyhotoveních.</w:t>
      </w:r>
    </w:p>
    <w:p w14:paraId="0F28D73D" w14:textId="77777777" w:rsidR="00097D82" w:rsidRPr="00317FD0" w:rsidRDefault="00097D82" w:rsidP="00090945">
      <w:pPr>
        <w:pStyle w:val="Zkladntext"/>
        <w:ind w:left="705" w:hanging="705"/>
      </w:pPr>
      <w:r w:rsidRPr="00317FD0">
        <w:t>7.5.</w:t>
      </w:r>
      <w:r w:rsidR="00F6477D" w:rsidRPr="00317FD0">
        <w:tab/>
      </w:r>
      <w:r w:rsidRPr="00317FD0">
        <w:t xml:space="preserve">Smlouva nabývá </w:t>
      </w:r>
      <w:r w:rsidR="00CE1F85" w:rsidRPr="00317FD0">
        <w:t xml:space="preserve">platnosti </w:t>
      </w:r>
      <w:r w:rsidRPr="00317FD0">
        <w:t xml:space="preserve">dnem podpisu </w:t>
      </w:r>
      <w:r w:rsidR="00D22349" w:rsidRPr="00317FD0">
        <w:t>oběma</w:t>
      </w:r>
      <w:r w:rsidRPr="00317FD0">
        <w:t xml:space="preserve"> smluvní</w:t>
      </w:r>
      <w:r w:rsidR="00D22349" w:rsidRPr="00317FD0">
        <w:t>mi</w:t>
      </w:r>
      <w:r w:rsidRPr="00317FD0">
        <w:t xml:space="preserve"> stran</w:t>
      </w:r>
      <w:r w:rsidR="00D22349" w:rsidRPr="00317FD0">
        <w:t>ami</w:t>
      </w:r>
      <w:r w:rsidR="00CE1F85" w:rsidRPr="00317FD0">
        <w:t xml:space="preserve"> a účinnosti okamžikem uveřejnění smlouvy v Informačním systému Registr smluv</w:t>
      </w:r>
      <w:r w:rsidRPr="00317FD0">
        <w:t>.</w:t>
      </w:r>
    </w:p>
    <w:p w14:paraId="2CD5ECF1" w14:textId="77777777" w:rsidR="00097D82" w:rsidRPr="00317FD0" w:rsidRDefault="00097D82">
      <w:pPr>
        <w:jc w:val="both"/>
      </w:pPr>
    </w:p>
    <w:p w14:paraId="25EFB2B8" w14:textId="77777777" w:rsidR="00097D82" w:rsidRPr="00317FD0" w:rsidRDefault="00097D82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6477D" w:rsidRPr="00317FD0" w14:paraId="4D0B6D05" w14:textId="77777777" w:rsidTr="00F6477D">
        <w:tc>
          <w:tcPr>
            <w:tcW w:w="4605" w:type="dxa"/>
            <w:vAlign w:val="bottom"/>
          </w:tcPr>
          <w:p w14:paraId="77A7F629" w14:textId="77777777" w:rsidR="00F6477D" w:rsidRPr="00317FD0" w:rsidRDefault="00F6477D" w:rsidP="00F6477D">
            <w:r w:rsidRPr="00317FD0">
              <w:t>Za objednatele:</w:t>
            </w:r>
          </w:p>
          <w:p w14:paraId="019B8161" w14:textId="77777777" w:rsidR="00E6770B" w:rsidRPr="00317FD0" w:rsidRDefault="00E6770B" w:rsidP="00F6477D"/>
        </w:tc>
        <w:tc>
          <w:tcPr>
            <w:tcW w:w="4605" w:type="dxa"/>
            <w:vAlign w:val="bottom"/>
          </w:tcPr>
          <w:p w14:paraId="45BF0ABA" w14:textId="77777777" w:rsidR="00F6477D" w:rsidRPr="00317FD0" w:rsidRDefault="00F6477D" w:rsidP="00F6477D">
            <w:r w:rsidRPr="00317FD0">
              <w:t>Za zhotovitele:</w:t>
            </w:r>
          </w:p>
        </w:tc>
      </w:tr>
      <w:tr w:rsidR="00F6477D" w:rsidRPr="00317FD0" w14:paraId="697DF592" w14:textId="77777777" w:rsidTr="00F6477D">
        <w:trPr>
          <w:trHeight w:val="479"/>
        </w:trPr>
        <w:tc>
          <w:tcPr>
            <w:tcW w:w="4605" w:type="dxa"/>
            <w:vAlign w:val="bottom"/>
          </w:tcPr>
          <w:p w14:paraId="4A6229E3" w14:textId="77777777" w:rsidR="00F6477D" w:rsidRPr="00317FD0" w:rsidRDefault="00F6477D" w:rsidP="00F6477D">
            <w:r w:rsidRPr="00317FD0">
              <w:t>V Praze, dne …………</w:t>
            </w:r>
          </w:p>
        </w:tc>
        <w:tc>
          <w:tcPr>
            <w:tcW w:w="4605" w:type="dxa"/>
            <w:vAlign w:val="bottom"/>
          </w:tcPr>
          <w:p w14:paraId="32EDD7D6" w14:textId="77777777" w:rsidR="00F6477D" w:rsidRPr="00317FD0" w:rsidRDefault="00F6477D" w:rsidP="00F6477D">
            <w:r w:rsidRPr="00317FD0">
              <w:t>V Praze, dne …………</w:t>
            </w:r>
          </w:p>
        </w:tc>
      </w:tr>
      <w:tr w:rsidR="00F6477D" w:rsidRPr="00317FD0" w14:paraId="56EBA67B" w14:textId="77777777" w:rsidTr="00F6477D">
        <w:trPr>
          <w:trHeight w:val="713"/>
        </w:trPr>
        <w:tc>
          <w:tcPr>
            <w:tcW w:w="4605" w:type="dxa"/>
            <w:vAlign w:val="bottom"/>
          </w:tcPr>
          <w:p w14:paraId="2042D129" w14:textId="77777777" w:rsidR="00F6477D" w:rsidRPr="00317FD0" w:rsidRDefault="00F6477D" w:rsidP="00090945">
            <w:pPr>
              <w:jc w:val="center"/>
            </w:pPr>
            <w:r w:rsidRPr="00317FD0">
              <w:t>___________________</w:t>
            </w:r>
          </w:p>
        </w:tc>
        <w:tc>
          <w:tcPr>
            <w:tcW w:w="4605" w:type="dxa"/>
            <w:vAlign w:val="bottom"/>
          </w:tcPr>
          <w:p w14:paraId="3E5ED3AF" w14:textId="77777777" w:rsidR="00F6477D" w:rsidRPr="00317FD0" w:rsidRDefault="00F6477D" w:rsidP="00090945">
            <w:pPr>
              <w:jc w:val="center"/>
            </w:pPr>
            <w:r w:rsidRPr="00317FD0">
              <w:t>___________________</w:t>
            </w:r>
          </w:p>
        </w:tc>
      </w:tr>
      <w:tr w:rsidR="00F6477D" w:rsidRPr="00317FD0" w14:paraId="627D59BC" w14:textId="77777777" w:rsidTr="00090945">
        <w:trPr>
          <w:trHeight w:val="736"/>
        </w:trPr>
        <w:tc>
          <w:tcPr>
            <w:tcW w:w="4605" w:type="dxa"/>
            <w:vAlign w:val="center"/>
          </w:tcPr>
          <w:p w14:paraId="295EA895" w14:textId="77777777" w:rsidR="00F6477D" w:rsidRPr="00317FD0" w:rsidRDefault="00F6477D" w:rsidP="006743B5">
            <w:pPr>
              <w:jc w:val="center"/>
            </w:pPr>
            <w:r w:rsidRPr="00317FD0">
              <w:t xml:space="preserve">Ing. </w:t>
            </w:r>
            <w:r w:rsidRPr="00317FD0">
              <w:rPr>
                <w:bCs/>
              </w:rPr>
              <w:t>Vladimír Dolejský, Ph.D.</w:t>
            </w:r>
          </w:p>
        </w:tc>
        <w:tc>
          <w:tcPr>
            <w:tcW w:w="4605" w:type="dxa"/>
            <w:vAlign w:val="center"/>
          </w:tcPr>
          <w:p w14:paraId="2F76252F" w14:textId="77777777" w:rsidR="00F6477D" w:rsidRPr="00317FD0" w:rsidRDefault="008B624B" w:rsidP="00CE1F85">
            <w:pPr>
              <w:jc w:val="center"/>
            </w:pPr>
            <w:r w:rsidRPr="00317FD0">
              <w:t>PhDr. Michal Lukeš, Ph.D.</w:t>
            </w:r>
          </w:p>
        </w:tc>
      </w:tr>
      <w:tr w:rsidR="00F6477D" w:rsidRPr="00317FD0" w14:paraId="1DD0B384" w14:textId="77777777" w:rsidTr="00090945">
        <w:tc>
          <w:tcPr>
            <w:tcW w:w="4605" w:type="dxa"/>
          </w:tcPr>
          <w:p w14:paraId="7DE85D15" w14:textId="77777777" w:rsidR="00F6477D" w:rsidRPr="00317FD0" w:rsidRDefault="00F6477D" w:rsidP="00CE1F85">
            <w:pPr>
              <w:jc w:val="center"/>
            </w:pPr>
            <w:r w:rsidRPr="00317FD0">
              <w:rPr>
                <w:i/>
              </w:rPr>
              <w:t xml:space="preserve">náměstek </w:t>
            </w:r>
            <w:r w:rsidR="00344492" w:rsidRPr="00317FD0">
              <w:rPr>
                <w:i/>
              </w:rPr>
              <w:t>pro řízení sekce ochrany přírody a </w:t>
            </w:r>
            <w:r w:rsidRPr="00317FD0">
              <w:rPr>
                <w:i/>
              </w:rPr>
              <w:t>krajiny MŽP</w:t>
            </w:r>
          </w:p>
        </w:tc>
        <w:tc>
          <w:tcPr>
            <w:tcW w:w="4605" w:type="dxa"/>
          </w:tcPr>
          <w:p w14:paraId="5647DC06" w14:textId="77777777" w:rsidR="00F6477D" w:rsidRPr="00317FD0" w:rsidRDefault="003B3AC3" w:rsidP="00CE1F85">
            <w:pPr>
              <w:jc w:val="center"/>
            </w:pPr>
            <w:r w:rsidRPr="00317FD0">
              <w:rPr>
                <w:i/>
              </w:rPr>
              <w:t xml:space="preserve">generální </w:t>
            </w:r>
            <w:r w:rsidR="00F6477D" w:rsidRPr="00317FD0">
              <w:rPr>
                <w:i/>
              </w:rPr>
              <w:t>ř</w:t>
            </w:r>
            <w:r w:rsidRPr="00317FD0">
              <w:rPr>
                <w:i/>
              </w:rPr>
              <w:t>editel</w:t>
            </w:r>
            <w:r w:rsidR="00F6477D" w:rsidRPr="00317FD0">
              <w:rPr>
                <w:i/>
              </w:rPr>
              <w:t xml:space="preserve"> </w:t>
            </w:r>
            <w:r w:rsidRPr="00317FD0">
              <w:rPr>
                <w:i/>
              </w:rPr>
              <w:t>N</w:t>
            </w:r>
            <w:r w:rsidRPr="00317FD0">
              <w:rPr>
                <w:i/>
                <w:iCs/>
                <w:snapToGrid w:val="0"/>
              </w:rPr>
              <w:t>árodního muzea</w:t>
            </w:r>
          </w:p>
        </w:tc>
      </w:tr>
    </w:tbl>
    <w:p w14:paraId="6A83808E" w14:textId="77777777" w:rsidR="00097D82" w:rsidRPr="00317FD0" w:rsidRDefault="00097D82" w:rsidP="00E6770B">
      <w:pPr>
        <w:jc w:val="both"/>
      </w:pPr>
    </w:p>
    <w:sectPr w:rsidR="00097D82" w:rsidRPr="00317FD0" w:rsidSect="00697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7B00"/>
    <w:multiLevelType w:val="singleLevel"/>
    <w:tmpl w:val="E144801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12"/>
    <w:rsid w:val="00005F9B"/>
    <w:rsid w:val="00014104"/>
    <w:rsid w:val="000418DA"/>
    <w:rsid w:val="00061225"/>
    <w:rsid w:val="00081443"/>
    <w:rsid w:val="00090945"/>
    <w:rsid w:val="00097D82"/>
    <w:rsid w:val="000A1464"/>
    <w:rsid w:val="000B111C"/>
    <w:rsid w:val="000B3F2D"/>
    <w:rsid w:val="000B662F"/>
    <w:rsid w:val="000F47DB"/>
    <w:rsid w:val="001316DF"/>
    <w:rsid w:val="001825AA"/>
    <w:rsid w:val="001957A2"/>
    <w:rsid w:val="001A2A2C"/>
    <w:rsid w:val="001A3BF8"/>
    <w:rsid w:val="001B03F9"/>
    <w:rsid w:val="001F2A62"/>
    <w:rsid w:val="002037D8"/>
    <w:rsid w:val="00210685"/>
    <w:rsid w:val="00224FE3"/>
    <w:rsid w:val="00243A09"/>
    <w:rsid w:val="002519ED"/>
    <w:rsid w:val="002817D9"/>
    <w:rsid w:val="002B32CA"/>
    <w:rsid w:val="002F0DDF"/>
    <w:rsid w:val="00317FD0"/>
    <w:rsid w:val="00323841"/>
    <w:rsid w:val="00327754"/>
    <w:rsid w:val="00344492"/>
    <w:rsid w:val="003561CA"/>
    <w:rsid w:val="00372EA1"/>
    <w:rsid w:val="003A6AC9"/>
    <w:rsid w:val="003B3AC3"/>
    <w:rsid w:val="0040296D"/>
    <w:rsid w:val="00404318"/>
    <w:rsid w:val="00406512"/>
    <w:rsid w:val="00422612"/>
    <w:rsid w:val="0043047D"/>
    <w:rsid w:val="00463530"/>
    <w:rsid w:val="004D6D27"/>
    <w:rsid w:val="004F2FC1"/>
    <w:rsid w:val="00535B9F"/>
    <w:rsid w:val="0054488C"/>
    <w:rsid w:val="005C37A2"/>
    <w:rsid w:val="005E1521"/>
    <w:rsid w:val="005F0241"/>
    <w:rsid w:val="0061095D"/>
    <w:rsid w:val="00615B19"/>
    <w:rsid w:val="006340C6"/>
    <w:rsid w:val="0066317B"/>
    <w:rsid w:val="00667E2D"/>
    <w:rsid w:val="006743B5"/>
    <w:rsid w:val="00687D2C"/>
    <w:rsid w:val="00697D44"/>
    <w:rsid w:val="006A6F06"/>
    <w:rsid w:val="006E76C4"/>
    <w:rsid w:val="006F360C"/>
    <w:rsid w:val="0072389A"/>
    <w:rsid w:val="00724B8F"/>
    <w:rsid w:val="00743061"/>
    <w:rsid w:val="007504C6"/>
    <w:rsid w:val="00757496"/>
    <w:rsid w:val="00761C3F"/>
    <w:rsid w:val="007A1F94"/>
    <w:rsid w:val="007C0264"/>
    <w:rsid w:val="007F7083"/>
    <w:rsid w:val="008004BA"/>
    <w:rsid w:val="00802E2B"/>
    <w:rsid w:val="0080410E"/>
    <w:rsid w:val="008043FD"/>
    <w:rsid w:val="008421ED"/>
    <w:rsid w:val="00891F2C"/>
    <w:rsid w:val="008A39E7"/>
    <w:rsid w:val="008A4670"/>
    <w:rsid w:val="008B624B"/>
    <w:rsid w:val="008E1BAB"/>
    <w:rsid w:val="008F1A5F"/>
    <w:rsid w:val="008F447E"/>
    <w:rsid w:val="0092124E"/>
    <w:rsid w:val="009428BC"/>
    <w:rsid w:val="0094371A"/>
    <w:rsid w:val="00964E6B"/>
    <w:rsid w:val="00990A60"/>
    <w:rsid w:val="0099462F"/>
    <w:rsid w:val="009D065A"/>
    <w:rsid w:val="009E04B1"/>
    <w:rsid w:val="009E21AF"/>
    <w:rsid w:val="009E4048"/>
    <w:rsid w:val="009E56A9"/>
    <w:rsid w:val="00A0120C"/>
    <w:rsid w:val="00A230DB"/>
    <w:rsid w:val="00A2519D"/>
    <w:rsid w:val="00A2706D"/>
    <w:rsid w:val="00A311F6"/>
    <w:rsid w:val="00A93354"/>
    <w:rsid w:val="00AA0539"/>
    <w:rsid w:val="00B02A59"/>
    <w:rsid w:val="00B27759"/>
    <w:rsid w:val="00B66FF3"/>
    <w:rsid w:val="00B72D57"/>
    <w:rsid w:val="00B85984"/>
    <w:rsid w:val="00BD5377"/>
    <w:rsid w:val="00BE1AE5"/>
    <w:rsid w:val="00BF5122"/>
    <w:rsid w:val="00C07703"/>
    <w:rsid w:val="00C124F3"/>
    <w:rsid w:val="00C30911"/>
    <w:rsid w:val="00C470EE"/>
    <w:rsid w:val="00C52BBA"/>
    <w:rsid w:val="00C66AF2"/>
    <w:rsid w:val="00C67347"/>
    <w:rsid w:val="00C713F1"/>
    <w:rsid w:val="00C72E94"/>
    <w:rsid w:val="00C82C1C"/>
    <w:rsid w:val="00C84196"/>
    <w:rsid w:val="00C92A1C"/>
    <w:rsid w:val="00C969DE"/>
    <w:rsid w:val="00CA6D41"/>
    <w:rsid w:val="00CB2236"/>
    <w:rsid w:val="00CC64CB"/>
    <w:rsid w:val="00CE1F85"/>
    <w:rsid w:val="00CE2CE1"/>
    <w:rsid w:val="00D02876"/>
    <w:rsid w:val="00D073B7"/>
    <w:rsid w:val="00D22349"/>
    <w:rsid w:val="00D4504C"/>
    <w:rsid w:val="00D52745"/>
    <w:rsid w:val="00D57B10"/>
    <w:rsid w:val="00D714DC"/>
    <w:rsid w:val="00DC0BA0"/>
    <w:rsid w:val="00DE0600"/>
    <w:rsid w:val="00DF6637"/>
    <w:rsid w:val="00E419B8"/>
    <w:rsid w:val="00E673FA"/>
    <w:rsid w:val="00E6770B"/>
    <w:rsid w:val="00E71D96"/>
    <w:rsid w:val="00EA73E9"/>
    <w:rsid w:val="00ED2EC0"/>
    <w:rsid w:val="00EF57FE"/>
    <w:rsid w:val="00F005DD"/>
    <w:rsid w:val="00F03142"/>
    <w:rsid w:val="00F270BC"/>
    <w:rsid w:val="00F36B16"/>
    <w:rsid w:val="00F45DEE"/>
    <w:rsid w:val="00F6477D"/>
    <w:rsid w:val="00F764EA"/>
    <w:rsid w:val="00F843AA"/>
    <w:rsid w:val="00F85D24"/>
    <w:rsid w:val="00FA1F1E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D3FA"/>
  <w15:docId w15:val="{69A8429F-D541-418A-ACC0-FAAE5B59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2BB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2BB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C52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60F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rsid w:val="00C60FB5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C52BB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C60FB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2B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0FB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F47DB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0F47DB"/>
    <w:rPr>
      <w:rFonts w:ascii="Tahoma" w:hAnsi="Tahoma"/>
      <w:sz w:val="16"/>
    </w:rPr>
  </w:style>
  <w:style w:type="paragraph" w:styleId="Revize">
    <w:name w:val="Revision"/>
    <w:hidden/>
    <w:uiPriority w:val="99"/>
    <w:semiHidden/>
    <w:rsid w:val="00372EA1"/>
    <w:rPr>
      <w:sz w:val="24"/>
      <w:szCs w:val="24"/>
    </w:rPr>
  </w:style>
  <w:style w:type="character" w:styleId="Odkaznakoment">
    <w:name w:val="annotation reference"/>
    <w:basedOn w:val="Standardnpsmoodstavce"/>
    <w:rsid w:val="00C969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69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69DE"/>
  </w:style>
  <w:style w:type="paragraph" w:styleId="Pedmtkomente">
    <w:name w:val="annotation subject"/>
    <w:basedOn w:val="Textkomente"/>
    <w:next w:val="Textkomente"/>
    <w:link w:val="PedmtkomenteChar"/>
    <w:rsid w:val="00C969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969DE"/>
    <w:rPr>
      <w:b/>
      <w:bCs/>
    </w:rPr>
  </w:style>
  <w:style w:type="paragraph" w:styleId="Odstavecseseznamem">
    <w:name w:val="List Paragraph"/>
    <w:basedOn w:val="Normln"/>
    <w:uiPriority w:val="34"/>
    <w:qFormat/>
    <w:rsid w:val="00F6477D"/>
    <w:pPr>
      <w:ind w:left="720"/>
      <w:contextualSpacing/>
    </w:pPr>
  </w:style>
  <w:style w:type="table" w:styleId="Mkatabulky">
    <w:name w:val="Table Grid"/>
    <w:basedOn w:val="Normlntabulka"/>
    <w:rsid w:val="00F6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0C21-192A-4DB2-8377-4BE729C6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MŽP ČR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Šmerda Hynek</dc:creator>
  <cp:lastModifiedBy>Nečasová Lada</cp:lastModifiedBy>
  <cp:revision>4</cp:revision>
  <cp:lastPrinted>2020-09-01T12:56:00Z</cp:lastPrinted>
  <dcterms:created xsi:type="dcterms:W3CDTF">2021-07-27T13:58:00Z</dcterms:created>
  <dcterms:modified xsi:type="dcterms:W3CDTF">2021-09-15T14:51:00Z</dcterms:modified>
</cp:coreProperties>
</file>