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707" w:rsidRDefault="00167F5A">
      <w:pPr>
        <w:pStyle w:val="Nzev"/>
        <w:spacing w:before="73"/>
        <w:ind w:left="3283" w:right="3148"/>
      </w:pPr>
      <w:r>
        <w:rPr>
          <w:color w:val="808080"/>
        </w:rPr>
        <w:t>Smlouva č. 1190700475 o poskytnutí podpory</w:t>
      </w:r>
    </w:p>
    <w:p w:rsidR="00D94707" w:rsidRDefault="00167F5A">
      <w:pPr>
        <w:pStyle w:val="Nzev"/>
      </w:pPr>
      <w:r>
        <w:rPr>
          <w:color w:val="808080"/>
        </w:rPr>
        <w:t>ze Státního fondu životního prostředí České republiky</w:t>
      </w:r>
    </w:p>
    <w:p w:rsidR="00D94707" w:rsidRDefault="00D94707">
      <w:pPr>
        <w:pStyle w:val="Zkladntext"/>
        <w:ind w:left="0" w:firstLine="0"/>
        <w:jc w:val="left"/>
        <w:rPr>
          <w:sz w:val="60"/>
        </w:rPr>
      </w:pPr>
    </w:p>
    <w:p w:rsidR="00D94707" w:rsidRDefault="00167F5A">
      <w:pPr>
        <w:pStyle w:val="Zkladntext"/>
        <w:ind w:left="242" w:firstLine="0"/>
        <w:jc w:val="left"/>
      </w:pPr>
      <w:r>
        <w:t>Smluvní strany</w:t>
      </w:r>
    </w:p>
    <w:p w:rsidR="00D94707" w:rsidRDefault="00D94707">
      <w:pPr>
        <w:pStyle w:val="Zkladntext"/>
        <w:spacing w:before="1"/>
        <w:ind w:left="0" w:firstLine="0"/>
        <w:jc w:val="left"/>
      </w:pPr>
    </w:p>
    <w:p w:rsidR="00D94707" w:rsidRDefault="00167F5A">
      <w:pPr>
        <w:pStyle w:val="Nadpis1"/>
        <w:spacing w:line="265" w:lineRule="exact"/>
        <w:ind w:right="0"/>
        <w:jc w:val="left"/>
      </w:pPr>
      <w:r>
        <w:t>Státní fond životního prostředí České republiky</w:t>
      </w:r>
    </w:p>
    <w:p w:rsidR="00D94707" w:rsidRDefault="00167F5A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D94707" w:rsidRDefault="00167F5A">
      <w:pPr>
        <w:pStyle w:val="Zkladntext"/>
        <w:tabs>
          <w:tab w:val="left" w:pos="3122"/>
        </w:tabs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2"/>
        </w:rPr>
        <w:t xml:space="preserve"> </w:t>
      </w:r>
      <w:r>
        <w:t>4</w:t>
      </w:r>
    </w:p>
    <w:p w:rsidR="00D94707" w:rsidRDefault="00167F5A">
      <w:pPr>
        <w:pStyle w:val="Zkladntext"/>
        <w:tabs>
          <w:tab w:val="right" w:pos="3986"/>
        </w:tabs>
        <w:spacing w:before="1"/>
        <w:ind w:left="242" w:firstLine="0"/>
        <w:jc w:val="left"/>
      </w:pPr>
      <w:r>
        <w:t>IČO:</w:t>
      </w:r>
      <w:r>
        <w:tab/>
        <w:t>00020729</w:t>
      </w:r>
    </w:p>
    <w:p w:rsidR="00D94707" w:rsidRDefault="00167F5A">
      <w:pPr>
        <w:pStyle w:val="Zkladntext"/>
        <w:tabs>
          <w:tab w:val="left" w:pos="3122"/>
        </w:tabs>
        <w:ind w:left="242" w:firstLine="0"/>
        <w:jc w:val="left"/>
      </w:pPr>
      <w:r>
        <w:t>zastoupený:</w:t>
      </w:r>
      <w:r>
        <w:tab/>
        <w:t>Ing.</w:t>
      </w:r>
      <w:r>
        <w:rPr>
          <w:spacing w:val="-1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m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 ředitelem</w:t>
      </w:r>
    </w:p>
    <w:p w:rsidR="00D94707" w:rsidRDefault="00167F5A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D94707" w:rsidRDefault="00167F5A">
      <w:pPr>
        <w:pStyle w:val="Zkladntext"/>
        <w:tabs>
          <w:tab w:val="left" w:pos="3122"/>
        </w:tabs>
        <w:spacing w:before="4" w:line="237" w:lineRule="auto"/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w w:val="95"/>
        </w:rPr>
        <w:t xml:space="preserve">40002-9025001/0710 </w:t>
      </w:r>
      <w:r>
        <w:t>(dále jen</w:t>
      </w:r>
      <w:r>
        <w:rPr>
          <w:spacing w:val="-2"/>
        </w:rPr>
        <w:t xml:space="preserve"> </w:t>
      </w:r>
      <w:r>
        <w:t>„Fond")</w:t>
      </w:r>
    </w:p>
    <w:p w:rsidR="00D94707" w:rsidRDefault="00D94707">
      <w:pPr>
        <w:pStyle w:val="Zkladntext"/>
        <w:spacing w:before="1"/>
        <w:ind w:left="0" w:firstLine="0"/>
        <w:jc w:val="left"/>
      </w:pPr>
    </w:p>
    <w:p w:rsidR="00D94707" w:rsidRDefault="00167F5A">
      <w:pPr>
        <w:pStyle w:val="Zkladntext"/>
        <w:spacing w:before="1"/>
        <w:ind w:left="242" w:firstLine="0"/>
        <w:jc w:val="left"/>
      </w:pPr>
      <w:r>
        <w:rPr>
          <w:w w:val="99"/>
        </w:rPr>
        <w:t>a</w:t>
      </w:r>
    </w:p>
    <w:p w:rsidR="00D94707" w:rsidRDefault="00D94707">
      <w:pPr>
        <w:pStyle w:val="Zkladntext"/>
        <w:ind w:left="0" w:firstLine="0"/>
        <w:jc w:val="left"/>
      </w:pPr>
    </w:p>
    <w:p w:rsidR="00D94707" w:rsidRDefault="00167F5A">
      <w:pPr>
        <w:pStyle w:val="Nadpis1"/>
        <w:ind w:right="0"/>
        <w:jc w:val="left"/>
      </w:pPr>
      <w:r>
        <w:t>Základní škola a Mateřská škola Údolí Desné</w:t>
      </w:r>
    </w:p>
    <w:p w:rsidR="00D94707" w:rsidRDefault="00167F5A">
      <w:pPr>
        <w:pStyle w:val="Zkladntext"/>
        <w:tabs>
          <w:tab w:val="left" w:pos="3122"/>
        </w:tabs>
        <w:spacing w:before="1" w:line="265" w:lineRule="exact"/>
        <w:ind w:left="242" w:firstLine="0"/>
        <w:jc w:val="left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</w:r>
      <w:r>
        <w:t>Školní 195, 788 14 Rapotín</w:t>
      </w:r>
    </w:p>
    <w:p w:rsidR="00D94707" w:rsidRDefault="00167F5A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IČO:</w:t>
      </w:r>
      <w:r>
        <w:tab/>
        <w:t>71340874</w:t>
      </w:r>
    </w:p>
    <w:p w:rsidR="00D94707" w:rsidRDefault="00167F5A">
      <w:pPr>
        <w:pStyle w:val="Zkladntext"/>
        <w:tabs>
          <w:tab w:val="left" w:pos="3122"/>
        </w:tabs>
        <w:ind w:left="242" w:firstLine="0"/>
        <w:jc w:val="left"/>
      </w:pPr>
      <w:r>
        <w:t>zastoupená:</w:t>
      </w:r>
      <w:r>
        <w:tab/>
        <w:t>Mgr. Evou B</w:t>
      </w:r>
      <w:r>
        <w:rPr>
          <w:spacing w:val="-1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c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6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u, ředitelkou</w:t>
      </w:r>
    </w:p>
    <w:p w:rsidR="00D94707" w:rsidRDefault="00167F5A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B72BAD" w:rsidRPr="00B72BAD">
        <w:rPr>
          <w:highlight w:val="yellow"/>
        </w:rPr>
        <w:t>xxxx</w:t>
      </w:r>
    </w:p>
    <w:p w:rsidR="00B72BAD" w:rsidRDefault="00167F5A">
      <w:pPr>
        <w:pStyle w:val="Zkladntext"/>
        <w:tabs>
          <w:tab w:val="left" w:pos="3122"/>
        </w:tabs>
        <w:spacing w:before="1"/>
        <w:ind w:left="242" w:right="4751" w:firstLine="0"/>
        <w:jc w:val="left"/>
        <w:rPr>
          <w:w w:val="95"/>
        </w:rPr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B72BAD" w:rsidRPr="00B72BAD">
        <w:rPr>
          <w:w w:val="95"/>
          <w:highlight w:val="yellow"/>
        </w:rPr>
        <w:t>xxxx</w:t>
      </w:r>
      <w:bookmarkStart w:id="0" w:name="_GoBack"/>
      <w:bookmarkEnd w:id="0"/>
    </w:p>
    <w:p w:rsidR="00D94707" w:rsidRDefault="00167F5A">
      <w:pPr>
        <w:pStyle w:val="Zkladntext"/>
        <w:tabs>
          <w:tab w:val="left" w:pos="3122"/>
        </w:tabs>
        <w:spacing w:before="1"/>
        <w:ind w:left="242" w:right="4751" w:firstLine="0"/>
        <w:jc w:val="left"/>
      </w:pPr>
      <w:r>
        <w:t>(dále jen „příjemce</w:t>
      </w:r>
      <w:r>
        <w:rPr>
          <w:spacing w:val="-3"/>
        </w:rPr>
        <w:t xml:space="preserve"> </w:t>
      </w:r>
      <w:r>
        <w:t>podpory")</w:t>
      </w:r>
    </w:p>
    <w:p w:rsidR="00D94707" w:rsidRDefault="00D94707">
      <w:pPr>
        <w:pStyle w:val="Zkladntext"/>
        <w:spacing w:before="1"/>
        <w:ind w:left="0" w:firstLine="0"/>
        <w:jc w:val="left"/>
      </w:pPr>
    </w:p>
    <w:p w:rsidR="00D94707" w:rsidRDefault="00167F5A">
      <w:pPr>
        <w:pStyle w:val="Zkladntext"/>
        <w:ind w:left="242" w:firstLine="0"/>
        <w:jc w:val="left"/>
      </w:pPr>
      <w:r>
        <w:t>se dohodly takto:</w:t>
      </w:r>
    </w:p>
    <w:p w:rsidR="00D94707" w:rsidRDefault="00D94707">
      <w:pPr>
        <w:pStyle w:val="Zkladntext"/>
        <w:spacing w:before="13"/>
        <w:ind w:left="0" w:firstLine="0"/>
        <w:jc w:val="left"/>
        <w:rPr>
          <w:sz w:val="35"/>
        </w:rPr>
      </w:pPr>
    </w:p>
    <w:p w:rsidR="00D94707" w:rsidRDefault="00167F5A">
      <w:pPr>
        <w:pStyle w:val="Nadpis1"/>
        <w:ind w:left="3276"/>
      </w:pPr>
      <w:r>
        <w:t>I.</w:t>
      </w:r>
    </w:p>
    <w:p w:rsidR="00D94707" w:rsidRDefault="00167F5A">
      <w:pPr>
        <w:ind w:left="3272" w:right="3148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D94707" w:rsidRDefault="00D94707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D94707" w:rsidRDefault="00167F5A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D94707" w:rsidRDefault="00167F5A">
      <w:pPr>
        <w:pStyle w:val="Zkladntext"/>
        <w:spacing w:before="1"/>
        <w:ind w:right="110" w:firstLine="0"/>
      </w:pPr>
      <w:r>
        <w:t>„Smlouva“) se uzavírá na základě Rozhodnutí ministra životního prostředí č. 1190700475 o poskytnutí finančních prostředků ze Státního fondu životního prostředí ČR ze dne 17.</w:t>
      </w:r>
      <w:r>
        <w:t xml:space="preserve"> 7. 2020 a Směrnice Ministerstva životního prostředí č. 4/2015 o poskytování finančních prostředků ze Státního fondu životního prostředí České republiky prostřednictvím Národního programu Životní prostředí (dále jen</w:t>
      </w:r>
    </w:p>
    <w:p w:rsidR="00D94707" w:rsidRDefault="00167F5A">
      <w:pPr>
        <w:pStyle w:val="Zkladntext"/>
        <w:spacing w:line="265" w:lineRule="exact"/>
        <w:ind w:firstLine="0"/>
      </w:pPr>
      <w:r>
        <w:t>„Směrnice MŽP“), platné ke dni podání žá</w:t>
      </w:r>
      <w:r>
        <w:t>dosti.</w:t>
      </w:r>
    </w:p>
    <w:p w:rsidR="00D94707" w:rsidRDefault="00167F5A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  7/2019   k předkládání žádostí o poskytnutí podpory v rámci Národního programu Životní prostředí, vydanou podle</w:t>
      </w:r>
      <w:r>
        <w:rPr>
          <w:spacing w:val="-15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Směrnice</w:t>
      </w:r>
      <w:r>
        <w:rPr>
          <w:spacing w:val="-13"/>
          <w:sz w:val="20"/>
        </w:rPr>
        <w:t xml:space="preserve"> </w:t>
      </w:r>
      <w:r>
        <w:rPr>
          <w:sz w:val="20"/>
        </w:rPr>
        <w:t>MŽP</w:t>
      </w:r>
      <w:r>
        <w:rPr>
          <w:spacing w:val="-13"/>
          <w:sz w:val="20"/>
        </w:rPr>
        <w:t xml:space="preserve"> </w:t>
      </w:r>
      <w:r>
        <w:rPr>
          <w:sz w:val="20"/>
        </w:rPr>
        <w:t>(dále</w:t>
      </w:r>
      <w:r>
        <w:rPr>
          <w:spacing w:val="-15"/>
          <w:sz w:val="20"/>
        </w:rPr>
        <w:t xml:space="preserve"> </w:t>
      </w:r>
      <w:r>
        <w:rPr>
          <w:sz w:val="20"/>
        </w:rPr>
        <w:t>jen</w:t>
      </w:r>
      <w:r>
        <w:rPr>
          <w:spacing w:val="-12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4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5"/>
          <w:sz w:val="20"/>
        </w:rPr>
        <w:t xml:space="preserve"> </w:t>
      </w:r>
      <w:r>
        <w:rPr>
          <w:sz w:val="20"/>
        </w:rPr>
        <w:t>stanoveným touto Směrnicí MŽP a</w:t>
      </w:r>
      <w:r>
        <w:rPr>
          <w:spacing w:val="-4"/>
          <w:sz w:val="20"/>
        </w:rPr>
        <w:t xml:space="preserve"> </w:t>
      </w:r>
      <w:r>
        <w:rPr>
          <w:sz w:val="20"/>
        </w:rPr>
        <w:t>Výzvou.</w:t>
      </w:r>
    </w:p>
    <w:p w:rsidR="00D94707" w:rsidRDefault="00D94707">
      <w:pPr>
        <w:jc w:val="both"/>
        <w:rPr>
          <w:sz w:val="20"/>
        </w:rPr>
        <w:sectPr w:rsidR="00D94707">
          <w:footerReference w:type="default" r:id="rId7"/>
          <w:type w:val="continuous"/>
          <w:pgSz w:w="12240" w:h="15840"/>
          <w:pgMar w:top="1060" w:right="1020" w:bottom="1580" w:left="1460" w:header="708" w:footer="1380" w:gutter="0"/>
          <w:pgNumType w:start="1"/>
          <w:cols w:space="708"/>
        </w:sectPr>
      </w:pPr>
    </w:p>
    <w:p w:rsidR="00D94707" w:rsidRDefault="00167F5A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D94707" w:rsidRDefault="00167F5A">
      <w:pPr>
        <w:pStyle w:val="Nadpis1"/>
        <w:spacing w:before="120"/>
        <w:ind w:left="3026" w:right="0"/>
        <w:jc w:val="left"/>
      </w:pPr>
      <w:r>
        <w:t>„Zahrada s přírodními prvky ZŠ Rapotín“</w:t>
      </w:r>
    </w:p>
    <w:p w:rsidR="00D94707" w:rsidRDefault="00167F5A">
      <w:pPr>
        <w:pStyle w:val="Zkladntext"/>
        <w:spacing w:before="121"/>
        <w:ind w:firstLine="0"/>
        <w:jc w:val="left"/>
      </w:pPr>
      <w:r>
        <w:t>(dále jen „projekt“ nebo „akce“) realizovanou v roce 2021. Akce je neinvestiční.</w:t>
      </w:r>
    </w:p>
    <w:p w:rsidR="00D94707" w:rsidRDefault="00D94707">
      <w:pPr>
        <w:pStyle w:val="Zkladntext"/>
        <w:spacing w:before="1"/>
        <w:ind w:left="0" w:firstLine="0"/>
        <w:jc w:val="left"/>
        <w:rPr>
          <w:sz w:val="36"/>
        </w:rPr>
      </w:pPr>
    </w:p>
    <w:p w:rsidR="00D94707" w:rsidRDefault="00167F5A">
      <w:pPr>
        <w:pStyle w:val="Nadpis1"/>
        <w:ind w:left="3276"/>
      </w:pPr>
      <w:r>
        <w:t>II.</w:t>
      </w:r>
    </w:p>
    <w:p w:rsidR="00D94707" w:rsidRDefault="00167F5A">
      <w:pPr>
        <w:spacing w:before="1"/>
        <w:ind w:left="3273" w:right="3148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D94707" w:rsidRDefault="00D94707">
      <w:pPr>
        <w:pStyle w:val="Zkladntext"/>
        <w:spacing w:before="3"/>
        <w:ind w:left="0" w:firstLine="0"/>
        <w:jc w:val="left"/>
        <w:rPr>
          <w:b/>
          <w:sz w:val="18"/>
        </w:rPr>
      </w:pPr>
    </w:p>
    <w:p w:rsidR="00D94707" w:rsidRDefault="00167F5A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37" w:lineRule="auto"/>
        <w:ind w:right="108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452 289,70 Kč </w:t>
      </w:r>
      <w:r>
        <w:rPr>
          <w:sz w:val="20"/>
        </w:rPr>
        <w:t>(slovy: čtyři sta padesát dva tisíc dvě stě osmdesát devět korun českých a sedmdesát</w:t>
      </w:r>
      <w:r>
        <w:rPr>
          <w:spacing w:val="-16"/>
          <w:sz w:val="20"/>
        </w:rPr>
        <w:t xml:space="preserve"> </w:t>
      </w:r>
      <w:r>
        <w:rPr>
          <w:sz w:val="20"/>
        </w:rPr>
        <w:t>haléřů).</w:t>
      </w:r>
    </w:p>
    <w:p w:rsidR="00D94707" w:rsidRDefault="00167F5A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 pro stanovení podpory odpovídá způsobilým výdajům stanoveným Fondem dle žádosti a jejích příloh a činí 532 105,54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D94707" w:rsidRDefault="00167F5A">
      <w:pPr>
        <w:pStyle w:val="Odstavecseseznamem"/>
        <w:numPr>
          <w:ilvl w:val="0"/>
          <w:numId w:val="6"/>
        </w:numPr>
        <w:tabs>
          <w:tab w:val="left" w:pos="526"/>
        </w:tabs>
        <w:rPr>
          <w:sz w:val="20"/>
        </w:rPr>
      </w:pPr>
      <w:r>
        <w:rPr>
          <w:sz w:val="20"/>
        </w:rPr>
        <w:t>Podpora představuje 85,00 % základu pro 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94707" w:rsidRDefault="00167F5A">
      <w:pPr>
        <w:pStyle w:val="Odstavecseseznamem"/>
        <w:numPr>
          <w:ilvl w:val="0"/>
          <w:numId w:val="6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(a to       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</w:t>
      </w:r>
      <w:r>
        <w:rPr>
          <w:sz w:val="20"/>
        </w:rPr>
        <w:t>případě jeho část odpovídající postupu realizace akce), uhradí příjemce podpory částku tohoto překročení         z vlastních zdrojů.</w:t>
      </w:r>
    </w:p>
    <w:p w:rsidR="00D94707" w:rsidRDefault="00167F5A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 přímé</w:t>
      </w:r>
      <w:r>
        <w:rPr>
          <w:sz w:val="20"/>
        </w:rPr>
        <w:t xml:space="preserve"> souvislosti s realizací projektu a které vznikly a byly uhrazeny v období 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9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 Výzvy, s výjimkou výdajů na projektovou</w:t>
      </w:r>
      <w:r>
        <w:rPr>
          <w:spacing w:val="-1"/>
          <w:sz w:val="20"/>
        </w:rPr>
        <w:t xml:space="preserve"> </w:t>
      </w:r>
      <w:r>
        <w:rPr>
          <w:sz w:val="20"/>
        </w:rPr>
        <w:t>přípravu.</w:t>
      </w:r>
    </w:p>
    <w:p w:rsidR="00D94707" w:rsidRDefault="00167F5A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 xml:space="preserve">Platby  dodavatelům  lze </w:t>
      </w:r>
      <w:r>
        <w:rPr>
          <w:sz w:val="20"/>
        </w:rPr>
        <w:t xml:space="preserve"> z podpory  poskytované  Fondem  hradit  pouze  za  stavební  práce,  služby  a dodávky na 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D94707" w:rsidRDefault="00167F5A">
      <w:pPr>
        <w:pStyle w:val="Odstavecseseznamem"/>
        <w:numPr>
          <w:ilvl w:val="0"/>
          <w:numId w:val="6"/>
        </w:numPr>
        <w:tabs>
          <w:tab w:val="left" w:pos="526"/>
        </w:tabs>
        <w:ind w:right="169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</w:t>
      </w:r>
      <w:r>
        <w:rPr>
          <w:spacing w:val="-26"/>
          <w:sz w:val="20"/>
        </w:rPr>
        <w:t xml:space="preserve"> </w:t>
      </w:r>
      <w:r>
        <w:rPr>
          <w:sz w:val="20"/>
        </w:rPr>
        <w:t>článku 9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D94707" w:rsidRDefault="00D94707">
      <w:pPr>
        <w:pStyle w:val="Zkladntext"/>
        <w:spacing w:before="2"/>
        <w:ind w:left="0" w:firstLine="0"/>
        <w:jc w:val="left"/>
        <w:rPr>
          <w:sz w:val="36"/>
        </w:rPr>
      </w:pPr>
    </w:p>
    <w:p w:rsidR="00D94707" w:rsidRDefault="00167F5A">
      <w:pPr>
        <w:pStyle w:val="Nadpis1"/>
        <w:spacing w:before="1"/>
        <w:ind w:left="3275"/>
      </w:pPr>
      <w:r>
        <w:t>III.</w:t>
      </w:r>
    </w:p>
    <w:p w:rsidR="00D94707" w:rsidRDefault="00167F5A">
      <w:pPr>
        <w:ind w:left="3272" w:right="3148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D94707" w:rsidRDefault="00D94707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D94707" w:rsidRDefault="00167F5A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8"/>
        <w:jc w:val="left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94707" w:rsidRDefault="00167F5A">
      <w:pPr>
        <w:pStyle w:val="Odstavecseseznamem"/>
        <w:numPr>
          <w:ilvl w:val="0"/>
          <w:numId w:val="5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byl dodržen poměr podpory a vlastních </w:t>
      </w:r>
      <w:r>
        <w:rPr>
          <w:sz w:val="20"/>
        </w:rPr>
        <w:t>zdrojů vyplývající z níže 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částek.</w:t>
      </w:r>
    </w:p>
    <w:p w:rsidR="00D94707" w:rsidRDefault="00167F5A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jc w:val="left"/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10"/>
          <w:sz w:val="20"/>
        </w:rPr>
        <w:t xml:space="preserve"> </w:t>
      </w:r>
      <w:r>
        <w:rPr>
          <w:sz w:val="20"/>
        </w:rPr>
        <w:t>takto:</w:t>
      </w:r>
    </w:p>
    <w:p w:rsidR="00D94707" w:rsidRDefault="00D94707">
      <w:pPr>
        <w:pStyle w:val="Zkladntext"/>
        <w:spacing w:before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D94707">
        <w:trPr>
          <w:trHeight w:val="505"/>
        </w:trPr>
        <w:tc>
          <w:tcPr>
            <w:tcW w:w="4532" w:type="dxa"/>
          </w:tcPr>
          <w:p w:rsidR="00D94707" w:rsidRDefault="00167F5A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6" w:type="dxa"/>
          </w:tcPr>
          <w:p w:rsidR="00D94707" w:rsidRDefault="00167F5A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D94707">
        <w:trPr>
          <w:trHeight w:val="506"/>
        </w:trPr>
        <w:tc>
          <w:tcPr>
            <w:tcW w:w="4532" w:type="dxa"/>
          </w:tcPr>
          <w:p w:rsidR="00D94707" w:rsidRDefault="00167F5A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6" w:type="dxa"/>
          </w:tcPr>
          <w:p w:rsidR="00D94707" w:rsidRDefault="00167F5A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452 289,70</w:t>
            </w:r>
          </w:p>
        </w:tc>
      </w:tr>
    </w:tbl>
    <w:p w:rsidR="00D94707" w:rsidRDefault="00D94707">
      <w:pPr>
        <w:pStyle w:val="Zkladntext"/>
        <w:ind w:left="0" w:firstLine="0"/>
        <w:jc w:val="left"/>
        <w:rPr>
          <w:sz w:val="29"/>
        </w:rPr>
      </w:pPr>
    </w:p>
    <w:p w:rsidR="00D94707" w:rsidRDefault="00167F5A">
      <w:pPr>
        <w:pStyle w:val="Odstavecseseznamem"/>
        <w:numPr>
          <w:ilvl w:val="0"/>
          <w:numId w:val="5"/>
        </w:numPr>
        <w:tabs>
          <w:tab w:val="left" w:pos="526"/>
        </w:tabs>
        <w:spacing w:before="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 Agendového informačního systému Státního fondu životního prostředí České republiky (dále jen „AIS SFŽP ČR“) s každou žádostí o uvolnění finančních prostředků, (bod 11), příslušné doklady prokazující oprávněnost vynaložených 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</w:t>
      </w:r>
      <w:r>
        <w:rPr>
          <w:sz w:val="20"/>
        </w:rPr>
        <w:t>ředků.</w:t>
      </w:r>
    </w:p>
    <w:p w:rsidR="00D94707" w:rsidRDefault="00D94707">
      <w:pPr>
        <w:jc w:val="both"/>
        <w:rPr>
          <w:sz w:val="20"/>
        </w:rPr>
        <w:sectPr w:rsidR="00D94707">
          <w:pgSz w:w="12240" w:h="15840"/>
          <w:pgMar w:top="1060" w:right="1020" w:bottom="1640" w:left="1460" w:header="0" w:footer="1380" w:gutter="0"/>
          <w:cols w:space="708"/>
        </w:sectPr>
      </w:pPr>
    </w:p>
    <w:p w:rsidR="00D94707" w:rsidRDefault="00167F5A">
      <w:pPr>
        <w:pStyle w:val="Odstavecseseznamem"/>
        <w:numPr>
          <w:ilvl w:val="0"/>
          <w:numId w:val="5"/>
        </w:numPr>
        <w:tabs>
          <w:tab w:val="left" w:pos="526"/>
        </w:tabs>
        <w:spacing w:before="73"/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akceptuje.</w:t>
      </w:r>
    </w:p>
    <w:p w:rsidR="00D94707" w:rsidRDefault="00167F5A">
      <w:pPr>
        <w:pStyle w:val="Odstavecseseznamem"/>
        <w:numPr>
          <w:ilvl w:val="0"/>
          <w:numId w:val="5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 ně</w:t>
      </w:r>
      <w:r>
        <w:rPr>
          <w:sz w:val="20"/>
        </w:rPr>
        <w:t>kterou z povinností stanovených touto Smlouvou, či je plnění některé povinnosti vážně ohroženo. To platí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případ,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nehradil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nehradí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7"/>
          <w:sz w:val="20"/>
        </w:rPr>
        <w:t xml:space="preserve"> </w:t>
      </w:r>
      <w:r>
        <w:rPr>
          <w:sz w:val="20"/>
        </w:rPr>
        <w:t>zdrojů plně</w:t>
      </w:r>
      <w:r>
        <w:rPr>
          <w:spacing w:val="-15"/>
          <w:sz w:val="20"/>
        </w:rPr>
        <w:t xml:space="preserve"> </w:t>
      </w:r>
      <w:r>
        <w:rPr>
          <w:sz w:val="20"/>
        </w:rPr>
        <w:t>výdaje</w:t>
      </w:r>
      <w:r>
        <w:rPr>
          <w:spacing w:val="-15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12"/>
          <w:sz w:val="20"/>
        </w:rPr>
        <w:t xml:space="preserve"> </w:t>
      </w:r>
      <w:r>
        <w:rPr>
          <w:sz w:val="20"/>
        </w:rPr>
        <w:t>základ</w:t>
      </w:r>
      <w:r>
        <w:rPr>
          <w:spacing w:val="-14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4"/>
          <w:sz w:val="20"/>
        </w:rPr>
        <w:t xml:space="preserve"> </w:t>
      </w:r>
      <w:r>
        <w:rPr>
          <w:sz w:val="20"/>
        </w:rPr>
        <w:t>podpory.</w:t>
      </w:r>
      <w:r>
        <w:rPr>
          <w:spacing w:val="-1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4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bodu</w:t>
      </w:r>
      <w:r>
        <w:rPr>
          <w:spacing w:val="-14"/>
          <w:sz w:val="20"/>
        </w:rPr>
        <w:t xml:space="preserve"> </w:t>
      </w:r>
      <w:r>
        <w:rPr>
          <w:sz w:val="20"/>
        </w:rPr>
        <w:t>1</w:t>
      </w:r>
      <w:r>
        <w:rPr>
          <w:spacing w:val="-14"/>
          <w:sz w:val="20"/>
        </w:rPr>
        <w:t xml:space="preserve"> </w:t>
      </w:r>
      <w:r>
        <w:rPr>
          <w:sz w:val="20"/>
        </w:rPr>
        <w:t>tím</w:t>
      </w:r>
      <w:r>
        <w:rPr>
          <w:spacing w:val="-16"/>
          <w:sz w:val="20"/>
        </w:rPr>
        <w:t xml:space="preserve"> </w:t>
      </w:r>
      <w:r>
        <w:rPr>
          <w:sz w:val="20"/>
        </w:rPr>
        <w:t>není</w:t>
      </w:r>
      <w:r>
        <w:rPr>
          <w:spacing w:val="-14"/>
          <w:sz w:val="20"/>
        </w:rPr>
        <w:t xml:space="preserve"> </w:t>
      </w:r>
      <w:r>
        <w:rPr>
          <w:sz w:val="20"/>
        </w:rPr>
        <w:t>dotčeno.</w:t>
      </w:r>
    </w:p>
    <w:p w:rsidR="00D94707" w:rsidRDefault="00167F5A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 akce. V takovém případě Fond příjemci podpory umožní i odpovídající změnu termínů realizace</w:t>
      </w:r>
      <w:r>
        <w:rPr>
          <w:spacing w:val="-37"/>
          <w:sz w:val="20"/>
        </w:rPr>
        <w:t xml:space="preserve"> </w:t>
      </w:r>
      <w:r>
        <w:rPr>
          <w:sz w:val="20"/>
        </w:rPr>
        <w:t>akce.</w:t>
      </w:r>
    </w:p>
    <w:p w:rsidR="00D94707" w:rsidRDefault="00167F5A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</w:t>
      </w:r>
      <w:r>
        <w:rPr>
          <w:sz w:val="20"/>
        </w:rPr>
        <w:t>říjemce podpory je povinen z vlastních zdrojů uhradit veškeré výdaje akce přesahující výši poskytnuté podpory včetně výdajů připadajících na nezpůsobilé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projektu.</w:t>
      </w:r>
    </w:p>
    <w:p w:rsidR="00D94707" w:rsidRDefault="00167F5A">
      <w:pPr>
        <w:pStyle w:val="Odstavecseseznamem"/>
        <w:numPr>
          <w:ilvl w:val="0"/>
          <w:numId w:val="5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D94707" w:rsidRDefault="00167F5A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</w:t>
      </w:r>
      <w:r>
        <w:rPr>
          <w:sz w:val="20"/>
        </w:rPr>
        <w:t>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 této Smlouvy. Konkrétní částky podpory budou poskytovány do úhrnné výše určené Smlouvou na dané období    dle    Fondem     akceptovaného     finančně     platebního     kalendáře     v AIS     SFŽP     ČR a na základě žádosti o uvolnění finančníc</w:t>
      </w:r>
      <w:r>
        <w:rPr>
          <w:sz w:val="20"/>
        </w:rPr>
        <w:t>h prostředků doručených Fondu příjemcem podpory prostřednictvím AIS SFŽP</w:t>
      </w:r>
      <w:r>
        <w:rPr>
          <w:spacing w:val="-3"/>
          <w:sz w:val="20"/>
        </w:rPr>
        <w:t xml:space="preserve"> </w:t>
      </w:r>
      <w:r>
        <w:rPr>
          <w:sz w:val="20"/>
        </w:rPr>
        <w:t>ČR.</w:t>
      </w:r>
    </w:p>
    <w:p w:rsidR="00D94707" w:rsidRDefault="00167F5A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náležitosti:</w:t>
      </w:r>
    </w:p>
    <w:p w:rsidR="00D94707" w:rsidRDefault="00167F5A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jc w:val="both"/>
        <w:rPr>
          <w:sz w:val="20"/>
        </w:rPr>
      </w:pPr>
      <w:r>
        <w:rPr>
          <w:sz w:val="20"/>
        </w:rPr>
        <w:t>kopie faktur a ostatních 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dokladů,</w:t>
      </w:r>
    </w:p>
    <w:p w:rsidR="00D94707" w:rsidRDefault="00167F5A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 dokladující uhrazení faktur zhotoviteli</w:t>
      </w:r>
      <w:r>
        <w:rPr>
          <w:sz w:val="20"/>
        </w:rPr>
        <w:t>, případně doklady, že došlo ke skutečnému uhrazení výdajů, včetně souvisejících</w:t>
      </w:r>
      <w:r>
        <w:rPr>
          <w:spacing w:val="-4"/>
          <w:sz w:val="20"/>
        </w:rPr>
        <w:t xml:space="preserve"> </w:t>
      </w:r>
      <w:r>
        <w:rPr>
          <w:sz w:val="20"/>
        </w:rPr>
        <w:t>odvodů.</w:t>
      </w:r>
    </w:p>
    <w:p w:rsidR="00D94707" w:rsidRDefault="00167F5A">
      <w:pPr>
        <w:pStyle w:val="Odstavecseseznamem"/>
        <w:numPr>
          <w:ilvl w:val="0"/>
          <w:numId w:val="5"/>
        </w:numPr>
        <w:tabs>
          <w:tab w:val="left" w:pos="526"/>
        </w:tabs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 předložené faktury odpovídají skutečným, účelně vynaloženým a zp</w:t>
      </w:r>
      <w:r>
        <w:rPr>
          <w:sz w:val="20"/>
        </w:rPr>
        <w:t>ůsobilým výdajům</w:t>
      </w:r>
      <w:r>
        <w:rPr>
          <w:spacing w:val="-15"/>
          <w:sz w:val="20"/>
        </w:rPr>
        <w:t xml:space="preserve"> </w:t>
      </w:r>
      <w:r>
        <w:rPr>
          <w:sz w:val="20"/>
        </w:rPr>
        <w:t>akce.</w:t>
      </w:r>
    </w:p>
    <w:p w:rsidR="00D94707" w:rsidRDefault="00167F5A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Fondu mohou být předloženy faktury již uhrazené. Fond akceptuje předložení faktur i z roku předcházejícího uvolnění podpory, pokud fakturace odpovídá termínům 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akce.</w:t>
      </w:r>
    </w:p>
    <w:p w:rsidR="00D94707" w:rsidRDefault="00167F5A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</w:t>
      </w:r>
      <w:r>
        <w:rPr>
          <w:sz w:val="20"/>
        </w:rPr>
        <w:t>áležitostí změnit, popřípadě rozšířit.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 formuláři finančně platebního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kalendáře.</w:t>
      </w:r>
    </w:p>
    <w:p w:rsidR="00D94707" w:rsidRDefault="00167F5A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7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 doklady včetně zdůvodnění a kopie bankovního výpisu neprodleně po obdržení a provedení kontroly zaslat Fondu a splnit povinnost stanovenou v článku IV bodu 2</w:t>
      </w:r>
      <w:r>
        <w:rPr>
          <w:sz w:val="20"/>
        </w:rPr>
        <w:t xml:space="preserve"> písm.</w:t>
      </w:r>
      <w:r>
        <w:rPr>
          <w:spacing w:val="-5"/>
          <w:sz w:val="20"/>
        </w:rPr>
        <w:t xml:space="preserve"> </w:t>
      </w:r>
      <w:r>
        <w:rPr>
          <w:sz w:val="20"/>
        </w:rPr>
        <w:t>c).</w:t>
      </w:r>
    </w:p>
    <w:p w:rsidR="00D94707" w:rsidRDefault="00167F5A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2" w:hanging="425"/>
        <w:jc w:val="both"/>
        <w:rPr>
          <w:sz w:val="20"/>
        </w:rPr>
      </w:pPr>
      <w:r>
        <w:rPr>
          <w:sz w:val="20"/>
        </w:rPr>
        <w:t xml:space="preserve">Pokud byla nebo bude akce nebo její část realizována svépomocí, pak je třeba Fondu předložit rozpis skutečných nezbytných nákladů vynaložených na provedené práce a spotřebu materiálu. Příjemce podpory je přitom povinen respektovat případné pokyny Fondu na </w:t>
      </w:r>
      <w:r>
        <w:rPr>
          <w:sz w:val="20"/>
        </w:rPr>
        <w:t>prokázání uvedených nákladů odpovídajícími účetními</w:t>
      </w:r>
      <w:r>
        <w:rPr>
          <w:spacing w:val="-3"/>
          <w:sz w:val="20"/>
        </w:rPr>
        <w:t xml:space="preserve"> </w:t>
      </w:r>
      <w:r>
        <w:rPr>
          <w:sz w:val="20"/>
        </w:rPr>
        <w:t>doklady.</w:t>
      </w:r>
    </w:p>
    <w:p w:rsidR="00D94707" w:rsidRDefault="00D94707">
      <w:pPr>
        <w:jc w:val="both"/>
        <w:rPr>
          <w:sz w:val="20"/>
        </w:rPr>
        <w:sectPr w:rsidR="00D94707">
          <w:pgSz w:w="12240" w:h="15840"/>
          <w:pgMar w:top="1060" w:right="1020" w:bottom="1660" w:left="1460" w:header="0" w:footer="1380" w:gutter="0"/>
          <w:cols w:space="708"/>
        </w:sectPr>
      </w:pPr>
    </w:p>
    <w:p w:rsidR="00D94707" w:rsidRDefault="00D94707">
      <w:pPr>
        <w:pStyle w:val="Zkladntext"/>
        <w:ind w:left="0" w:firstLine="0"/>
        <w:jc w:val="left"/>
        <w:rPr>
          <w:sz w:val="26"/>
        </w:rPr>
      </w:pPr>
    </w:p>
    <w:p w:rsidR="00D94707" w:rsidRDefault="00D94707">
      <w:pPr>
        <w:pStyle w:val="Zkladntext"/>
        <w:ind w:left="0" w:firstLine="0"/>
        <w:jc w:val="left"/>
        <w:rPr>
          <w:sz w:val="26"/>
        </w:rPr>
      </w:pPr>
    </w:p>
    <w:p w:rsidR="00D94707" w:rsidRDefault="00D94707">
      <w:pPr>
        <w:pStyle w:val="Zkladntext"/>
        <w:spacing w:before="7"/>
        <w:ind w:left="0" w:firstLine="0"/>
        <w:jc w:val="left"/>
        <w:rPr>
          <w:sz w:val="18"/>
        </w:rPr>
      </w:pPr>
    </w:p>
    <w:p w:rsidR="00D94707" w:rsidRDefault="00167F5A">
      <w:pPr>
        <w:pStyle w:val="Odstavecseseznamem"/>
        <w:numPr>
          <w:ilvl w:val="0"/>
          <w:numId w:val="4"/>
        </w:numPr>
        <w:tabs>
          <w:tab w:val="left" w:pos="526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17"/>
          <w:sz w:val="20"/>
        </w:rPr>
        <w:t xml:space="preserve"> </w:t>
      </w:r>
      <w:r>
        <w:rPr>
          <w:sz w:val="20"/>
        </w:rPr>
        <w:t>podpory:</w:t>
      </w:r>
    </w:p>
    <w:p w:rsidR="00D94707" w:rsidRDefault="00167F5A">
      <w:pPr>
        <w:spacing w:before="166"/>
        <w:ind w:left="220" w:right="2275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D94707" w:rsidRDefault="00167F5A">
      <w:pPr>
        <w:pStyle w:val="Nadpis1"/>
        <w:ind w:left="220" w:right="2282"/>
      </w:pPr>
      <w:r>
        <w:t>Základní závazky a další povinnosti příjemce podpory</w:t>
      </w:r>
    </w:p>
    <w:p w:rsidR="00D94707" w:rsidRDefault="00D94707">
      <w:pPr>
        <w:sectPr w:rsidR="00D94707">
          <w:pgSz w:w="12240" w:h="15840"/>
          <w:pgMar w:top="1500" w:right="1020" w:bottom="1660" w:left="1460" w:header="0" w:footer="1380" w:gutter="0"/>
          <w:cols w:num="2" w:space="708" w:equalWidth="0">
            <w:col w:w="2126" w:space="63"/>
            <w:col w:w="7571"/>
          </w:cols>
        </w:sectPr>
      </w:pPr>
    </w:p>
    <w:p w:rsidR="00D94707" w:rsidRDefault="00167F5A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 že splnil účel akce tím,</w:t>
      </w:r>
      <w:r>
        <w:rPr>
          <w:spacing w:val="-5"/>
          <w:sz w:val="20"/>
        </w:rPr>
        <w:t xml:space="preserve"> </w:t>
      </w:r>
      <w:r>
        <w:rPr>
          <w:sz w:val="20"/>
        </w:rPr>
        <w:t>že:</w:t>
      </w:r>
    </w:p>
    <w:p w:rsidR="00D94707" w:rsidRDefault="00167F5A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ind w:right="120"/>
        <w:rPr>
          <w:sz w:val="20"/>
        </w:rPr>
      </w:pPr>
      <w:r>
        <w:rPr>
          <w:sz w:val="20"/>
        </w:rPr>
        <w:t>akce byla provedena podle Fondem ods</w:t>
      </w:r>
      <w:r>
        <w:rPr>
          <w:sz w:val="20"/>
        </w:rPr>
        <w:t>ouhlasené projektové dokumentace projektu „Zahrada      s přírodními prvky ZŠ Rapotín“ ze dne 22. 5. 2020, včetně případných změn a doplňků těchto dokumentů, pokud je Fond</w:t>
      </w:r>
      <w:r>
        <w:rPr>
          <w:spacing w:val="1"/>
          <w:sz w:val="20"/>
        </w:rPr>
        <w:t xml:space="preserve"> </w:t>
      </w:r>
      <w:r>
        <w:rPr>
          <w:sz w:val="20"/>
        </w:rPr>
        <w:t>odsouhlasil,</w:t>
      </w:r>
    </w:p>
    <w:p w:rsidR="00D94707" w:rsidRDefault="00167F5A">
      <w:pPr>
        <w:pStyle w:val="Odstavecseseznamem"/>
        <w:numPr>
          <w:ilvl w:val="2"/>
          <w:numId w:val="4"/>
        </w:numPr>
        <w:tabs>
          <w:tab w:val="left" w:pos="924"/>
        </w:tabs>
        <w:ind w:right="119"/>
        <w:rPr>
          <w:sz w:val="20"/>
        </w:rPr>
      </w:pPr>
      <w:r>
        <w:rPr>
          <w:sz w:val="20"/>
        </w:rPr>
        <w:t>v období od 3/2021 do 7/2021 pořídil předměty uvedené v aktualizovaném rozpočtu projektu ze dne 11. 8. 2021 a vysadil minimálně jeden stanovištně vhodný strom, přičemž se zavazuje zajistit následnou péči o tento</w:t>
      </w:r>
      <w:r>
        <w:rPr>
          <w:spacing w:val="-1"/>
          <w:sz w:val="20"/>
        </w:rPr>
        <w:t xml:space="preserve"> </w:t>
      </w:r>
      <w:r>
        <w:rPr>
          <w:sz w:val="20"/>
        </w:rPr>
        <w:t>strom,</w:t>
      </w:r>
    </w:p>
    <w:p w:rsidR="00D94707" w:rsidRDefault="00167F5A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lastnictví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 vlastník vyslovil souhlas  s realizací  akce  a  zajištěním  udržitelnosti  akce  (včetně  následné  péče a údržby realizovaného opatření a provádění kontroly podle písm. b) odrážky páté) po dobu</w:t>
      </w:r>
      <w:r>
        <w:rPr>
          <w:sz w:val="20"/>
        </w:rPr>
        <w:t xml:space="preserve"> 3 let od ukončení realizace akce (příslušné doklady byly příjemcem podpory Fondu</w:t>
      </w:r>
      <w:r>
        <w:rPr>
          <w:spacing w:val="-16"/>
          <w:sz w:val="20"/>
        </w:rPr>
        <w:t xml:space="preserve"> </w:t>
      </w:r>
      <w:r>
        <w:rPr>
          <w:sz w:val="20"/>
        </w:rPr>
        <w:t>předány),</w:t>
      </w:r>
    </w:p>
    <w:p w:rsidR="00D94707" w:rsidRDefault="00167F5A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byla dodržena ustanovení Směrnice MŽP a</w:t>
      </w:r>
      <w:r>
        <w:rPr>
          <w:spacing w:val="-8"/>
          <w:sz w:val="20"/>
        </w:rPr>
        <w:t xml:space="preserve"> </w:t>
      </w:r>
      <w:r>
        <w:rPr>
          <w:sz w:val="20"/>
        </w:rPr>
        <w:t>Výzvy,</w:t>
      </w:r>
    </w:p>
    <w:p w:rsidR="00D94707" w:rsidRDefault="00167F5A">
      <w:pPr>
        <w:pStyle w:val="Zkladntext"/>
        <w:spacing w:before="120"/>
        <w:ind w:left="923" w:right="109" w:firstLine="0"/>
      </w:pPr>
      <w:r>
        <w:t>Příjemce podpory bere přitom na vědomí, že pokud toto prohlášení není pravdivé, bude přijetí podpory podle této Smlou</w:t>
      </w:r>
      <w:r>
        <w:t>vy považováno za neoprávněné použití finančních prostředků poskytnutých  ze státního  fondu  ve smyslu zákona č.  218/2000  Sb.,  o rozpočtových  pravidlech  a o změně některých souvisejících zákonů (rozpočtová pravidla), v platném znění, a že mohou být up</w:t>
      </w:r>
      <w:r>
        <w:t>latněny sankce podle tohoto</w:t>
      </w:r>
      <w:r>
        <w:rPr>
          <w:spacing w:val="-4"/>
        </w:rPr>
        <w:t xml:space="preserve"> </w:t>
      </w:r>
      <w:r>
        <w:t>zákona.</w:t>
      </w:r>
    </w:p>
    <w:p w:rsidR="00D94707" w:rsidRDefault="00167F5A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 zavazuje k tomu,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D94707" w:rsidRDefault="00167F5A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rPr>
          <w:sz w:val="20"/>
        </w:rPr>
      </w:pPr>
      <w:r>
        <w:rPr>
          <w:sz w:val="20"/>
        </w:rPr>
        <w:t>bude dodržovat ustanovení Směrnice MŽP a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</w:p>
    <w:p w:rsidR="00D94707" w:rsidRDefault="00167F5A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1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 xml:space="preserve"> </w:t>
      </w:r>
      <w:r>
        <w:rPr>
          <w:sz w:val="20"/>
        </w:rPr>
        <w:t>místní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veřejnost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7"/>
          <w:sz w:val="20"/>
        </w:rPr>
        <w:t xml:space="preserve"> </w:t>
      </w:r>
      <w:r>
        <w:rPr>
          <w:sz w:val="20"/>
        </w:rPr>
        <w:t>fázích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7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projektu)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je-li</w:t>
      </w:r>
      <w:r>
        <w:rPr>
          <w:spacing w:val="-7"/>
          <w:sz w:val="20"/>
        </w:rPr>
        <w:t xml:space="preserve"> </w:t>
      </w:r>
      <w:r>
        <w:rPr>
          <w:sz w:val="20"/>
        </w:rPr>
        <w:t>to relevantní, splní povinnost podle čl. 10 písm. k)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D94707" w:rsidRDefault="00167F5A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1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 a jejich výstupů řádně plněn po dobu 3 let od ukončení realizace</w:t>
      </w:r>
      <w:r>
        <w:rPr>
          <w:spacing w:val="-6"/>
          <w:sz w:val="20"/>
        </w:rPr>
        <w:t xml:space="preserve"> </w:t>
      </w:r>
      <w:r>
        <w:rPr>
          <w:sz w:val="20"/>
        </w:rPr>
        <w:t>akce,</w:t>
      </w:r>
    </w:p>
    <w:p w:rsidR="00D94707" w:rsidRDefault="00167F5A">
      <w:pPr>
        <w:pStyle w:val="Odstavecseseznamem"/>
        <w:numPr>
          <w:ilvl w:val="2"/>
          <w:numId w:val="4"/>
        </w:numPr>
        <w:tabs>
          <w:tab w:val="left" w:pos="924"/>
        </w:tabs>
        <w:ind w:right="111"/>
        <w:rPr>
          <w:sz w:val="20"/>
        </w:rPr>
      </w:pPr>
      <w:r>
        <w:rPr>
          <w:sz w:val="20"/>
        </w:rPr>
        <w:t>bude</w:t>
      </w:r>
      <w:r>
        <w:rPr>
          <w:spacing w:val="-16"/>
          <w:sz w:val="20"/>
        </w:rPr>
        <w:t xml:space="preserve"> </w:t>
      </w:r>
      <w:r>
        <w:rPr>
          <w:sz w:val="20"/>
        </w:rPr>
        <w:t>veškeré</w:t>
      </w:r>
      <w:r>
        <w:rPr>
          <w:spacing w:val="-15"/>
          <w:sz w:val="20"/>
        </w:rPr>
        <w:t xml:space="preserve"> </w:t>
      </w:r>
      <w:r>
        <w:rPr>
          <w:sz w:val="20"/>
        </w:rPr>
        <w:t>výdaje</w:t>
      </w:r>
      <w:r>
        <w:rPr>
          <w:spacing w:val="-15"/>
          <w:sz w:val="20"/>
        </w:rPr>
        <w:t xml:space="preserve"> </w:t>
      </w:r>
      <w:r>
        <w:rPr>
          <w:sz w:val="20"/>
        </w:rPr>
        <w:t>akce</w:t>
      </w:r>
      <w:r>
        <w:rPr>
          <w:spacing w:val="-16"/>
          <w:sz w:val="20"/>
        </w:rPr>
        <w:t xml:space="preserve"> </w:t>
      </w:r>
      <w:r>
        <w:rPr>
          <w:sz w:val="20"/>
        </w:rPr>
        <w:t>vést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4"/>
          <w:sz w:val="20"/>
        </w:rPr>
        <w:t xml:space="preserve"> </w:t>
      </w:r>
      <w:r>
        <w:rPr>
          <w:sz w:val="20"/>
        </w:rPr>
        <w:t>nebo</w:t>
      </w:r>
      <w:r>
        <w:rPr>
          <w:spacing w:val="-14"/>
          <w:sz w:val="20"/>
        </w:rPr>
        <w:t xml:space="preserve"> </w:t>
      </w:r>
      <w:r>
        <w:rPr>
          <w:sz w:val="20"/>
        </w:rPr>
        <w:t>daňové</w:t>
      </w:r>
      <w:r>
        <w:rPr>
          <w:spacing w:val="-12"/>
          <w:sz w:val="20"/>
        </w:rPr>
        <w:t xml:space="preserve"> </w:t>
      </w:r>
      <w:r>
        <w:rPr>
          <w:sz w:val="20"/>
        </w:rPr>
        <w:t>evidenci</w:t>
      </w:r>
      <w:r>
        <w:rPr>
          <w:spacing w:val="-15"/>
          <w:sz w:val="20"/>
        </w:rPr>
        <w:t xml:space="preserve"> </w:t>
      </w:r>
      <w:r>
        <w:rPr>
          <w:sz w:val="20"/>
        </w:rPr>
        <w:t>(zákon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563/1991</w:t>
      </w:r>
      <w:r>
        <w:rPr>
          <w:spacing w:val="-15"/>
          <w:sz w:val="20"/>
        </w:rPr>
        <w:t xml:space="preserve"> </w:t>
      </w:r>
      <w:r>
        <w:rPr>
          <w:sz w:val="20"/>
        </w:rPr>
        <w:t>Sb.,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účetnictví, v platném znění, zákon č. 586/1992 Sb., o daních z příjmů, v platném znění). Příjemce podpory se 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 které s akcí nesouvisejí, a zavazuje se vést analytickou evidenci s vazbou k</w:t>
      </w:r>
      <w:r>
        <w:rPr>
          <w:spacing w:val="-16"/>
          <w:sz w:val="20"/>
        </w:rPr>
        <w:t xml:space="preserve"> </w:t>
      </w:r>
      <w:r>
        <w:rPr>
          <w:sz w:val="20"/>
        </w:rPr>
        <w:t>akci,</w:t>
      </w:r>
    </w:p>
    <w:p w:rsidR="00D94707" w:rsidRDefault="00167F5A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4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 dobu od podání žádosti o poskytnutí dotace do konce udržitelnosti</w:t>
      </w:r>
      <w:r>
        <w:rPr>
          <w:spacing w:val="-9"/>
          <w:sz w:val="20"/>
        </w:rPr>
        <w:t xml:space="preserve"> </w:t>
      </w:r>
      <w:r>
        <w:rPr>
          <w:sz w:val="20"/>
        </w:rPr>
        <w:t>projektu,</w:t>
      </w:r>
    </w:p>
    <w:p w:rsidR="00D94707" w:rsidRDefault="00167F5A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bude dodržovat pravidla publicity dle pokynů v článku 17</w:t>
      </w:r>
      <w:r>
        <w:rPr>
          <w:spacing w:val="-4"/>
          <w:sz w:val="20"/>
        </w:rPr>
        <w:t xml:space="preserve"> </w:t>
      </w:r>
      <w:r>
        <w:rPr>
          <w:sz w:val="20"/>
        </w:rPr>
        <w:t>Výzvy.</w:t>
      </w:r>
    </w:p>
    <w:p w:rsidR="00D94707" w:rsidRDefault="00167F5A">
      <w:pPr>
        <w:pStyle w:val="Odstavecseseznamem"/>
        <w:numPr>
          <w:ilvl w:val="0"/>
          <w:numId w:val="4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5"/>
          <w:sz w:val="20"/>
        </w:rPr>
        <w:t xml:space="preserve"> </w:t>
      </w:r>
      <w:r>
        <w:rPr>
          <w:sz w:val="20"/>
        </w:rPr>
        <w:t>povinen:</w:t>
      </w:r>
    </w:p>
    <w:p w:rsidR="00D94707" w:rsidRDefault="00167F5A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30</w:t>
      </w:r>
      <w:r>
        <w:rPr>
          <w:spacing w:val="-14"/>
          <w:sz w:val="20"/>
        </w:rPr>
        <w:t xml:space="preserve"> </w:t>
      </w:r>
      <w:r>
        <w:rPr>
          <w:sz w:val="20"/>
        </w:rPr>
        <w:t>dnů</w:t>
      </w:r>
      <w:r>
        <w:rPr>
          <w:spacing w:val="-15"/>
          <w:sz w:val="20"/>
        </w:rPr>
        <w:t xml:space="preserve"> </w:t>
      </w:r>
      <w:r>
        <w:rPr>
          <w:sz w:val="20"/>
        </w:rPr>
        <w:t>ode</w:t>
      </w:r>
      <w:r>
        <w:rPr>
          <w:spacing w:val="-16"/>
          <w:sz w:val="20"/>
        </w:rPr>
        <w:t xml:space="preserve"> </w:t>
      </w:r>
      <w:r>
        <w:rPr>
          <w:sz w:val="20"/>
        </w:rPr>
        <w:t>dne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4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4"/>
          <w:sz w:val="20"/>
        </w:rPr>
        <w:t xml:space="preserve"> </w:t>
      </w:r>
      <w:r>
        <w:rPr>
          <w:sz w:val="20"/>
        </w:rPr>
        <w:t>vrátit</w:t>
      </w:r>
      <w:r>
        <w:rPr>
          <w:spacing w:val="-16"/>
          <w:sz w:val="20"/>
        </w:rPr>
        <w:t xml:space="preserve"> </w:t>
      </w:r>
      <w:r>
        <w:rPr>
          <w:sz w:val="20"/>
        </w:rPr>
        <w:t>na</w:t>
      </w:r>
      <w:r>
        <w:rPr>
          <w:spacing w:val="-15"/>
          <w:sz w:val="20"/>
        </w:rPr>
        <w:t xml:space="preserve"> </w:t>
      </w:r>
      <w:r>
        <w:rPr>
          <w:sz w:val="20"/>
        </w:rPr>
        <w:t>bankovní</w:t>
      </w:r>
      <w:r>
        <w:rPr>
          <w:spacing w:val="-15"/>
          <w:sz w:val="20"/>
        </w:rPr>
        <w:t xml:space="preserve"> </w:t>
      </w:r>
      <w:r>
        <w:rPr>
          <w:sz w:val="20"/>
        </w:rPr>
        <w:t>účet</w:t>
      </w:r>
      <w:r>
        <w:rPr>
          <w:spacing w:val="-15"/>
          <w:sz w:val="20"/>
        </w:rPr>
        <w:t xml:space="preserve"> </w:t>
      </w:r>
      <w:r>
        <w:rPr>
          <w:sz w:val="20"/>
        </w:rPr>
        <w:t>Fondu; za použití prostředků poskytnutých Fondem se považuje příjemcem</w:t>
      </w:r>
      <w:r>
        <w:rPr>
          <w:sz w:val="20"/>
        </w:rPr>
        <w:t xml:space="preserve"> podpory již provedená</w:t>
      </w:r>
      <w:r>
        <w:rPr>
          <w:spacing w:val="-30"/>
          <w:sz w:val="20"/>
        </w:rPr>
        <w:t xml:space="preserve"> </w:t>
      </w:r>
      <w:r>
        <w:rPr>
          <w:sz w:val="20"/>
        </w:rPr>
        <w:t>platba,</w:t>
      </w:r>
    </w:p>
    <w:p w:rsidR="00D94707" w:rsidRDefault="00D94707">
      <w:pPr>
        <w:jc w:val="both"/>
        <w:rPr>
          <w:sz w:val="20"/>
        </w:rPr>
        <w:sectPr w:rsidR="00D94707">
          <w:type w:val="continuous"/>
          <w:pgSz w:w="12240" w:h="15840"/>
          <w:pgMar w:top="1060" w:right="1020" w:bottom="1580" w:left="1460" w:header="708" w:footer="708" w:gutter="0"/>
          <w:cols w:space="708"/>
        </w:sectPr>
      </w:pPr>
    </w:p>
    <w:p w:rsidR="00D94707" w:rsidRDefault="00167F5A">
      <w:pPr>
        <w:pStyle w:val="Odstavecseseznamem"/>
        <w:numPr>
          <w:ilvl w:val="1"/>
          <w:numId w:val="4"/>
        </w:numPr>
        <w:tabs>
          <w:tab w:val="left" w:pos="809"/>
        </w:tabs>
        <w:spacing w:before="73"/>
        <w:ind w:right="111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D94707" w:rsidRDefault="00167F5A">
      <w:pPr>
        <w:pStyle w:val="Odstavecseseznamem"/>
        <w:numPr>
          <w:ilvl w:val="1"/>
          <w:numId w:val="4"/>
        </w:numPr>
        <w:tabs>
          <w:tab w:val="left" w:pos="809"/>
        </w:tabs>
        <w:ind w:right="11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 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8"/>
          <w:sz w:val="20"/>
        </w:rPr>
        <w:t xml:space="preserve"> </w:t>
      </w:r>
      <w:r>
        <w:rPr>
          <w:sz w:val="20"/>
        </w:rPr>
        <w:t>dobu,</w:t>
      </w:r>
    </w:p>
    <w:p w:rsidR="00D94707" w:rsidRDefault="00167F5A">
      <w:pPr>
        <w:pStyle w:val="Odstavecseseznamem"/>
        <w:numPr>
          <w:ilvl w:val="1"/>
          <w:numId w:val="4"/>
        </w:numPr>
        <w:tabs>
          <w:tab w:val="left" w:pos="809"/>
        </w:tabs>
        <w:ind w:right="118"/>
        <w:jc w:val="both"/>
        <w:rPr>
          <w:sz w:val="20"/>
        </w:rPr>
      </w:pPr>
      <w:r>
        <w:rPr>
          <w:sz w:val="20"/>
        </w:rPr>
        <w:t>vrátit odpovídající  část podpory v  případě, že  DPH  bude zahrnuta do  způsobilých výdajů  akce    a příjemce podpory má nebo mu vznikne nárok na odpočet DPH, a to bez ohledu na to, zda tento 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 dne, kdy mu příslušný nárok na odpočet DPH</w:t>
      </w:r>
      <w:r>
        <w:rPr>
          <w:spacing w:val="-8"/>
          <w:sz w:val="20"/>
        </w:rPr>
        <w:t xml:space="preserve"> </w:t>
      </w:r>
      <w:r>
        <w:rPr>
          <w:sz w:val="20"/>
        </w:rPr>
        <w:t>vznikne,</w:t>
      </w:r>
    </w:p>
    <w:p w:rsidR="00D94707" w:rsidRDefault="00167F5A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</w:t>
      </w:r>
      <w:r>
        <w:rPr>
          <w:sz w:val="20"/>
        </w:rPr>
        <w:t>it tu část poskytnutých finančních prostředků, která odpovídá případnému překročení podílu dle článku II bodů 3 a</w:t>
      </w:r>
      <w:r>
        <w:rPr>
          <w:spacing w:val="-20"/>
          <w:sz w:val="20"/>
        </w:rPr>
        <w:t xml:space="preserve"> </w:t>
      </w:r>
      <w:r>
        <w:rPr>
          <w:sz w:val="20"/>
        </w:rPr>
        <w:t>4,</w:t>
      </w:r>
    </w:p>
    <w:p w:rsidR="00D94707" w:rsidRDefault="00167F5A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základě této Smlouvy, a to vždy nejpozději do 31</w:t>
      </w:r>
      <w:r>
        <w:rPr>
          <w:sz w:val="20"/>
        </w:rPr>
        <w:t>. ledna následujícího kalendářního roku; k obsahu ročního finančního vypořádání může Fond vydat příjemci podpory závazné</w:t>
      </w:r>
      <w:r>
        <w:rPr>
          <w:spacing w:val="-8"/>
          <w:sz w:val="20"/>
        </w:rPr>
        <w:t xml:space="preserve"> </w:t>
      </w:r>
      <w:r>
        <w:rPr>
          <w:sz w:val="20"/>
        </w:rPr>
        <w:t>pokyny,</w:t>
      </w:r>
    </w:p>
    <w:p w:rsidR="00D94707" w:rsidRDefault="00167F5A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5"/>
          <w:sz w:val="20"/>
        </w:rPr>
        <w:t xml:space="preserve"> </w:t>
      </w:r>
      <w:r>
        <w:rPr>
          <w:sz w:val="20"/>
        </w:rPr>
        <w:t>osobám</w:t>
      </w:r>
      <w:r>
        <w:rPr>
          <w:spacing w:val="-1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15"/>
          <w:sz w:val="20"/>
        </w:rPr>
        <w:t xml:space="preserve"> </w:t>
      </w:r>
      <w:r>
        <w:rPr>
          <w:sz w:val="20"/>
        </w:rPr>
        <w:t>Fondem</w:t>
      </w:r>
      <w:r>
        <w:rPr>
          <w:spacing w:val="-1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4"/>
          <w:sz w:val="20"/>
        </w:rPr>
        <w:t xml:space="preserve"> </w:t>
      </w:r>
      <w:r>
        <w:rPr>
          <w:sz w:val="20"/>
        </w:rPr>
        <w:t>věcnou,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účetní</w:t>
      </w:r>
      <w:r>
        <w:rPr>
          <w:spacing w:val="-11"/>
          <w:sz w:val="20"/>
        </w:rPr>
        <w:t xml:space="preserve"> </w:t>
      </w:r>
      <w:r>
        <w:rPr>
          <w:sz w:val="20"/>
        </w:rPr>
        <w:t>kontrolu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 mohly být objasněny všechny okolnosti, týkající se 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</w:p>
    <w:p w:rsidR="00D94707" w:rsidRDefault="00167F5A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2"/>
        <w:jc w:val="both"/>
        <w:rPr>
          <w:sz w:val="20"/>
        </w:rPr>
      </w:pPr>
      <w:r>
        <w:rPr>
          <w:sz w:val="20"/>
        </w:rPr>
        <w:t>bez zbytečného odkladu a před uplynutím smluvního termínu požádat Fond o  změnu Smlouvy       v případě takových změn sk</w:t>
      </w:r>
      <w:r>
        <w:rPr>
          <w:sz w:val="20"/>
        </w:rPr>
        <w:t>utečností či podmínek předpokládaných ve Smlouvě, které by příjemci podpory znemožnily dodržet podmínky Smlouvy (splnit jeho povinnosti stanovené touto</w:t>
      </w:r>
      <w:r>
        <w:rPr>
          <w:spacing w:val="-35"/>
          <w:sz w:val="20"/>
        </w:rPr>
        <w:t xml:space="preserve"> </w:t>
      </w:r>
      <w:r>
        <w:rPr>
          <w:sz w:val="20"/>
        </w:rPr>
        <w:t>Smlouvou),</w:t>
      </w:r>
    </w:p>
    <w:p w:rsidR="00D94707" w:rsidRDefault="00167F5A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D94707" w:rsidRDefault="00167F5A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3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rovněž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5"/>
          <w:sz w:val="20"/>
        </w:rPr>
        <w:t xml:space="preserve"> </w:t>
      </w:r>
      <w:r>
        <w:rPr>
          <w:sz w:val="20"/>
        </w:rPr>
        <w:t>podklady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</w:t>
      </w:r>
      <w:r>
        <w:rPr>
          <w:sz w:val="20"/>
        </w:rPr>
        <w:t>této Smlouvě není pravdivé, bude považováno za porušení jeho povinnosti stanovené touto</w:t>
      </w:r>
      <w:r>
        <w:rPr>
          <w:spacing w:val="-5"/>
          <w:sz w:val="20"/>
        </w:rPr>
        <w:t xml:space="preserve"> </w:t>
      </w:r>
      <w:r>
        <w:rPr>
          <w:sz w:val="20"/>
        </w:rPr>
        <w:t>Smlouvou,</w:t>
      </w:r>
    </w:p>
    <w:p w:rsidR="00D94707" w:rsidRDefault="00167F5A">
      <w:pPr>
        <w:pStyle w:val="Odstavecseseznamem"/>
        <w:numPr>
          <w:ilvl w:val="1"/>
          <w:numId w:val="4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 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3"/>
          <w:sz w:val="20"/>
        </w:rPr>
        <w:t xml:space="preserve"> </w:t>
      </w:r>
      <w:r>
        <w:rPr>
          <w:sz w:val="20"/>
        </w:rPr>
        <w:t>Pokynech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OPŽP</w:t>
      </w:r>
      <w:r>
        <w:rPr>
          <w:spacing w:val="-6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jsou</w:t>
      </w:r>
      <w:r>
        <w:rPr>
          <w:spacing w:val="-3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na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>sekce Národní program Životní prostředí – O programu – Zadávání veřejných zakázek – 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9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OPŽP</w:t>
      </w:r>
      <w:r>
        <w:rPr>
          <w:spacing w:val="-10"/>
          <w:sz w:val="20"/>
        </w:rPr>
        <w:t xml:space="preserve"> </w:t>
      </w:r>
      <w:r>
        <w:rPr>
          <w:sz w:val="20"/>
        </w:rPr>
        <w:t>2014-2020,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</w:t>
      </w:r>
      <w:r>
        <w:rPr>
          <w:sz w:val="20"/>
        </w:rPr>
        <w:t>ace</w:t>
      </w:r>
      <w:r>
        <w:rPr>
          <w:spacing w:val="-7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 povinnosti relevantní pouze pro OPŽP 2014-2020 se na příjemce podpory nevztahují. V této souvislosti příjemce podpory prohlašuje, že uvedená pravidla byla</w:t>
      </w:r>
      <w:r>
        <w:rPr>
          <w:spacing w:val="-8"/>
          <w:sz w:val="20"/>
        </w:rPr>
        <w:t xml:space="preserve"> </w:t>
      </w:r>
      <w:r>
        <w:rPr>
          <w:sz w:val="20"/>
        </w:rPr>
        <w:t>dodržena.</w:t>
      </w:r>
    </w:p>
    <w:p w:rsidR="00D94707" w:rsidRDefault="00D94707">
      <w:pPr>
        <w:pStyle w:val="Zkladntext"/>
        <w:spacing w:before="1"/>
        <w:ind w:left="0" w:firstLine="0"/>
        <w:jc w:val="left"/>
        <w:rPr>
          <w:sz w:val="36"/>
        </w:rPr>
      </w:pPr>
    </w:p>
    <w:p w:rsidR="00D94707" w:rsidRDefault="00167F5A">
      <w:pPr>
        <w:pStyle w:val="Nadpis1"/>
        <w:ind w:left="3274"/>
      </w:pPr>
      <w:r>
        <w:t>V.</w:t>
      </w:r>
    </w:p>
    <w:p w:rsidR="00D94707" w:rsidRDefault="00167F5A">
      <w:pPr>
        <w:spacing w:before="1"/>
        <w:ind w:left="1142" w:right="1015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D94707" w:rsidRDefault="00D94707">
      <w:pPr>
        <w:pStyle w:val="Zkladntext"/>
        <w:spacing w:before="11"/>
        <w:ind w:left="0" w:firstLine="0"/>
        <w:jc w:val="left"/>
        <w:rPr>
          <w:b/>
          <w:sz w:val="17"/>
        </w:rPr>
      </w:pPr>
    </w:p>
    <w:p w:rsidR="00D94707" w:rsidRDefault="00167F5A">
      <w:pPr>
        <w:pStyle w:val="Odstavecseseznamem"/>
        <w:numPr>
          <w:ilvl w:val="0"/>
          <w:numId w:val="3"/>
        </w:numPr>
        <w:tabs>
          <w:tab w:val="left" w:pos="526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 změně některých souvisejících zákonů (rozpočtová pravidla</w:t>
      </w:r>
      <w:r>
        <w:rPr>
          <w:sz w:val="20"/>
        </w:rPr>
        <w:t>), v platném</w:t>
      </w:r>
      <w:r>
        <w:rPr>
          <w:spacing w:val="-1"/>
          <w:sz w:val="20"/>
        </w:rPr>
        <w:t xml:space="preserve"> </w:t>
      </w:r>
      <w:r>
        <w:rPr>
          <w:sz w:val="20"/>
        </w:rPr>
        <w:t>znění.</w:t>
      </w:r>
    </w:p>
    <w:p w:rsidR="00D94707" w:rsidRDefault="00167F5A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</w:t>
      </w:r>
      <w:r>
        <w:rPr>
          <w:spacing w:val="3"/>
          <w:sz w:val="20"/>
        </w:rPr>
        <w:t xml:space="preserve"> </w:t>
      </w:r>
      <w:r>
        <w:rPr>
          <w:sz w:val="20"/>
        </w:rPr>
        <w:t>e)</w:t>
      </w:r>
    </w:p>
    <w:p w:rsidR="00D94707" w:rsidRDefault="00D94707">
      <w:pPr>
        <w:jc w:val="both"/>
        <w:rPr>
          <w:sz w:val="20"/>
        </w:rPr>
        <w:sectPr w:rsidR="00D94707">
          <w:pgSz w:w="12240" w:h="15840"/>
          <w:pgMar w:top="1060" w:right="1020" w:bottom="1660" w:left="1460" w:header="0" w:footer="1380" w:gutter="0"/>
          <w:cols w:space="708"/>
        </w:sectPr>
      </w:pPr>
    </w:p>
    <w:p w:rsidR="00D94707" w:rsidRDefault="00167F5A">
      <w:pPr>
        <w:pStyle w:val="Zkladntext"/>
        <w:spacing w:before="73"/>
        <w:ind w:right="114" w:firstLine="0"/>
      </w:pPr>
      <w:r>
        <w:t>bude postiženo odvodem ve výši 100 % z poskytnuté podpory.  Porušení povinností podle článku       IV bodu 1 písm. b) z</w:t>
      </w:r>
      <w:r>
        <w:t>a první,  druhou  nebo  třetí odrážkou bude postiženo  odvodem ve výši 100 %       z poskytnuté</w:t>
      </w:r>
      <w:r>
        <w:rPr>
          <w:spacing w:val="-1"/>
        </w:rPr>
        <w:t xml:space="preserve"> </w:t>
      </w:r>
      <w:r>
        <w:t>podpory.</w:t>
      </w:r>
    </w:p>
    <w:p w:rsidR="00D94707" w:rsidRDefault="00167F5A">
      <w:pPr>
        <w:pStyle w:val="Odstavecseseznamem"/>
        <w:numPr>
          <w:ilvl w:val="0"/>
          <w:numId w:val="3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 odrážkou, bude toto porušení postiženo odvodem ve výš</w:t>
      </w:r>
      <w:r>
        <w:rPr>
          <w:sz w:val="20"/>
        </w:rPr>
        <w:t>i 100 % z poskytnuté podpory. Byl-li naplněn 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 bude</w:t>
      </w:r>
      <w:r>
        <w:rPr>
          <w:spacing w:val="-14"/>
          <w:sz w:val="20"/>
        </w:rPr>
        <w:t xml:space="preserve"> </w:t>
      </w:r>
      <w:r>
        <w:rPr>
          <w:sz w:val="20"/>
        </w:rPr>
        <w:t>toto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4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3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 v rozmezí 50-90 % stanovených indikátorů, bude toto porušení postiženo odvodem v rozmezí 10-50 % 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 v rozmezí 90-100 % stanovených indikátorů nebude p</w:t>
      </w:r>
      <w:r>
        <w:rPr>
          <w:sz w:val="20"/>
        </w:rPr>
        <w:t>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odvodem.</w:t>
      </w:r>
    </w:p>
    <w:p w:rsidR="00D94707" w:rsidRDefault="00167F5A">
      <w:pPr>
        <w:pStyle w:val="Odstavecseseznamem"/>
        <w:numPr>
          <w:ilvl w:val="0"/>
          <w:numId w:val="3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D94707" w:rsidRDefault="00167F5A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V případě, že dojde k porušení</w:t>
      </w:r>
      <w:r>
        <w:rPr>
          <w:sz w:val="20"/>
        </w:rPr>
        <w:t xml:space="preserve"> povinností uvedených v článku IV bodu 2 písm. k), bude stanovena finanční oprava podle přílohy č. 1 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Smlouvy.</w:t>
      </w:r>
    </w:p>
    <w:p w:rsidR="00D94707" w:rsidRDefault="00167F5A">
      <w:pPr>
        <w:pStyle w:val="Odstavecseseznamem"/>
        <w:numPr>
          <w:ilvl w:val="0"/>
          <w:numId w:val="3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podpory.</w:t>
      </w:r>
    </w:p>
    <w:p w:rsidR="00D94707" w:rsidRDefault="00D94707">
      <w:pPr>
        <w:pStyle w:val="Zkladntext"/>
        <w:spacing w:before="13"/>
        <w:ind w:left="0" w:firstLine="0"/>
        <w:jc w:val="left"/>
        <w:rPr>
          <w:sz w:val="35"/>
        </w:rPr>
      </w:pPr>
    </w:p>
    <w:p w:rsidR="00D94707" w:rsidRDefault="00167F5A">
      <w:pPr>
        <w:pStyle w:val="Nadpis1"/>
        <w:ind w:left="3277"/>
      </w:pPr>
      <w:r>
        <w:t>VI.</w:t>
      </w:r>
    </w:p>
    <w:p w:rsidR="00D94707" w:rsidRDefault="00167F5A">
      <w:pPr>
        <w:ind w:left="3274" w:right="3148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D94707" w:rsidRDefault="00D94707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D94707" w:rsidRDefault="00167F5A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0"/>
        <w:jc w:val="both"/>
        <w:rPr>
          <w:sz w:val="20"/>
        </w:rPr>
      </w:pPr>
      <w:r>
        <w:rPr>
          <w:sz w:val="20"/>
        </w:rPr>
        <w:t xml:space="preserve">Pokud dojde ke změně obecně závazných právních předpisů týkajících se vztahů vyplývajících z této Smlouvy, uzavřou smluvní strany k této Smlouvě dodatek, kterým bude zajištěn její soulad s </w:t>
      </w:r>
      <w:r>
        <w:rPr>
          <w:spacing w:val="2"/>
          <w:sz w:val="20"/>
        </w:rPr>
        <w:t xml:space="preserve">obecně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 postup podle článku V 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D94707" w:rsidRDefault="00167F5A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</w:t>
      </w:r>
      <w:r>
        <w:rPr>
          <w:sz w:val="20"/>
        </w:rPr>
        <w:t>ndence bude</w:t>
      </w:r>
      <w:r>
        <w:rPr>
          <w:spacing w:val="-38"/>
          <w:sz w:val="20"/>
        </w:rPr>
        <w:t xml:space="preserve"> </w:t>
      </w:r>
      <w:r>
        <w:rPr>
          <w:sz w:val="20"/>
        </w:rPr>
        <w:t>týkat.</w:t>
      </w:r>
    </w:p>
    <w:p w:rsidR="00D94707" w:rsidRDefault="00167F5A">
      <w:pPr>
        <w:pStyle w:val="Odstavecseseznamem"/>
        <w:numPr>
          <w:ilvl w:val="0"/>
          <w:numId w:val="2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 Změnu Smlouvy může Fond podmínit krácením nebo nepřiznáním nároku na zbývající část podpory podle článku III bodů 2 až 8, a to zejména tehdy, k</w:t>
      </w:r>
      <w:r>
        <w:rPr>
          <w:sz w:val="20"/>
        </w:rPr>
        <w:t>dy bude docíleno nižších přínosů (nebo dojde k jejich opoždění), než jak tato Smlouva původně</w:t>
      </w:r>
      <w:r>
        <w:rPr>
          <w:spacing w:val="-5"/>
          <w:sz w:val="20"/>
        </w:rPr>
        <w:t xml:space="preserve"> </w:t>
      </w:r>
      <w:r>
        <w:rPr>
          <w:sz w:val="20"/>
        </w:rPr>
        <w:t>předpokládala.</w:t>
      </w:r>
    </w:p>
    <w:p w:rsidR="00D94707" w:rsidRDefault="00167F5A">
      <w:pPr>
        <w:pStyle w:val="Odstavecseseznamem"/>
        <w:numPr>
          <w:ilvl w:val="0"/>
          <w:numId w:val="2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Smlouvou.</w:t>
      </w:r>
    </w:p>
    <w:p w:rsidR="00D94707" w:rsidRDefault="00167F5A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1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D94707" w:rsidRDefault="00167F5A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29"/>
          <w:sz w:val="20"/>
        </w:rPr>
        <w:t xml:space="preserve"> </w:t>
      </w:r>
      <w:r>
        <w:rPr>
          <w:sz w:val="20"/>
        </w:rPr>
        <w:t>podpory.</w:t>
      </w:r>
    </w:p>
    <w:p w:rsidR="00D94707" w:rsidRDefault="00167F5A">
      <w:pPr>
        <w:pStyle w:val="Odstavecseseznamem"/>
        <w:numPr>
          <w:ilvl w:val="0"/>
          <w:numId w:val="2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Pro účely  této  Smlouvy se informací (povi</w:t>
      </w:r>
      <w:r>
        <w:rPr>
          <w:sz w:val="20"/>
        </w:rPr>
        <w:t>nností informovat) rozumí podání informace v AIS SFŽP ČR,  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D94707" w:rsidRDefault="00167F5A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 podpory souhlasí  se zveřejněním celého textu této Smlouvy  v registru  smluv podle zákona  č. 340/2015  Sb.,  o  zvláštních  podmínkách  účinnosti  některých  smluv,  uveřejňování  těchto  smluv  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</w:t>
      </w:r>
      <w:r>
        <w:rPr>
          <w:sz w:val="20"/>
        </w:rPr>
        <w:t>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D94707" w:rsidRDefault="00D94707">
      <w:pPr>
        <w:jc w:val="both"/>
        <w:rPr>
          <w:sz w:val="20"/>
        </w:rPr>
        <w:sectPr w:rsidR="00D94707">
          <w:pgSz w:w="12240" w:h="15840"/>
          <w:pgMar w:top="1060" w:right="1020" w:bottom="1660" w:left="1460" w:header="0" w:footer="1380" w:gutter="0"/>
          <w:cols w:space="708"/>
        </w:sectPr>
      </w:pPr>
    </w:p>
    <w:p w:rsidR="00D94707" w:rsidRDefault="00167F5A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</w:t>
      </w:r>
      <w:r>
        <w:rPr>
          <w:sz w:val="20"/>
        </w:rPr>
        <w:t>stinných exemplářích a podepsána vlastnoručně; každý exemplář má platnost originálu. Každá smluvní strana obdrží jeden exemplář.</w:t>
      </w:r>
    </w:p>
    <w:p w:rsidR="00D94707" w:rsidRDefault="00D94707">
      <w:pPr>
        <w:pStyle w:val="Zkladntext"/>
        <w:spacing w:before="3"/>
        <w:ind w:left="0" w:firstLine="0"/>
        <w:jc w:val="left"/>
        <w:rPr>
          <w:sz w:val="36"/>
        </w:rPr>
      </w:pPr>
    </w:p>
    <w:p w:rsidR="00D94707" w:rsidRDefault="00167F5A">
      <w:pPr>
        <w:pStyle w:val="Zkladntext"/>
        <w:tabs>
          <w:tab w:val="left" w:pos="6691"/>
        </w:tabs>
        <w:ind w:left="242" w:firstLine="0"/>
        <w:jc w:val="left"/>
      </w:pPr>
      <w:r>
        <w:t>V:</w:t>
      </w:r>
      <w:r>
        <w:tab/>
        <w:t>V Praze</w:t>
      </w:r>
      <w:r>
        <w:rPr>
          <w:spacing w:val="21"/>
        </w:rPr>
        <w:t xml:space="preserve"> </w:t>
      </w:r>
      <w:r>
        <w:t>dne:</w:t>
      </w:r>
    </w:p>
    <w:p w:rsidR="00D94707" w:rsidRDefault="00D94707">
      <w:pPr>
        <w:pStyle w:val="Zkladntext"/>
        <w:spacing w:before="1"/>
        <w:ind w:left="0" w:firstLine="0"/>
        <w:jc w:val="left"/>
        <w:rPr>
          <w:sz w:val="18"/>
        </w:rPr>
      </w:pPr>
    </w:p>
    <w:p w:rsidR="00D94707" w:rsidRDefault="00167F5A">
      <w:pPr>
        <w:pStyle w:val="Zkladntext"/>
        <w:ind w:left="242" w:firstLine="0"/>
        <w:jc w:val="left"/>
      </w:pPr>
      <w:r>
        <w:t>dne:</w:t>
      </w:r>
    </w:p>
    <w:p w:rsidR="00D94707" w:rsidRDefault="00D94707">
      <w:pPr>
        <w:pStyle w:val="Zkladntext"/>
        <w:ind w:left="0" w:firstLine="0"/>
        <w:jc w:val="left"/>
        <w:rPr>
          <w:sz w:val="26"/>
        </w:rPr>
      </w:pPr>
    </w:p>
    <w:p w:rsidR="00D94707" w:rsidRDefault="00D94707">
      <w:pPr>
        <w:pStyle w:val="Zkladntext"/>
        <w:ind w:left="0" w:firstLine="0"/>
        <w:jc w:val="left"/>
        <w:rPr>
          <w:sz w:val="26"/>
        </w:rPr>
      </w:pPr>
    </w:p>
    <w:p w:rsidR="00D94707" w:rsidRDefault="00D94707">
      <w:pPr>
        <w:pStyle w:val="Zkladntext"/>
        <w:ind w:left="0" w:firstLine="0"/>
        <w:jc w:val="left"/>
        <w:rPr>
          <w:sz w:val="29"/>
        </w:rPr>
      </w:pPr>
    </w:p>
    <w:p w:rsidR="00D94707" w:rsidRDefault="00167F5A">
      <w:pPr>
        <w:pStyle w:val="Zkladntext"/>
        <w:tabs>
          <w:tab w:val="left" w:pos="6722"/>
        </w:tabs>
        <w:ind w:left="242" w:firstLine="0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D94707" w:rsidRDefault="00167F5A">
      <w:pPr>
        <w:pStyle w:val="Zkladntext"/>
        <w:tabs>
          <w:tab w:val="left" w:pos="6722"/>
        </w:tabs>
        <w:spacing w:before="1"/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D94707" w:rsidRDefault="00D94707">
      <w:pPr>
        <w:pStyle w:val="Zkladntext"/>
        <w:spacing w:before="1"/>
        <w:ind w:left="0" w:firstLine="0"/>
        <w:jc w:val="left"/>
        <w:rPr>
          <w:sz w:val="27"/>
        </w:rPr>
      </w:pPr>
    </w:p>
    <w:p w:rsidR="00D94707" w:rsidRDefault="00167F5A">
      <w:pPr>
        <w:pStyle w:val="Zkladntext"/>
        <w:spacing w:before="1" w:line="264" w:lineRule="auto"/>
        <w:ind w:left="242" w:firstLine="0"/>
        <w:jc w:val="left"/>
      </w:pPr>
      <w:r>
        <w:t>Příloha č. 1 - Stanovení finančních oprav, které se použijí v případě porušení povinností při zadávání zakázek/veřejných zakázek</w:t>
      </w:r>
    </w:p>
    <w:p w:rsidR="00D94707" w:rsidRDefault="00D94707">
      <w:pPr>
        <w:spacing w:line="264" w:lineRule="auto"/>
        <w:sectPr w:rsidR="00D94707">
          <w:pgSz w:w="12240" w:h="15840"/>
          <w:pgMar w:top="1060" w:right="1020" w:bottom="1660" w:left="1460" w:header="0" w:footer="1380" w:gutter="0"/>
          <w:cols w:space="708"/>
        </w:sectPr>
      </w:pPr>
    </w:p>
    <w:p w:rsidR="00D94707" w:rsidRDefault="00167F5A">
      <w:pPr>
        <w:pStyle w:val="Zkladntext"/>
        <w:spacing w:before="85"/>
        <w:ind w:left="242" w:firstLine="0"/>
        <w:jc w:val="left"/>
      </w:pPr>
      <w:r>
        <w:t>Příloha č. 1 - Smlouva o poskytnutí podpory ze Státního fondu životního prostředí České republiky</w:t>
      </w:r>
    </w:p>
    <w:p w:rsidR="00D94707" w:rsidRDefault="00D94707">
      <w:pPr>
        <w:pStyle w:val="Zkladntext"/>
        <w:ind w:left="0" w:firstLine="0"/>
        <w:jc w:val="left"/>
        <w:rPr>
          <w:sz w:val="26"/>
        </w:rPr>
      </w:pPr>
    </w:p>
    <w:p w:rsidR="00D94707" w:rsidRDefault="00D94707">
      <w:pPr>
        <w:pStyle w:val="Zkladntext"/>
        <w:spacing w:before="2"/>
        <w:ind w:left="0" w:firstLine="0"/>
        <w:jc w:val="left"/>
        <w:rPr>
          <w:sz w:val="32"/>
        </w:rPr>
      </w:pPr>
    </w:p>
    <w:p w:rsidR="00D94707" w:rsidRDefault="00167F5A">
      <w:pPr>
        <w:pStyle w:val="Nadpis1"/>
        <w:spacing w:before="1" w:line="264" w:lineRule="auto"/>
        <w:ind w:right="0"/>
        <w:jc w:val="left"/>
      </w:pPr>
      <w:r>
        <w:t>Stanovení finančních oprav, které se použijí v případě porušení povinností při zadávání zakázek/ veřejných zakázek</w:t>
      </w:r>
    </w:p>
    <w:p w:rsidR="00D94707" w:rsidRDefault="00D94707">
      <w:pPr>
        <w:pStyle w:val="Zkladntext"/>
        <w:spacing w:before="1"/>
        <w:ind w:left="0" w:firstLine="0"/>
        <w:jc w:val="left"/>
        <w:rPr>
          <w:b/>
          <w:sz w:val="27"/>
        </w:rPr>
      </w:pPr>
    </w:p>
    <w:p w:rsidR="00D94707" w:rsidRDefault="00167F5A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1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6"/>
          <w:sz w:val="20"/>
        </w:rPr>
        <w:t xml:space="preserve"> </w:t>
      </w:r>
      <w:r>
        <w:rPr>
          <w:sz w:val="20"/>
        </w:rPr>
        <w:t>této</w:t>
      </w:r>
      <w:r>
        <w:rPr>
          <w:spacing w:val="-16"/>
          <w:sz w:val="20"/>
        </w:rPr>
        <w:t xml:space="preserve"> </w:t>
      </w:r>
      <w:r>
        <w:rPr>
          <w:sz w:val="20"/>
        </w:rPr>
        <w:t>přílohy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8"/>
          <w:sz w:val="20"/>
        </w:rPr>
        <w:t xml:space="preserve"> </w:t>
      </w:r>
      <w:r>
        <w:rPr>
          <w:sz w:val="20"/>
        </w:rPr>
        <w:t>v</w:t>
      </w:r>
      <w:r>
        <w:rPr>
          <w:spacing w:val="-16"/>
          <w:sz w:val="20"/>
        </w:rPr>
        <w:t xml:space="preserve"> </w:t>
      </w:r>
      <w:r>
        <w:rPr>
          <w:sz w:val="20"/>
        </w:rPr>
        <w:t>souladu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z w:val="20"/>
        </w:rPr>
        <w:t>zákonem</w:t>
      </w:r>
      <w:r>
        <w:rPr>
          <w:spacing w:val="-18"/>
          <w:sz w:val="20"/>
        </w:rPr>
        <w:t xml:space="preserve"> </w:t>
      </w:r>
      <w:r>
        <w:rPr>
          <w:sz w:val="20"/>
        </w:rPr>
        <w:t>č.</w:t>
      </w:r>
      <w:r>
        <w:rPr>
          <w:spacing w:val="-15"/>
          <w:sz w:val="20"/>
        </w:rPr>
        <w:t xml:space="preserve"> </w:t>
      </w:r>
      <w:r>
        <w:rPr>
          <w:sz w:val="20"/>
        </w:rPr>
        <w:t>218/2000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7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4"/>
          <w:sz w:val="20"/>
        </w:rPr>
        <w:t xml:space="preserve"> </w:t>
      </w:r>
      <w:r>
        <w:rPr>
          <w:sz w:val="20"/>
        </w:rPr>
        <w:t>pravidel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17"/>
          <w:sz w:val="20"/>
        </w:rPr>
        <w:t xml:space="preserve"> </w:t>
      </w:r>
      <w:r>
        <w:rPr>
          <w:sz w:val="20"/>
        </w:rPr>
        <w:t>některých souvisejících zákonů, ve znění pozdě</w:t>
      </w:r>
      <w:r>
        <w:rPr>
          <w:sz w:val="20"/>
        </w:rPr>
        <w:t>jších předpisů, stanovuje výše finanční opravy za porušení rozpočtové kázně v případě pochybení, které spočívá v porušení povinností stanovených v článku IV bodu</w:t>
      </w:r>
      <w:r>
        <w:rPr>
          <w:spacing w:val="-3"/>
          <w:sz w:val="20"/>
        </w:rPr>
        <w:t xml:space="preserve"> </w:t>
      </w:r>
      <w:r>
        <w:rPr>
          <w:sz w:val="20"/>
        </w:rPr>
        <w:t>2)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k)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zakázek/veřejných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(dále</w:t>
      </w:r>
      <w:r>
        <w:rPr>
          <w:spacing w:val="-4"/>
          <w:sz w:val="20"/>
        </w:rPr>
        <w:t xml:space="preserve"> </w:t>
      </w:r>
      <w:r>
        <w:rPr>
          <w:sz w:val="20"/>
        </w:rPr>
        <w:t>souhrnně</w:t>
      </w:r>
      <w:r>
        <w:rPr>
          <w:spacing w:val="-4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z w:val="20"/>
        </w:rPr>
        <w:t>„veřejné</w:t>
      </w:r>
      <w:r>
        <w:rPr>
          <w:spacing w:val="-4"/>
          <w:sz w:val="20"/>
        </w:rPr>
        <w:t xml:space="preserve"> </w:t>
      </w:r>
      <w:r>
        <w:rPr>
          <w:sz w:val="20"/>
        </w:rPr>
        <w:t>zakázky“), zejména v nedodržení postupu podle zákona č. 134/2016 Sb., o zadávání veřejných zakázek, ve znění účinném v době zahájení zadávacího řízení, případně zákona č. 137/2006 Sb., o veřejných zakázkách, ve znění účinném v době zahájení zadávacího říze</w:t>
      </w:r>
      <w:r>
        <w:rPr>
          <w:sz w:val="20"/>
        </w:rPr>
        <w:t>ní (dále souhrnně jen „zákon“) a/nebo nedodržení 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3"/>
          <w:sz w:val="20"/>
        </w:rPr>
        <w:t xml:space="preserve"> </w:t>
      </w:r>
      <w:r>
        <w:rPr>
          <w:sz w:val="20"/>
        </w:rPr>
        <w:t>zakázek</w:t>
      </w:r>
      <w:r>
        <w:rPr>
          <w:spacing w:val="-13"/>
          <w:sz w:val="20"/>
        </w:rPr>
        <w:t xml:space="preserve"> </w:t>
      </w:r>
      <w:r>
        <w:rPr>
          <w:sz w:val="20"/>
        </w:rPr>
        <w:t>v OPŽP</w:t>
      </w:r>
      <w:r>
        <w:rPr>
          <w:spacing w:val="-14"/>
          <w:sz w:val="20"/>
        </w:rPr>
        <w:t xml:space="preserve"> </w:t>
      </w:r>
      <w:r>
        <w:rPr>
          <w:sz w:val="20"/>
        </w:rPr>
        <w:t>2014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2020,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účinném v době zahájení výběrového/zadávacího řízení (dále jen „Pokyny OPŽP“), případně v dokumentu Zadávání veřejný</w:t>
      </w:r>
      <w:r>
        <w:rPr>
          <w:sz w:val="20"/>
        </w:rPr>
        <w:t>ch zakázek v OPŽP 2014 – 2020, ve znění účinném v době zahájení výběrového/zadávacího řízení (dále jen „Zadávání VZ v</w:t>
      </w:r>
      <w:r>
        <w:rPr>
          <w:spacing w:val="-1"/>
          <w:sz w:val="20"/>
        </w:rPr>
        <w:t xml:space="preserve"> </w:t>
      </w:r>
      <w:r>
        <w:rPr>
          <w:sz w:val="20"/>
        </w:rPr>
        <w:t>OPŽP“).</w:t>
      </w:r>
    </w:p>
    <w:p w:rsidR="00D94707" w:rsidRDefault="00167F5A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D94707" w:rsidRDefault="00167F5A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2"/>
        <w:jc w:val="both"/>
        <w:rPr>
          <w:sz w:val="20"/>
        </w:rPr>
      </w:pPr>
      <w:r>
        <w:rPr>
          <w:sz w:val="20"/>
        </w:rPr>
        <w:t>Pokud</w:t>
      </w:r>
      <w:r>
        <w:rPr>
          <w:sz w:val="20"/>
        </w:rPr>
        <w:t xml:space="preserve"> je možné přesně vyčíslit finanční dopad identifikovaného porušení, bude finanční oprava stanovena ve výši vyčísleného finančního dopadu. V případě, že není možné přesně vyčíslit finanční 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5"/>
          <w:sz w:val="20"/>
        </w:rPr>
        <w:t xml:space="preserve"> </w:t>
      </w:r>
      <w:r>
        <w:rPr>
          <w:sz w:val="20"/>
        </w:rPr>
        <w:t>níže.</w:t>
      </w:r>
    </w:p>
    <w:p w:rsidR="00D94707" w:rsidRDefault="00167F5A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 poskytnuta v souvislosti s veřejnou zakázkou, u které se 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vyskytlo.</w:t>
      </w:r>
    </w:p>
    <w:p w:rsidR="00D94707" w:rsidRDefault="00167F5A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2"/>
        <w:jc w:val="both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4"/>
          <w:sz w:val="20"/>
        </w:rPr>
        <w:t xml:space="preserve"> </w:t>
      </w:r>
      <w:r>
        <w:rPr>
          <w:sz w:val="20"/>
        </w:rPr>
        <w:t>oprav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 jednotlivá porušení se nesčítají a výsledná finanční oprava je stanovena s ohledem na nejzávažnější porušení.</w:t>
      </w:r>
    </w:p>
    <w:p w:rsidR="00D94707" w:rsidRDefault="00167F5A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 výběrového/zadávacího řízení, z hlediska míry porušení základních zásad zadávání veřejných zakázek    a z hlediska míry porušení principů hospodárnosti, efektivity a účelnosti při vynakládání veřejných prostředků. Porušení je nutno pova</w:t>
      </w:r>
      <w:r>
        <w:rPr>
          <w:sz w:val="20"/>
        </w:rPr>
        <w:t>žovat za závažné především v případech, kdy v jeho důsledku došlo k odrazení potenciálních dodavatelů od účasti ve výběrovém/zadávacím řízení nebo k zadání veřejné zakázky jinému dodavateli, než kterému měla 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D94707" w:rsidRDefault="00167F5A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2" w:hanging="425"/>
        <w:jc w:val="both"/>
        <w:rPr>
          <w:sz w:val="20"/>
        </w:rPr>
      </w:pPr>
      <w:r>
        <w:rPr>
          <w:sz w:val="20"/>
        </w:rPr>
        <w:t>V případě, že bude identifikováno po</w:t>
      </w:r>
      <w:r>
        <w:rPr>
          <w:sz w:val="20"/>
        </w:rPr>
        <w:t>rušení, které nelze podřadit pod konkrétní typ porušení uvedený  v tabulce níže, bude stanovena finanční oprava dle zásady</w:t>
      </w:r>
      <w:r>
        <w:rPr>
          <w:spacing w:val="-11"/>
          <w:sz w:val="20"/>
        </w:rPr>
        <w:t xml:space="preserve"> </w:t>
      </w:r>
      <w:r>
        <w:rPr>
          <w:sz w:val="20"/>
        </w:rPr>
        <w:t>přiměřenosti.</w:t>
      </w:r>
    </w:p>
    <w:p w:rsidR="00D94707" w:rsidRDefault="00D94707">
      <w:pPr>
        <w:spacing w:line="264" w:lineRule="auto"/>
        <w:jc w:val="both"/>
        <w:rPr>
          <w:sz w:val="20"/>
        </w:rPr>
        <w:sectPr w:rsidR="00D94707">
          <w:pgSz w:w="12240" w:h="15840"/>
          <w:pgMar w:top="1460" w:right="1020" w:bottom="166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94707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94707" w:rsidRDefault="00167F5A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94707" w:rsidRDefault="00167F5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94707" w:rsidRDefault="00167F5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94707" w:rsidRDefault="00167F5A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D94707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D94707" w:rsidRDefault="00167F5A">
            <w:pPr>
              <w:pStyle w:val="TableParagraph"/>
              <w:spacing w:before="26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spacing w:before="10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D94707" w:rsidRDefault="00167F5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D94707" w:rsidRDefault="00167F5A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94707" w:rsidRDefault="00167F5A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94707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4707" w:rsidRDefault="00167F5A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D94707" w:rsidRDefault="00167F5A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D94707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D94707" w:rsidRDefault="00167F5A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D94707" w:rsidRDefault="00167F5A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zákoně nebo v Pokynech 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D94707" w:rsidRDefault="00167F5A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4707" w:rsidRDefault="00167F5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94707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4707" w:rsidRDefault="00167F5A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D94707" w:rsidRDefault="00167F5A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D94707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D94707" w:rsidRDefault="00167F5A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D94707" w:rsidRDefault="00167F5A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D94707" w:rsidRDefault="00167F5A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4707" w:rsidRDefault="00167F5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D94707" w:rsidRDefault="00167F5A">
            <w:pPr>
              <w:pStyle w:val="TableParagraph"/>
              <w:spacing w:before="27" w:line="264" w:lineRule="auto"/>
              <w:ind w:left="117" w:right="81"/>
              <w:rPr>
                <w:sz w:val="20"/>
              </w:rPr>
            </w:pPr>
            <w:r>
              <w:rPr>
                <w:sz w:val="20"/>
              </w:rPr>
              <w:t>nebo rovn</w:t>
            </w:r>
            <w:r>
              <w:rPr>
                <w:sz w:val="20"/>
              </w:rPr>
              <w:t>o 50 % délky minimální lhůty</w:t>
            </w:r>
          </w:p>
        </w:tc>
      </w:tr>
      <w:tr w:rsidR="00D94707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4707" w:rsidRDefault="00167F5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</w:p>
          <w:p w:rsidR="00D94707" w:rsidRDefault="00167F5A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30 % délky minimální lhůty</w:t>
            </w:r>
          </w:p>
        </w:tc>
      </w:tr>
      <w:tr w:rsidR="00D94707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4707" w:rsidRDefault="00167F5A">
            <w:pPr>
              <w:pStyle w:val="TableParagraph"/>
              <w:spacing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D94707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D94707" w:rsidRDefault="00167F5A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D94707" w:rsidRDefault="00167F5A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4707" w:rsidRDefault="00167F5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</w:p>
          <w:p w:rsidR="00D94707" w:rsidRDefault="00167F5A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50 % stanovené lhůty</w:t>
            </w:r>
          </w:p>
          <w:p w:rsidR="00D94707" w:rsidRDefault="00167F5A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D94707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4707" w:rsidRDefault="00167F5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D94707" w:rsidRDefault="00167F5A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</w:t>
            </w:r>
          </w:p>
          <w:p w:rsidR="00D94707" w:rsidRDefault="00167F5A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D94707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4707" w:rsidRDefault="00167F5A">
            <w:pPr>
              <w:pStyle w:val="TableParagraph"/>
              <w:spacing w:before="10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D94707" w:rsidRDefault="00167F5A">
            <w:pPr>
              <w:pStyle w:val="TableParagraph"/>
              <w:spacing w:before="0" w:line="261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D94707" w:rsidRDefault="00D94707">
      <w:pPr>
        <w:spacing w:line="261" w:lineRule="auto"/>
        <w:rPr>
          <w:sz w:val="20"/>
        </w:rPr>
        <w:sectPr w:rsidR="00D94707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94707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94707" w:rsidRDefault="00167F5A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94707" w:rsidRDefault="00167F5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94707" w:rsidRDefault="00167F5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94707" w:rsidRDefault="00167F5A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D94707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D94707" w:rsidRDefault="00167F5A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D94707" w:rsidRDefault="00167F5A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D94707" w:rsidRDefault="00167F5A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D94707" w:rsidRDefault="00167F5A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D94707" w:rsidRDefault="00167F5A">
            <w:pPr>
              <w:pStyle w:val="TableParagraph"/>
              <w:spacing w:before="0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</w:t>
            </w:r>
            <w:r>
              <w:rPr>
                <w:sz w:val="20"/>
              </w:rPr>
              <w:t>íp. v dokumentu Zadávání VZ</w:t>
            </w:r>
          </w:p>
          <w:p w:rsidR="00D94707" w:rsidRDefault="00167F5A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 OPŽP, resp. způsobem, jakým 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94707" w:rsidRDefault="00167F5A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D94707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4707" w:rsidRDefault="00167F5A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D94707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D94707" w:rsidRDefault="00167F5A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D94707" w:rsidRDefault="00167F5A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D94707" w:rsidRDefault="00167F5A">
            <w:pPr>
              <w:pStyle w:val="TableParagraph"/>
              <w:spacing w:before="2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D94707" w:rsidRDefault="00167F5A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4707" w:rsidRDefault="00167F5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94707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4707" w:rsidRDefault="00167F5A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D94707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D94707" w:rsidRDefault="00167F5A">
            <w:pPr>
              <w:pStyle w:val="TableParagraph"/>
              <w:spacing w:before="3" w:line="264" w:lineRule="auto"/>
              <w:ind w:right="231"/>
              <w:rPr>
                <w:sz w:val="20"/>
              </w:rPr>
            </w:pPr>
            <w:r>
              <w:rPr>
                <w:sz w:val="20"/>
              </w:rPr>
              <w:t>vymezení požadavků 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D94707" w:rsidRDefault="00167F5A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D94707" w:rsidRDefault="00167F5A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4707" w:rsidRDefault="00167F5A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94707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4707" w:rsidRDefault="00167F5A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D94707" w:rsidRDefault="00167F5A">
            <w:pPr>
              <w:pStyle w:val="TableParagraph"/>
              <w:spacing w:before="1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D94707" w:rsidRDefault="00167F5A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D94707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D94707" w:rsidRDefault="00167F5A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D94707" w:rsidRDefault="00167F5A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D94707" w:rsidRDefault="00167F5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D94707" w:rsidRDefault="00167F5A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4707" w:rsidRDefault="00167F5A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94707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4707" w:rsidRDefault="00167F5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D94707" w:rsidRDefault="00167F5A">
            <w:pPr>
              <w:pStyle w:val="TableParagraph"/>
              <w:spacing w:before="27" w:line="264" w:lineRule="auto"/>
              <w:ind w:left="117" w:right="86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D94707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Stanovení požadavků na kvalifikaci</w:t>
            </w:r>
          </w:p>
          <w:p w:rsidR="00D94707" w:rsidRDefault="00167F5A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D94707" w:rsidRDefault="00167F5A">
            <w:pPr>
              <w:pStyle w:val="TableParagraph"/>
              <w:spacing w:before="27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4707" w:rsidRDefault="00167F5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94707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4707" w:rsidRDefault="00167F5A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D94707" w:rsidRDefault="00D94707">
      <w:pPr>
        <w:spacing w:line="264" w:lineRule="auto"/>
        <w:rPr>
          <w:sz w:val="20"/>
        </w:rPr>
        <w:sectPr w:rsidR="00D94707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94707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94707" w:rsidRDefault="00167F5A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94707" w:rsidRDefault="00167F5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94707" w:rsidRDefault="00167F5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94707" w:rsidRDefault="00167F5A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D94707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D94707" w:rsidRDefault="00167F5A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spacing w:before="81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D94707" w:rsidRDefault="00167F5A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D94707" w:rsidRDefault="00167F5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94707" w:rsidRDefault="00167F5A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94707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4707" w:rsidRDefault="00167F5A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D94707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D94707" w:rsidRDefault="00167F5A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v řízení v rozporu </w:t>
            </w:r>
            <w:r>
              <w:rPr>
                <w:spacing w:val="-7"/>
                <w:sz w:val="20"/>
              </w:rPr>
              <w:t xml:space="preserve">se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94707" w:rsidRDefault="00167F5A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D94707" w:rsidRDefault="00167F5A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D94707" w:rsidRDefault="00167F5A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 podmínky nebo jiné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94707" w:rsidRDefault="00167F5A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 způsobem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jiným způsobem v rozporu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94707" w:rsidRDefault="00167F5A">
            <w:pPr>
              <w:pStyle w:val="TableParagraph"/>
              <w:spacing w:before="3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4707" w:rsidRDefault="00167F5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94707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D94707" w:rsidRDefault="00167F5A">
            <w:pPr>
              <w:pStyle w:val="TableParagraph"/>
              <w:spacing w:line="264" w:lineRule="auto"/>
              <w:ind w:left="117" w:right="419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D94707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D94707" w:rsidRDefault="00167F5A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D94707" w:rsidRDefault="00167F5A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D94707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D94707" w:rsidRDefault="00167F5A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D94707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D94707" w:rsidRDefault="00167F5A">
            <w:pPr>
              <w:pStyle w:val="TableParagraph"/>
              <w:spacing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D94707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D94707" w:rsidRDefault="00167F5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4707" w:rsidRDefault="00167F5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D94707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4707" w:rsidRDefault="00167F5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D94707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D94707" w:rsidRDefault="00167F5A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D94707" w:rsidRDefault="00167F5A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D94707" w:rsidRDefault="00167F5A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94707" w:rsidRDefault="00167F5A">
            <w:pPr>
              <w:pStyle w:val="TableParagraph"/>
              <w:spacing w:before="27" w:line="264" w:lineRule="auto"/>
              <w:ind w:right="350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94707" w:rsidRDefault="00167F5A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4707" w:rsidRDefault="00167F5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94707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4707" w:rsidRDefault="00167F5A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D94707" w:rsidRDefault="00D94707">
      <w:pPr>
        <w:spacing w:line="264" w:lineRule="auto"/>
        <w:rPr>
          <w:sz w:val="20"/>
        </w:rPr>
        <w:sectPr w:rsidR="00D94707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94707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94707" w:rsidRDefault="00167F5A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94707" w:rsidRDefault="00167F5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94707" w:rsidRDefault="00167F5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94707" w:rsidRDefault="00167F5A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D94707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D94707" w:rsidRDefault="00167F5A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D94707" w:rsidRDefault="00167F5A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D94707" w:rsidRDefault="00167F5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spacing w:before="81"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D94707" w:rsidRDefault="00167F5A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94707" w:rsidRDefault="00167F5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D94707" w:rsidRDefault="00167F5A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D94707" w:rsidRDefault="00167F5A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94707" w:rsidRDefault="00167F5A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94707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4707" w:rsidRDefault="00167F5A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D94707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D94707" w:rsidRDefault="00167F5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spacing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D94707" w:rsidRDefault="00167F5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D94707" w:rsidRDefault="00167F5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4707" w:rsidRDefault="00167F5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94707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spacing w:before="108" w:line="264" w:lineRule="auto"/>
              <w:ind w:right="251"/>
              <w:rPr>
                <w:sz w:val="20"/>
              </w:rPr>
            </w:pPr>
            <w:r>
              <w:rPr>
                <w:sz w:val="20"/>
              </w:rPr>
              <w:t>Zvýhodnění určitého 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D94707" w:rsidRDefault="00167F5A">
            <w:pPr>
              <w:pStyle w:val="TableParagraph"/>
              <w:spacing w:before="27" w:line="261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D94707" w:rsidRDefault="00167F5A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D94707" w:rsidRDefault="00167F5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D94707" w:rsidRDefault="00167F5A">
            <w:pPr>
              <w:pStyle w:val="TableParagraph"/>
              <w:spacing w:before="28" w:line="264" w:lineRule="auto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D94707" w:rsidRDefault="00167F5A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4707" w:rsidRDefault="00167F5A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94707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4707" w:rsidRDefault="00167F5A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D94707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spacing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Příslušný soud nebo jiný kompetentní orgán pravomocně rozhodl, že při zadávání veřejné zakázky došlo ke střetu zájmů,</w:t>
            </w:r>
          </w:p>
          <w:p w:rsidR="00D94707" w:rsidRDefault="00167F5A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D94707" w:rsidRDefault="00167F5A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4707" w:rsidRDefault="00167F5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94707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spacing w:before="108" w:line="264" w:lineRule="auto"/>
              <w:ind w:right="545"/>
              <w:rPr>
                <w:sz w:val="20"/>
              </w:rPr>
            </w:pPr>
            <w:r>
              <w:rPr>
                <w:sz w:val="20"/>
              </w:rPr>
              <w:t>Podstatná změna 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4707" w:rsidRDefault="00167F5A">
            <w:pPr>
              <w:pStyle w:val="TableParagraph"/>
              <w:spacing w:before="108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</w:tc>
      </w:tr>
    </w:tbl>
    <w:p w:rsidR="00D94707" w:rsidRDefault="00D94707">
      <w:pPr>
        <w:spacing w:line="264" w:lineRule="auto"/>
        <w:rPr>
          <w:sz w:val="20"/>
        </w:rPr>
        <w:sectPr w:rsidR="00D94707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94707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94707" w:rsidRDefault="00167F5A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94707" w:rsidRDefault="00167F5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94707" w:rsidRDefault="00167F5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94707" w:rsidRDefault="00167F5A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D94707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spacing w:before="81" w:line="264" w:lineRule="auto"/>
              <w:rPr>
                <w:sz w:val="20"/>
              </w:rPr>
            </w:pPr>
            <w:r>
              <w:rPr>
                <w:sz w:val="20"/>
              </w:rPr>
              <w:t>a povinností vyplývajících ze smlouvy na veřejnou zakázku v rozporu se</w:t>
            </w:r>
          </w:p>
          <w:p w:rsidR="00D94707" w:rsidRDefault="00167F5A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94707" w:rsidRDefault="00167F5A">
            <w:pPr>
              <w:pStyle w:val="TableParagraph"/>
              <w:spacing w:before="20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D94707" w:rsidRDefault="00167F5A">
            <w:pPr>
              <w:pStyle w:val="TableParagraph"/>
              <w:spacing w:before="147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D94707" w:rsidRDefault="00167F5A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D94707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D94707" w:rsidRDefault="00167F5A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D94707" w:rsidRDefault="00167F5A">
            <w:pPr>
              <w:pStyle w:val="TableParagraph"/>
              <w:spacing w:before="1" w:line="264" w:lineRule="auto"/>
              <w:ind w:right="290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4707" w:rsidRDefault="00167F5A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</w:t>
            </w:r>
            <w:r>
              <w:rPr>
                <w:sz w:val="20"/>
              </w:rPr>
              <w:t xml:space="preserve"> po zúžení rozsahu plnění</w:t>
            </w:r>
          </w:p>
          <w:p w:rsidR="00D94707" w:rsidRDefault="00167F5A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D94707" w:rsidRDefault="00167F5A">
            <w:pPr>
              <w:pStyle w:val="TableParagraph"/>
              <w:spacing w:before="147" w:line="264" w:lineRule="auto"/>
              <w:ind w:left="117" w:right="81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D94707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D94707" w:rsidRDefault="00167F5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D94707" w:rsidRDefault="00167F5A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94707" w:rsidRDefault="00167F5A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D94707" w:rsidRDefault="00167F5A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D94707" w:rsidRDefault="00167F5A">
            <w:pPr>
              <w:pStyle w:val="TableParagraph"/>
              <w:spacing w:before="0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4707" w:rsidRDefault="00167F5A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100 % hodnoty dodatečných stavebních prací, dodávek nebo služeb</w:t>
            </w:r>
          </w:p>
        </w:tc>
      </w:tr>
      <w:tr w:rsidR="00D94707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4707" w:rsidRDefault="00167F5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 dodatečných</w:t>
            </w:r>
          </w:p>
          <w:p w:rsidR="00D94707" w:rsidRDefault="00167F5A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stavebních prací, dodávek nebo služeb, pokud jejich celková hodnota nepřesahuje 50 %</w:t>
            </w:r>
          </w:p>
          <w:p w:rsidR="00D94707" w:rsidRDefault="00167F5A">
            <w:pPr>
              <w:pStyle w:val="TableParagraph"/>
              <w:spacing w:before="1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D94707" w:rsidRDefault="00167F5A">
            <w:pPr>
              <w:pStyle w:val="TableParagraph"/>
              <w:spacing w:before="0"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D94707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94707" w:rsidRDefault="00167F5A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D94707" w:rsidRDefault="00167F5A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</w:p>
          <w:p w:rsidR="00D94707" w:rsidRDefault="00167F5A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 ověření souladu jeho postupu</w:t>
            </w:r>
          </w:p>
          <w:p w:rsidR="00D94707" w:rsidRDefault="00167F5A">
            <w:pPr>
              <w:pStyle w:val="TableParagraph"/>
              <w:spacing w:before="0" w:line="264" w:lineRule="auto"/>
              <w:ind w:right="379"/>
              <w:rPr>
                <w:sz w:val="20"/>
              </w:rPr>
            </w:pPr>
            <w:r>
              <w:rPr>
                <w:sz w:val="20"/>
              </w:rPr>
              <w:t>s článkem IV bodem 2) písm. k) Smlouvy, včetně neuchování dokumentace o veřejné zakázce 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4707" w:rsidRDefault="00167F5A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94707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94707" w:rsidRDefault="00D9470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D94707" w:rsidRDefault="00167F5A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 závažnosti porušení</w:t>
            </w:r>
          </w:p>
        </w:tc>
      </w:tr>
    </w:tbl>
    <w:p w:rsidR="00167F5A" w:rsidRDefault="00167F5A"/>
    <w:sectPr w:rsidR="00167F5A">
      <w:pgSz w:w="12240" w:h="15840"/>
      <w:pgMar w:top="1140" w:right="1020" w:bottom="1580" w:left="1460" w:header="0" w:footer="13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F5A" w:rsidRDefault="00167F5A">
      <w:r>
        <w:separator/>
      </w:r>
    </w:p>
  </w:endnote>
  <w:endnote w:type="continuationSeparator" w:id="0">
    <w:p w:rsidR="00167F5A" w:rsidRDefault="0016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707" w:rsidRDefault="00167F5A">
    <w:pPr>
      <w:pStyle w:val="Zkladntext"/>
      <w:spacing w:line="14" w:lineRule="auto"/>
      <w:ind w:left="0" w:firstLine="0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8pt;margin-top:708pt;width:16.8pt;height:15.25pt;z-index:-251658752;mso-position-horizontal-relative:page;mso-position-vertical-relative:page" filled="f" stroked="f">
          <v:textbox inset="0,0,0,0">
            <w:txbxContent>
              <w:p w:rsidR="00D94707" w:rsidRDefault="00167F5A">
                <w:pPr>
                  <w:pStyle w:val="Zkladntext"/>
                  <w:spacing w:before="19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F5A" w:rsidRDefault="00167F5A">
      <w:r>
        <w:separator/>
      </w:r>
    </w:p>
  </w:footnote>
  <w:footnote w:type="continuationSeparator" w:id="0">
    <w:p w:rsidR="00167F5A" w:rsidRDefault="00167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47F01"/>
    <w:multiLevelType w:val="hybridMultilevel"/>
    <w:tmpl w:val="49BAD5B0"/>
    <w:lvl w:ilvl="0" w:tplc="7A88352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00727F7E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67A83286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91F879DA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21181B66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9C4A3B7C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8BACBD50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158E6D2E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F1FCF138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167F4B21"/>
    <w:multiLevelType w:val="hybridMultilevel"/>
    <w:tmpl w:val="FDCAE5FA"/>
    <w:lvl w:ilvl="0" w:tplc="4E72E18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6D781666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CEECAD40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15EC4734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FCBE9744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B15EE340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B6460EB6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A72CBBFC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646CFCE2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2B8C43C9"/>
    <w:multiLevelType w:val="hybridMultilevel"/>
    <w:tmpl w:val="90D000EA"/>
    <w:lvl w:ilvl="0" w:tplc="6DE2D31A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3732C0EE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E404296C">
      <w:numFmt w:val="bullet"/>
      <w:lvlText w:val="•"/>
      <w:lvlJc w:val="left"/>
      <w:pPr>
        <w:ind w:left="1795" w:hanging="284"/>
      </w:pPr>
      <w:rPr>
        <w:rFonts w:hint="default"/>
        <w:lang w:val="cs-CZ" w:eastAsia="cs-CZ" w:bidi="cs-CZ"/>
      </w:rPr>
    </w:lvl>
    <w:lvl w:ilvl="3" w:tplc="78F81F40">
      <w:numFmt w:val="bullet"/>
      <w:lvlText w:val="•"/>
      <w:lvlJc w:val="left"/>
      <w:pPr>
        <w:ind w:left="2791" w:hanging="284"/>
      </w:pPr>
      <w:rPr>
        <w:rFonts w:hint="default"/>
        <w:lang w:val="cs-CZ" w:eastAsia="cs-CZ" w:bidi="cs-CZ"/>
      </w:rPr>
    </w:lvl>
    <w:lvl w:ilvl="4" w:tplc="24EE1CCA">
      <w:numFmt w:val="bullet"/>
      <w:lvlText w:val="•"/>
      <w:lvlJc w:val="left"/>
      <w:pPr>
        <w:ind w:left="3786" w:hanging="284"/>
      </w:pPr>
      <w:rPr>
        <w:rFonts w:hint="default"/>
        <w:lang w:val="cs-CZ" w:eastAsia="cs-CZ" w:bidi="cs-CZ"/>
      </w:rPr>
    </w:lvl>
    <w:lvl w:ilvl="5" w:tplc="B5C4CAA6">
      <w:numFmt w:val="bullet"/>
      <w:lvlText w:val="•"/>
      <w:lvlJc w:val="left"/>
      <w:pPr>
        <w:ind w:left="4782" w:hanging="284"/>
      </w:pPr>
      <w:rPr>
        <w:rFonts w:hint="default"/>
        <w:lang w:val="cs-CZ" w:eastAsia="cs-CZ" w:bidi="cs-CZ"/>
      </w:rPr>
    </w:lvl>
    <w:lvl w:ilvl="6" w:tplc="E1F8AA6A">
      <w:numFmt w:val="bullet"/>
      <w:lvlText w:val="•"/>
      <w:lvlJc w:val="left"/>
      <w:pPr>
        <w:ind w:left="5777" w:hanging="284"/>
      </w:pPr>
      <w:rPr>
        <w:rFonts w:hint="default"/>
        <w:lang w:val="cs-CZ" w:eastAsia="cs-CZ" w:bidi="cs-CZ"/>
      </w:rPr>
    </w:lvl>
    <w:lvl w:ilvl="7" w:tplc="2A30D80C">
      <w:numFmt w:val="bullet"/>
      <w:lvlText w:val="•"/>
      <w:lvlJc w:val="left"/>
      <w:pPr>
        <w:ind w:left="6773" w:hanging="284"/>
      </w:pPr>
      <w:rPr>
        <w:rFonts w:hint="default"/>
        <w:lang w:val="cs-CZ" w:eastAsia="cs-CZ" w:bidi="cs-CZ"/>
      </w:rPr>
    </w:lvl>
    <w:lvl w:ilvl="8" w:tplc="F3885E2C">
      <w:numFmt w:val="bullet"/>
      <w:lvlText w:val="•"/>
      <w:lvlJc w:val="left"/>
      <w:pPr>
        <w:ind w:left="7768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392E683F"/>
    <w:multiLevelType w:val="hybridMultilevel"/>
    <w:tmpl w:val="F9D03894"/>
    <w:lvl w:ilvl="0" w:tplc="DC3095A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85AA432C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5DE486E2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1382D322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372C2496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D660DBBC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787EF1EC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7E24D05E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5CC0CFEE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4BF81E0D"/>
    <w:multiLevelType w:val="hybridMultilevel"/>
    <w:tmpl w:val="1254716E"/>
    <w:lvl w:ilvl="0" w:tplc="EBE2D23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4958278C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84122220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AB7E6BE4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8D4297AA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D14E17BC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D29EA8F6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7DD4CD4E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A9825172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51242939"/>
    <w:multiLevelType w:val="hybridMultilevel"/>
    <w:tmpl w:val="39922956"/>
    <w:lvl w:ilvl="0" w:tplc="1534CE22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8C9827B0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14125F58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3CFE69DA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667074C6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6030A484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F4A63CCA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9D52BC6A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ACF60FAA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7DAD38EC"/>
    <w:multiLevelType w:val="hybridMultilevel"/>
    <w:tmpl w:val="ECF040D8"/>
    <w:lvl w:ilvl="0" w:tplc="1EB67C6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3146C95E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8EA82B28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2CF4F6F0">
      <w:numFmt w:val="bullet"/>
      <w:lvlText w:val="•"/>
      <w:lvlJc w:val="left"/>
      <w:pPr>
        <w:ind w:left="1070" w:hanging="286"/>
      </w:pPr>
      <w:rPr>
        <w:rFonts w:hint="default"/>
        <w:lang w:val="cs-CZ" w:eastAsia="cs-CZ" w:bidi="cs-CZ"/>
      </w:rPr>
    </w:lvl>
    <w:lvl w:ilvl="4" w:tplc="1BD63292">
      <w:numFmt w:val="bullet"/>
      <w:lvlText w:val="•"/>
      <w:lvlJc w:val="left"/>
      <w:pPr>
        <w:ind w:left="1221" w:hanging="286"/>
      </w:pPr>
      <w:rPr>
        <w:rFonts w:hint="default"/>
        <w:lang w:val="cs-CZ" w:eastAsia="cs-CZ" w:bidi="cs-CZ"/>
      </w:rPr>
    </w:lvl>
    <w:lvl w:ilvl="5" w:tplc="975E7CD8">
      <w:numFmt w:val="bullet"/>
      <w:lvlText w:val="•"/>
      <w:lvlJc w:val="left"/>
      <w:pPr>
        <w:ind w:left="1372" w:hanging="286"/>
      </w:pPr>
      <w:rPr>
        <w:rFonts w:hint="default"/>
        <w:lang w:val="cs-CZ" w:eastAsia="cs-CZ" w:bidi="cs-CZ"/>
      </w:rPr>
    </w:lvl>
    <w:lvl w:ilvl="6" w:tplc="C714F2D0">
      <w:numFmt w:val="bullet"/>
      <w:lvlText w:val="•"/>
      <w:lvlJc w:val="left"/>
      <w:pPr>
        <w:ind w:left="1522" w:hanging="286"/>
      </w:pPr>
      <w:rPr>
        <w:rFonts w:hint="default"/>
        <w:lang w:val="cs-CZ" w:eastAsia="cs-CZ" w:bidi="cs-CZ"/>
      </w:rPr>
    </w:lvl>
    <w:lvl w:ilvl="7" w:tplc="97065BF2">
      <w:numFmt w:val="bullet"/>
      <w:lvlText w:val="•"/>
      <w:lvlJc w:val="left"/>
      <w:pPr>
        <w:ind w:left="1673" w:hanging="286"/>
      </w:pPr>
      <w:rPr>
        <w:rFonts w:hint="default"/>
        <w:lang w:val="cs-CZ" w:eastAsia="cs-CZ" w:bidi="cs-CZ"/>
      </w:rPr>
    </w:lvl>
    <w:lvl w:ilvl="8" w:tplc="B12448E2">
      <w:numFmt w:val="bullet"/>
      <w:lvlText w:val="•"/>
      <w:lvlJc w:val="left"/>
      <w:pPr>
        <w:ind w:left="1824" w:hanging="286"/>
      </w:pPr>
      <w:rPr>
        <w:rFonts w:hint="default"/>
        <w:lang w:val="cs-CZ" w:eastAsia="cs-CZ" w:bidi="cs-CZ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94707"/>
    <w:rsid w:val="00167F5A"/>
    <w:rsid w:val="00B72BAD"/>
    <w:rsid w:val="00D9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26DDC8"/>
  <w15:docId w15:val="{FF7D2CE7-21B4-409D-936C-AA2C8F6B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42" w:right="3148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42" w:right="1018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4166</Words>
  <Characters>24580</Characters>
  <Application>Microsoft Office Word</Application>
  <DocSecurity>0</DocSecurity>
  <Lines>204</Lines>
  <Paragraphs>57</Paragraphs>
  <ScaleCrop>false</ScaleCrop>
  <Company>SFZP</Company>
  <LinksUpToDate>false</LinksUpToDate>
  <CharactersWithSpaces>28689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2021-09-16T07:08:00Z</dcterms:created>
  <dcterms:modified xsi:type="dcterms:W3CDTF">2021-09-16T07:08:00Z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2021-09-16T00:00:00Z</vt:filetime>
  </property>
</Properties>
</file>