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565C" w14:textId="40A9DF8E" w:rsidR="00CB3F5D" w:rsidRDefault="00D32AAB">
      <w:pPr>
        <w:pStyle w:val="Nzev"/>
      </w:pPr>
      <w:r>
        <w:t>Smlouva o dílo</w:t>
      </w:r>
    </w:p>
    <w:p w14:paraId="4FF21CA2" w14:textId="097A7B5F" w:rsidR="00E13BDB" w:rsidRPr="00E13BDB" w:rsidRDefault="00E13BDB">
      <w:pPr>
        <w:pStyle w:val="Nzev"/>
        <w:rPr>
          <w:b w:val="0"/>
          <w:sz w:val="20"/>
          <w:szCs w:val="20"/>
        </w:rPr>
      </w:pPr>
      <w:r w:rsidRPr="00E13BDB">
        <w:rPr>
          <w:b w:val="0"/>
          <w:sz w:val="20"/>
          <w:szCs w:val="20"/>
        </w:rPr>
        <w:t xml:space="preserve">č. </w:t>
      </w:r>
      <w:proofErr w:type="spellStart"/>
      <w:r w:rsidRPr="00E13BDB">
        <w:rPr>
          <w:b w:val="0"/>
          <w:sz w:val="20"/>
          <w:szCs w:val="20"/>
        </w:rPr>
        <w:t>sml</w:t>
      </w:r>
      <w:proofErr w:type="spellEnd"/>
      <w:r w:rsidRPr="00E13BDB">
        <w:rPr>
          <w:b w:val="0"/>
          <w:sz w:val="20"/>
          <w:szCs w:val="20"/>
        </w:rPr>
        <w:t>. zhotovitele: …</w:t>
      </w:r>
      <w:r>
        <w:rPr>
          <w:b w:val="0"/>
          <w:sz w:val="20"/>
          <w:szCs w:val="20"/>
        </w:rPr>
        <w:t>…</w:t>
      </w:r>
      <w:r w:rsidRPr="00E13BDB">
        <w:rPr>
          <w:b w:val="0"/>
          <w:sz w:val="20"/>
          <w:szCs w:val="20"/>
        </w:rPr>
        <w:t>…….</w:t>
      </w:r>
    </w:p>
    <w:p w14:paraId="1AF4E922" w14:textId="77777777" w:rsidR="00CB3F5D" w:rsidRDefault="00D32AAB">
      <w:pPr>
        <w:spacing w:before="227" w:line="364" w:lineRule="auto"/>
        <w:ind w:left="3995" w:right="475" w:hanging="3066"/>
        <w:rPr>
          <w:sz w:val="20"/>
        </w:rPr>
      </w:pPr>
      <w:r>
        <w:rPr>
          <w:sz w:val="20"/>
        </w:rPr>
        <w:t>kterou</w:t>
      </w:r>
      <w:r>
        <w:rPr>
          <w:spacing w:val="-4"/>
          <w:sz w:val="20"/>
        </w:rPr>
        <w:t xml:space="preserve"> </w:t>
      </w:r>
      <w:r>
        <w:rPr>
          <w:sz w:val="20"/>
        </w:rPr>
        <w:t>uzavírají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2586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násl.</w:t>
      </w:r>
      <w:r>
        <w:rPr>
          <w:spacing w:val="-3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1"/>
          <w:sz w:val="20"/>
        </w:rPr>
        <w:t xml:space="preserve"> </w:t>
      </w:r>
      <w:r>
        <w:rPr>
          <w:sz w:val="20"/>
        </w:rPr>
        <w:t>zákoníku</w:t>
      </w:r>
      <w:r>
        <w:rPr>
          <w:spacing w:val="-4"/>
          <w:sz w:val="20"/>
        </w:rPr>
        <w:t xml:space="preserve"> </w:t>
      </w:r>
      <w:r>
        <w:rPr>
          <w:sz w:val="20"/>
        </w:rPr>
        <w:t>(zák.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89/2012</w:t>
      </w:r>
      <w:r>
        <w:rPr>
          <w:spacing w:val="-2"/>
          <w:sz w:val="20"/>
        </w:rPr>
        <w:t xml:space="preserve"> </w:t>
      </w:r>
      <w:r>
        <w:rPr>
          <w:sz w:val="20"/>
        </w:rPr>
        <w:t>Sb.)</w:t>
      </w:r>
      <w:r>
        <w:rPr>
          <w:spacing w:val="-47"/>
          <w:sz w:val="20"/>
        </w:rPr>
        <w:t xml:space="preserve"> </w:t>
      </w:r>
      <w:r>
        <w:rPr>
          <w:sz w:val="20"/>
        </w:rPr>
        <w:t>tyto 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strany:</w:t>
      </w:r>
    </w:p>
    <w:p w14:paraId="65464FFF" w14:textId="77777777" w:rsidR="00CB3F5D" w:rsidRDefault="00CB3F5D">
      <w:pPr>
        <w:pStyle w:val="Zkladntext"/>
        <w:rPr>
          <w:sz w:val="22"/>
        </w:rPr>
      </w:pPr>
    </w:p>
    <w:p w14:paraId="5577DF33" w14:textId="2DBB7470" w:rsidR="00CB3F5D" w:rsidRDefault="00D32AAB" w:rsidP="00514905">
      <w:pPr>
        <w:pStyle w:val="Nadpis1"/>
        <w:tabs>
          <w:tab w:val="left" w:pos="1584"/>
        </w:tabs>
        <w:spacing w:before="197" w:line="274" w:lineRule="exact"/>
        <w:ind w:left="402"/>
      </w:pPr>
      <w:r>
        <w:t>Objednatel:</w:t>
      </w:r>
      <w:r>
        <w:tab/>
      </w:r>
      <w:r w:rsidR="00964D10">
        <w:tab/>
      </w:r>
      <w:r w:rsidR="00964D10">
        <w:tab/>
      </w:r>
      <w:r>
        <w:t>Národní</w:t>
      </w:r>
      <w:r>
        <w:rPr>
          <w:spacing w:val="-1"/>
        </w:rPr>
        <w:t xml:space="preserve"> </w:t>
      </w:r>
      <w:r>
        <w:t>divadlo</w:t>
      </w:r>
      <w:r>
        <w:rPr>
          <w:spacing w:val="-1"/>
        </w:rPr>
        <w:t xml:space="preserve"> </w:t>
      </w:r>
      <w:r>
        <w:t>Brno,</w:t>
      </w:r>
      <w:r>
        <w:rPr>
          <w:spacing w:val="-4"/>
        </w:rPr>
        <w:t xml:space="preserve"> </w:t>
      </w:r>
      <w:r>
        <w:t>příspěvková</w:t>
      </w:r>
      <w:r>
        <w:rPr>
          <w:spacing w:val="-1"/>
        </w:rPr>
        <w:t xml:space="preserve"> </w:t>
      </w:r>
      <w:r>
        <w:t>organizace</w:t>
      </w:r>
    </w:p>
    <w:p w14:paraId="72BA8124" w14:textId="1D5C0416" w:rsidR="00CB3F5D" w:rsidRDefault="00964D10">
      <w:pPr>
        <w:pStyle w:val="Zkladntext"/>
        <w:spacing w:line="274" w:lineRule="exact"/>
        <w:ind w:left="402"/>
      </w:pPr>
      <w:r>
        <w:t>Sídlo:</w:t>
      </w:r>
      <w:r>
        <w:tab/>
      </w:r>
      <w:r>
        <w:tab/>
      </w:r>
      <w:r>
        <w:tab/>
      </w:r>
      <w:r>
        <w:tab/>
      </w:r>
      <w:r w:rsidR="00D32AAB">
        <w:t>Dvořákova</w:t>
      </w:r>
      <w:r w:rsidR="00D32AAB">
        <w:rPr>
          <w:spacing w:val="-3"/>
        </w:rPr>
        <w:t xml:space="preserve"> </w:t>
      </w:r>
      <w:r w:rsidR="00D32AAB">
        <w:t>11, Brno</w:t>
      </w:r>
      <w:r w:rsidR="00D32AAB">
        <w:rPr>
          <w:spacing w:val="-2"/>
        </w:rPr>
        <w:t xml:space="preserve"> </w:t>
      </w:r>
      <w:r w:rsidR="00D32AAB">
        <w:t>657</w:t>
      </w:r>
      <w:r w:rsidR="00D32AAB">
        <w:rPr>
          <w:spacing w:val="1"/>
        </w:rPr>
        <w:t xml:space="preserve"> </w:t>
      </w:r>
      <w:r w:rsidR="00D32AAB">
        <w:t>70</w:t>
      </w:r>
    </w:p>
    <w:p w14:paraId="6E1583E0" w14:textId="6299034E" w:rsidR="00964D10" w:rsidRDefault="00964D10">
      <w:pPr>
        <w:pStyle w:val="Zkladntext"/>
        <w:spacing w:line="274" w:lineRule="exact"/>
        <w:ind w:left="402"/>
      </w:pPr>
      <w:r>
        <w:t xml:space="preserve">IČO: </w:t>
      </w:r>
      <w:r>
        <w:tab/>
      </w:r>
      <w:r>
        <w:tab/>
      </w:r>
      <w:r>
        <w:tab/>
      </w:r>
      <w:r>
        <w:tab/>
        <w:t>00094820</w:t>
      </w:r>
    </w:p>
    <w:p w14:paraId="2320B495" w14:textId="047302EA" w:rsidR="00964D10" w:rsidRDefault="00964D10">
      <w:pPr>
        <w:pStyle w:val="Zkladntext"/>
        <w:spacing w:line="274" w:lineRule="exact"/>
        <w:ind w:left="402"/>
      </w:pPr>
      <w:r>
        <w:t xml:space="preserve">DIČ: </w:t>
      </w:r>
      <w:r>
        <w:tab/>
      </w:r>
      <w:r>
        <w:tab/>
      </w:r>
      <w:r>
        <w:tab/>
      </w:r>
      <w:r>
        <w:tab/>
        <w:t>CZ00094820</w:t>
      </w:r>
    </w:p>
    <w:p w14:paraId="2C154815" w14:textId="5575A587" w:rsidR="00CB3F5D" w:rsidRDefault="00D32AAB">
      <w:pPr>
        <w:tabs>
          <w:tab w:val="left" w:pos="2014"/>
        </w:tabs>
        <w:ind w:left="402"/>
        <w:rPr>
          <w:rFonts w:ascii="Georgia"/>
        </w:rPr>
      </w:pPr>
      <w:r>
        <w:rPr>
          <w:sz w:val="24"/>
        </w:rPr>
        <w:t>zastoupena:</w:t>
      </w:r>
      <w:r>
        <w:rPr>
          <w:sz w:val="24"/>
        </w:rPr>
        <w:tab/>
      </w:r>
      <w:r w:rsidR="00964D10">
        <w:rPr>
          <w:sz w:val="24"/>
        </w:rPr>
        <w:tab/>
      </w:r>
      <w:r w:rsidR="00964D10">
        <w:rPr>
          <w:sz w:val="24"/>
        </w:rPr>
        <w:tab/>
      </w:r>
      <w:r w:rsidR="00964D10">
        <w:rPr>
          <w:sz w:val="24"/>
        </w:rPr>
        <w:tab/>
      </w:r>
      <w:r>
        <w:rPr>
          <w:rFonts w:ascii="Georgia"/>
        </w:rPr>
        <w:t>MgA.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Martin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Glaser</w:t>
      </w:r>
    </w:p>
    <w:p w14:paraId="1AD0E17E" w14:textId="77777777" w:rsidR="003A5351" w:rsidRDefault="00D32AAB">
      <w:pPr>
        <w:pStyle w:val="Zkladntext"/>
        <w:ind w:left="402" w:right="710"/>
        <w:rPr>
          <w:spacing w:val="-57"/>
        </w:rPr>
      </w:pPr>
      <w:r>
        <w:t>zapsaná ve veřejném rejstřík</w:t>
      </w:r>
      <w:r w:rsidR="003A5351">
        <w:t>u</w:t>
      </w:r>
      <w:r>
        <w:t xml:space="preserve"> vedeném u Krajského soudu v Brně, oddíl </w:t>
      </w:r>
      <w:proofErr w:type="spellStart"/>
      <w:r>
        <w:t>Pr</w:t>
      </w:r>
      <w:proofErr w:type="spellEnd"/>
      <w:r>
        <w:t>, vložka 30</w:t>
      </w:r>
      <w:r>
        <w:rPr>
          <w:spacing w:val="-57"/>
        </w:rPr>
        <w:t xml:space="preserve"> </w:t>
      </w:r>
    </w:p>
    <w:p w14:paraId="477B21C6" w14:textId="429CF788" w:rsidR="00CB3F5D" w:rsidRDefault="00D32AAB">
      <w:pPr>
        <w:pStyle w:val="Zkladntext"/>
        <w:ind w:left="402" w:right="710"/>
      </w:pPr>
      <w:r>
        <w:t>Bankovní</w:t>
      </w:r>
      <w:r>
        <w:rPr>
          <w:spacing w:val="-1"/>
        </w:rPr>
        <w:t xml:space="preserve"> </w:t>
      </w:r>
      <w:r>
        <w:t xml:space="preserve">spojení, č. </w:t>
      </w:r>
      <w:proofErr w:type="spellStart"/>
      <w:r>
        <w:t>ú.</w:t>
      </w:r>
      <w:proofErr w:type="spellEnd"/>
      <w:r>
        <w:t>:</w:t>
      </w:r>
      <w:r>
        <w:rPr>
          <w:spacing w:val="3"/>
        </w:rPr>
        <w:t xml:space="preserve"> </w:t>
      </w:r>
      <w:r w:rsidR="00964D10">
        <w:rPr>
          <w:spacing w:val="3"/>
        </w:rPr>
        <w:tab/>
      </w:r>
      <w:r w:rsidR="00964D10">
        <w:rPr>
          <w:spacing w:val="3"/>
        </w:rPr>
        <w:tab/>
      </w:r>
      <w:r>
        <w:t>2110126623/2700</w:t>
      </w:r>
    </w:p>
    <w:p w14:paraId="1FAAF189" w14:textId="77777777" w:rsidR="00CB3F5D" w:rsidRDefault="00D32AAB">
      <w:pPr>
        <w:ind w:left="402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objednatel</w:t>
      </w:r>
      <w:r>
        <w:rPr>
          <w:sz w:val="24"/>
        </w:rPr>
        <w:t>)</w:t>
      </w:r>
    </w:p>
    <w:p w14:paraId="7C00DF9F" w14:textId="77777777" w:rsidR="00CB3F5D" w:rsidRDefault="00CB3F5D">
      <w:pPr>
        <w:pStyle w:val="Zkladntext"/>
        <w:rPr>
          <w:sz w:val="26"/>
        </w:rPr>
      </w:pPr>
    </w:p>
    <w:p w14:paraId="4E1A5760" w14:textId="77777777" w:rsidR="00CB3F5D" w:rsidRDefault="00CB3F5D">
      <w:pPr>
        <w:pStyle w:val="Zkladntext"/>
        <w:spacing w:before="5"/>
        <w:rPr>
          <w:sz w:val="20"/>
        </w:rPr>
      </w:pPr>
    </w:p>
    <w:p w14:paraId="6396DBD5" w14:textId="3380A74A" w:rsidR="00CB3F5D" w:rsidRPr="004B54EC" w:rsidRDefault="00D32AAB" w:rsidP="00514905">
      <w:pPr>
        <w:pStyle w:val="Nadpis1"/>
        <w:tabs>
          <w:tab w:val="left" w:pos="3011"/>
        </w:tabs>
        <w:spacing w:line="274" w:lineRule="exact"/>
        <w:ind w:left="402"/>
      </w:pPr>
      <w:r>
        <w:t>Zhotovitel:</w:t>
      </w:r>
      <w:r w:rsidR="00514905">
        <w:tab/>
      </w:r>
      <w:r w:rsidR="00514905">
        <w:tab/>
      </w:r>
      <w:r w:rsidR="004B54EC">
        <w:t xml:space="preserve"> </w:t>
      </w:r>
      <w:r w:rsidR="003A5351" w:rsidRPr="004B54EC">
        <w:t>OHL ŽS, a.s.</w:t>
      </w:r>
    </w:p>
    <w:p w14:paraId="2D7C720A" w14:textId="376C9CC2" w:rsidR="00CB3F5D" w:rsidRPr="004B54EC" w:rsidRDefault="00D32AAB">
      <w:pPr>
        <w:tabs>
          <w:tab w:val="left" w:pos="3659"/>
        </w:tabs>
        <w:spacing w:line="274" w:lineRule="exact"/>
        <w:ind w:left="402"/>
        <w:rPr>
          <w:sz w:val="24"/>
          <w:szCs w:val="24"/>
        </w:rPr>
      </w:pPr>
      <w:r w:rsidRPr="004B54EC">
        <w:rPr>
          <w:sz w:val="24"/>
          <w:szCs w:val="24"/>
        </w:rPr>
        <w:t>Adresa:</w:t>
      </w:r>
      <w:r w:rsidR="00514905" w:rsidRPr="004B54EC">
        <w:rPr>
          <w:sz w:val="24"/>
          <w:szCs w:val="24"/>
        </w:rPr>
        <w:tab/>
      </w:r>
      <w:r w:rsidR="003A5351" w:rsidRPr="004B54EC">
        <w:rPr>
          <w:sz w:val="24"/>
          <w:szCs w:val="24"/>
        </w:rPr>
        <w:t>Burešova 938/17, Veveří, 602 00 Brno</w:t>
      </w:r>
    </w:p>
    <w:p w14:paraId="1A2FC68C" w14:textId="5E5E8C11" w:rsidR="00CB3F5D" w:rsidRPr="004B54EC" w:rsidRDefault="00D32AAB">
      <w:pPr>
        <w:tabs>
          <w:tab w:val="right" w:pos="4619"/>
        </w:tabs>
        <w:ind w:left="402"/>
        <w:rPr>
          <w:sz w:val="24"/>
          <w:szCs w:val="24"/>
        </w:rPr>
      </w:pPr>
      <w:r w:rsidRPr="004B54EC">
        <w:rPr>
          <w:sz w:val="24"/>
          <w:szCs w:val="24"/>
        </w:rPr>
        <w:t>IČ</w:t>
      </w:r>
      <w:r w:rsidR="003A5351" w:rsidRPr="004B54EC">
        <w:rPr>
          <w:sz w:val="24"/>
          <w:szCs w:val="24"/>
        </w:rPr>
        <w:t>O</w:t>
      </w:r>
      <w:r w:rsidRPr="004B54EC">
        <w:rPr>
          <w:sz w:val="24"/>
          <w:szCs w:val="24"/>
        </w:rPr>
        <w:t>:</w:t>
      </w:r>
      <w:r w:rsidRPr="004B54EC">
        <w:rPr>
          <w:sz w:val="24"/>
          <w:szCs w:val="24"/>
        </w:rPr>
        <w:tab/>
      </w:r>
      <w:r w:rsidR="003A5351" w:rsidRPr="004B54EC">
        <w:rPr>
          <w:sz w:val="24"/>
          <w:szCs w:val="24"/>
        </w:rPr>
        <w:t>46342796</w:t>
      </w:r>
    </w:p>
    <w:p w14:paraId="06335166" w14:textId="4FD98CEB" w:rsidR="00CB3F5D" w:rsidRPr="004B54EC" w:rsidRDefault="00D32AAB" w:rsidP="00514905">
      <w:pPr>
        <w:tabs>
          <w:tab w:val="left" w:pos="3659"/>
        </w:tabs>
        <w:ind w:left="402"/>
        <w:rPr>
          <w:sz w:val="24"/>
          <w:szCs w:val="24"/>
        </w:rPr>
      </w:pPr>
      <w:r w:rsidRPr="004B54EC">
        <w:rPr>
          <w:sz w:val="24"/>
          <w:szCs w:val="24"/>
        </w:rPr>
        <w:t>DIČ:</w:t>
      </w:r>
      <w:r w:rsidRPr="004B54EC">
        <w:rPr>
          <w:sz w:val="24"/>
          <w:szCs w:val="24"/>
        </w:rPr>
        <w:tab/>
        <w:t>CZ</w:t>
      </w:r>
      <w:r w:rsidR="003A5351" w:rsidRPr="004B54EC">
        <w:rPr>
          <w:sz w:val="24"/>
          <w:szCs w:val="24"/>
        </w:rPr>
        <w:t>46342796</w:t>
      </w:r>
    </w:p>
    <w:p w14:paraId="02380113" w14:textId="04392059" w:rsidR="000F2379" w:rsidRPr="00967916" w:rsidRDefault="00351E14" w:rsidP="00514905">
      <w:pPr>
        <w:tabs>
          <w:tab w:val="left" w:pos="3659"/>
        </w:tabs>
        <w:ind w:left="402"/>
        <w:rPr>
          <w:sz w:val="24"/>
          <w:szCs w:val="24"/>
        </w:rPr>
      </w:pPr>
      <w:r w:rsidRPr="00967916">
        <w:rPr>
          <w:sz w:val="24"/>
          <w:szCs w:val="24"/>
        </w:rPr>
        <w:t>Zastoupena:</w:t>
      </w:r>
      <w:r w:rsidR="000F2379" w:rsidRPr="00967916">
        <w:rPr>
          <w:sz w:val="24"/>
          <w:szCs w:val="24"/>
        </w:rPr>
        <w:t xml:space="preserve">                                  </w:t>
      </w:r>
      <w:r w:rsidR="004B54EC" w:rsidRPr="00967916">
        <w:rPr>
          <w:sz w:val="24"/>
          <w:szCs w:val="24"/>
        </w:rPr>
        <w:t xml:space="preserve"> </w:t>
      </w:r>
      <w:r w:rsidR="000F2379" w:rsidRPr="00967916">
        <w:rPr>
          <w:sz w:val="24"/>
          <w:szCs w:val="24"/>
        </w:rPr>
        <w:t>Ing.</w:t>
      </w:r>
      <w:r w:rsidR="004B54EC" w:rsidRPr="00967916">
        <w:rPr>
          <w:sz w:val="24"/>
          <w:szCs w:val="24"/>
        </w:rPr>
        <w:t xml:space="preserve"> </w:t>
      </w:r>
      <w:r w:rsidR="000F2379" w:rsidRPr="00967916">
        <w:rPr>
          <w:sz w:val="24"/>
          <w:szCs w:val="24"/>
        </w:rPr>
        <w:t xml:space="preserve">Radimem </w:t>
      </w:r>
      <w:proofErr w:type="spellStart"/>
      <w:r w:rsidR="000F2379" w:rsidRPr="00967916">
        <w:rPr>
          <w:sz w:val="24"/>
          <w:szCs w:val="24"/>
        </w:rPr>
        <w:t>Machulou</w:t>
      </w:r>
      <w:proofErr w:type="spellEnd"/>
      <w:r w:rsidR="000F2379" w:rsidRPr="00967916">
        <w:rPr>
          <w:sz w:val="24"/>
          <w:szCs w:val="24"/>
        </w:rPr>
        <w:t xml:space="preserve">, ředitelem oblasti Brno, divize     </w:t>
      </w:r>
    </w:p>
    <w:p w14:paraId="67FFEE8F" w14:textId="56104678" w:rsidR="00351E14" w:rsidRPr="004B54EC" w:rsidRDefault="000F2379" w:rsidP="00514905">
      <w:pPr>
        <w:tabs>
          <w:tab w:val="left" w:pos="3659"/>
        </w:tabs>
        <w:ind w:left="402"/>
        <w:rPr>
          <w:sz w:val="24"/>
          <w:szCs w:val="24"/>
        </w:rPr>
      </w:pPr>
      <w:r w:rsidRPr="00967916">
        <w:rPr>
          <w:sz w:val="24"/>
          <w:szCs w:val="24"/>
        </w:rPr>
        <w:t xml:space="preserve">                                                      Morava, na základě pověření </w:t>
      </w:r>
    </w:p>
    <w:p w14:paraId="1BCBABEF" w14:textId="321266DF" w:rsidR="003A5351" w:rsidRPr="004B54EC" w:rsidRDefault="003A5351">
      <w:pPr>
        <w:tabs>
          <w:tab w:val="left" w:pos="3659"/>
        </w:tabs>
        <w:ind w:left="402"/>
        <w:rPr>
          <w:sz w:val="24"/>
          <w:szCs w:val="24"/>
        </w:rPr>
      </w:pPr>
      <w:r w:rsidRPr="004B54EC">
        <w:rPr>
          <w:sz w:val="24"/>
          <w:szCs w:val="24"/>
        </w:rPr>
        <w:t xml:space="preserve">zapsaná ve veřejném rejstříku vedeném u Krajského soudu v Brně, </w:t>
      </w:r>
      <w:r w:rsidR="004B54EC" w:rsidRPr="004B54EC">
        <w:rPr>
          <w:sz w:val="24"/>
          <w:szCs w:val="24"/>
        </w:rPr>
        <w:t xml:space="preserve">oddíl </w:t>
      </w:r>
      <w:r w:rsidRPr="004B54EC">
        <w:rPr>
          <w:sz w:val="24"/>
          <w:szCs w:val="24"/>
        </w:rPr>
        <w:t>B</w:t>
      </w:r>
      <w:r w:rsidR="004B54EC" w:rsidRPr="004B54EC">
        <w:rPr>
          <w:sz w:val="24"/>
          <w:szCs w:val="24"/>
        </w:rPr>
        <w:t xml:space="preserve">, </w:t>
      </w:r>
      <w:proofErr w:type="spellStart"/>
      <w:r w:rsidR="004B54EC" w:rsidRPr="004B54EC">
        <w:rPr>
          <w:sz w:val="24"/>
          <w:szCs w:val="24"/>
        </w:rPr>
        <w:t>vl</w:t>
      </w:r>
      <w:proofErr w:type="spellEnd"/>
      <w:r w:rsidR="004B54EC" w:rsidRPr="004B54EC">
        <w:rPr>
          <w:sz w:val="24"/>
          <w:szCs w:val="24"/>
        </w:rPr>
        <w:t>.</w:t>
      </w:r>
      <w:r w:rsidRPr="004B54EC">
        <w:rPr>
          <w:sz w:val="24"/>
          <w:szCs w:val="24"/>
        </w:rPr>
        <w:t xml:space="preserve"> 695</w:t>
      </w:r>
    </w:p>
    <w:p w14:paraId="61E459F3" w14:textId="2AA1D2DE" w:rsidR="000F2379" w:rsidRPr="004B54EC" w:rsidRDefault="000F2379" w:rsidP="000F2379">
      <w:pPr>
        <w:rPr>
          <w:sz w:val="24"/>
          <w:szCs w:val="24"/>
        </w:rPr>
      </w:pPr>
      <w:r w:rsidRPr="00967916">
        <w:rPr>
          <w:sz w:val="24"/>
          <w:szCs w:val="24"/>
        </w:rPr>
        <w:t xml:space="preserve">      </w:t>
      </w:r>
      <w:r w:rsidR="00D32AAB" w:rsidRPr="00967916">
        <w:rPr>
          <w:sz w:val="24"/>
          <w:szCs w:val="24"/>
        </w:rPr>
        <w:t>Bankovní</w:t>
      </w:r>
      <w:r w:rsidR="00D32AAB" w:rsidRPr="00967916">
        <w:rPr>
          <w:spacing w:val="-1"/>
          <w:sz w:val="24"/>
          <w:szCs w:val="24"/>
        </w:rPr>
        <w:t xml:space="preserve"> </w:t>
      </w:r>
      <w:r w:rsidR="00D32AAB" w:rsidRPr="00967916">
        <w:rPr>
          <w:sz w:val="24"/>
          <w:szCs w:val="24"/>
        </w:rPr>
        <w:t>spojení:</w:t>
      </w:r>
      <w:r w:rsidR="00D32AAB" w:rsidRPr="004B54EC">
        <w:rPr>
          <w:sz w:val="24"/>
          <w:szCs w:val="24"/>
        </w:rPr>
        <w:tab/>
      </w:r>
      <w:r w:rsidRPr="004B54EC">
        <w:rPr>
          <w:sz w:val="24"/>
          <w:szCs w:val="24"/>
        </w:rPr>
        <w:t>Raiffeisenbank a.s.</w:t>
      </w:r>
    </w:p>
    <w:p w14:paraId="105BAA0E" w14:textId="486E2956" w:rsidR="000F2379" w:rsidRPr="004B54EC" w:rsidRDefault="000F2379" w:rsidP="000F2379">
      <w:pPr>
        <w:rPr>
          <w:sz w:val="24"/>
          <w:szCs w:val="24"/>
        </w:rPr>
      </w:pPr>
      <w:r w:rsidRPr="004B54EC">
        <w:rPr>
          <w:sz w:val="24"/>
          <w:szCs w:val="24"/>
        </w:rPr>
        <w:t xml:space="preserve">                                    účet č.: 1014501513/5500</w:t>
      </w:r>
    </w:p>
    <w:p w14:paraId="5CBF7F30" w14:textId="77777777" w:rsidR="00CB3F5D" w:rsidRDefault="00D32AAB">
      <w:pPr>
        <w:spacing w:before="1"/>
        <w:ind w:left="402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zhotovitel</w:t>
      </w:r>
      <w:r>
        <w:rPr>
          <w:sz w:val="24"/>
        </w:rPr>
        <w:t>)</w:t>
      </w:r>
    </w:p>
    <w:p w14:paraId="46D793B8" w14:textId="77777777" w:rsidR="00CB3F5D" w:rsidRDefault="00CB3F5D">
      <w:pPr>
        <w:pStyle w:val="Zkladntext"/>
        <w:spacing w:before="5"/>
        <w:rPr>
          <w:sz w:val="32"/>
        </w:rPr>
      </w:pPr>
    </w:p>
    <w:p w14:paraId="574AC4D9" w14:textId="77777777" w:rsidR="00CB3F5D" w:rsidRDefault="00D32AAB">
      <w:pPr>
        <w:pStyle w:val="Nadpis1"/>
        <w:numPr>
          <w:ilvl w:val="0"/>
          <w:numId w:val="1"/>
        </w:numPr>
        <w:tabs>
          <w:tab w:val="left" w:pos="3873"/>
        </w:tabs>
        <w:jc w:val="left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14:paraId="6A6E8BDA" w14:textId="77777777" w:rsidR="00CB3F5D" w:rsidRDefault="00CB3F5D">
      <w:pPr>
        <w:pStyle w:val="Zkladntext"/>
        <w:spacing w:before="7"/>
        <w:rPr>
          <w:b/>
          <w:sz w:val="23"/>
        </w:rPr>
      </w:pPr>
    </w:p>
    <w:p w14:paraId="203B0DDF" w14:textId="70420F73" w:rsidR="00CB3F5D" w:rsidRDefault="007E119F" w:rsidP="00964D10">
      <w:pPr>
        <w:pStyle w:val="Zkladntext"/>
        <w:spacing w:before="3"/>
        <w:ind w:left="118"/>
        <w:jc w:val="both"/>
      </w:pPr>
      <w:r>
        <w:t>Dílem je o</w:t>
      </w:r>
      <w:r w:rsidR="003A5351">
        <w:t xml:space="preserve">prava dlažby v průjezdu ND Brno </w:t>
      </w:r>
      <w:r w:rsidR="009C04DA">
        <w:t>–</w:t>
      </w:r>
      <w:r w:rsidR="003D35A1">
        <w:t xml:space="preserve"> </w:t>
      </w:r>
      <w:r w:rsidR="003A5351">
        <w:t>Rooseveltova</w:t>
      </w:r>
      <w:r w:rsidR="00EB4CE6">
        <w:t xml:space="preserve"> 13</w:t>
      </w:r>
      <w:r w:rsidR="003D35A1">
        <w:t xml:space="preserve"> – Dvořákova 11</w:t>
      </w:r>
      <w:r>
        <w:t xml:space="preserve"> dle cenové nabídky zhotovitele ze dne 13. 8. 2021</w:t>
      </w:r>
      <w:r w:rsidR="009C04DA">
        <w:t>.</w:t>
      </w:r>
    </w:p>
    <w:p w14:paraId="152B7648" w14:textId="551EE482" w:rsidR="008A3729" w:rsidRPr="007E119F" w:rsidRDefault="008A3729" w:rsidP="00964D10">
      <w:pPr>
        <w:pStyle w:val="Zkladntext"/>
        <w:spacing w:before="3"/>
        <w:ind w:left="118"/>
        <w:jc w:val="both"/>
      </w:pPr>
      <w:r>
        <w:t xml:space="preserve">Ceny požadované zhotovitelem </w:t>
      </w:r>
      <w:r w:rsidR="007E119F">
        <w:t xml:space="preserve">v jeho nabídce ze dne 13. 8. 2021 </w:t>
      </w:r>
      <w:r>
        <w:t xml:space="preserve">za veškeré dodávky, služby a práce </w:t>
      </w:r>
      <w:r w:rsidRPr="007E119F">
        <w:t>nezbytné k provedení díla jsou zahrnuty v ceně díla uvedené v článku II. Smlouvy.</w:t>
      </w:r>
    </w:p>
    <w:p w14:paraId="100F1DF9" w14:textId="6891FE66" w:rsidR="008A3729" w:rsidRPr="007E119F" w:rsidRDefault="008A3729" w:rsidP="00964D10">
      <w:pPr>
        <w:pStyle w:val="Zkladntext"/>
        <w:spacing w:before="3"/>
        <w:ind w:left="118"/>
        <w:jc w:val="both"/>
      </w:pPr>
      <w:r w:rsidRPr="007E119F">
        <w:t>Účelem této smlouvy je řádné, včasné a bezvadné provedení prací a dodávek, tj. díla, dle této smlouvy.</w:t>
      </w:r>
    </w:p>
    <w:p w14:paraId="43D987B0" w14:textId="01776458" w:rsidR="007E119F" w:rsidRPr="007E119F" w:rsidRDefault="007E119F" w:rsidP="00964D10">
      <w:pPr>
        <w:pStyle w:val="Zkladntext"/>
        <w:spacing w:before="3"/>
        <w:ind w:left="118"/>
        <w:jc w:val="both"/>
      </w:pPr>
      <w:r w:rsidRPr="007E119F">
        <w:rPr>
          <w:rFonts w:cs="Calibri"/>
        </w:rPr>
        <w:t xml:space="preserve">Zhotovitel se zavazuje provést pro objednatele na svůj náklad a nebezpečí výše uvedené dílo a objednatel se zavazuje </w:t>
      </w:r>
      <w:r w:rsidR="00DE2675">
        <w:rPr>
          <w:rFonts w:cs="Calibri"/>
        </w:rPr>
        <w:t>dokončené</w:t>
      </w:r>
      <w:r w:rsidRPr="007E119F">
        <w:rPr>
          <w:rFonts w:cs="Calibri"/>
        </w:rPr>
        <w:t xml:space="preserve"> dílo od zhotovitele převzít a zaplatit mu za </w:t>
      </w:r>
      <w:r w:rsidR="00DE2675">
        <w:rPr>
          <w:rFonts w:cs="Calibri"/>
        </w:rPr>
        <w:t>dokončené</w:t>
      </w:r>
      <w:r w:rsidRPr="007E119F">
        <w:rPr>
          <w:rFonts w:cs="Calibri"/>
        </w:rPr>
        <w:t xml:space="preserve"> dílo sjednanou cenu, to vše za podmínek stanovených v této smlouvě.</w:t>
      </w:r>
    </w:p>
    <w:p w14:paraId="148FF683" w14:textId="77777777" w:rsidR="00CB3F5D" w:rsidRDefault="00CB3F5D">
      <w:pPr>
        <w:pStyle w:val="Zkladntext"/>
        <w:rPr>
          <w:rFonts w:ascii="Arial"/>
          <w:sz w:val="26"/>
        </w:rPr>
      </w:pPr>
    </w:p>
    <w:p w14:paraId="71F0B28A" w14:textId="77777777" w:rsidR="00CB3F5D" w:rsidRDefault="00CB3F5D">
      <w:pPr>
        <w:pStyle w:val="Zkladntext"/>
        <w:spacing w:before="1"/>
        <w:rPr>
          <w:rFonts w:ascii="Arial"/>
          <w:sz w:val="22"/>
        </w:rPr>
      </w:pPr>
    </w:p>
    <w:p w14:paraId="39FE45C1" w14:textId="77777777" w:rsidR="00CB3F5D" w:rsidRDefault="00D32AAB">
      <w:pPr>
        <w:pStyle w:val="Nadpis1"/>
        <w:numPr>
          <w:ilvl w:val="0"/>
          <w:numId w:val="1"/>
        </w:numPr>
        <w:tabs>
          <w:tab w:val="left" w:pos="4353"/>
        </w:tabs>
        <w:spacing w:before="1"/>
        <w:ind w:left="4353" w:hanging="308"/>
        <w:jc w:val="left"/>
      </w:pPr>
      <w:r>
        <w:t>cena</w:t>
      </w:r>
      <w:r>
        <w:rPr>
          <w:spacing w:val="-1"/>
        </w:rPr>
        <w:t xml:space="preserve"> </w:t>
      </w:r>
      <w:r>
        <w:t>díla</w:t>
      </w:r>
    </w:p>
    <w:p w14:paraId="6AC6CD0F" w14:textId="77777777" w:rsidR="00CB3F5D" w:rsidRDefault="00CB3F5D">
      <w:pPr>
        <w:pStyle w:val="Zkladntext"/>
        <w:spacing w:before="6"/>
        <w:rPr>
          <w:b/>
          <w:sz w:val="23"/>
        </w:rPr>
      </w:pPr>
    </w:p>
    <w:p w14:paraId="2FDC985C" w14:textId="2986C94B" w:rsidR="007F5124" w:rsidRDefault="007F5124" w:rsidP="00351E14">
      <w:pPr>
        <w:pStyle w:val="Zkladntext"/>
        <w:numPr>
          <w:ilvl w:val="0"/>
          <w:numId w:val="7"/>
        </w:numPr>
        <w:ind w:right="320"/>
        <w:jc w:val="both"/>
      </w:pPr>
      <w:r w:rsidRPr="007F5124">
        <w:t>Celková cena</w:t>
      </w:r>
      <w:r>
        <w:t xml:space="preserve"> díla</w:t>
      </w:r>
      <w:r w:rsidRPr="007F5124">
        <w:t xml:space="preserve"> byla sjednána dohodou smluvních stran podle zák. č. 526/1990 Sb., o cenách ve znění pozdějších předpisů. Celková částka činí </w:t>
      </w:r>
      <w:r>
        <w:t xml:space="preserve">295 515,18 </w:t>
      </w:r>
      <w:r w:rsidRPr="007F5124">
        <w:t xml:space="preserve">Kč bez DPH. K takto stanovené ceně bude připočtena 21% DPH ve výši </w:t>
      </w:r>
      <w:r>
        <w:t>62 058,19</w:t>
      </w:r>
      <w:r w:rsidRPr="007F5124">
        <w:t xml:space="preserve"> Kč.</w:t>
      </w:r>
    </w:p>
    <w:p w14:paraId="0D704786" w14:textId="06D35356" w:rsidR="007F5124" w:rsidRDefault="007F5124" w:rsidP="00351E14">
      <w:pPr>
        <w:pStyle w:val="Zkladntext"/>
        <w:numPr>
          <w:ilvl w:val="0"/>
          <w:numId w:val="7"/>
        </w:numPr>
        <w:ind w:right="320"/>
        <w:jc w:val="both"/>
      </w:pPr>
      <w:r w:rsidRPr="007F5124">
        <w:t>Tato cena zahrnuje veškeré náklady spojené s předmětem smlouvy</w:t>
      </w:r>
      <w:r w:rsidR="00265D28">
        <w:t xml:space="preserve"> dle cenové nabídky zhotovitele ze dne 13. 8. 2021</w:t>
      </w:r>
      <w:r w:rsidRPr="007F5124">
        <w:t xml:space="preserve">, tj. cenu </w:t>
      </w:r>
      <w:r w:rsidR="00DE2675">
        <w:t>materiálu</w:t>
      </w:r>
      <w:r w:rsidR="00DE2675" w:rsidRPr="007F5124">
        <w:t xml:space="preserve"> </w:t>
      </w:r>
      <w:r w:rsidRPr="007F5124">
        <w:t xml:space="preserve">včetně cla, náklady na výrobu, jeho skladování, dodávku, </w:t>
      </w:r>
      <w:r w:rsidR="00DE2675">
        <w:t xml:space="preserve">práci, </w:t>
      </w:r>
      <w:r w:rsidRPr="007F5124">
        <w:t>dopravné do místa plnění, převod práv, pojištění, správní poplatky. Tato cena je konečná, tj. cenou nejvýše přípustnou.</w:t>
      </w:r>
    </w:p>
    <w:p w14:paraId="2BC67358" w14:textId="77777777" w:rsidR="00CB3F5D" w:rsidRDefault="00CB3F5D">
      <w:pPr>
        <w:pStyle w:val="Zkladntext"/>
        <w:rPr>
          <w:sz w:val="20"/>
        </w:rPr>
      </w:pPr>
    </w:p>
    <w:p w14:paraId="634C7775" w14:textId="77777777" w:rsidR="00CB3F5D" w:rsidRDefault="00CB3F5D">
      <w:pPr>
        <w:pStyle w:val="Zkladntext"/>
        <w:spacing w:before="3"/>
        <w:rPr>
          <w:sz w:val="22"/>
        </w:rPr>
      </w:pPr>
    </w:p>
    <w:p w14:paraId="078FB6BF" w14:textId="77777777" w:rsidR="00CB3F5D" w:rsidRDefault="00D32AAB">
      <w:pPr>
        <w:pStyle w:val="Nadpis1"/>
        <w:numPr>
          <w:ilvl w:val="0"/>
          <w:numId w:val="1"/>
        </w:numPr>
        <w:tabs>
          <w:tab w:val="left" w:pos="4061"/>
        </w:tabs>
        <w:ind w:left="4060" w:hanging="402"/>
        <w:jc w:val="left"/>
      </w:pPr>
      <w:r>
        <w:t>fakturace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placení</w:t>
      </w:r>
    </w:p>
    <w:p w14:paraId="2F627ECD" w14:textId="77777777" w:rsidR="00CB3F5D" w:rsidRDefault="00CB3F5D">
      <w:pPr>
        <w:pStyle w:val="Zkladntext"/>
        <w:spacing w:before="7"/>
        <w:rPr>
          <w:b/>
          <w:sz w:val="23"/>
        </w:rPr>
      </w:pPr>
    </w:p>
    <w:p w14:paraId="246C3FB9" w14:textId="6A5EC1EE" w:rsidR="008A3729" w:rsidRDefault="008A3729" w:rsidP="00351E14">
      <w:pPr>
        <w:pStyle w:val="Zkladntext"/>
        <w:numPr>
          <w:ilvl w:val="0"/>
          <w:numId w:val="5"/>
        </w:numPr>
        <w:ind w:right="487"/>
        <w:jc w:val="both"/>
      </w:pPr>
      <w:r w:rsidRPr="008A3729">
        <w:t>Podkladem pro úhradu ceny za dílo bude faktura vystavená zhotovitelem.</w:t>
      </w:r>
    </w:p>
    <w:p w14:paraId="72DF5DB4" w14:textId="057A61CE" w:rsidR="00CB3F5D" w:rsidRDefault="00D32AAB" w:rsidP="00351E14">
      <w:pPr>
        <w:pStyle w:val="Zkladntext"/>
        <w:numPr>
          <w:ilvl w:val="0"/>
          <w:numId w:val="5"/>
        </w:numPr>
        <w:ind w:right="487"/>
        <w:jc w:val="both"/>
      </w:pPr>
      <w:r>
        <w:t xml:space="preserve">Fakturace bude provedena po </w:t>
      </w:r>
      <w:r w:rsidR="00DE2675">
        <w:t xml:space="preserve">dokončení </w:t>
      </w:r>
      <w:r>
        <w:t>díla, zhotovitel nevyžaduje žádnou</w:t>
      </w:r>
      <w:r>
        <w:rPr>
          <w:spacing w:val="1"/>
        </w:rPr>
        <w:t xml:space="preserve"> </w:t>
      </w:r>
      <w:r>
        <w:t>zálohovou platbu. Lhůta splatnosti faktur</w:t>
      </w:r>
      <w:r w:rsidR="00B35822">
        <w:t>y</w:t>
      </w:r>
      <w:r>
        <w:t xml:space="preserve"> je stanovena na </w:t>
      </w:r>
      <w:r w:rsidR="003A5351">
        <w:t>30</w:t>
      </w:r>
      <w:r>
        <w:t xml:space="preserve"> dní ode dne doručení do sídla</w:t>
      </w:r>
      <w:r>
        <w:rPr>
          <w:spacing w:val="-57"/>
        </w:rPr>
        <w:t xml:space="preserve"> </w:t>
      </w:r>
      <w:r w:rsidR="00DE2675">
        <w:rPr>
          <w:spacing w:val="-57"/>
        </w:rPr>
        <w:t xml:space="preserve">       </w:t>
      </w:r>
      <w:r>
        <w:t>objednatele</w:t>
      </w:r>
      <w:r w:rsidR="005E6151">
        <w:t xml:space="preserve">, </w:t>
      </w:r>
      <w:r w:rsidR="005E6151" w:rsidRPr="005E6151">
        <w:t>nejdříve však následující pracovní den po nabytí účinnosti této smlouvy</w:t>
      </w:r>
      <w:r>
        <w:t>.</w:t>
      </w:r>
    </w:p>
    <w:p w14:paraId="5E86551D" w14:textId="0ECC1BD7" w:rsidR="008A3729" w:rsidRDefault="008A3729" w:rsidP="00351E14">
      <w:pPr>
        <w:pStyle w:val="Zkladntext"/>
        <w:numPr>
          <w:ilvl w:val="0"/>
          <w:numId w:val="5"/>
        </w:numPr>
        <w:ind w:right="487"/>
        <w:jc w:val="both"/>
      </w:pPr>
      <w:r w:rsidRPr="008A3729">
        <w:t>Faktura zhotovitele musí obsahovat náležitosti uvedené v zákoně č. 235/2004 Sb., o dani z přidané hodnoty, v platném znění. V případě, že faktura nebude obsahovat náležitosti daňového dokladu, je objednatel oprávněn vrátit ji zhotoviteli na doplnění. V takovém případě začne plynout nová lhůta splatnosti doručením opravené faktury objednateli.</w:t>
      </w:r>
    </w:p>
    <w:p w14:paraId="48953641" w14:textId="7041EA82" w:rsidR="008A3729" w:rsidRDefault="008A3729" w:rsidP="00351E14">
      <w:pPr>
        <w:pStyle w:val="Zkladntext"/>
        <w:numPr>
          <w:ilvl w:val="0"/>
          <w:numId w:val="5"/>
        </w:numPr>
        <w:ind w:right="487"/>
        <w:jc w:val="both"/>
      </w:pPr>
      <w:r w:rsidRPr="008A3729">
        <w:t xml:space="preserve">Zhotovitel se zavazuje zaplatit za nedodržení konečného termínu dokončení a předání díla </w:t>
      </w:r>
      <w:r w:rsidR="00DE2675">
        <w:t xml:space="preserve">z důvodů na své straně smluvní pokutu ve výši </w:t>
      </w:r>
      <w:r w:rsidRPr="008A3729">
        <w:t xml:space="preserve">0.05% ze smluvní ceny </w:t>
      </w:r>
      <w:r w:rsidR="00DE2675">
        <w:t xml:space="preserve">bez DPH </w:t>
      </w:r>
      <w:r w:rsidRPr="008A3729">
        <w:t>za každý den prodlení.</w:t>
      </w:r>
    </w:p>
    <w:p w14:paraId="7A8D2262" w14:textId="2768A2C5" w:rsidR="00351E14" w:rsidRDefault="00351E14" w:rsidP="00351E14">
      <w:pPr>
        <w:pStyle w:val="Zkladntext"/>
        <w:numPr>
          <w:ilvl w:val="0"/>
          <w:numId w:val="5"/>
        </w:numPr>
        <w:ind w:right="487"/>
        <w:jc w:val="both"/>
        <w:rPr>
          <w:iCs/>
        </w:rPr>
      </w:pPr>
      <w:r w:rsidRPr="001B014D">
        <w:rPr>
          <w:iCs/>
        </w:rPr>
        <w:t>Stane-li se</w:t>
      </w:r>
      <w:r w:rsidR="00967916">
        <w:rPr>
          <w:iCs/>
        </w:rPr>
        <w:t xml:space="preserve"> </w:t>
      </w:r>
      <w:r w:rsidR="00DE2675">
        <w:rPr>
          <w:iCs/>
        </w:rPr>
        <w:t>zhotoviteli</w:t>
      </w:r>
      <w:r w:rsidRPr="001B014D">
        <w:rPr>
          <w:iCs/>
        </w:rPr>
        <w:t xml:space="preserve">, že bude uveden v seznamu nespolehlivých plátců či uvede pro realizaci platby za plnění nespolehlivý účet dle zákona č. 235/2004 Sb. o dani z přidané hodnoty, souhlasí </w:t>
      </w:r>
      <w:r w:rsidR="00DE2675">
        <w:rPr>
          <w:iCs/>
        </w:rPr>
        <w:t>zhotovitel</w:t>
      </w:r>
      <w:r w:rsidR="00DE2675" w:rsidRPr="001B014D">
        <w:rPr>
          <w:iCs/>
        </w:rPr>
        <w:t xml:space="preserve"> </w:t>
      </w:r>
      <w:r w:rsidRPr="001B014D">
        <w:rPr>
          <w:iCs/>
        </w:rPr>
        <w:t>se zajištěním částky DPH přímo ve prospěch správce daně.</w:t>
      </w:r>
    </w:p>
    <w:p w14:paraId="3BCA25E4" w14:textId="743938BA" w:rsidR="00351E14" w:rsidRPr="003D2E2A" w:rsidRDefault="00DE2675" w:rsidP="00351E14">
      <w:pPr>
        <w:pStyle w:val="Zkladntext"/>
        <w:numPr>
          <w:ilvl w:val="0"/>
          <w:numId w:val="5"/>
        </w:numPr>
        <w:ind w:right="487"/>
        <w:jc w:val="both"/>
      </w:pPr>
      <w:r>
        <w:t>Splatnost faktury</w:t>
      </w:r>
      <w:r w:rsidR="00351E14" w:rsidRPr="00351E14">
        <w:t xml:space="preserve"> je podmíněna tím, že zhotovitel pro případ odeslání faktury e-mailem akceptuje svoji povinnost si nechat potvrdit doručení faktury ze strany objednatele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E1AB8A0" w14:textId="77777777" w:rsidR="00CB3F5D" w:rsidRDefault="00CB3F5D">
      <w:pPr>
        <w:pStyle w:val="Zkladntext"/>
        <w:spacing w:before="5"/>
        <w:rPr>
          <w:sz w:val="20"/>
        </w:rPr>
      </w:pPr>
    </w:p>
    <w:p w14:paraId="6229C43D" w14:textId="77777777" w:rsidR="00CB3F5D" w:rsidRDefault="00D32AAB">
      <w:pPr>
        <w:pStyle w:val="Nadpis1"/>
        <w:numPr>
          <w:ilvl w:val="0"/>
          <w:numId w:val="1"/>
        </w:numPr>
        <w:tabs>
          <w:tab w:val="left" w:pos="4051"/>
        </w:tabs>
        <w:ind w:left="4050" w:hanging="387"/>
        <w:jc w:val="left"/>
      </w:pPr>
      <w:r>
        <w:t>doba</w:t>
      </w:r>
      <w:r>
        <w:rPr>
          <w:spacing w:val="-2"/>
        </w:rPr>
        <w:t xml:space="preserve"> </w:t>
      </w:r>
      <w:r>
        <w:t>plnění</w:t>
      </w:r>
    </w:p>
    <w:p w14:paraId="775A4A93" w14:textId="77777777" w:rsidR="00CB3F5D" w:rsidRDefault="00CB3F5D">
      <w:pPr>
        <w:pStyle w:val="Zkladntext"/>
        <w:spacing w:before="8"/>
        <w:rPr>
          <w:b/>
          <w:sz w:val="21"/>
        </w:rPr>
      </w:pPr>
    </w:p>
    <w:p w14:paraId="5DEBD140" w14:textId="52C6C302" w:rsidR="00CB3F5D" w:rsidRPr="00E879B4" w:rsidRDefault="007F5124" w:rsidP="007F5124">
      <w:pPr>
        <w:pStyle w:val="Zkladntext"/>
        <w:jc w:val="both"/>
      </w:pPr>
      <w:r>
        <w:t>P</w:t>
      </w:r>
      <w:r w:rsidR="00D32AAB">
        <w:t>ráce</w:t>
      </w:r>
      <w:r w:rsidR="00D32AAB">
        <w:rPr>
          <w:spacing w:val="-2"/>
        </w:rPr>
        <w:t xml:space="preserve"> </w:t>
      </w:r>
      <w:r w:rsidR="00D32AAB">
        <w:t>se</w:t>
      </w:r>
      <w:r w:rsidR="00D32AAB">
        <w:rPr>
          <w:spacing w:val="-1"/>
        </w:rPr>
        <w:t xml:space="preserve"> </w:t>
      </w:r>
      <w:r w:rsidR="00D32AAB">
        <w:t>sjednávají</w:t>
      </w:r>
      <w:r w:rsidR="00D32AAB">
        <w:rPr>
          <w:spacing w:val="-1"/>
        </w:rPr>
        <w:t xml:space="preserve"> </w:t>
      </w:r>
      <w:r w:rsidR="00D32AAB">
        <w:t>na</w:t>
      </w:r>
      <w:r w:rsidR="00D32AAB">
        <w:rPr>
          <w:spacing w:val="-1"/>
        </w:rPr>
        <w:t xml:space="preserve"> </w:t>
      </w:r>
      <w:r w:rsidR="00D32AAB">
        <w:t>dobu</w:t>
      </w:r>
      <w:r w:rsidR="00D32AAB">
        <w:rPr>
          <w:spacing w:val="-1"/>
        </w:rPr>
        <w:t xml:space="preserve"> </w:t>
      </w:r>
      <w:r w:rsidR="00D32AAB">
        <w:t xml:space="preserve">určitou </w:t>
      </w:r>
      <w:r w:rsidR="00D32AAB" w:rsidRPr="00E879B4">
        <w:t>od</w:t>
      </w:r>
      <w:r w:rsidR="0022508B" w:rsidRPr="00E879B4">
        <w:t xml:space="preserve"> </w:t>
      </w:r>
      <w:r w:rsidR="003A5351" w:rsidRPr="00E879B4">
        <w:t>září</w:t>
      </w:r>
      <w:r w:rsidR="0022508B" w:rsidRPr="00E879B4">
        <w:t xml:space="preserve"> 2021 (konkrétní termín dle domluvy)</w:t>
      </w:r>
      <w:r w:rsidR="00D32AAB" w:rsidRPr="00E879B4">
        <w:rPr>
          <w:spacing w:val="1"/>
        </w:rPr>
        <w:t xml:space="preserve"> </w:t>
      </w:r>
      <w:r w:rsidR="00D32AAB" w:rsidRPr="00E879B4">
        <w:t>do</w:t>
      </w:r>
      <w:r w:rsidR="00D32AAB" w:rsidRPr="00E879B4">
        <w:rPr>
          <w:spacing w:val="-1"/>
        </w:rPr>
        <w:t xml:space="preserve"> </w:t>
      </w:r>
      <w:r w:rsidR="003A5351" w:rsidRPr="00E879B4">
        <w:t>15</w:t>
      </w:r>
      <w:r w:rsidR="00D32AAB" w:rsidRPr="00E879B4">
        <w:t>.</w:t>
      </w:r>
      <w:r w:rsidR="00314F42" w:rsidRPr="00E879B4">
        <w:t xml:space="preserve"> </w:t>
      </w:r>
      <w:r w:rsidR="00D32AAB" w:rsidRPr="00E879B4">
        <w:t>1</w:t>
      </w:r>
      <w:r w:rsidR="003A5351" w:rsidRPr="00E879B4">
        <w:t>0</w:t>
      </w:r>
      <w:r w:rsidR="00D32AAB" w:rsidRPr="00E879B4">
        <w:t>.</w:t>
      </w:r>
      <w:r w:rsidR="00314F42" w:rsidRPr="00E879B4">
        <w:t xml:space="preserve"> </w:t>
      </w:r>
      <w:r w:rsidR="00D32AAB" w:rsidRPr="00E879B4">
        <w:t>2021.</w:t>
      </w:r>
    </w:p>
    <w:p w14:paraId="2E3409EE" w14:textId="1D6DC003" w:rsidR="00E879B4" w:rsidRPr="00E879B4" w:rsidRDefault="00E879B4" w:rsidP="007F5124">
      <w:pPr>
        <w:pStyle w:val="Zkladntext"/>
        <w:jc w:val="both"/>
      </w:pPr>
    </w:p>
    <w:p w14:paraId="166BF0AF" w14:textId="5242AE97" w:rsidR="00E879B4" w:rsidRPr="00285EA7" w:rsidRDefault="00E879B4" w:rsidP="007F5124">
      <w:pPr>
        <w:pStyle w:val="Zkladntext"/>
        <w:jc w:val="both"/>
      </w:pPr>
      <w:r w:rsidRPr="00E879B4">
        <w:t xml:space="preserve">Podmínkou </w:t>
      </w:r>
      <w:r>
        <w:t xml:space="preserve">dodržení doby plnění </w:t>
      </w:r>
      <w:r w:rsidRPr="00E879B4">
        <w:t xml:space="preserve">je </w:t>
      </w:r>
      <w:r w:rsidRPr="00E879B4">
        <w:rPr>
          <w:rFonts w:eastAsia="SimSun"/>
        </w:rPr>
        <w:t>předá</w:t>
      </w:r>
      <w:r w:rsidR="005601C0">
        <w:rPr>
          <w:rFonts w:eastAsia="SimSun"/>
        </w:rPr>
        <w:t>ní</w:t>
      </w:r>
      <w:r w:rsidRPr="00E879B4">
        <w:rPr>
          <w:rFonts w:eastAsia="SimSun"/>
        </w:rPr>
        <w:t xml:space="preserve"> staveniště </w:t>
      </w:r>
      <w:r w:rsidR="005601C0">
        <w:rPr>
          <w:rFonts w:eastAsia="SimSun"/>
        </w:rPr>
        <w:t xml:space="preserve">pro provedení díla </w:t>
      </w:r>
      <w:r w:rsidRPr="00E879B4">
        <w:rPr>
          <w:rFonts w:eastAsia="SimSun"/>
        </w:rPr>
        <w:t>prosté</w:t>
      </w:r>
      <w:r w:rsidR="005601C0">
        <w:rPr>
          <w:rFonts w:eastAsia="SimSun"/>
        </w:rPr>
        <w:t>ho</w:t>
      </w:r>
      <w:r w:rsidRPr="00E879B4">
        <w:rPr>
          <w:rFonts w:eastAsia="SimSun"/>
        </w:rPr>
        <w:t xml:space="preserve"> všech právních a faktických vad</w:t>
      </w:r>
      <w:r w:rsidR="005601C0">
        <w:rPr>
          <w:rFonts w:eastAsia="SimSun"/>
        </w:rPr>
        <w:t xml:space="preserve"> zhotoviteli ve </w:t>
      </w:r>
      <w:r w:rsidR="005601C0" w:rsidRPr="00285EA7">
        <w:rPr>
          <w:rFonts w:eastAsia="SimSun"/>
        </w:rPr>
        <w:t xml:space="preserve">lhůtě do </w:t>
      </w:r>
      <w:r w:rsidR="00BC33E0">
        <w:rPr>
          <w:rFonts w:eastAsia="SimSun"/>
        </w:rPr>
        <w:t>15.9.2021</w:t>
      </w:r>
      <w:r w:rsidR="005601C0" w:rsidRPr="00285EA7">
        <w:rPr>
          <w:rFonts w:eastAsia="SimSun"/>
        </w:rPr>
        <w:t xml:space="preserve"> a zabezpečení</w:t>
      </w:r>
      <w:r w:rsidRPr="00285EA7">
        <w:t xml:space="preserve"> </w:t>
      </w:r>
      <w:r w:rsidR="005601C0" w:rsidRPr="00285EA7">
        <w:t xml:space="preserve">nerušeného užívání staveniště zhotovitelem pro celou dobu provádění díla. </w:t>
      </w:r>
      <w:r w:rsidR="00DB6ABF" w:rsidRPr="00285EA7">
        <w:t xml:space="preserve">Pokud </w:t>
      </w:r>
      <w:r w:rsidR="00D86DB3" w:rsidRPr="00285EA7">
        <w:t>nebudou tyto podmínky splněny</w:t>
      </w:r>
      <w:r w:rsidR="00DB6ABF" w:rsidRPr="00285EA7">
        <w:t xml:space="preserve">, bude mít </w:t>
      </w:r>
      <w:r w:rsidR="00D86DB3" w:rsidRPr="00285EA7">
        <w:t xml:space="preserve">zhotovitel </w:t>
      </w:r>
      <w:r w:rsidR="00DB6ABF" w:rsidRPr="00285EA7">
        <w:t>právo na odpovídající prodloužení doby plnění díla</w:t>
      </w:r>
      <w:r w:rsidR="00285EA7" w:rsidRPr="00285EA7">
        <w:t>.</w:t>
      </w:r>
    </w:p>
    <w:p w14:paraId="0699ECCB" w14:textId="5A1DDCA5" w:rsidR="00285EA7" w:rsidRPr="00285EA7" w:rsidRDefault="00285EA7" w:rsidP="007F5124">
      <w:pPr>
        <w:pStyle w:val="Zkladntext"/>
        <w:jc w:val="both"/>
      </w:pPr>
    </w:p>
    <w:p w14:paraId="46A688EC" w14:textId="521746D8" w:rsidR="00285EA7" w:rsidRDefault="00285EA7" w:rsidP="007F5124">
      <w:pPr>
        <w:pStyle w:val="Zkladntext"/>
        <w:jc w:val="both"/>
      </w:pPr>
      <w:r w:rsidRPr="00285EA7">
        <w:t xml:space="preserve">Zhotovitel má nárok na prodloužení doby plnění díla rovněž v případě odhalení skryté překážky v místě provádění díla, která znemožňuje provést dílo </w:t>
      </w:r>
      <w:r w:rsidR="008D0122">
        <w:t xml:space="preserve">sjednaným </w:t>
      </w:r>
      <w:r w:rsidRPr="00285EA7">
        <w:t>způsobem.</w:t>
      </w:r>
    </w:p>
    <w:p w14:paraId="6205B883" w14:textId="108476F3" w:rsidR="00EB4CE6" w:rsidRDefault="00EB4CE6" w:rsidP="007F5124">
      <w:pPr>
        <w:pStyle w:val="Zkladntext"/>
        <w:jc w:val="both"/>
      </w:pPr>
    </w:p>
    <w:p w14:paraId="44D3F755" w14:textId="1A58E08D" w:rsidR="00EB4CE6" w:rsidRDefault="00EB4CE6" w:rsidP="007F5124">
      <w:pPr>
        <w:pStyle w:val="Zkladntext"/>
        <w:jc w:val="both"/>
      </w:pPr>
      <w:r>
        <w:t xml:space="preserve">Kontaktní </w:t>
      </w:r>
      <w:r w:rsidR="003D35A1">
        <w:t xml:space="preserve">předávající osoba prostor a přebírající </w:t>
      </w:r>
      <w:r>
        <w:t>osoba</w:t>
      </w:r>
      <w:r w:rsidR="003D35A1">
        <w:t xml:space="preserve"> opravy</w:t>
      </w:r>
      <w:r>
        <w:t xml:space="preserve"> za </w:t>
      </w:r>
      <w:proofErr w:type="spellStart"/>
      <w:r>
        <w:t>NdB</w:t>
      </w:r>
      <w:proofErr w:type="spellEnd"/>
      <w:r>
        <w:t>: BcA. Petr Tomek, 777 733 376</w:t>
      </w:r>
    </w:p>
    <w:p w14:paraId="5F8B1617" w14:textId="290AF8A1" w:rsidR="00EB4CE6" w:rsidRPr="00285EA7" w:rsidRDefault="00EB4CE6" w:rsidP="007F5124">
      <w:pPr>
        <w:pStyle w:val="Zkladntext"/>
        <w:jc w:val="both"/>
      </w:pPr>
      <w:r w:rsidRPr="006D2FD3">
        <w:t>Kontaktní</w:t>
      </w:r>
      <w:r w:rsidR="003D35A1" w:rsidRPr="006D2FD3">
        <w:t xml:space="preserve"> přebírající</w:t>
      </w:r>
      <w:r w:rsidRPr="006D2FD3">
        <w:t xml:space="preserve"> osoba</w:t>
      </w:r>
      <w:r w:rsidR="003D35A1" w:rsidRPr="006D2FD3">
        <w:t xml:space="preserve"> prostor a předávající osoba opravy</w:t>
      </w:r>
      <w:r w:rsidRPr="006D2FD3">
        <w:t xml:space="preserve"> za OHL ŽS:</w:t>
      </w:r>
      <w:r>
        <w:t xml:space="preserve"> </w:t>
      </w:r>
      <w:r w:rsidR="00F5690E">
        <w:t>Ing. Vladimír Král, vedoucí projektu, tel. 606 719 086, Dušan Skoták, stavbyvedoucí, tel. 606 759 436</w:t>
      </w:r>
    </w:p>
    <w:p w14:paraId="75B5E582" w14:textId="77777777" w:rsidR="00CB3F5D" w:rsidRPr="00285EA7" w:rsidRDefault="00CB3F5D">
      <w:pPr>
        <w:pStyle w:val="Zkladntext"/>
        <w:spacing w:before="5"/>
      </w:pPr>
    </w:p>
    <w:p w14:paraId="5E3298B9" w14:textId="77777777" w:rsidR="00CB3F5D" w:rsidRDefault="00D32AAB">
      <w:pPr>
        <w:pStyle w:val="Nadpis1"/>
        <w:numPr>
          <w:ilvl w:val="0"/>
          <w:numId w:val="1"/>
        </w:numPr>
        <w:tabs>
          <w:tab w:val="left" w:pos="3953"/>
        </w:tabs>
        <w:ind w:left="3952" w:hanging="294"/>
        <w:jc w:val="left"/>
      </w:pPr>
      <w:r>
        <w:t>záruka</w:t>
      </w:r>
    </w:p>
    <w:p w14:paraId="5619CBA5" w14:textId="77777777" w:rsidR="00CB3F5D" w:rsidRDefault="00CB3F5D">
      <w:pPr>
        <w:pStyle w:val="Zkladntext"/>
        <w:spacing w:before="7"/>
        <w:rPr>
          <w:b/>
          <w:sz w:val="23"/>
        </w:rPr>
      </w:pPr>
    </w:p>
    <w:p w14:paraId="36A65BFF" w14:textId="488D38A6" w:rsidR="00CB3F5D" w:rsidRPr="00613D52" w:rsidRDefault="00D32AAB" w:rsidP="00601664">
      <w:pPr>
        <w:pStyle w:val="Zkladntext"/>
        <w:ind w:left="118"/>
        <w:jc w:val="both"/>
      </w:pPr>
      <w:r w:rsidRPr="00613D52">
        <w:t>Zhotovitel</w:t>
      </w:r>
      <w:r w:rsidRPr="00613D52">
        <w:rPr>
          <w:spacing w:val="-1"/>
        </w:rPr>
        <w:t xml:space="preserve"> </w:t>
      </w:r>
      <w:r w:rsidRPr="00613D52">
        <w:t>přejímá záruku</w:t>
      </w:r>
      <w:r w:rsidRPr="00613D52">
        <w:rPr>
          <w:spacing w:val="-1"/>
        </w:rPr>
        <w:t xml:space="preserve"> </w:t>
      </w:r>
      <w:r w:rsidRPr="00613D52">
        <w:t>za</w:t>
      </w:r>
      <w:r w:rsidRPr="00613D52">
        <w:rPr>
          <w:spacing w:val="-1"/>
        </w:rPr>
        <w:t xml:space="preserve"> </w:t>
      </w:r>
      <w:r w:rsidRPr="00613D52">
        <w:t>jakost</w:t>
      </w:r>
      <w:r w:rsidRPr="00613D52">
        <w:rPr>
          <w:spacing w:val="-1"/>
        </w:rPr>
        <w:t xml:space="preserve"> </w:t>
      </w:r>
      <w:r w:rsidRPr="00613D52">
        <w:t>a</w:t>
      </w:r>
      <w:r w:rsidRPr="00613D52">
        <w:rPr>
          <w:spacing w:val="-1"/>
        </w:rPr>
        <w:t xml:space="preserve"> </w:t>
      </w:r>
      <w:r w:rsidRPr="00613D52">
        <w:t>funkčnost</w:t>
      </w:r>
      <w:r w:rsidRPr="00613D52">
        <w:rPr>
          <w:spacing w:val="-1"/>
        </w:rPr>
        <w:t xml:space="preserve"> </w:t>
      </w:r>
      <w:r w:rsidRPr="00613D52">
        <w:t>díla</w:t>
      </w:r>
      <w:r w:rsidRPr="00613D52">
        <w:rPr>
          <w:spacing w:val="-1"/>
        </w:rPr>
        <w:t xml:space="preserve"> </w:t>
      </w:r>
      <w:r w:rsidRPr="00613D52">
        <w:t>po</w:t>
      </w:r>
      <w:r w:rsidRPr="00613D52">
        <w:rPr>
          <w:spacing w:val="-1"/>
        </w:rPr>
        <w:t xml:space="preserve"> </w:t>
      </w:r>
      <w:r w:rsidRPr="00613D52">
        <w:t>dobu</w:t>
      </w:r>
      <w:r w:rsidR="00BC33E0">
        <w:rPr>
          <w:spacing w:val="-1"/>
        </w:rPr>
        <w:t xml:space="preserve"> 3 </w:t>
      </w:r>
      <w:r w:rsidRPr="00613D52">
        <w:t>let.</w:t>
      </w:r>
      <w:r w:rsidR="00601664" w:rsidRPr="00613D52">
        <w:t xml:space="preserve"> Záruka za jakost se nevztahuje na běžné opotřebení, na vady způsobené nesprávn</w:t>
      </w:r>
      <w:r w:rsidR="00D34BB6" w:rsidRPr="00613D52">
        <w:t xml:space="preserve">ou </w:t>
      </w:r>
      <w:r w:rsidR="00613D52" w:rsidRPr="00613D52">
        <w:t xml:space="preserve">či zanedbanou </w:t>
      </w:r>
      <w:r w:rsidR="00D34BB6" w:rsidRPr="00613D52">
        <w:t xml:space="preserve">údržbou, na </w:t>
      </w:r>
      <w:r w:rsidR="00AE3B52">
        <w:t xml:space="preserve">vady způsobené </w:t>
      </w:r>
      <w:r w:rsidR="00613D52">
        <w:t>nesprávn</w:t>
      </w:r>
      <w:r w:rsidR="00AE3B52">
        <w:t>ým</w:t>
      </w:r>
      <w:r w:rsidR="00613D52">
        <w:t xml:space="preserve"> či neodborn</w:t>
      </w:r>
      <w:r w:rsidR="00AE3B52">
        <w:t>ým</w:t>
      </w:r>
      <w:r w:rsidR="00613D52">
        <w:t xml:space="preserve"> používání</w:t>
      </w:r>
      <w:r w:rsidR="00AE3B52">
        <w:t>m</w:t>
      </w:r>
      <w:r w:rsidR="00613D52">
        <w:t xml:space="preserve"> a</w:t>
      </w:r>
      <w:r w:rsidR="00601664" w:rsidRPr="00613D52">
        <w:t xml:space="preserve"> </w:t>
      </w:r>
      <w:r w:rsidR="00D34BB6" w:rsidRPr="00613D52">
        <w:t>na</w:t>
      </w:r>
      <w:r w:rsidR="00601664" w:rsidRPr="00613D52">
        <w:t xml:space="preserve"> vady způsobené vyšší mocí.</w:t>
      </w:r>
      <w:r w:rsidR="00D34BB6" w:rsidRPr="00613D52">
        <w:t xml:space="preserve"> </w:t>
      </w:r>
      <w:r w:rsidR="00613D52">
        <w:t xml:space="preserve">U materiálů </w:t>
      </w:r>
      <w:r w:rsidR="00D34BB6" w:rsidRPr="00613D52">
        <w:t>z přírodního kamene jsou žíly, vtroušené v hornině, nebo odchylky v barvě, struktuře a s</w:t>
      </w:r>
      <w:r w:rsidR="00613D52">
        <w:t>ložení</w:t>
      </w:r>
      <w:r w:rsidR="00D34BB6" w:rsidRPr="00613D52">
        <w:t xml:space="preserve"> specifické pro přírodní materiál a nepředstavují tedy nedostatek nebo vadu </w:t>
      </w:r>
      <w:r w:rsidR="00613D52">
        <w:t>díla</w:t>
      </w:r>
      <w:r w:rsidR="00D34BB6" w:rsidRPr="00613D52">
        <w:rPr>
          <w:i/>
        </w:rPr>
        <w:t>.</w:t>
      </w:r>
      <w:r w:rsidR="00D34BB6" w:rsidRPr="00613D52">
        <w:t xml:space="preserve"> </w:t>
      </w:r>
    </w:p>
    <w:p w14:paraId="2724246C" w14:textId="77AB6F64" w:rsidR="00CB3F5D" w:rsidRDefault="00CB3F5D">
      <w:pPr>
        <w:pStyle w:val="Zkladntext"/>
        <w:rPr>
          <w:sz w:val="26"/>
        </w:rPr>
      </w:pPr>
    </w:p>
    <w:p w14:paraId="06DD3635" w14:textId="6872A0B3" w:rsidR="008A3729" w:rsidRPr="00314F42" w:rsidRDefault="008A3729" w:rsidP="008A3729">
      <w:pPr>
        <w:pStyle w:val="Zkladntext"/>
        <w:jc w:val="center"/>
        <w:rPr>
          <w:b/>
          <w:bCs/>
        </w:rPr>
      </w:pPr>
      <w:r w:rsidRPr="00314F42">
        <w:rPr>
          <w:b/>
          <w:bCs/>
        </w:rPr>
        <w:t>VI. Způsob provedení díla</w:t>
      </w:r>
    </w:p>
    <w:p w14:paraId="02D2777C" w14:textId="77777777" w:rsidR="008A3729" w:rsidRPr="008A3729" w:rsidRDefault="008A3729">
      <w:pPr>
        <w:pStyle w:val="Zkladntext"/>
      </w:pPr>
    </w:p>
    <w:p w14:paraId="6D0738DE" w14:textId="77777777" w:rsidR="00351E14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t>Zhotovitel bude při provádění díla postupovat s náležitou odbornou péčí. Dodávky, práce a služby, které jsou předmětem smlouvy, zhotovitel dodá nebo provede v takovém rozsahu a jakosti, aby výsledkem bylo kompletní dílo odpovídající podmínkám stanoveným touto smlouvou a odpovídající účelu použití.</w:t>
      </w:r>
    </w:p>
    <w:p w14:paraId="30031883" w14:textId="77777777" w:rsidR="00351E14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lastRenderedPageBreak/>
        <w:t>Zhotovitel je povinen při realizaci díla dodržovat veškeré bezpečnostní předpisy, veškeré zákony a jejich prováděcí vyhlášky, pokud se vztahují k prováděnému dílu a týkají se činnosti zhotovitele, bezpečnosti práce, požární ochrany a ochrany životního prostředí. Pokud porušením těchto předpisů zhotovitelem vznikne škoda, nese náklady zhotovitel.</w:t>
      </w:r>
    </w:p>
    <w:p w14:paraId="6ABF8964" w14:textId="77777777" w:rsidR="00351E14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t>Předmět díla musí vyhovovat všem normám, právním a ostatním předpisům platným v České republice.</w:t>
      </w:r>
    </w:p>
    <w:p w14:paraId="78E48C5A" w14:textId="77777777" w:rsidR="00351E14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t>Zhotovitel prohlašuje, že mu jsou známy technické, kvalitativní a specifické podmínky, za nichž se má dílo realizovat.</w:t>
      </w:r>
    </w:p>
    <w:p w14:paraId="57372D2A" w14:textId="77777777" w:rsidR="00351E14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t>Zhotovitel je povinen zajistit průběžně úklid celého pracoviště.</w:t>
      </w:r>
    </w:p>
    <w:p w14:paraId="1BC5E3C2" w14:textId="150A6173" w:rsidR="00351E14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t xml:space="preserve">Objednatel stanoví podmínky a případná věcná a časová omezení režimu realizace díla vyplývající z divadelního provozu a zhotovitel je tomu povinen přizpůsobit režim provádění díla. </w:t>
      </w:r>
      <w:r w:rsidR="00D766DB">
        <w:t>Pokud tyto podmínky či omezení zdrží zhotovitele při provádění díla, bude mít zhotovitel právo na odpovídající prodloužení doby plnění díla.</w:t>
      </w:r>
      <w:r w:rsidRPr="008A3729">
        <w:t xml:space="preserve"> </w:t>
      </w:r>
    </w:p>
    <w:p w14:paraId="6EE7381C" w14:textId="1AFDF5A8" w:rsidR="008A3729" w:rsidRPr="008A3729" w:rsidRDefault="008A3729" w:rsidP="00964D10">
      <w:pPr>
        <w:pStyle w:val="Zkladntext"/>
        <w:numPr>
          <w:ilvl w:val="0"/>
          <w:numId w:val="6"/>
        </w:numPr>
        <w:jc w:val="both"/>
      </w:pPr>
      <w:r w:rsidRPr="008A3729">
        <w:t>Zhotovitel ručí za to, že veškeré dodávky a služby budou provedeny v jakosti sjednané smlouvou a že dodávky a další části tvořící dílo budou vyrobeny a dodány v jakosti požadované smlouvou a obecně platnými předpisy, nové, nepoužité a že dílo bude odpovídat současnému stavu techniky a zkušenostem v době zadání díla.</w:t>
      </w:r>
    </w:p>
    <w:p w14:paraId="31F15893" w14:textId="77777777" w:rsidR="009146B7" w:rsidRDefault="009146B7">
      <w:pPr>
        <w:pStyle w:val="Zkladntext"/>
        <w:rPr>
          <w:sz w:val="26"/>
        </w:rPr>
      </w:pPr>
    </w:p>
    <w:p w14:paraId="2D6D95ED" w14:textId="6330A8AD" w:rsidR="009146B7" w:rsidRPr="00964D10" w:rsidRDefault="009146B7" w:rsidP="009146B7">
      <w:pPr>
        <w:jc w:val="center"/>
        <w:rPr>
          <w:b/>
          <w:bCs/>
          <w:sz w:val="24"/>
          <w:szCs w:val="24"/>
        </w:rPr>
      </w:pPr>
      <w:r w:rsidRPr="00964D10">
        <w:rPr>
          <w:b/>
          <w:bCs/>
          <w:sz w:val="24"/>
          <w:szCs w:val="24"/>
        </w:rPr>
        <w:t xml:space="preserve">VII. Vlastnické právo, nebezpečí škody, zodpovědnost za vady díla a záruka za jakost díla </w:t>
      </w:r>
    </w:p>
    <w:p w14:paraId="25E5C3B0" w14:textId="11BF4606" w:rsidR="009146B7" w:rsidRPr="009146B7" w:rsidRDefault="009146B7" w:rsidP="00351E14">
      <w:pPr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1.</w:t>
      </w:r>
      <w:r w:rsidRPr="009146B7">
        <w:rPr>
          <w:sz w:val="24"/>
          <w:szCs w:val="24"/>
        </w:rPr>
        <w:tab/>
        <w:t>Nebezpečí škody nese od počátku zhotovitel.</w:t>
      </w:r>
    </w:p>
    <w:p w14:paraId="24B453B9" w14:textId="76277A6D" w:rsidR="009146B7" w:rsidRPr="009146B7" w:rsidRDefault="009146B7" w:rsidP="00964D10">
      <w:pPr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2.</w:t>
      </w:r>
      <w:r w:rsidRPr="009146B7">
        <w:rPr>
          <w:sz w:val="24"/>
          <w:szCs w:val="24"/>
        </w:rPr>
        <w:tab/>
        <w:t xml:space="preserve">Dílo přechází do vlastnictví objednatele dnem uhrazení faktury (připsáním částky na účet). </w:t>
      </w:r>
    </w:p>
    <w:p w14:paraId="5E2F7364" w14:textId="63908FD2" w:rsidR="009146B7" w:rsidRPr="009146B7" w:rsidRDefault="009146B7" w:rsidP="00964D10">
      <w:pPr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3.</w:t>
      </w:r>
      <w:r w:rsidRPr="009146B7">
        <w:rPr>
          <w:sz w:val="24"/>
          <w:szCs w:val="24"/>
        </w:rPr>
        <w:tab/>
        <w:t>Okamžikem převzetí a předání díla přechází na objednatele nebezpečí škody na díle.</w:t>
      </w:r>
    </w:p>
    <w:p w14:paraId="0B95ACDC" w14:textId="5DDD2D6C" w:rsidR="00964D10" w:rsidRDefault="009146B7" w:rsidP="00964D10">
      <w:pPr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4.</w:t>
      </w:r>
      <w:r w:rsidRPr="009146B7">
        <w:rPr>
          <w:sz w:val="24"/>
          <w:szCs w:val="24"/>
        </w:rPr>
        <w:tab/>
        <w:t>Dílo bude předáno bez vad</w:t>
      </w:r>
      <w:r w:rsidR="00E660D4">
        <w:rPr>
          <w:sz w:val="24"/>
          <w:szCs w:val="24"/>
        </w:rPr>
        <w:t>, avšak o</w:t>
      </w:r>
      <w:r w:rsidR="00E660D4" w:rsidRPr="009146B7">
        <w:rPr>
          <w:sz w:val="24"/>
          <w:szCs w:val="24"/>
        </w:rPr>
        <w:t>bjednatel je povinen dílo převzít i v případě, že dílo má drobné vady a nedodělky, které samy o sobě ani ve svém souhrnu nebrání uvedení díla do provozu</w:t>
      </w:r>
      <w:r w:rsidRPr="009146B7">
        <w:rPr>
          <w:sz w:val="24"/>
          <w:szCs w:val="24"/>
        </w:rPr>
        <w:t xml:space="preserve">. Zhotovitel odpovídá za to, že dílo bude mít vlastnosti potřebné k dosažení účelu této smlouvy. Zhotovitel odpovídá za vady, které má dílo v době jeho předání objednateli – zjevné vady je objednatel povinen vytknout při předání díla nebo jeho části, vady skryté je objednatel povinen </w:t>
      </w:r>
      <w:r w:rsidR="001E1150">
        <w:rPr>
          <w:sz w:val="24"/>
          <w:szCs w:val="24"/>
        </w:rPr>
        <w:t xml:space="preserve">písemně </w:t>
      </w:r>
      <w:r w:rsidRPr="009146B7">
        <w:rPr>
          <w:sz w:val="24"/>
          <w:szCs w:val="24"/>
        </w:rPr>
        <w:t>vytknout bez zbytečného odkladu. Za vady vzniklé po odevzdání díla odpovídá zhotovitel tehdy, pokud byly způsobeny porušením jeho povinností nebo chybným zpracování díla.</w:t>
      </w:r>
    </w:p>
    <w:p w14:paraId="39D3B729" w14:textId="6CC3161D" w:rsidR="00964D10" w:rsidRDefault="00964D10" w:rsidP="00964D1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9146B7" w:rsidRPr="009146B7">
        <w:rPr>
          <w:sz w:val="24"/>
          <w:szCs w:val="24"/>
        </w:rPr>
        <w:t xml:space="preserve">Zhotovitel poskytuje objednateli na dílo záruku za jakost díla s tím, že záruční doba v délce </w:t>
      </w:r>
      <w:r w:rsidR="00BC33E0">
        <w:rPr>
          <w:sz w:val="24"/>
          <w:szCs w:val="24"/>
        </w:rPr>
        <w:t xml:space="preserve">36 </w:t>
      </w:r>
      <w:r w:rsidR="009146B7" w:rsidRPr="009146B7">
        <w:rPr>
          <w:sz w:val="24"/>
          <w:szCs w:val="24"/>
        </w:rPr>
        <w:t>měsíců počíná běžet ode dne převzetí kompletního díla objednatelem, resp. ode dne podpisu protokolu o předání a převzetí kompletního díla oběma smluvními stranami. (s výjimkou mech. poškození, oheň, voda), za předpokladu správného užívání díla</w:t>
      </w:r>
      <w:r>
        <w:rPr>
          <w:sz w:val="24"/>
          <w:szCs w:val="24"/>
        </w:rPr>
        <w:t>.</w:t>
      </w:r>
    </w:p>
    <w:p w14:paraId="22FFDC62" w14:textId="77777777" w:rsidR="00964D10" w:rsidRDefault="00964D10" w:rsidP="00964D1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9146B7" w:rsidRPr="009146B7">
        <w:rPr>
          <w:sz w:val="24"/>
          <w:szCs w:val="24"/>
        </w:rPr>
        <w:t>Zhotovitel bez zbytečného prodlení a na své vlastní náklady provede znovu činnost a dodá znovu části díla v míře potřebné k odstranění vad zjištěných objednatelem během záruční doby.</w:t>
      </w:r>
    </w:p>
    <w:p w14:paraId="5BD68A08" w14:textId="77777777" w:rsidR="00964D10" w:rsidRDefault="00964D10" w:rsidP="00964D1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9146B7" w:rsidRPr="009146B7">
        <w:rPr>
          <w:sz w:val="24"/>
          <w:szCs w:val="24"/>
        </w:rPr>
        <w:t>Zhotovitel je povinen vadu odstranit na vlastní náklady včetně potřebné demontáže a montáže a ostatních nákladů souvisejících s odstraněním vady.</w:t>
      </w:r>
    </w:p>
    <w:p w14:paraId="484DD591" w14:textId="77777777" w:rsidR="00964D10" w:rsidRDefault="00964D10" w:rsidP="00964D1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V</w:t>
      </w:r>
      <w:r w:rsidR="009146B7" w:rsidRPr="009146B7">
        <w:rPr>
          <w:sz w:val="24"/>
          <w:szCs w:val="24"/>
        </w:rPr>
        <w:t xml:space="preserve"> případě opravy nebo výměny vadných částí díla se záruční doba díla nebo jeho části prodlouží o dobu, po kterou nemohlo být dílo nebo jeho část v důsledku zjištěné vady užíváno vůbec nebo mohlo být užíváno jen v rozsahu nižším než projektovaném.</w:t>
      </w:r>
    </w:p>
    <w:p w14:paraId="385848B9" w14:textId="2221296F" w:rsidR="009146B7" w:rsidRPr="009146B7" w:rsidRDefault="00964D10" w:rsidP="00964D1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9146B7" w:rsidRPr="009146B7">
        <w:rPr>
          <w:sz w:val="24"/>
          <w:szCs w:val="24"/>
        </w:rPr>
        <w:t xml:space="preserve">Reklamaci lze uplatnit do posledního dne záruční doby, přičemž i reklamace odeslaná objednatelem v poslední den záruční doby se považuje za včas uplatněnou. </w:t>
      </w:r>
    </w:p>
    <w:p w14:paraId="21CBB5F5" w14:textId="601D6B9B" w:rsidR="008A3729" w:rsidRDefault="008A3729">
      <w:pPr>
        <w:pStyle w:val="Zkladntext"/>
        <w:rPr>
          <w:sz w:val="26"/>
        </w:rPr>
      </w:pPr>
    </w:p>
    <w:p w14:paraId="089BA273" w14:textId="77777777" w:rsidR="00CB3F5D" w:rsidRDefault="00CB3F5D">
      <w:pPr>
        <w:pStyle w:val="Zkladntext"/>
        <w:spacing w:before="5"/>
        <w:rPr>
          <w:sz w:val="20"/>
        </w:rPr>
      </w:pPr>
    </w:p>
    <w:p w14:paraId="55B3D65D" w14:textId="77777777" w:rsidR="00CB3F5D" w:rsidRDefault="00D32AAB">
      <w:pPr>
        <w:pStyle w:val="Nadpis1"/>
        <w:numPr>
          <w:ilvl w:val="0"/>
          <w:numId w:val="1"/>
        </w:numPr>
        <w:tabs>
          <w:tab w:val="left" w:pos="3972"/>
        </w:tabs>
        <w:ind w:left="3971" w:hanging="387"/>
        <w:jc w:val="left"/>
      </w:pPr>
      <w:r>
        <w:t>zvláštní</w:t>
      </w:r>
      <w:r>
        <w:rPr>
          <w:spacing w:val="-1"/>
        </w:rPr>
        <w:t xml:space="preserve"> </w:t>
      </w:r>
      <w:r>
        <w:t>ujednání</w:t>
      </w:r>
    </w:p>
    <w:p w14:paraId="6F339DA7" w14:textId="77777777" w:rsidR="00CB3F5D" w:rsidRDefault="00CB3F5D">
      <w:pPr>
        <w:pStyle w:val="Zkladntext"/>
        <w:spacing w:before="7"/>
        <w:rPr>
          <w:b/>
          <w:sz w:val="23"/>
        </w:rPr>
      </w:pPr>
    </w:p>
    <w:p w14:paraId="2A33F0C7" w14:textId="77777777" w:rsidR="00CB3F5D" w:rsidRDefault="00D32AAB">
      <w:pPr>
        <w:pStyle w:val="Zkladntext"/>
        <w:ind w:left="118"/>
      </w:pPr>
      <w:r>
        <w:t>Nejsou.</w:t>
      </w:r>
    </w:p>
    <w:p w14:paraId="05AEBED0" w14:textId="77777777" w:rsidR="00CB3F5D" w:rsidRDefault="00CB3F5D">
      <w:pPr>
        <w:pStyle w:val="Zkladntext"/>
        <w:spacing w:before="5"/>
        <w:rPr>
          <w:sz w:val="20"/>
        </w:rPr>
      </w:pPr>
    </w:p>
    <w:p w14:paraId="1BDADAA0" w14:textId="77777777" w:rsidR="00CB3F5D" w:rsidRDefault="00D32AAB">
      <w:pPr>
        <w:pStyle w:val="Nadpis1"/>
        <w:numPr>
          <w:ilvl w:val="0"/>
          <w:numId w:val="1"/>
        </w:numPr>
        <w:tabs>
          <w:tab w:val="left" w:pos="3799"/>
        </w:tabs>
        <w:ind w:left="3798" w:hanging="481"/>
        <w:jc w:val="left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3601F448" w14:textId="77777777" w:rsidR="00CB3F5D" w:rsidRDefault="00CB3F5D">
      <w:pPr>
        <w:pStyle w:val="Zkladntext"/>
        <w:spacing w:before="7"/>
        <w:rPr>
          <w:b/>
          <w:sz w:val="23"/>
        </w:rPr>
      </w:pPr>
    </w:p>
    <w:p w14:paraId="30526316" w14:textId="6143EC35" w:rsidR="009146B7" w:rsidRPr="009146B7" w:rsidRDefault="009146B7" w:rsidP="009146B7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9146B7">
        <w:rPr>
          <w:sz w:val="24"/>
          <w:szCs w:val="24"/>
        </w:rPr>
        <w:t>Zhotovitel je povinen včas objednatele vyzvat k převzetí předmětu díla. Důkazní břemeno prokazující vyzvání objednatele k převzetí předmětu díla a prokazující včasnost takové výzvy nese zhotovitel</w:t>
      </w:r>
      <w:r>
        <w:rPr>
          <w:sz w:val="24"/>
          <w:szCs w:val="24"/>
        </w:rPr>
        <w:t>.</w:t>
      </w:r>
    </w:p>
    <w:p w14:paraId="7457DFAE" w14:textId="4BBF45DC" w:rsidR="009146B7" w:rsidRPr="009146B7" w:rsidRDefault="009146B7" w:rsidP="009146B7">
      <w:pPr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lastRenderedPageBreak/>
        <w:t>3.</w:t>
      </w:r>
      <w:r w:rsidRPr="009146B7">
        <w:rPr>
          <w:sz w:val="24"/>
          <w:szCs w:val="24"/>
        </w:rPr>
        <w:tab/>
        <w:t>Objednatel dílo není povinen převzít v případě, že jeho provedení neodpovídá této smlouvě, není plně funkční anebo není prosté vad a nedodělků</w:t>
      </w:r>
      <w:r w:rsidR="00EE683F">
        <w:rPr>
          <w:sz w:val="24"/>
          <w:szCs w:val="24"/>
        </w:rPr>
        <w:t xml:space="preserve">, ledaže by obsahovalo jen </w:t>
      </w:r>
      <w:r w:rsidR="00EE683F" w:rsidRPr="009146B7">
        <w:rPr>
          <w:sz w:val="24"/>
          <w:szCs w:val="24"/>
        </w:rPr>
        <w:t>drobné vady a nedodělky, které samy o sobě ani ve svém souhrnu nebrání uvedení díla do provozu</w:t>
      </w:r>
      <w:r w:rsidRPr="009146B7">
        <w:rPr>
          <w:sz w:val="24"/>
          <w:szCs w:val="24"/>
        </w:rPr>
        <w:t>.</w:t>
      </w:r>
    </w:p>
    <w:p w14:paraId="5D88606D" w14:textId="73973FD2" w:rsidR="009146B7" w:rsidRPr="009146B7" w:rsidRDefault="009146B7" w:rsidP="009146B7">
      <w:pPr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4.</w:t>
      </w:r>
      <w:r w:rsidRPr="009146B7">
        <w:rPr>
          <w:sz w:val="24"/>
          <w:szCs w:val="24"/>
        </w:rPr>
        <w:tab/>
        <w:t xml:space="preserve">Zhotovitel splní svoji povinnost provést dílo dle předmětu smlouvy jeho řádným ukončením a předáním objednateli na pracovišti. </w:t>
      </w:r>
    </w:p>
    <w:p w14:paraId="29CC8D17" w14:textId="270507FD" w:rsidR="009146B7" w:rsidRDefault="009146B7" w:rsidP="009146B7">
      <w:pPr>
        <w:widowControl/>
        <w:numPr>
          <w:ilvl w:val="0"/>
          <w:numId w:val="4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Dílo bude předáno bez vad a nedodělků, pokud se v předávacím protokolu smluvní strany nedohodnou jinak, řádně a včas v termínu dle Čl. IV. Objednatel je</w:t>
      </w:r>
      <w:r w:rsidR="00BB1CFB">
        <w:rPr>
          <w:sz w:val="24"/>
          <w:szCs w:val="24"/>
        </w:rPr>
        <w:t xml:space="preserve"> však</w:t>
      </w:r>
      <w:r w:rsidRPr="009146B7">
        <w:rPr>
          <w:sz w:val="24"/>
          <w:szCs w:val="24"/>
        </w:rPr>
        <w:t xml:space="preserve"> povinen dílo převzít i v případě, že dílo má drobné vady a nedodělky, které samy o sobě ani ve svém souhrnu nebrání uvedení díla do provozu.</w:t>
      </w:r>
    </w:p>
    <w:p w14:paraId="71495DED" w14:textId="60E27054" w:rsidR="009146B7" w:rsidRPr="00DD2839" w:rsidRDefault="009146B7" w:rsidP="009146B7">
      <w:pPr>
        <w:widowControl/>
        <w:numPr>
          <w:ilvl w:val="0"/>
          <w:numId w:val="4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 xml:space="preserve">O předání a převzetí předmětu díla se sepíše protokol o předání a převzetí díla, který podepíší obě smluvní strany. Tento podepsaný protokol bude podkladem pro </w:t>
      </w:r>
      <w:r w:rsidRPr="00DD2839">
        <w:rPr>
          <w:sz w:val="24"/>
          <w:szCs w:val="24"/>
        </w:rPr>
        <w:t>vystavení faktury. Jestliže objednatel odmítnul předmět díla převzít, neboť při převzetí zjistil, že předmět díla nebyl proveden řádně</w:t>
      </w:r>
      <w:r w:rsidR="00BB1CFB" w:rsidRPr="00DD2839">
        <w:rPr>
          <w:sz w:val="24"/>
          <w:szCs w:val="24"/>
        </w:rPr>
        <w:t>, resp. obsahuje jiné než drobné vady a nedodělky, které samy o sobě ani ve svém souhrnu nebrání uvedení díla do provozu</w:t>
      </w:r>
      <w:r w:rsidRPr="00DD2839">
        <w:rPr>
          <w:sz w:val="24"/>
          <w:szCs w:val="24"/>
        </w:rPr>
        <w:t>, protokol o předání a převzetí díla nepodepíše, ale pouze zaznamená důvody odmítnutí převzetí do protokolu.</w:t>
      </w:r>
      <w:r w:rsidR="00DD2839" w:rsidRPr="00DD2839">
        <w:rPr>
          <w:sz w:val="24"/>
          <w:szCs w:val="24"/>
        </w:rPr>
        <w:t xml:space="preserve"> Bude-li </w:t>
      </w:r>
      <w:r w:rsidR="00DD2839">
        <w:rPr>
          <w:sz w:val="24"/>
          <w:szCs w:val="24"/>
        </w:rPr>
        <w:t>o</w:t>
      </w:r>
      <w:r w:rsidR="00DD2839" w:rsidRPr="00DD2839">
        <w:rPr>
          <w:sz w:val="24"/>
          <w:szCs w:val="24"/>
        </w:rPr>
        <w:t xml:space="preserve">bjednatel v prodlení s převzetím </w:t>
      </w:r>
      <w:r w:rsidR="00DD2839">
        <w:rPr>
          <w:sz w:val="24"/>
          <w:szCs w:val="24"/>
        </w:rPr>
        <w:t>dokončeného d</w:t>
      </w:r>
      <w:r w:rsidR="00DD2839" w:rsidRPr="00DD2839">
        <w:rPr>
          <w:sz w:val="24"/>
          <w:szCs w:val="24"/>
        </w:rPr>
        <w:t xml:space="preserve">íla, a to i při náhradním termínu pro převzetí </w:t>
      </w:r>
      <w:r w:rsidR="00DD2839">
        <w:rPr>
          <w:sz w:val="24"/>
          <w:szCs w:val="24"/>
        </w:rPr>
        <w:t>d</w:t>
      </w:r>
      <w:r w:rsidR="00DD2839" w:rsidRPr="00DD2839">
        <w:rPr>
          <w:sz w:val="24"/>
          <w:szCs w:val="24"/>
        </w:rPr>
        <w:t xml:space="preserve">íla </w:t>
      </w:r>
      <w:r w:rsidR="00DD2839">
        <w:rPr>
          <w:sz w:val="24"/>
          <w:szCs w:val="24"/>
        </w:rPr>
        <w:t>písemně stanoveném zhotovitelem</w:t>
      </w:r>
      <w:r w:rsidR="00DD2839" w:rsidRPr="00DD2839">
        <w:rPr>
          <w:sz w:val="24"/>
          <w:szCs w:val="24"/>
        </w:rPr>
        <w:t xml:space="preserve">, bude </w:t>
      </w:r>
      <w:r w:rsidR="00DD2839">
        <w:rPr>
          <w:sz w:val="24"/>
          <w:szCs w:val="24"/>
        </w:rPr>
        <w:t>platit</w:t>
      </w:r>
      <w:r w:rsidR="00DD2839" w:rsidRPr="00DD2839">
        <w:rPr>
          <w:sz w:val="24"/>
          <w:szCs w:val="24"/>
        </w:rPr>
        <w:t xml:space="preserve">, že </w:t>
      </w:r>
      <w:r w:rsidR="00DD2839">
        <w:rPr>
          <w:sz w:val="24"/>
          <w:szCs w:val="24"/>
        </w:rPr>
        <w:t>z</w:t>
      </w:r>
      <w:r w:rsidR="00DD2839" w:rsidRPr="00DD2839">
        <w:rPr>
          <w:sz w:val="24"/>
          <w:szCs w:val="24"/>
        </w:rPr>
        <w:t>hotovitel splnil svůj závazek k </w:t>
      </w:r>
      <w:r w:rsidR="00DD2839">
        <w:rPr>
          <w:sz w:val="24"/>
          <w:szCs w:val="24"/>
        </w:rPr>
        <w:t>dokončení</w:t>
      </w:r>
      <w:r w:rsidR="00DD2839" w:rsidRPr="00DD2839">
        <w:rPr>
          <w:sz w:val="24"/>
          <w:szCs w:val="24"/>
        </w:rPr>
        <w:t xml:space="preserve"> a předání Díla </w:t>
      </w:r>
      <w:r w:rsidR="00DD2839">
        <w:rPr>
          <w:sz w:val="24"/>
          <w:szCs w:val="24"/>
        </w:rPr>
        <w:t xml:space="preserve">k datu, kdy objednatele vyzval </w:t>
      </w:r>
      <w:r w:rsidR="00DD2839" w:rsidRPr="009146B7">
        <w:rPr>
          <w:sz w:val="24"/>
          <w:szCs w:val="24"/>
        </w:rPr>
        <w:t>k převzetí předmětu díla</w:t>
      </w:r>
      <w:r w:rsidR="00DD2839" w:rsidRPr="00DD2839">
        <w:rPr>
          <w:sz w:val="24"/>
          <w:szCs w:val="24"/>
        </w:rPr>
        <w:t xml:space="preserve">, pokud bylo </w:t>
      </w:r>
      <w:r w:rsidR="00DD2839">
        <w:rPr>
          <w:sz w:val="24"/>
          <w:szCs w:val="24"/>
        </w:rPr>
        <w:t>d</w:t>
      </w:r>
      <w:r w:rsidR="00DD2839" w:rsidRPr="00DD2839">
        <w:rPr>
          <w:sz w:val="24"/>
          <w:szCs w:val="24"/>
        </w:rPr>
        <w:t xml:space="preserve">ílo dokončeno podle této </w:t>
      </w:r>
      <w:r w:rsidR="00DD2839">
        <w:rPr>
          <w:sz w:val="24"/>
          <w:szCs w:val="24"/>
        </w:rPr>
        <w:t>s</w:t>
      </w:r>
      <w:r w:rsidR="00DD2839" w:rsidRPr="00DD2839">
        <w:rPr>
          <w:sz w:val="24"/>
          <w:szCs w:val="24"/>
        </w:rPr>
        <w:t xml:space="preserve">mlouvy </w:t>
      </w:r>
      <w:r w:rsidR="00156BE6">
        <w:rPr>
          <w:sz w:val="24"/>
          <w:szCs w:val="24"/>
        </w:rPr>
        <w:t>(</w:t>
      </w:r>
      <w:r w:rsidR="00DD2839">
        <w:rPr>
          <w:sz w:val="24"/>
          <w:szCs w:val="24"/>
        </w:rPr>
        <w:t xml:space="preserve">s výjimkou </w:t>
      </w:r>
      <w:r w:rsidR="00DD2839" w:rsidRPr="00DD2839">
        <w:rPr>
          <w:sz w:val="24"/>
          <w:szCs w:val="24"/>
        </w:rPr>
        <w:t>drobn</w:t>
      </w:r>
      <w:r w:rsidR="00DD2839">
        <w:rPr>
          <w:sz w:val="24"/>
          <w:szCs w:val="24"/>
        </w:rPr>
        <w:t>ých</w:t>
      </w:r>
      <w:r w:rsidR="00DD2839" w:rsidRPr="00DD2839">
        <w:rPr>
          <w:sz w:val="24"/>
          <w:szCs w:val="24"/>
        </w:rPr>
        <w:t xml:space="preserve"> vad a nedodělk</w:t>
      </w:r>
      <w:r w:rsidR="00DD2839">
        <w:rPr>
          <w:sz w:val="24"/>
          <w:szCs w:val="24"/>
        </w:rPr>
        <w:t>ů</w:t>
      </w:r>
      <w:r w:rsidR="00DD2839" w:rsidRPr="00DD2839">
        <w:rPr>
          <w:sz w:val="24"/>
          <w:szCs w:val="24"/>
        </w:rPr>
        <w:t>, které samy o sobě ani ve svém souhrnu nebrání uvedení díla do provozu</w:t>
      </w:r>
      <w:r w:rsidR="00156BE6">
        <w:rPr>
          <w:sz w:val="24"/>
          <w:szCs w:val="24"/>
        </w:rPr>
        <w:t>) nebo pokud objednatel již zahájil užívání díla</w:t>
      </w:r>
      <w:r w:rsidR="00DD2839" w:rsidRPr="00DD2839">
        <w:rPr>
          <w:sz w:val="24"/>
          <w:szCs w:val="24"/>
        </w:rPr>
        <w:t xml:space="preserve">, přičemž od tohoto data vzniká  </w:t>
      </w:r>
      <w:r w:rsidR="00DD2839">
        <w:rPr>
          <w:sz w:val="24"/>
          <w:szCs w:val="24"/>
        </w:rPr>
        <w:t>z</w:t>
      </w:r>
      <w:r w:rsidR="00B3256F">
        <w:rPr>
          <w:sz w:val="24"/>
          <w:szCs w:val="24"/>
        </w:rPr>
        <w:t>hotoviteli</w:t>
      </w:r>
      <w:r w:rsidR="00DD2839" w:rsidRPr="00DD2839">
        <w:rPr>
          <w:sz w:val="24"/>
          <w:szCs w:val="24"/>
        </w:rPr>
        <w:t xml:space="preserve"> </w:t>
      </w:r>
      <w:r w:rsidR="001353E3" w:rsidRPr="00DD2839">
        <w:rPr>
          <w:sz w:val="24"/>
          <w:szCs w:val="24"/>
        </w:rPr>
        <w:t>právo</w:t>
      </w:r>
      <w:r w:rsidR="001353E3">
        <w:rPr>
          <w:sz w:val="24"/>
          <w:szCs w:val="24"/>
        </w:rPr>
        <w:t xml:space="preserve"> </w:t>
      </w:r>
      <w:r w:rsidR="00DD2839">
        <w:rPr>
          <w:sz w:val="24"/>
          <w:szCs w:val="24"/>
        </w:rPr>
        <w:t xml:space="preserve">na vystavení faktury </w:t>
      </w:r>
      <w:r w:rsidR="001353E3">
        <w:rPr>
          <w:sz w:val="24"/>
          <w:szCs w:val="24"/>
        </w:rPr>
        <w:t>n</w:t>
      </w:r>
      <w:r w:rsidR="00DD2839">
        <w:rPr>
          <w:sz w:val="24"/>
          <w:szCs w:val="24"/>
        </w:rPr>
        <w:t>a cenu díla</w:t>
      </w:r>
      <w:r w:rsidR="00DD2839" w:rsidRPr="00DD2839">
        <w:rPr>
          <w:sz w:val="24"/>
          <w:szCs w:val="24"/>
        </w:rPr>
        <w:t>.</w:t>
      </w:r>
    </w:p>
    <w:p w14:paraId="0B7E3CDC" w14:textId="6DEB2723" w:rsidR="009146B7" w:rsidRPr="009146B7" w:rsidRDefault="009146B7" w:rsidP="009146B7">
      <w:pPr>
        <w:widowControl/>
        <w:numPr>
          <w:ilvl w:val="0"/>
          <w:numId w:val="4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9146B7">
        <w:rPr>
          <w:sz w:val="24"/>
          <w:szCs w:val="24"/>
        </w:rPr>
        <w:t>Pokud objednatel požaduje odstranění vad díla, opakuje se předávací řízení v nezbytně nutném rozsahu po odstranění nedostatků, pro které objednatel odmítnul předmět díla převzít.</w:t>
      </w:r>
    </w:p>
    <w:p w14:paraId="6E0F17FD" w14:textId="77777777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>Smlouva se vyhotovuje ve dvou stejnopisech, z nichž každá ze smluvních stran obdrží po</w:t>
      </w:r>
      <w:r w:rsidRPr="00964D10">
        <w:rPr>
          <w:spacing w:val="-57"/>
          <w:sz w:val="24"/>
          <w:szCs w:val="24"/>
        </w:rPr>
        <w:t xml:space="preserve"> </w:t>
      </w:r>
      <w:r w:rsidRPr="00964D10">
        <w:rPr>
          <w:sz w:val="24"/>
          <w:szCs w:val="24"/>
        </w:rPr>
        <w:t>jednom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potvrzeném výtisku.</w:t>
      </w:r>
    </w:p>
    <w:p w14:paraId="2E4C0BCF" w14:textId="01E0FAF4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 xml:space="preserve">Nedílnou součástí této smlouvy je </w:t>
      </w:r>
      <w:r w:rsidR="003A5351">
        <w:rPr>
          <w:sz w:val="24"/>
          <w:szCs w:val="24"/>
        </w:rPr>
        <w:t>cenová nabídka ze dne 13. 8. 2021.</w:t>
      </w:r>
    </w:p>
    <w:p w14:paraId="352A7964" w14:textId="1C7BF5AD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>Vzájemné</w:t>
      </w:r>
      <w:r w:rsidRPr="00964D10">
        <w:rPr>
          <w:spacing w:val="-3"/>
          <w:sz w:val="24"/>
          <w:szCs w:val="24"/>
        </w:rPr>
        <w:t xml:space="preserve"> </w:t>
      </w:r>
      <w:r w:rsidRPr="00964D10">
        <w:rPr>
          <w:sz w:val="24"/>
          <w:szCs w:val="24"/>
        </w:rPr>
        <w:t>vztahy</w:t>
      </w:r>
      <w:r w:rsidRPr="00964D10">
        <w:rPr>
          <w:spacing w:val="-6"/>
          <w:sz w:val="24"/>
          <w:szCs w:val="24"/>
        </w:rPr>
        <w:t xml:space="preserve"> </w:t>
      </w:r>
      <w:r w:rsidRPr="00964D10">
        <w:rPr>
          <w:sz w:val="24"/>
          <w:szCs w:val="24"/>
        </w:rPr>
        <w:t>mezi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smluvními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stranami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se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řídí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touto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smlouvou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a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příslušnými</w:t>
      </w:r>
      <w:r w:rsidRPr="00964D10">
        <w:rPr>
          <w:spacing w:val="-57"/>
          <w:sz w:val="24"/>
          <w:szCs w:val="24"/>
        </w:rPr>
        <w:t xml:space="preserve"> </w:t>
      </w:r>
      <w:r w:rsidR="00425816">
        <w:rPr>
          <w:spacing w:val="-57"/>
          <w:sz w:val="24"/>
          <w:szCs w:val="24"/>
        </w:rPr>
        <w:t xml:space="preserve">    </w:t>
      </w:r>
      <w:r w:rsidR="003A5351">
        <w:rPr>
          <w:spacing w:val="-57"/>
          <w:sz w:val="24"/>
          <w:szCs w:val="24"/>
        </w:rPr>
        <w:t xml:space="preserve">  </w:t>
      </w:r>
      <w:r w:rsidRPr="00964D10">
        <w:rPr>
          <w:sz w:val="24"/>
          <w:szCs w:val="24"/>
        </w:rPr>
        <w:t>ustanoveními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Občanského zákoníku.</w:t>
      </w:r>
    </w:p>
    <w:p w14:paraId="3F6E144E" w14:textId="2832B088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 xml:space="preserve">Smlouva nabývá </w:t>
      </w:r>
      <w:r w:rsidR="001B45D0" w:rsidRPr="00964D10">
        <w:rPr>
          <w:sz w:val="24"/>
          <w:szCs w:val="24"/>
        </w:rPr>
        <w:t xml:space="preserve">platnosti </w:t>
      </w:r>
      <w:r w:rsidRPr="00964D10">
        <w:rPr>
          <w:sz w:val="24"/>
          <w:szCs w:val="24"/>
        </w:rPr>
        <w:t>dnem podpisu obou smluvních stran a lze ji měnit jen oboustranně</w:t>
      </w:r>
      <w:r w:rsidRPr="00964D10">
        <w:rPr>
          <w:spacing w:val="-58"/>
          <w:sz w:val="24"/>
          <w:szCs w:val="24"/>
        </w:rPr>
        <w:t xml:space="preserve"> </w:t>
      </w:r>
      <w:r w:rsidRPr="00964D10">
        <w:rPr>
          <w:sz w:val="24"/>
          <w:szCs w:val="24"/>
        </w:rPr>
        <w:t>odsouhlasenými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písemnými dodatky.</w:t>
      </w:r>
      <w:r w:rsidR="001B45D0" w:rsidRPr="00964D10">
        <w:rPr>
          <w:sz w:val="24"/>
          <w:szCs w:val="24"/>
        </w:rPr>
        <w:t xml:space="preserve"> V pochybnostech se má za to, že rozhodující je datum podpisu smluvní strany, která dohodu podepsala později.</w:t>
      </w:r>
    </w:p>
    <w:p w14:paraId="2F02A7A2" w14:textId="77777777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>Smluvní strany prohlašují, že jsou si vědomy všech právních následků s touto smlouvou</w:t>
      </w:r>
      <w:r w:rsidRPr="00964D10">
        <w:rPr>
          <w:spacing w:val="1"/>
          <w:sz w:val="24"/>
          <w:szCs w:val="24"/>
        </w:rPr>
        <w:t xml:space="preserve"> </w:t>
      </w:r>
      <w:r w:rsidRPr="00964D10">
        <w:rPr>
          <w:sz w:val="24"/>
          <w:szCs w:val="24"/>
        </w:rPr>
        <w:t>spojených a na důkaz bezvýhradného souhlasu s jejím obsahem, po řádném přečtení, připojují</w:t>
      </w:r>
      <w:r w:rsidRPr="00964D10">
        <w:rPr>
          <w:spacing w:val="-57"/>
          <w:sz w:val="24"/>
          <w:szCs w:val="24"/>
        </w:rPr>
        <w:t xml:space="preserve"> </w:t>
      </w:r>
      <w:r w:rsidRPr="00964D10">
        <w:rPr>
          <w:sz w:val="24"/>
          <w:szCs w:val="24"/>
        </w:rPr>
        <w:t>své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podpisy.</w:t>
      </w:r>
    </w:p>
    <w:p w14:paraId="1133C810" w14:textId="77777777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>Smlouvu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lze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zrušit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písemnou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dohodou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smluvních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stran.</w:t>
      </w:r>
    </w:p>
    <w:p w14:paraId="54F156C2" w14:textId="55E524EF" w:rsidR="009146B7" w:rsidRPr="00964D10" w:rsidRDefault="00D32AAB" w:rsidP="009146B7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>Smlouvu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lze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prodloužit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písemnou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dohodou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smluvních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stran</w:t>
      </w:r>
      <w:r w:rsidR="00A323DE">
        <w:rPr>
          <w:sz w:val="24"/>
          <w:szCs w:val="24"/>
        </w:rPr>
        <w:t xml:space="preserve">, ledaže by bylo v této smlouvě </w:t>
      </w:r>
      <w:r w:rsidR="00E879B4">
        <w:rPr>
          <w:sz w:val="24"/>
          <w:szCs w:val="24"/>
        </w:rPr>
        <w:t xml:space="preserve">nebo Občanském zákoníku </w:t>
      </w:r>
      <w:r w:rsidR="00A323DE">
        <w:rPr>
          <w:sz w:val="24"/>
          <w:szCs w:val="24"/>
        </w:rPr>
        <w:t>stanoveno jinak</w:t>
      </w:r>
      <w:r w:rsidRPr="00964D10">
        <w:rPr>
          <w:sz w:val="24"/>
          <w:szCs w:val="24"/>
        </w:rPr>
        <w:t>.</w:t>
      </w:r>
    </w:p>
    <w:p w14:paraId="11003336" w14:textId="69FC3961" w:rsidR="009146B7" w:rsidRPr="00964D10" w:rsidRDefault="00D32AAB" w:rsidP="001B45D0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>Smluvní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strany</w:t>
      </w:r>
      <w:r w:rsidRPr="00964D10">
        <w:rPr>
          <w:spacing w:val="-9"/>
          <w:sz w:val="24"/>
          <w:szCs w:val="24"/>
        </w:rPr>
        <w:t xml:space="preserve"> </w:t>
      </w:r>
      <w:r w:rsidRPr="00964D10">
        <w:rPr>
          <w:sz w:val="24"/>
          <w:szCs w:val="24"/>
        </w:rPr>
        <w:t>prohlašují,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že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tato</w:t>
      </w:r>
      <w:r w:rsidRPr="00964D10">
        <w:rPr>
          <w:spacing w:val="-1"/>
          <w:sz w:val="24"/>
          <w:szCs w:val="24"/>
        </w:rPr>
        <w:t xml:space="preserve"> </w:t>
      </w:r>
      <w:r w:rsidR="00A323DE">
        <w:rPr>
          <w:spacing w:val="-1"/>
          <w:sz w:val="24"/>
          <w:szCs w:val="24"/>
        </w:rPr>
        <w:t>s</w:t>
      </w:r>
      <w:r w:rsidRPr="00964D10">
        <w:rPr>
          <w:sz w:val="24"/>
          <w:szCs w:val="24"/>
        </w:rPr>
        <w:t>mlouva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byla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sepsána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podle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jejich</w:t>
      </w:r>
      <w:r w:rsidRPr="00964D10">
        <w:rPr>
          <w:spacing w:val="-1"/>
          <w:sz w:val="24"/>
          <w:szCs w:val="24"/>
        </w:rPr>
        <w:t xml:space="preserve"> </w:t>
      </w:r>
      <w:r w:rsidRPr="00964D10">
        <w:rPr>
          <w:sz w:val="24"/>
          <w:szCs w:val="24"/>
        </w:rPr>
        <w:t>pravé</w:t>
      </w:r>
      <w:r w:rsidRPr="00964D10">
        <w:rPr>
          <w:spacing w:val="1"/>
          <w:sz w:val="24"/>
          <w:szCs w:val="24"/>
        </w:rPr>
        <w:t xml:space="preserve"> </w:t>
      </w:r>
      <w:r w:rsidRPr="00964D10">
        <w:rPr>
          <w:sz w:val="24"/>
          <w:szCs w:val="24"/>
        </w:rPr>
        <w:t>a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svobodné</w:t>
      </w:r>
      <w:r w:rsidRPr="00964D10">
        <w:rPr>
          <w:spacing w:val="-2"/>
          <w:sz w:val="24"/>
          <w:szCs w:val="24"/>
        </w:rPr>
        <w:t xml:space="preserve"> </w:t>
      </w:r>
      <w:r w:rsidRPr="00964D10">
        <w:rPr>
          <w:sz w:val="24"/>
          <w:szCs w:val="24"/>
        </w:rPr>
        <w:t>vůle.</w:t>
      </w:r>
    </w:p>
    <w:p w14:paraId="091BAA27" w14:textId="707343E2" w:rsidR="001B45D0" w:rsidRPr="00964D10" w:rsidRDefault="001B45D0" w:rsidP="001B45D0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964D10">
        <w:rPr>
          <w:sz w:val="24"/>
          <w:szCs w:val="24"/>
        </w:rPr>
        <w:t xml:space="preserve">Obě smluvní strany berou na vědomí, že smlouva nabývá účinnosti teprve jejím uveřejněním v registru smluv podle zákona č. 340/2015 Sb. (zákon o registru smluv) a souhlasí s uveřejněním této smlouvy v úplném znění.  </w:t>
      </w:r>
    </w:p>
    <w:p w14:paraId="72833D73" w14:textId="77777777" w:rsidR="00CB3F5D" w:rsidRPr="00964D10" w:rsidRDefault="00CB3F5D">
      <w:pPr>
        <w:pStyle w:val="Zkladntext"/>
      </w:pPr>
    </w:p>
    <w:p w14:paraId="0BE0A6A7" w14:textId="55917204" w:rsidR="003D2E2A" w:rsidRDefault="004527DB" w:rsidP="009146B7">
      <w:pPr>
        <w:rPr>
          <w:sz w:val="24"/>
          <w:szCs w:val="24"/>
        </w:rPr>
      </w:pPr>
      <w:r>
        <w:rPr>
          <w:sz w:val="24"/>
          <w:szCs w:val="24"/>
        </w:rPr>
        <w:t>Příloha č. 1: cenová nabídka</w:t>
      </w:r>
      <w:r w:rsidR="00C70FCB">
        <w:rPr>
          <w:sz w:val="24"/>
          <w:szCs w:val="24"/>
        </w:rPr>
        <w:t xml:space="preserve"> ze dne 13. 8. 2021</w:t>
      </w:r>
    </w:p>
    <w:p w14:paraId="1C9ED70A" w14:textId="77777777" w:rsidR="003D2E2A" w:rsidRDefault="003D2E2A" w:rsidP="003D2E2A">
      <w:pPr>
        <w:tabs>
          <w:tab w:val="center" w:pos="4655"/>
        </w:tabs>
      </w:pPr>
    </w:p>
    <w:p w14:paraId="324B8DB0" w14:textId="77777777" w:rsidR="009146B7" w:rsidRDefault="009146B7" w:rsidP="00132FD9">
      <w:pPr>
        <w:pStyle w:val="Zkladntext"/>
        <w:ind w:firstLine="118"/>
      </w:pPr>
      <w:r>
        <w:t>V</w:t>
      </w:r>
      <w:r>
        <w:rPr>
          <w:spacing w:val="-2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>
        <w:rPr>
          <w:spacing w:val="-2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</w:t>
      </w:r>
    </w:p>
    <w:p w14:paraId="17876E95" w14:textId="77777777" w:rsidR="009146B7" w:rsidRDefault="009146B7" w:rsidP="009146B7">
      <w:pPr>
        <w:pStyle w:val="Zkladntext"/>
        <w:ind w:left="118"/>
      </w:pPr>
    </w:p>
    <w:p w14:paraId="41AA1535" w14:textId="77777777" w:rsidR="009146B7" w:rsidRDefault="009146B7" w:rsidP="009146B7">
      <w:pPr>
        <w:pStyle w:val="Zkladntext"/>
        <w:rPr>
          <w:sz w:val="20"/>
        </w:rPr>
      </w:pPr>
    </w:p>
    <w:p w14:paraId="34FC6C3E" w14:textId="77777777" w:rsidR="009146B7" w:rsidRDefault="009146B7" w:rsidP="009146B7">
      <w:pPr>
        <w:pStyle w:val="Zkladntext"/>
        <w:rPr>
          <w:sz w:val="20"/>
        </w:rPr>
      </w:pPr>
    </w:p>
    <w:p w14:paraId="52D16622" w14:textId="77777777" w:rsidR="009146B7" w:rsidRDefault="009146B7" w:rsidP="009146B7">
      <w:pPr>
        <w:pStyle w:val="Zkladntext"/>
        <w:spacing w:before="8"/>
        <w:rPr>
          <w:sz w:val="20"/>
        </w:rPr>
      </w:pPr>
    </w:p>
    <w:p w14:paraId="4647F780" w14:textId="77777777" w:rsidR="009146B7" w:rsidRDefault="009146B7" w:rsidP="009146B7">
      <w:pPr>
        <w:tabs>
          <w:tab w:val="left" w:pos="6491"/>
        </w:tabs>
        <w:spacing w:line="20" w:lineRule="exact"/>
        <w:ind w:left="118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B8A2D09" wp14:editId="2EEE96E6">
                <wp:extent cx="1520825" cy="11430"/>
                <wp:effectExtent l="14605" t="2540" r="7620" b="5080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825" cy="11430"/>
                          <a:chOff x="0" y="0"/>
                          <a:chExt cx="2395" cy="18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9F7EF" id="docshapegroup2" o:spid="_x0000_s1026" style="width:119.75pt;height:.9pt;mso-position-horizontal-relative:char;mso-position-vertical-relative:line" coordsize="23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">
                <v:line id="Line 5" o:spid="_x0000_s1027" style="position:absolute;visibility:visible;mso-wrap-style:square" from="0,9" to="239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" strokeweight=".31328mm">
                  <v:stroke dashstyle="dash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121FCD4D" wp14:editId="6913AAFB">
                <wp:extent cx="1520825" cy="11430"/>
                <wp:effectExtent l="13335" t="2540" r="8890" b="5080"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825" cy="11430"/>
                          <a:chOff x="0" y="0"/>
                          <a:chExt cx="2395" cy="18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3D3D3" id="docshapegroup3" o:spid="_x0000_s1026" style="width:119.75pt;height:.9pt;mso-position-horizontal-relative:char;mso-position-vertical-relative:line" coordsize="23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">
                <v:line id="Line 3" o:spid="_x0000_s1027" style="position:absolute;visibility:visible;mso-wrap-style:square" from="0,9" to="239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2CAABBCC" w14:textId="47CFE04A" w:rsidR="000F2379" w:rsidRDefault="000F2379" w:rsidP="000F2379">
      <w:pPr>
        <w:tabs>
          <w:tab w:val="left" w:pos="2014"/>
        </w:tabs>
        <w:ind w:left="402"/>
        <w:rPr>
          <w:rFonts w:ascii="Georgia"/>
        </w:rPr>
      </w:pPr>
      <w:r w:rsidRPr="000F2379">
        <w:rPr>
          <w:rFonts w:ascii="Georgia"/>
        </w:rPr>
        <w:t>Ing.</w:t>
      </w:r>
      <w:r w:rsidR="00C70FCB">
        <w:rPr>
          <w:rFonts w:ascii="Georgia"/>
        </w:rPr>
        <w:t xml:space="preserve"> </w:t>
      </w:r>
      <w:r w:rsidRPr="000F2379">
        <w:rPr>
          <w:rFonts w:ascii="Georgia"/>
        </w:rPr>
        <w:t xml:space="preserve">Radim </w:t>
      </w:r>
      <w:proofErr w:type="spellStart"/>
      <w:r w:rsidRPr="000F2379">
        <w:rPr>
          <w:rFonts w:ascii="Georgia"/>
        </w:rPr>
        <w:t>Machula</w:t>
      </w:r>
      <w:proofErr w:type="spellEnd"/>
      <w:r w:rsidRPr="000F2379">
        <w:rPr>
          <w:rFonts w:ascii="Georgia"/>
        </w:rPr>
        <w:t xml:space="preserve">,                                                                            </w:t>
      </w:r>
      <w:r>
        <w:rPr>
          <w:rFonts w:ascii="Georgia"/>
        </w:rPr>
        <w:t>MgA.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Martin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Glaser</w:t>
      </w:r>
    </w:p>
    <w:p w14:paraId="51EEB879" w14:textId="4991BFD9" w:rsidR="009146B7" w:rsidRDefault="000F2379" w:rsidP="000F2379">
      <w:pPr>
        <w:pStyle w:val="Zkladntext"/>
        <w:spacing w:before="86"/>
      </w:pPr>
      <w:r>
        <w:t xml:space="preserve">Ředitel oblasti Brno, divize Morava                                                 </w:t>
      </w:r>
      <w:r w:rsidR="009146B7">
        <w:t>Národní</w:t>
      </w:r>
      <w:r w:rsidR="009146B7">
        <w:rPr>
          <w:spacing w:val="-1"/>
        </w:rPr>
        <w:t xml:space="preserve"> </w:t>
      </w:r>
      <w:r w:rsidR="009146B7">
        <w:t>divadlo</w:t>
      </w:r>
      <w:r w:rsidR="009146B7">
        <w:rPr>
          <w:spacing w:val="-1"/>
        </w:rPr>
        <w:t xml:space="preserve"> </w:t>
      </w:r>
      <w:r w:rsidR="009146B7">
        <w:t>Brno</w:t>
      </w:r>
    </w:p>
    <w:p w14:paraId="42685E7B" w14:textId="30F68982" w:rsidR="009146B7" w:rsidRPr="003D2E2A" w:rsidRDefault="009146B7" w:rsidP="009146B7">
      <w:pPr>
        <w:pStyle w:val="Zkladntext"/>
        <w:tabs>
          <w:tab w:val="left" w:pos="6971"/>
        </w:tabs>
        <w:ind w:left="358"/>
        <w:sectPr w:rsidR="009146B7" w:rsidRPr="003D2E2A">
          <w:headerReference w:type="default" r:id="rId7"/>
          <w:pgSz w:w="11910" w:h="16840"/>
          <w:pgMar w:top="1340" w:right="1300" w:bottom="280" w:left="1300" w:header="710" w:footer="0" w:gutter="0"/>
          <w:cols w:space="708"/>
        </w:sectPr>
      </w:pPr>
      <w:r>
        <w:t>zhotovitel</w:t>
      </w:r>
      <w:r>
        <w:tab/>
        <w:t>objednate</w:t>
      </w:r>
      <w:r w:rsidR="00514905">
        <w:t>l</w:t>
      </w:r>
    </w:p>
    <w:p w14:paraId="78D64C3D" w14:textId="73540D7F" w:rsidR="00CB3F5D" w:rsidRDefault="00CB3F5D" w:rsidP="009146B7">
      <w:pPr>
        <w:pStyle w:val="Zkladntext"/>
      </w:pPr>
    </w:p>
    <w:sectPr w:rsidR="00CB3F5D">
      <w:pgSz w:w="11910" w:h="16840"/>
      <w:pgMar w:top="1340" w:right="130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BA08" w14:textId="77777777" w:rsidR="00BE2FAE" w:rsidRDefault="00BE2FAE">
      <w:r>
        <w:separator/>
      </w:r>
    </w:p>
  </w:endnote>
  <w:endnote w:type="continuationSeparator" w:id="0">
    <w:p w14:paraId="1C00481E" w14:textId="77777777" w:rsidR="00BE2FAE" w:rsidRDefault="00BE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DC49" w14:textId="77777777" w:rsidR="00BE2FAE" w:rsidRDefault="00BE2FAE">
      <w:r>
        <w:separator/>
      </w:r>
    </w:p>
  </w:footnote>
  <w:footnote w:type="continuationSeparator" w:id="0">
    <w:p w14:paraId="6C458437" w14:textId="77777777" w:rsidR="00BE2FAE" w:rsidRDefault="00BE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56BD" w14:textId="4C13D538" w:rsidR="00CB3F5D" w:rsidRDefault="00CB3F5D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FB"/>
    <w:multiLevelType w:val="hybridMultilevel"/>
    <w:tmpl w:val="6A060750"/>
    <w:lvl w:ilvl="0" w:tplc="DAAA5060">
      <w:start w:val="1"/>
      <w:numFmt w:val="upperRoman"/>
      <w:lvlText w:val="%1."/>
      <w:lvlJc w:val="left"/>
      <w:pPr>
        <w:ind w:left="387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FB1E4A74">
      <w:numFmt w:val="bullet"/>
      <w:lvlText w:val="•"/>
      <w:lvlJc w:val="left"/>
      <w:pPr>
        <w:ind w:left="4422" w:hanging="214"/>
      </w:pPr>
      <w:rPr>
        <w:rFonts w:hint="default"/>
        <w:lang w:val="cs-CZ" w:eastAsia="en-US" w:bidi="ar-SA"/>
      </w:rPr>
    </w:lvl>
    <w:lvl w:ilvl="2" w:tplc="D5C8010A">
      <w:numFmt w:val="bullet"/>
      <w:lvlText w:val="•"/>
      <w:lvlJc w:val="left"/>
      <w:pPr>
        <w:ind w:left="4965" w:hanging="214"/>
      </w:pPr>
      <w:rPr>
        <w:rFonts w:hint="default"/>
        <w:lang w:val="cs-CZ" w:eastAsia="en-US" w:bidi="ar-SA"/>
      </w:rPr>
    </w:lvl>
    <w:lvl w:ilvl="3" w:tplc="18ACE830">
      <w:numFmt w:val="bullet"/>
      <w:lvlText w:val="•"/>
      <w:lvlJc w:val="left"/>
      <w:pPr>
        <w:ind w:left="5507" w:hanging="214"/>
      </w:pPr>
      <w:rPr>
        <w:rFonts w:hint="default"/>
        <w:lang w:val="cs-CZ" w:eastAsia="en-US" w:bidi="ar-SA"/>
      </w:rPr>
    </w:lvl>
    <w:lvl w:ilvl="4" w:tplc="319CBC94">
      <w:numFmt w:val="bullet"/>
      <w:lvlText w:val="•"/>
      <w:lvlJc w:val="left"/>
      <w:pPr>
        <w:ind w:left="6050" w:hanging="214"/>
      </w:pPr>
      <w:rPr>
        <w:rFonts w:hint="default"/>
        <w:lang w:val="cs-CZ" w:eastAsia="en-US" w:bidi="ar-SA"/>
      </w:rPr>
    </w:lvl>
    <w:lvl w:ilvl="5" w:tplc="293C2B9C">
      <w:numFmt w:val="bullet"/>
      <w:lvlText w:val="•"/>
      <w:lvlJc w:val="left"/>
      <w:pPr>
        <w:ind w:left="6593" w:hanging="214"/>
      </w:pPr>
      <w:rPr>
        <w:rFonts w:hint="default"/>
        <w:lang w:val="cs-CZ" w:eastAsia="en-US" w:bidi="ar-SA"/>
      </w:rPr>
    </w:lvl>
    <w:lvl w:ilvl="6" w:tplc="476446E6">
      <w:numFmt w:val="bullet"/>
      <w:lvlText w:val="•"/>
      <w:lvlJc w:val="left"/>
      <w:pPr>
        <w:ind w:left="7135" w:hanging="214"/>
      </w:pPr>
      <w:rPr>
        <w:rFonts w:hint="default"/>
        <w:lang w:val="cs-CZ" w:eastAsia="en-US" w:bidi="ar-SA"/>
      </w:rPr>
    </w:lvl>
    <w:lvl w:ilvl="7" w:tplc="65BC5B3C">
      <w:numFmt w:val="bullet"/>
      <w:lvlText w:val="•"/>
      <w:lvlJc w:val="left"/>
      <w:pPr>
        <w:ind w:left="7678" w:hanging="214"/>
      </w:pPr>
      <w:rPr>
        <w:rFonts w:hint="default"/>
        <w:lang w:val="cs-CZ" w:eastAsia="en-US" w:bidi="ar-SA"/>
      </w:rPr>
    </w:lvl>
    <w:lvl w:ilvl="8" w:tplc="8E667F98">
      <w:numFmt w:val="bullet"/>
      <w:lvlText w:val="•"/>
      <w:lvlJc w:val="left"/>
      <w:pPr>
        <w:ind w:left="8221" w:hanging="214"/>
      </w:pPr>
      <w:rPr>
        <w:rFonts w:hint="default"/>
        <w:lang w:val="cs-CZ" w:eastAsia="en-US" w:bidi="ar-SA"/>
      </w:rPr>
    </w:lvl>
  </w:abstractNum>
  <w:abstractNum w:abstractNumId="1" w15:restartNumberingAfterBreak="0">
    <w:nsid w:val="1D3E1657"/>
    <w:multiLevelType w:val="hybridMultilevel"/>
    <w:tmpl w:val="190A1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4BAC"/>
    <w:multiLevelType w:val="hybridMultilevel"/>
    <w:tmpl w:val="4C3036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F5B64"/>
    <w:multiLevelType w:val="hybridMultilevel"/>
    <w:tmpl w:val="CC82204A"/>
    <w:lvl w:ilvl="0" w:tplc="F23ED0B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41731"/>
    <w:multiLevelType w:val="hybridMultilevel"/>
    <w:tmpl w:val="F9DE8746"/>
    <w:lvl w:ilvl="0" w:tplc="EE70CA6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0422CF7"/>
    <w:multiLevelType w:val="hybridMultilevel"/>
    <w:tmpl w:val="DC1A604C"/>
    <w:lvl w:ilvl="0" w:tplc="995E4C4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78367E7C"/>
    <w:multiLevelType w:val="hybridMultilevel"/>
    <w:tmpl w:val="E56E4008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5D"/>
    <w:rsid w:val="000B273C"/>
    <w:rsid w:val="000D0321"/>
    <w:rsid w:val="000F2379"/>
    <w:rsid w:val="00132FD9"/>
    <w:rsid w:val="001353E3"/>
    <w:rsid w:val="001447D9"/>
    <w:rsid w:val="00154ABE"/>
    <w:rsid w:val="00156BE6"/>
    <w:rsid w:val="00171BEB"/>
    <w:rsid w:val="001B45D0"/>
    <w:rsid w:val="001E1150"/>
    <w:rsid w:val="001F675D"/>
    <w:rsid w:val="0022508B"/>
    <w:rsid w:val="00265D28"/>
    <w:rsid w:val="00285EA7"/>
    <w:rsid w:val="002F5AF5"/>
    <w:rsid w:val="00314F42"/>
    <w:rsid w:val="003272A6"/>
    <w:rsid w:val="00332455"/>
    <w:rsid w:val="00345E35"/>
    <w:rsid w:val="00351E14"/>
    <w:rsid w:val="003A13DC"/>
    <w:rsid w:val="003A5351"/>
    <w:rsid w:val="003D2E2A"/>
    <w:rsid w:val="003D35A1"/>
    <w:rsid w:val="00401090"/>
    <w:rsid w:val="00421545"/>
    <w:rsid w:val="00425816"/>
    <w:rsid w:val="004321EF"/>
    <w:rsid w:val="004527DB"/>
    <w:rsid w:val="004B54EC"/>
    <w:rsid w:val="004F4AF3"/>
    <w:rsid w:val="00514905"/>
    <w:rsid w:val="00523D63"/>
    <w:rsid w:val="005601C0"/>
    <w:rsid w:val="005C4032"/>
    <w:rsid w:val="005E6151"/>
    <w:rsid w:val="00601664"/>
    <w:rsid w:val="00613D52"/>
    <w:rsid w:val="00621C51"/>
    <w:rsid w:val="006D2FD3"/>
    <w:rsid w:val="00730036"/>
    <w:rsid w:val="007310AD"/>
    <w:rsid w:val="00740A33"/>
    <w:rsid w:val="007640AF"/>
    <w:rsid w:val="007E119F"/>
    <w:rsid w:val="007F5124"/>
    <w:rsid w:val="00862370"/>
    <w:rsid w:val="008762BB"/>
    <w:rsid w:val="008834F7"/>
    <w:rsid w:val="008A3729"/>
    <w:rsid w:val="008D0122"/>
    <w:rsid w:val="009111C3"/>
    <w:rsid w:val="009146B7"/>
    <w:rsid w:val="00953C4E"/>
    <w:rsid w:val="00964D10"/>
    <w:rsid w:val="00967916"/>
    <w:rsid w:val="009C04DA"/>
    <w:rsid w:val="00A323DE"/>
    <w:rsid w:val="00AE3B52"/>
    <w:rsid w:val="00B3256F"/>
    <w:rsid w:val="00B35822"/>
    <w:rsid w:val="00BB1CFB"/>
    <w:rsid w:val="00BC33E0"/>
    <w:rsid w:val="00BE2FAE"/>
    <w:rsid w:val="00C36EF6"/>
    <w:rsid w:val="00C40613"/>
    <w:rsid w:val="00C70FCB"/>
    <w:rsid w:val="00C75AF8"/>
    <w:rsid w:val="00CB3F5D"/>
    <w:rsid w:val="00D32AAB"/>
    <w:rsid w:val="00D34BB6"/>
    <w:rsid w:val="00D766DB"/>
    <w:rsid w:val="00D86DB3"/>
    <w:rsid w:val="00D955EB"/>
    <w:rsid w:val="00DB6ABF"/>
    <w:rsid w:val="00DC58BC"/>
    <w:rsid w:val="00DD2839"/>
    <w:rsid w:val="00DE2675"/>
    <w:rsid w:val="00E01209"/>
    <w:rsid w:val="00E13BDB"/>
    <w:rsid w:val="00E534C3"/>
    <w:rsid w:val="00E660D4"/>
    <w:rsid w:val="00E879B4"/>
    <w:rsid w:val="00EB4CE6"/>
    <w:rsid w:val="00ED1EA1"/>
    <w:rsid w:val="00EE683F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CD54A"/>
  <w15:docId w15:val="{C54F232D-2752-43D8-A0A0-B86EEC1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21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3370" w:right="3365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3798" w:hanging="387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unhideWhenUsed/>
    <w:rsid w:val="004321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321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21EF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1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1EF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21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21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51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764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40A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64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0AF"/>
    <w:rPr>
      <w:rFonts w:ascii="Times New Roman" w:eastAsia="Times New Roman" w:hAnsi="Times New Roman" w:cs="Times New Roman"/>
      <w:lang w:val="cs-CZ"/>
    </w:rPr>
  </w:style>
  <w:style w:type="character" w:customStyle="1" w:styleId="aktual">
    <w:name w:val="aktual"/>
    <w:basedOn w:val="Standardnpsmoodstavce"/>
    <w:rsid w:val="0052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6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90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59536091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38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lešenářského materiálu</vt:lpstr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lešenářského materiálu</dc:title>
  <dc:creator>Jarka</dc:creator>
  <cp:lastModifiedBy>Srbová Petra</cp:lastModifiedBy>
  <cp:revision>2</cp:revision>
  <dcterms:created xsi:type="dcterms:W3CDTF">2021-09-01T12:41:00Z</dcterms:created>
  <dcterms:modified xsi:type="dcterms:W3CDTF">2021-09-01T12:41:00Z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2021-07-12T00:00:00Z</vt:filetime>
  </property>
</Properties>
</file>