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2704D" w14:textId="5BB2603C" w:rsidR="00F30D76" w:rsidRPr="007C2525" w:rsidRDefault="00443483" w:rsidP="005A1029">
      <w:pPr>
        <w:pStyle w:val="Textkomente"/>
        <w:rPr>
          <w:sz w:val="2"/>
        </w:rPr>
      </w:pPr>
      <w:proofErr w:type="spellStart"/>
      <w:r>
        <w:rPr>
          <w:sz w:val="2"/>
        </w:rPr>
        <w:t>Tak</w:t>
      </w:r>
      <w:proofErr w:type="spellEnd"/>
      <w:r>
        <w:rPr>
          <w:sz w:val="2"/>
        </w:rPr>
        <w:t xml:space="preserve"> </w:t>
      </w:r>
      <w:proofErr w:type="spellStart"/>
      <w:r>
        <w:rPr>
          <w:sz w:val="2"/>
        </w:rPr>
        <w:t>už</w:t>
      </w:r>
      <w:proofErr w:type="spellEnd"/>
      <w:r>
        <w:rPr>
          <w:sz w:val="2"/>
        </w:rPr>
        <w:t xml:space="preserve"> </w:t>
      </w:r>
    </w:p>
    <w:tbl>
      <w:tblPr>
        <w:tblStyle w:val="Mkatabulky"/>
        <w:tblW w:w="10080" w:type="dxa"/>
        <w:jc w:val="center"/>
        <w:tblLook w:val="04A0" w:firstRow="1" w:lastRow="0" w:firstColumn="1" w:lastColumn="0" w:noHBand="0" w:noVBand="1"/>
      </w:tblPr>
      <w:tblGrid>
        <w:gridCol w:w="5149"/>
        <w:gridCol w:w="4931"/>
      </w:tblGrid>
      <w:tr w:rsidR="00DC11AA" w:rsidRPr="00A824C5" w14:paraId="433C7AD0" w14:textId="73E64C8B" w:rsidTr="00AB0D70">
        <w:trPr>
          <w:trHeight w:val="547"/>
          <w:jc w:val="center"/>
        </w:trPr>
        <w:tc>
          <w:tcPr>
            <w:tcW w:w="5149" w:type="dxa"/>
          </w:tcPr>
          <w:p w14:paraId="56FF0E00" w14:textId="77777777" w:rsidR="00DC11AA" w:rsidRPr="00A824C5" w:rsidRDefault="00DC11AA" w:rsidP="009870FB">
            <w:pPr>
              <w:pStyle w:val="Textkomente"/>
              <w:jc w:val="center"/>
              <w:rPr>
                <w:rFonts w:cs="Calibri"/>
                <w:b/>
                <w:bCs/>
                <w:szCs w:val="22"/>
              </w:rPr>
            </w:pPr>
          </w:p>
          <w:p w14:paraId="5401D03D" w14:textId="77777777" w:rsidR="00DC11AA" w:rsidRPr="00A824C5" w:rsidRDefault="00DC11AA" w:rsidP="009870FB">
            <w:pPr>
              <w:pStyle w:val="Textkomente"/>
              <w:jc w:val="center"/>
              <w:rPr>
                <w:rFonts w:cs="Calibri"/>
                <w:b/>
                <w:bCs/>
                <w:szCs w:val="22"/>
              </w:rPr>
            </w:pPr>
            <w:r w:rsidRPr="00A824C5">
              <w:rPr>
                <w:rFonts w:cs="Calibri"/>
                <w:b/>
                <w:bCs/>
                <w:szCs w:val="22"/>
              </w:rPr>
              <w:t>CLINICAL TRIAL AGREEMENT</w:t>
            </w:r>
          </w:p>
          <w:p w14:paraId="36F3D4EE" w14:textId="4F6AEC8E" w:rsidR="00DC11AA" w:rsidRPr="00A824C5" w:rsidRDefault="00DC11AA" w:rsidP="009870FB">
            <w:pPr>
              <w:pStyle w:val="Textkomente"/>
              <w:jc w:val="center"/>
              <w:rPr>
                <w:rFonts w:cs="Calibri"/>
                <w:b/>
                <w:bCs/>
                <w:szCs w:val="22"/>
              </w:rPr>
            </w:pPr>
          </w:p>
        </w:tc>
        <w:tc>
          <w:tcPr>
            <w:tcW w:w="4931" w:type="dxa"/>
          </w:tcPr>
          <w:p w14:paraId="680CD597" w14:textId="77777777" w:rsidR="00DC11AA" w:rsidRPr="00A824C5" w:rsidRDefault="00DC11AA" w:rsidP="009870FB">
            <w:pPr>
              <w:pStyle w:val="Textkomente"/>
              <w:jc w:val="center"/>
              <w:rPr>
                <w:rFonts w:cs="Calibri"/>
                <w:b/>
                <w:bCs/>
                <w:szCs w:val="22"/>
                <w:lang w:val="cs-CZ"/>
              </w:rPr>
            </w:pPr>
          </w:p>
          <w:p w14:paraId="651361F0" w14:textId="11C9068C" w:rsidR="00DC11AA" w:rsidRPr="00A824C5" w:rsidRDefault="00DC11AA" w:rsidP="009870FB">
            <w:pPr>
              <w:pStyle w:val="Textkomente"/>
              <w:jc w:val="center"/>
              <w:rPr>
                <w:rFonts w:cs="Calibri"/>
                <w:b/>
                <w:bCs/>
                <w:szCs w:val="22"/>
                <w:lang w:val="cs-CZ"/>
              </w:rPr>
            </w:pPr>
            <w:r w:rsidRPr="00A824C5">
              <w:rPr>
                <w:rFonts w:cs="Calibri"/>
                <w:b/>
                <w:bCs/>
                <w:szCs w:val="22"/>
                <w:lang w:val="cs-CZ"/>
              </w:rPr>
              <w:t>SMLOUVA O KLINICKÉM HODNOCENÍ</w:t>
            </w:r>
          </w:p>
        </w:tc>
      </w:tr>
      <w:tr w:rsidR="007C6DA5" w:rsidRPr="00A824C5" w14:paraId="1E9F3939" w14:textId="19F662EF" w:rsidTr="00AB0D70">
        <w:trPr>
          <w:trHeight w:val="818"/>
          <w:jc w:val="center"/>
        </w:trPr>
        <w:tc>
          <w:tcPr>
            <w:tcW w:w="5149" w:type="dxa"/>
          </w:tcPr>
          <w:p w14:paraId="4F09AB7D" w14:textId="77777777" w:rsidR="007C6DA5" w:rsidRPr="00A824C5" w:rsidRDefault="007C6DA5" w:rsidP="005A1029">
            <w:pPr>
              <w:pStyle w:val="Textkomente"/>
              <w:rPr>
                <w:rFonts w:cs="Calibri"/>
                <w:szCs w:val="22"/>
              </w:rPr>
            </w:pPr>
            <w:r w:rsidRPr="00A824C5">
              <w:rPr>
                <w:rFonts w:cs="Calibri"/>
                <w:szCs w:val="22"/>
              </w:rPr>
              <w:t>This Clinical Trial Agreement (the “</w:t>
            </w:r>
            <w:r w:rsidRPr="00A824C5">
              <w:rPr>
                <w:rFonts w:cs="Calibri"/>
                <w:b/>
                <w:bCs/>
                <w:szCs w:val="22"/>
              </w:rPr>
              <w:t xml:space="preserve">Agreement”) </w:t>
            </w:r>
            <w:r w:rsidRPr="00A824C5">
              <w:rPr>
                <w:rFonts w:cs="Calibri"/>
                <w:szCs w:val="22"/>
              </w:rPr>
              <w:t>is</w:t>
            </w:r>
          </w:p>
          <w:p w14:paraId="7CC5F4C2" w14:textId="204DCE63" w:rsidR="007C6DA5" w:rsidRPr="00A824C5" w:rsidRDefault="007C6DA5" w:rsidP="005A1029">
            <w:pPr>
              <w:pStyle w:val="Textkomente"/>
              <w:rPr>
                <w:rFonts w:cs="Calibri"/>
                <w:szCs w:val="22"/>
              </w:rPr>
            </w:pPr>
          </w:p>
          <w:p w14:paraId="63F37970" w14:textId="77777777" w:rsidR="00362692" w:rsidRPr="00A824C5" w:rsidRDefault="00362692" w:rsidP="005A1029">
            <w:pPr>
              <w:pStyle w:val="Textkomente"/>
              <w:rPr>
                <w:rFonts w:cs="Calibri"/>
                <w:szCs w:val="22"/>
              </w:rPr>
            </w:pPr>
          </w:p>
          <w:p w14:paraId="12A6A89D" w14:textId="356C40FF" w:rsidR="00E3475A" w:rsidRPr="00A824C5" w:rsidRDefault="00E3475A" w:rsidP="005A1029">
            <w:pPr>
              <w:pStyle w:val="Textkomente"/>
              <w:rPr>
                <w:rFonts w:cs="Calibri"/>
                <w:szCs w:val="22"/>
              </w:rPr>
            </w:pPr>
            <w:r w:rsidRPr="00A824C5">
              <w:rPr>
                <w:rFonts w:cs="Calibri"/>
                <w:szCs w:val="22"/>
              </w:rPr>
              <w:t>B</w:t>
            </w:r>
            <w:r w:rsidR="007C6DA5" w:rsidRPr="00A824C5">
              <w:rPr>
                <w:rFonts w:cs="Calibri"/>
                <w:szCs w:val="22"/>
              </w:rPr>
              <w:t>etween</w:t>
            </w:r>
          </w:p>
        </w:tc>
        <w:tc>
          <w:tcPr>
            <w:tcW w:w="4931" w:type="dxa"/>
          </w:tcPr>
          <w:p w14:paraId="2E514641" w14:textId="041F344D" w:rsidR="007C6DA5" w:rsidRPr="00A824C5" w:rsidRDefault="007C6DA5" w:rsidP="005A1029">
            <w:pPr>
              <w:pStyle w:val="Textkomente"/>
              <w:rPr>
                <w:rFonts w:cs="Calibri"/>
                <w:szCs w:val="22"/>
                <w:lang w:val="cs-CZ"/>
              </w:rPr>
            </w:pPr>
            <w:r w:rsidRPr="00A824C5">
              <w:rPr>
                <w:rFonts w:cs="Calibri"/>
                <w:szCs w:val="22"/>
                <w:lang w:val="cs-CZ"/>
              </w:rPr>
              <w:t xml:space="preserve">Tato smlouva o klinickém hodnocení </w:t>
            </w:r>
            <w:r w:rsidRPr="00A824C5">
              <w:rPr>
                <w:rFonts w:cs="Calibri"/>
                <w:b/>
                <w:bCs/>
                <w:szCs w:val="22"/>
                <w:lang w:val="cs-CZ"/>
              </w:rPr>
              <w:t>(„smlouva“)</w:t>
            </w:r>
            <w:r w:rsidRPr="00A824C5">
              <w:rPr>
                <w:rFonts w:cs="Calibri"/>
                <w:szCs w:val="22"/>
                <w:lang w:val="cs-CZ"/>
              </w:rPr>
              <w:t xml:space="preserve"> se uzavírá </w:t>
            </w:r>
          </w:p>
          <w:p w14:paraId="3C2631B5" w14:textId="77777777" w:rsidR="00362692" w:rsidRPr="00A824C5" w:rsidRDefault="00362692" w:rsidP="005A1029">
            <w:pPr>
              <w:pStyle w:val="Textkomente"/>
              <w:rPr>
                <w:rFonts w:cs="Calibri"/>
                <w:szCs w:val="22"/>
                <w:lang w:val="cs-CZ"/>
              </w:rPr>
            </w:pPr>
          </w:p>
          <w:p w14:paraId="1C3E3A8D" w14:textId="7976088C" w:rsidR="007C6DA5" w:rsidRPr="00A824C5" w:rsidRDefault="007C6DA5" w:rsidP="005A1029">
            <w:pPr>
              <w:pStyle w:val="Textkomente"/>
              <w:rPr>
                <w:rFonts w:cs="Calibri"/>
                <w:szCs w:val="22"/>
                <w:lang w:val="cs-CZ"/>
              </w:rPr>
            </w:pPr>
            <w:r w:rsidRPr="00A824C5">
              <w:rPr>
                <w:rFonts w:cs="Calibri"/>
                <w:szCs w:val="22"/>
                <w:lang w:val="cs-CZ"/>
              </w:rPr>
              <w:t>mezi společností</w:t>
            </w:r>
          </w:p>
        </w:tc>
      </w:tr>
      <w:tr w:rsidR="009870FB" w:rsidRPr="00A824C5" w14:paraId="3FDDD1E1" w14:textId="5BF814BB" w:rsidTr="00AB0D70">
        <w:trPr>
          <w:trHeight w:val="4373"/>
          <w:jc w:val="center"/>
        </w:trPr>
        <w:tc>
          <w:tcPr>
            <w:tcW w:w="5149" w:type="dxa"/>
          </w:tcPr>
          <w:p w14:paraId="548B6877" w14:textId="77777777" w:rsidR="009870FB" w:rsidRPr="00A824C5" w:rsidRDefault="009870FB" w:rsidP="005A1029">
            <w:pPr>
              <w:pStyle w:val="Textkomente"/>
              <w:rPr>
                <w:rFonts w:cs="Calibri"/>
                <w:b/>
                <w:bCs/>
                <w:szCs w:val="22"/>
                <w:lang w:val="de-DE"/>
              </w:rPr>
            </w:pPr>
            <w:r w:rsidRPr="00A824C5">
              <w:rPr>
                <w:rFonts w:cs="Calibri"/>
                <w:b/>
                <w:bCs/>
                <w:szCs w:val="22"/>
                <w:lang w:val="de-DE"/>
              </w:rPr>
              <w:t>Janssen – Cilag International N.V.</w:t>
            </w:r>
            <w:r w:rsidRPr="00A824C5">
              <w:rPr>
                <w:rFonts w:cs="Calibri"/>
                <w:b/>
                <w:bCs/>
                <w:szCs w:val="22"/>
                <w:lang w:val="de-DE" w:eastAsia="zh-CN"/>
              </w:rPr>
              <w:t>,</w:t>
            </w:r>
          </w:p>
          <w:p w14:paraId="0333702E" w14:textId="77777777" w:rsidR="009870FB" w:rsidRPr="00A824C5" w:rsidRDefault="009870FB" w:rsidP="005A1029">
            <w:pPr>
              <w:pStyle w:val="Textkomente"/>
              <w:rPr>
                <w:rFonts w:cs="Calibri"/>
                <w:szCs w:val="22"/>
              </w:rPr>
            </w:pPr>
            <w:r w:rsidRPr="00A824C5">
              <w:rPr>
                <w:rFonts w:cs="Calibri"/>
                <w:szCs w:val="22"/>
              </w:rPr>
              <w:t xml:space="preserve">with registered offices at: </w:t>
            </w:r>
            <w:proofErr w:type="spellStart"/>
            <w:r w:rsidRPr="00A824C5">
              <w:rPr>
                <w:rFonts w:cs="Calibri"/>
                <w:szCs w:val="22"/>
              </w:rPr>
              <w:t>Turnhoutseweg</w:t>
            </w:r>
            <w:proofErr w:type="spellEnd"/>
            <w:r w:rsidRPr="00A824C5">
              <w:rPr>
                <w:rFonts w:cs="Calibri"/>
                <w:szCs w:val="22"/>
              </w:rPr>
              <w:t xml:space="preserve"> 30, 2340 </w:t>
            </w:r>
            <w:proofErr w:type="spellStart"/>
            <w:r w:rsidRPr="00A824C5">
              <w:rPr>
                <w:rFonts w:cs="Calibri"/>
                <w:szCs w:val="22"/>
              </w:rPr>
              <w:t>Beerse</w:t>
            </w:r>
            <w:proofErr w:type="spellEnd"/>
            <w:r w:rsidRPr="00A824C5">
              <w:rPr>
                <w:rFonts w:cs="Calibri"/>
                <w:szCs w:val="22"/>
              </w:rPr>
              <w:t>, Belgium</w:t>
            </w:r>
            <w:r w:rsidRPr="00A824C5" w:rsidDel="00934396">
              <w:rPr>
                <w:rFonts w:cs="Calibri"/>
                <w:szCs w:val="22"/>
              </w:rPr>
              <w:t xml:space="preserve"> </w:t>
            </w:r>
          </w:p>
          <w:p w14:paraId="67634B1B" w14:textId="77777777" w:rsidR="009870FB" w:rsidRPr="00A824C5" w:rsidRDefault="009870FB" w:rsidP="005A1029">
            <w:pPr>
              <w:pStyle w:val="Textkomente"/>
              <w:rPr>
                <w:rFonts w:cs="Calibri"/>
                <w:szCs w:val="22"/>
              </w:rPr>
            </w:pPr>
            <w:r w:rsidRPr="00A824C5">
              <w:rPr>
                <w:rFonts w:cs="Calibri"/>
                <w:szCs w:val="22"/>
              </w:rPr>
              <w:t>Registration No.: BE</w:t>
            </w:r>
            <w:r w:rsidRPr="00A824C5">
              <w:rPr>
                <w:rFonts w:cs="Calibri"/>
                <w:szCs w:val="22"/>
                <w:lang w:val="cs-CZ"/>
              </w:rPr>
              <w:t>0461607459</w:t>
            </w:r>
          </w:p>
          <w:p w14:paraId="67454611" w14:textId="77777777" w:rsidR="009870FB" w:rsidRPr="00A824C5" w:rsidRDefault="009870FB" w:rsidP="005A1029">
            <w:pPr>
              <w:pStyle w:val="Textkomente"/>
              <w:rPr>
                <w:rFonts w:cs="Calibri"/>
                <w:szCs w:val="22"/>
              </w:rPr>
            </w:pPr>
            <w:r w:rsidRPr="00A824C5">
              <w:rPr>
                <w:rFonts w:cs="Calibri"/>
                <w:szCs w:val="22"/>
              </w:rPr>
              <w:t>Represented by the Power of Attorney by the company</w:t>
            </w:r>
          </w:p>
          <w:p w14:paraId="679DE34C" w14:textId="77777777" w:rsidR="009870FB" w:rsidRPr="00A824C5" w:rsidRDefault="009870FB" w:rsidP="005A1029">
            <w:pPr>
              <w:pStyle w:val="Textkomente"/>
              <w:rPr>
                <w:rFonts w:cs="Calibri"/>
                <w:b/>
                <w:bCs/>
                <w:szCs w:val="22"/>
                <w:lang w:val="nl-BE"/>
              </w:rPr>
            </w:pPr>
            <w:r w:rsidRPr="00A824C5">
              <w:rPr>
                <w:rFonts w:cs="Calibri"/>
                <w:b/>
                <w:bCs/>
                <w:szCs w:val="22"/>
                <w:lang w:val="nl-BE"/>
              </w:rPr>
              <w:t>Janssen-Cilag s.r.o.</w:t>
            </w:r>
          </w:p>
          <w:p w14:paraId="2F25D4BE" w14:textId="6D3C4973" w:rsidR="009870FB" w:rsidRPr="00A824C5" w:rsidRDefault="009870FB" w:rsidP="005A1029">
            <w:pPr>
              <w:pStyle w:val="Textkomente"/>
              <w:rPr>
                <w:rFonts w:cs="Calibri"/>
                <w:szCs w:val="22"/>
              </w:rPr>
            </w:pPr>
            <w:r w:rsidRPr="00A824C5">
              <w:rPr>
                <w:rFonts w:cs="Calibri"/>
                <w:szCs w:val="22"/>
              </w:rPr>
              <w:t xml:space="preserve">with registered offices at </w:t>
            </w:r>
            <w:r w:rsidRPr="00A824C5">
              <w:rPr>
                <w:rFonts w:cs="Calibri"/>
                <w:iCs/>
                <w:noProof/>
                <w:szCs w:val="22"/>
                <w:lang w:val="cs-CZ"/>
              </w:rPr>
              <w:t>Walterovo n</w:t>
            </w:r>
            <w:r w:rsidR="000276E0" w:rsidRPr="00A824C5">
              <w:rPr>
                <w:rFonts w:cs="Calibri"/>
                <w:iCs/>
                <w:noProof/>
                <w:szCs w:val="22"/>
                <w:lang w:val="cs-CZ"/>
              </w:rPr>
              <w:t>a</w:t>
            </w:r>
            <w:r w:rsidRPr="00A824C5">
              <w:rPr>
                <w:rFonts w:cs="Calibri"/>
                <w:iCs/>
                <w:noProof/>
                <w:szCs w:val="22"/>
                <w:lang w:val="cs-CZ"/>
              </w:rPr>
              <w:t>m</w:t>
            </w:r>
            <w:r w:rsidR="000276E0" w:rsidRPr="00A824C5">
              <w:rPr>
                <w:rFonts w:cs="Calibri"/>
                <w:iCs/>
                <w:noProof/>
                <w:szCs w:val="22"/>
                <w:lang w:val="cs-CZ"/>
              </w:rPr>
              <w:t>e</w:t>
            </w:r>
            <w:r w:rsidRPr="00A824C5">
              <w:rPr>
                <w:rFonts w:cs="Calibri"/>
                <w:iCs/>
                <w:noProof/>
                <w:szCs w:val="22"/>
                <w:lang w:val="cs-CZ"/>
              </w:rPr>
              <w:t>st</w:t>
            </w:r>
            <w:r w:rsidR="000276E0" w:rsidRPr="00A824C5">
              <w:rPr>
                <w:rFonts w:cs="Calibri"/>
                <w:iCs/>
                <w:noProof/>
                <w:szCs w:val="22"/>
                <w:lang w:val="cs-CZ"/>
              </w:rPr>
              <w:t>i</w:t>
            </w:r>
            <w:r w:rsidRPr="00A824C5">
              <w:rPr>
                <w:rFonts w:cs="Calibri"/>
                <w:iCs/>
                <w:noProof/>
                <w:szCs w:val="22"/>
                <w:lang w:val="cs-CZ"/>
              </w:rPr>
              <w:t xml:space="preserve"> 329/1, 158 00 Praha 5 – Jinonice</w:t>
            </w:r>
            <w:r w:rsidRPr="00A824C5">
              <w:rPr>
                <w:rFonts w:cs="Calibri"/>
                <w:szCs w:val="22"/>
                <w:lang w:val="cs-CZ"/>
              </w:rPr>
              <w:t xml:space="preserve">, </w:t>
            </w:r>
            <w:r w:rsidR="000276E0" w:rsidRPr="00A824C5">
              <w:rPr>
                <w:rFonts w:cs="Calibri"/>
                <w:szCs w:val="22"/>
                <w:lang w:val="cs-CZ"/>
              </w:rPr>
              <w:t>Czech Republic</w:t>
            </w:r>
          </w:p>
          <w:p w14:paraId="595F59B5" w14:textId="77777777" w:rsidR="009870FB" w:rsidRPr="00A824C5" w:rsidRDefault="009870FB" w:rsidP="005A1029">
            <w:pPr>
              <w:pStyle w:val="Textkomente"/>
              <w:rPr>
                <w:rFonts w:cs="Calibri"/>
                <w:szCs w:val="22"/>
              </w:rPr>
            </w:pPr>
            <w:r w:rsidRPr="00A824C5">
              <w:rPr>
                <w:rFonts w:cs="Calibri"/>
                <w:szCs w:val="22"/>
              </w:rPr>
              <w:t>ID No.: 27146928</w:t>
            </w:r>
          </w:p>
          <w:p w14:paraId="3A01690B" w14:textId="77777777" w:rsidR="009870FB" w:rsidRPr="00A824C5" w:rsidRDefault="009870FB" w:rsidP="005A1029">
            <w:pPr>
              <w:pStyle w:val="Textkomente"/>
              <w:rPr>
                <w:rFonts w:cs="Calibri"/>
                <w:szCs w:val="22"/>
              </w:rPr>
            </w:pPr>
            <w:r w:rsidRPr="00A824C5">
              <w:rPr>
                <w:rFonts w:cs="Calibri"/>
                <w:szCs w:val="22"/>
              </w:rPr>
              <w:t>Tax ID: CZ27146928</w:t>
            </w:r>
          </w:p>
          <w:p w14:paraId="6327A13D" w14:textId="77777777" w:rsidR="009870FB" w:rsidRPr="00A824C5" w:rsidRDefault="009870FB" w:rsidP="005A1029">
            <w:pPr>
              <w:pStyle w:val="Textkomente"/>
              <w:rPr>
                <w:rFonts w:cs="Calibri"/>
                <w:szCs w:val="22"/>
              </w:rPr>
            </w:pPr>
            <w:r w:rsidRPr="00A824C5">
              <w:rPr>
                <w:rFonts w:cs="Calibri"/>
                <w:szCs w:val="22"/>
              </w:rPr>
              <w:t>Registered in the Commercial Register at the Municipal Court in Prague, section C, enclosure 99837</w:t>
            </w:r>
          </w:p>
          <w:p w14:paraId="02617DA0" w14:textId="77777777" w:rsidR="009870FB" w:rsidRPr="00A824C5" w:rsidRDefault="009870FB" w:rsidP="005A1029">
            <w:pPr>
              <w:pStyle w:val="Textkomente"/>
              <w:rPr>
                <w:rFonts w:cs="Calibri"/>
                <w:szCs w:val="22"/>
              </w:rPr>
            </w:pPr>
            <w:r w:rsidRPr="00A824C5">
              <w:rPr>
                <w:rFonts w:cs="Calibri"/>
                <w:szCs w:val="22"/>
              </w:rPr>
              <w:t>Bank details: Citibank Europe plc, Organizational Unit</w:t>
            </w:r>
          </w:p>
          <w:p w14:paraId="711D1C25" w14:textId="77777777" w:rsidR="009870FB" w:rsidRPr="00A824C5" w:rsidRDefault="009870FB" w:rsidP="005A1029">
            <w:pPr>
              <w:pStyle w:val="Textkomente"/>
              <w:rPr>
                <w:rFonts w:cs="Calibri"/>
                <w:szCs w:val="22"/>
              </w:rPr>
            </w:pPr>
            <w:r w:rsidRPr="00A824C5">
              <w:rPr>
                <w:rFonts w:cs="Calibri"/>
                <w:szCs w:val="22"/>
              </w:rPr>
              <w:t>Account number: 2043060205/2600</w:t>
            </w:r>
          </w:p>
          <w:p w14:paraId="04CD9A0E" w14:textId="77777777" w:rsidR="009870FB" w:rsidRPr="00A824C5" w:rsidRDefault="009870FB" w:rsidP="005A1029">
            <w:pPr>
              <w:pStyle w:val="Textkomente"/>
              <w:rPr>
                <w:rFonts w:cs="Calibri"/>
                <w:szCs w:val="22"/>
              </w:rPr>
            </w:pPr>
            <w:r w:rsidRPr="00A824C5">
              <w:rPr>
                <w:rFonts w:cs="Calibri"/>
                <w:szCs w:val="22"/>
              </w:rPr>
              <w:t>Databox: 8jvdhia</w:t>
            </w:r>
          </w:p>
          <w:p w14:paraId="636F4CAF" w14:textId="5E9BB0C6" w:rsidR="009870FB" w:rsidRPr="00A824C5" w:rsidRDefault="009870FB" w:rsidP="005A1029">
            <w:pPr>
              <w:pStyle w:val="Textkomente"/>
              <w:rPr>
                <w:rFonts w:cs="Calibri"/>
                <w:b/>
                <w:bCs/>
                <w:szCs w:val="22"/>
                <w:lang w:val="de-DE"/>
              </w:rPr>
            </w:pPr>
            <w:r w:rsidRPr="00A824C5">
              <w:rPr>
                <w:rFonts w:cs="Calibri"/>
                <w:b/>
                <w:bCs/>
                <w:szCs w:val="22"/>
              </w:rPr>
              <w:t>(“Janssen ”)</w:t>
            </w:r>
          </w:p>
        </w:tc>
        <w:tc>
          <w:tcPr>
            <w:tcW w:w="4931" w:type="dxa"/>
          </w:tcPr>
          <w:p w14:paraId="6176B54B" w14:textId="77777777" w:rsidR="009870FB" w:rsidRPr="00A824C5" w:rsidRDefault="009870FB" w:rsidP="005A1029">
            <w:pPr>
              <w:pStyle w:val="Textkomente"/>
              <w:rPr>
                <w:rFonts w:cs="Calibri"/>
                <w:b/>
                <w:bCs/>
                <w:szCs w:val="22"/>
                <w:lang w:val="cs-CZ"/>
              </w:rPr>
            </w:pPr>
            <w:r w:rsidRPr="00A824C5">
              <w:rPr>
                <w:rFonts w:cs="Calibri"/>
                <w:b/>
                <w:bCs/>
                <w:szCs w:val="22"/>
                <w:lang w:val="cs-CZ"/>
              </w:rPr>
              <w:t>Janssen – Cilag International N.V.,</w:t>
            </w:r>
          </w:p>
          <w:p w14:paraId="2215FA7B" w14:textId="77777777" w:rsidR="009870FB" w:rsidRPr="00A824C5" w:rsidRDefault="009870FB" w:rsidP="005A1029">
            <w:pPr>
              <w:pStyle w:val="Textkomente"/>
              <w:rPr>
                <w:rFonts w:cs="Calibri"/>
                <w:szCs w:val="22"/>
                <w:lang w:val="cs-CZ"/>
              </w:rPr>
            </w:pPr>
            <w:r w:rsidRPr="00A824C5">
              <w:rPr>
                <w:rFonts w:cs="Calibri"/>
                <w:szCs w:val="22"/>
                <w:lang w:val="cs-CZ"/>
              </w:rPr>
              <w:t xml:space="preserve">se sídlem na adrese: Turnhoutseweg 30, 2340 Beerse, Belgie </w:t>
            </w:r>
          </w:p>
          <w:p w14:paraId="4036FA4E" w14:textId="77777777" w:rsidR="009870FB" w:rsidRPr="00A824C5" w:rsidRDefault="009870FB" w:rsidP="005A1029">
            <w:pPr>
              <w:pStyle w:val="Textkomente"/>
              <w:rPr>
                <w:rFonts w:cs="Calibri"/>
                <w:szCs w:val="22"/>
                <w:lang w:val="cs-CZ"/>
              </w:rPr>
            </w:pPr>
            <w:r w:rsidRPr="00A824C5">
              <w:rPr>
                <w:rFonts w:cs="Calibri"/>
                <w:szCs w:val="22"/>
                <w:lang w:val="cs-CZ"/>
              </w:rPr>
              <w:t>Registrační č.: BE0461607459</w:t>
            </w:r>
          </w:p>
          <w:p w14:paraId="182D4FF7" w14:textId="77777777" w:rsidR="009870FB" w:rsidRPr="00A824C5" w:rsidRDefault="009870FB" w:rsidP="005A1029">
            <w:pPr>
              <w:pStyle w:val="Textkomente"/>
              <w:rPr>
                <w:rFonts w:cs="Calibri"/>
                <w:szCs w:val="22"/>
                <w:lang w:val="cs-CZ"/>
              </w:rPr>
            </w:pPr>
            <w:r w:rsidRPr="00A824C5">
              <w:rPr>
                <w:rFonts w:cs="Calibri"/>
                <w:szCs w:val="22"/>
                <w:lang w:val="cs-CZ"/>
              </w:rPr>
              <w:t>zastoupenou na základě plné moci společností</w:t>
            </w:r>
          </w:p>
          <w:p w14:paraId="1D61711A" w14:textId="77777777" w:rsidR="009870FB" w:rsidRPr="00A824C5" w:rsidRDefault="009870FB" w:rsidP="005A1029">
            <w:pPr>
              <w:pStyle w:val="Textkomente"/>
              <w:rPr>
                <w:rFonts w:cs="Calibri"/>
                <w:b/>
                <w:bCs/>
                <w:szCs w:val="22"/>
                <w:lang w:val="cs-CZ"/>
              </w:rPr>
            </w:pPr>
            <w:r w:rsidRPr="00A824C5">
              <w:rPr>
                <w:rFonts w:cs="Calibri"/>
                <w:b/>
                <w:bCs/>
                <w:szCs w:val="22"/>
                <w:lang w:val="cs-CZ"/>
              </w:rPr>
              <w:t>Janssen-Cilag s.r.o.</w:t>
            </w:r>
          </w:p>
          <w:p w14:paraId="3E3CB907" w14:textId="77777777" w:rsidR="009870FB" w:rsidRPr="00A824C5" w:rsidRDefault="009870FB" w:rsidP="005A1029">
            <w:pPr>
              <w:pStyle w:val="Textkomente"/>
              <w:rPr>
                <w:rFonts w:cs="Calibri"/>
                <w:szCs w:val="22"/>
                <w:lang w:val="cs-CZ"/>
              </w:rPr>
            </w:pPr>
            <w:r w:rsidRPr="00A824C5">
              <w:rPr>
                <w:rFonts w:cs="Calibri"/>
                <w:szCs w:val="22"/>
                <w:lang w:val="cs-CZ"/>
              </w:rPr>
              <w:t xml:space="preserve">se sídlem na adrese </w:t>
            </w:r>
            <w:r w:rsidRPr="00A824C5">
              <w:rPr>
                <w:rFonts w:cs="Calibri"/>
                <w:iCs/>
                <w:szCs w:val="22"/>
                <w:lang w:val="cs-CZ"/>
              </w:rPr>
              <w:t>Walterovo náměstí 329/1, 158 00 Praha 5 – Jinonice</w:t>
            </w:r>
            <w:r w:rsidRPr="00A824C5">
              <w:rPr>
                <w:rFonts w:cs="Calibri"/>
                <w:szCs w:val="22"/>
                <w:lang w:val="cs-CZ"/>
              </w:rPr>
              <w:t>, Česká republika</w:t>
            </w:r>
          </w:p>
          <w:p w14:paraId="3A931F6E" w14:textId="77777777" w:rsidR="009870FB" w:rsidRPr="00A824C5" w:rsidRDefault="009870FB" w:rsidP="005A1029">
            <w:pPr>
              <w:pStyle w:val="Textkomente"/>
              <w:rPr>
                <w:rFonts w:cs="Calibri"/>
                <w:szCs w:val="22"/>
                <w:lang w:val="cs-CZ"/>
              </w:rPr>
            </w:pPr>
            <w:r w:rsidRPr="00A824C5">
              <w:rPr>
                <w:rFonts w:cs="Calibri"/>
                <w:szCs w:val="22"/>
                <w:lang w:val="cs-CZ"/>
              </w:rPr>
              <w:t>IČ: 27146928</w:t>
            </w:r>
          </w:p>
          <w:p w14:paraId="3929894A" w14:textId="77777777" w:rsidR="009870FB" w:rsidRPr="00A824C5" w:rsidRDefault="009870FB" w:rsidP="005A1029">
            <w:pPr>
              <w:pStyle w:val="Textkomente"/>
              <w:rPr>
                <w:rFonts w:cs="Calibri"/>
                <w:szCs w:val="22"/>
                <w:lang w:val="cs-CZ"/>
              </w:rPr>
            </w:pPr>
            <w:r w:rsidRPr="00A824C5">
              <w:rPr>
                <w:rFonts w:cs="Calibri"/>
                <w:szCs w:val="22"/>
                <w:lang w:val="cs-CZ"/>
              </w:rPr>
              <w:t>DIČ: CZ27146928</w:t>
            </w:r>
          </w:p>
          <w:p w14:paraId="0984BCEB" w14:textId="77777777" w:rsidR="009870FB" w:rsidRPr="00A824C5" w:rsidRDefault="009870FB" w:rsidP="005A1029">
            <w:pPr>
              <w:pStyle w:val="Textkomente"/>
              <w:rPr>
                <w:rFonts w:cs="Calibri"/>
                <w:szCs w:val="22"/>
                <w:lang w:val="cs-CZ"/>
              </w:rPr>
            </w:pPr>
            <w:r w:rsidRPr="00A824C5">
              <w:rPr>
                <w:rFonts w:cs="Calibri"/>
                <w:szCs w:val="22"/>
                <w:lang w:val="cs-CZ"/>
              </w:rPr>
              <w:t>zapsanou v obchodním rejstříku vedeném Městským soudem v Praze, oddíl C, vložka 99837</w:t>
            </w:r>
          </w:p>
          <w:p w14:paraId="44503F77" w14:textId="77777777" w:rsidR="009870FB" w:rsidRPr="00A824C5" w:rsidRDefault="009870FB" w:rsidP="005A1029">
            <w:pPr>
              <w:pStyle w:val="Textkomente"/>
              <w:rPr>
                <w:rFonts w:cs="Calibri"/>
                <w:szCs w:val="22"/>
                <w:lang w:val="cs-CZ"/>
              </w:rPr>
            </w:pPr>
            <w:r w:rsidRPr="00A824C5">
              <w:rPr>
                <w:rFonts w:cs="Calibri"/>
                <w:szCs w:val="22"/>
                <w:lang w:val="cs-CZ"/>
              </w:rPr>
              <w:t>Bankovní spojení: Citibank Europe plc, organizační složka</w:t>
            </w:r>
          </w:p>
          <w:p w14:paraId="559F85A1" w14:textId="77777777" w:rsidR="009870FB" w:rsidRPr="00A824C5" w:rsidRDefault="009870FB" w:rsidP="005A1029">
            <w:pPr>
              <w:pStyle w:val="Textkomente"/>
              <w:rPr>
                <w:rFonts w:cs="Calibri"/>
                <w:szCs w:val="22"/>
                <w:lang w:val="cs-CZ"/>
              </w:rPr>
            </w:pPr>
            <w:r w:rsidRPr="00A824C5">
              <w:rPr>
                <w:rFonts w:cs="Calibri"/>
                <w:szCs w:val="22"/>
                <w:lang w:val="cs-CZ"/>
              </w:rPr>
              <w:t>Číslo účtu: 2043060205/2600</w:t>
            </w:r>
          </w:p>
          <w:p w14:paraId="63D663AD" w14:textId="77777777" w:rsidR="009870FB" w:rsidRPr="00A824C5" w:rsidRDefault="009870FB" w:rsidP="005A1029">
            <w:pPr>
              <w:pStyle w:val="Textkomente"/>
              <w:rPr>
                <w:rFonts w:cs="Calibri"/>
                <w:szCs w:val="22"/>
                <w:lang w:val="cs-CZ"/>
              </w:rPr>
            </w:pPr>
            <w:r w:rsidRPr="00A824C5">
              <w:rPr>
                <w:rFonts w:cs="Calibri"/>
                <w:szCs w:val="22"/>
                <w:lang w:val="cs-CZ"/>
              </w:rPr>
              <w:t>Datová schránka:8jvdhia</w:t>
            </w:r>
          </w:p>
          <w:p w14:paraId="574034A1" w14:textId="32BADD28" w:rsidR="009870FB" w:rsidRPr="00A824C5" w:rsidRDefault="009870FB" w:rsidP="005A1029">
            <w:pPr>
              <w:pStyle w:val="Textkomente"/>
              <w:rPr>
                <w:rFonts w:cs="Calibri"/>
                <w:b/>
                <w:bCs/>
                <w:szCs w:val="22"/>
                <w:lang w:val="cs-CZ"/>
              </w:rPr>
            </w:pPr>
            <w:r w:rsidRPr="00A824C5">
              <w:rPr>
                <w:rFonts w:cs="Calibri"/>
                <w:b/>
                <w:bCs/>
                <w:szCs w:val="22"/>
                <w:lang w:val="cs-CZ"/>
              </w:rPr>
              <w:t>(„společnost Janssen“)</w:t>
            </w:r>
          </w:p>
        </w:tc>
      </w:tr>
      <w:tr w:rsidR="007C6DA5" w:rsidRPr="00A824C5" w14:paraId="35021AAF" w14:textId="6E688AC8" w:rsidTr="00AB0D70">
        <w:trPr>
          <w:trHeight w:val="377"/>
          <w:jc w:val="center"/>
        </w:trPr>
        <w:tc>
          <w:tcPr>
            <w:tcW w:w="5149" w:type="dxa"/>
            <w:vAlign w:val="center"/>
          </w:tcPr>
          <w:p w14:paraId="3B3D2D5D" w14:textId="45A9DE0B" w:rsidR="007C6DA5" w:rsidRPr="00A824C5" w:rsidRDefault="007C6DA5" w:rsidP="005A1029">
            <w:pPr>
              <w:pStyle w:val="Textkomente"/>
              <w:rPr>
                <w:rFonts w:cs="Calibri"/>
                <w:szCs w:val="22"/>
              </w:rPr>
            </w:pPr>
            <w:r w:rsidRPr="00A824C5">
              <w:rPr>
                <w:rFonts w:cs="Calibri"/>
                <w:szCs w:val="22"/>
              </w:rPr>
              <w:t xml:space="preserve">and </w:t>
            </w:r>
          </w:p>
        </w:tc>
        <w:tc>
          <w:tcPr>
            <w:tcW w:w="4931" w:type="dxa"/>
            <w:vAlign w:val="center"/>
          </w:tcPr>
          <w:p w14:paraId="3BA107AD" w14:textId="5522C24F" w:rsidR="007C6DA5" w:rsidRPr="00A824C5" w:rsidRDefault="007C6DA5" w:rsidP="005A1029">
            <w:pPr>
              <w:pStyle w:val="Textkomente"/>
              <w:rPr>
                <w:rFonts w:cs="Calibri"/>
                <w:szCs w:val="22"/>
                <w:lang w:val="cs-CZ"/>
              </w:rPr>
            </w:pPr>
            <w:r w:rsidRPr="00A824C5">
              <w:rPr>
                <w:rFonts w:cs="Calibri"/>
                <w:szCs w:val="22"/>
                <w:lang w:val="cs-CZ"/>
              </w:rPr>
              <w:t xml:space="preserve">a </w:t>
            </w:r>
          </w:p>
        </w:tc>
      </w:tr>
      <w:tr w:rsidR="004E156B" w:rsidRPr="00A824C5" w14:paraId="1BB2D980" w14:textId="1F215200" w:rsidTr="00AB0D70">
        <w:trPr>
          <w:trHeight w:val="3230"/>
          <w:jc w:val="center"/>
        </w:trPr>
        <w:tc>
          <w:tcPr>
            <w:tcW w:w="5149" w:type="dxa"/>
          </w:tcPr>
          <w:p w14:paraId="3F3353F2" w14:textId="77777777" w:rsidR="004E156B" w:rsidRPr="00A824C5" w:rsidRDefault="004E156B" w:rsidP="004E156B">
            <w:pPr>
              <w:pStyle w:val="Textkomente"/>
              <w:rPr>
                <w:rFonts w:cs="Calibri"/>
                <w:b/>
                <w:bCs/>
                <w:color w:val="000000"/>
                <w:szCs w:val="22"/>
              </w:rPr>
            </w:pPr>
            <w:proofErr w:type="spellStart"/>
            <w:r w:rsidRPr="00A824C5">
              <w:rPr>
                <w:rFonts w:cs="Calibri"/>
                <w:b/>
                <w:bCs/>
                <w:color w:val="000000"/>
                <w:szCs w:val="22"/>
              </w:rPr>
              <w:t>Revmatologicky</w:t>
            </w:r>
            <w:proofErr w:type="spellEnd"/>
            <w:r w:rsidRPr="00A824C5">
              <w:rPr>
                <w:rFonts w:cs="Calibri"/>
                <w:b/>
                <w:bCs/>
                <w:color w:val="000000"/>
                <w:szCs w:val="22"/>
              </w:rPr>
              <w:t xml:space="preserve"> </w:t>
            </w:r>
            <w:proofErr w:type="spellStart"/>
            <w:r w:rsidRPr="00A824C5">
              <w:rPr>
                <w:rFonts w:cs="Calibri"/>
                <w:b/>
                <w:bCs/>
                <w:color w:val="000000"/>
                <w:szCs w:val="22"/>
              </w:rPr>
              <w:t>ustav</w:t>
            </w:r>
            <w:proofErr w:type="spellEnd"/>
            <w:r w:rsidRPr="00A824C5">
              <w:rPr>
                <w:rFonts w:cs="Calibri"/>
                <w:b/>
                <w:bCs/>
                <w:color w:val="000000"/>
                <w:szCs w:val="22"/>
              </w:rPr>
              <w:t xml:space="preserve"> </w:t>
            </w:r>
          </w:p>
          <w:p w14:paraId="2F283F96" w14:textId="77777777" w:rsidR="004E156B" w:rsidRPr="00A824C5" w:rsidRDefault="004E156B" w:rsidP="004E156B">
            <w:pPr>
              <w:pStyle w:val="Textkomente"/>
              <w:rPr>
                <w:rFonts w:cs="Calibri"/>
                <w:szCs w:val="22"/>
                <w:lang w:val="cs-CZ"/>
              </w:rPr>
            </w:pPr>
            <w:r w:rsidRPr="00A824C5">
              <w:rPr>
                <w:rFonts w:cs="Calibri"/>
                <w:szCs w:val="22"/>
              </w:rPr>
              <w:t xml:space="preserve">with registered offices at </w:t>
            </w:r>
            <w:r w:rsidRPr="00A824C5">
              <w:rPr>
                <w:rFonts w:cs="Calibri"/>
                <w:szCs w:val="22"/>
                <w:lang w:val="cs-CZ"/>
              </w:rPr>
              <w:t>Na Slupi 450/4</w:t>
            </w:r>
          </w:p>
          <w:p w14:paraId="361C1AB6" w14:textId="77777777" w:rsidR="004E156B" w:rsidRPr="00A824C5" w:rsidRDefault="004E156B" w:rsidP="004E156B">
            <w:pPr>
              <w:pStyle w:val="Textkomente"/>
              <w:rPr>
                <w:rFonts w:cs="Calibri"/>
                <w:szCs w:val="22"/>
              </w:rPr>
            </w:pPr>
            <w:r w:rsidRPr="00A824C5">
              <w:rPr>
                <w:rFonts w:cs="Calibri"/>
                <w:szCs w:val="22"/>
                <w:lang w:val="cs-CZ"/>
              </w:rPr>
              <w:t>128 00 Praha 2 – Nove Mesto, Czech Republic</w:t>
            </w:r>
          </w:p>
          <w:p w14:paraId="6F397AF3" w14:textId="77777777" w:rsidR="004E156B" w:rsidRPr="00A824C5" w:rsidRDefault="004E156B" w:rsidP="004E156B">
            <w:pPr>
              <w:pStyle w:val="Textkomente"/>
              <w:rPr>
                <w:rFonts w:cs="Calibri"/>
                <w:szCs w:val="22"/>
              </w:rPr>
            </w:pPr>
            <w:r w:rsidRPr="00A824C5">
              <w:rPr>
                <w:rFonts w:cs="Calibri"/>
                <w:szCs w:val="22"/>
              </w:rPr>
              <w:t xml:space="preserve">ID No: </w:t>
            </w:r>
            <w:r w:rsidRPr="00A824C5">
              <w:rPr>
                <w:rFonts w:cs="Calibri"/>
                <w:color w:val="000000"/>
                <w:szCs w:val="22"/>
                <w:shd w:val="clear" w:color="auto" w:fill="FFFFFF"/>
              </w:rPr>
              <w:t>00023728</w:t>
            </w:r>
            <w:r w:rsidRPr="00A824C5">
              <w:rPr>
                <w:rFonts w:cs="Calibri"/>
                <w:szCs w:val="22"/>
              </w:rPr>
              <w:t xml:space="preserve"> </w:t>
            </w:r>
          </w:p>
          <w:p w14:paraId="0B2EBD62" w14:textId="77777777" w:rsidR="004E156B" w:rsidRPr="00A824C5" w:rsidRDefault="004E156B" w:rsidP="004E156B">
            <w:pPr>
              <w:pStyle w:val="Textkomente"/>
              <w:rPr>
                <w:rFonts w:cs="Calibri"/>
                <w:szCs w:val="22"/>
              </w:rPr>
            </w:pPr>
            <w:r w:rsidRPr="00A824C5">
              <w:rPr>
                <w:rFonts w:cs="Calibri"/>
                <w:szCs w:val="22"/>
              </w:rPr>
              <w:t xml:space="preserve">VAT: </w:t>
            </w:r>
            <w:r w:rsidRPr="00A824C5">
              <w:rPr>
                <w:rFonts w:cs="Calibri"/>
                <w:color w:val="000000"/>
                <w:szCs w:val="22"/>
                <w:shd w:val="clear" w:color="auto" w:fill="FFFFFF"/>
              </w:rPr>
              <w:t>CZ00023728</w:t>
            </w:r>
          </w:p>
          <w:p w14:paraId="1B240AE2" w14:textId="422BDF4D" w:rsidR="004E156B" w:rsidRPr="00A824C5" w:rsidRDefault="004E156B" w:rsidP="004E156B">
            <w:pPr>
              <w:pStyle w:val="Textkomente"/>
              <w:rPr>
                <w:rFonts w:cs="Calibri"/>
                <w:szCs w:val="22"/>
              </w:rPr>
            </w:pPr>
            <w:r w:rsidRPr="00A824C5">
              <w:rPr>
                <w:rFonts w:cs="Calibri"/>
                <w:szCs w:val="22"/>
              </w:rPr>
              <w:t xml:space="preserve">Account number: </w:t>
            </w:r>
            <w:r w:rsidRPr="00A824C5">
              <w:rPr>
                <w:rFonts w:cs="Calibri"/>
                <w:color w:val="000000"/>
                <w:szCs w:val="22"/>
                <w:shd w:val="clear" w:color="auto" w:fill="FFFFFF"/>
              </w:rPr>
              <w:t>439021/0710</w:t>
            </w:r>
          </w:p>
          <w:p w14:paraId="50C22F02" w14:textId="77777777" w:rsidR="004E156B" w:rsidRPr="00A824C5" w:rsidRDefault="004E156B" w:rsidP="004E156B">
            <w:pPr>
              <w:pStyle w:val="Textkomente"/>
              <w:rPr>
                <w:rFonts w:cs="Calibri"/>
                <w:szCs w:val="22"/>
              </w:rPr>
            </w:pPr>
            <w:r w:rsidRPr="00A824C5">
              <w:rPr>
                <w:rFonts w:cs="Calibri"/>
                <w:szCs w:val="22"/>
              </w:rPr>
              <w:t xml:space="preserve">IBAN: </w:t>
            </w:r>
            <w:r w:rsidRPr="00A824C5">
              <w:rPr>
                <w:rFonts w:cs="Calibri"/>
                <w:color w:val="000000"/>
                <w:szCs w:val="22"/>
                <w:shd w:val="clear" w:color="auto" w:fill="FFFFFF"/>
              </w:rPr>
              <w:t>CZ1007100000000000439021</w:t>
            </w:r>
          </w:p>
          <w:p w14:paraId="44922E54" w14:textId="77777777" w:rsidR="004E156B" w:rsidRPr="00A824C5" w:rsidRDefault="004E156B" w:rsidP="004E156B">
            <w:pPr>
              <w:rPr>
                <w:rFonts w:cs="Calibri"/>
                <w:szCs w:val="22"/>
                <w:lang w:eastAsia="cs-CZ"/>
              </w:rPr>
            </w:pPr>
            <w:r w:rsidRPr="00A824C5">
              <w:rPr>
                <w:rFonts w:cs="Calibri"/>
                <w:szCs w:val="22"/>
              </w:rPr>
              <w:t>Name of the Bank: C</w:t>
            </w:r>
            <w:r w:rsidRPr="00A824C5">
              <w:rPr>
                <w:rFonts w:cs="Calibri"/>
                <w:szCs w:val="22"/>
                <w:lang w:val="cs-CZ"/>
              </w:rPr>
              <w:t>eska narodni banka</w:t>
            </w:r>
          </w:p>
          <w:p w14:paraId="370814BF" w14:textId="4A7BAEFC" w:rsidR="004E156B" w:rsidRPr="00A824C5" w:rsidRDefault="004E156B" w:rsidP="004E156B">
            <w:pPr>
              <w:pStyle w:val="Textkomente"/>
              <w:rPr>
                <w:rFonts w:cs="Calibri"/>
                <w:b/>
                <w:bCs/>
                <w:szCs w:val="22"/>
                <w:lang w:val="cs-CZ"/>
              </w:rPr>
            </w:pPr>
            <w:r w:rsidRPr="00A824C5">
              <w:rPr>
                <w:rFonts w:cs="Calibri"/>
                <w:szCs w:val="22"/>
              </w:rPr>
              <w:t xml:space="preserve">Address of the Bank: </w:t>
            </w:r>
            <w:r w:rsidRPr="00A824C5">
              <w:rPr>
                <w:rFonts w:cs="Calibri"/>
                <w:color w:val="000000"/>
                <w:szCs w:val="22"/>
                <w:shd w:val="clear" w:color="auto" w:fill="FFFFFF"/>
              </w:rPr>
              <w:t xml:space="preserve">Na </w:t>
            </w:r>
            <w:proofErr w:type="spellStart"/>
            <w:r w:rsidR="00A824C5" w:rsidRPr="00A824C5">
              <w:rPr>
                <w:rFonts w:cs="Calibri"/>
                <w:color w:val="000000"/>
                <w:szCs w:val="22"/>
                <w:shd w:val="clear" w:color="auto" w:fill="FFFFFF"/>
              </w:rPr>
              <w:t>P</w:t>
            </w:r>
            <w:r w:rsidRPr="00A824C5">
              <w:rPr>
                <w:rFonts w:cs="Calibri"/>
                <w:color w:val="000000"/>
                <w:szCs w:val="22"/>
                <w:shd w:val="clear" w:color="auto" w:fill="FFFFFF"/>
              </w:rPr>
              <w:t>rikope</w:t>
            </w:r>
            <w:proofErr w:type="spellEnd"/>
            <w:r w:rsidRPr="00A824C5">
              <w:rPr>
                <w:rFonts w:cs="Calibri"/>
                <w:color w:val="000000"/>
                <w:szCs w:val="22"/>
                <w:shd w:val="clear" w:color="auto" w:fill="FFFFFF"/>
              </w:rPr>
              <w:t xml:space="preserve"> 28, 115 03 Praha 1, </w:t>
            </w:r>
            <w:r w:rsidRPr="00A824C5">
              <w:rPr>
                <w:rFonts w:cs="Calibri"/>
                <w:szCs w:val="22"/>
                <w:lang w:val="cs-CZ"/>
              </w:rPr>
              <w:t>Czech Republic</w:t>
            </w:r>
          </w:p>
          <w:p w14:paraId="4C10C11F" w14:textId="77777777" w:rsidR="004E156B" w:rsidRPr="00A824C5" w:rsidRDefault="004E156B" w:rsidP="004E156B">
            <w:pPr>
              <w:pStyle w:val="Textkomente"/>
              <w:rPr>
                <w:rFonts w:cs="Calibri"/>
                <w:szCs w:val="22"/>
                <w:lang w:val="cs-CZ"/>
              </w:rPr>
            </w:pPr>
            <w:r w:rsidRPr="00A824C5">
              <w:rPr>
                <w:rFonts w:cs="Calibri"/>
                <w:szCs w:val="22"/>
              </w:rPr>
              <w:t xml:space="preserve">SWIFT: </w:t>
            </w:r>
            <w:r w:rsidRPr="00A824C5">
              <w:rPr>
                <w:rFonts w:cs="Calibri"/>
                <w:color w:val="000000"/>
                <w:szCs w:val="22"/>
                <w:shd w:val="clear" w:color="auto" w:fill="FFFFFF"/>
              </w:rPr>
              <w:t>CNBACZPP</w:t>
            </w:r>
          </w:p>
          <w:p w14:paraId="39CDA505" w14:textId="77777777" w:rsidR="004E156B" w:rsidRPr="00A824C5" w:rsidRDefault="004E156B" w:rsidP="004E156B">
            <w:pPr>
              <w:pStyle w:val="Textkomente"/>
              <w:rPr>
                <w:rFonts w:cs="Calibri"/>
                <w:szCs w:val="22"/>
              </w:rPr>
            </w:pPr>
            <w:r w:rsidRPr="00A824C5">
              <w:rPr>
                <w:rFonts w:cs="Calibri"/>
                <w:szCs w:val="22"/>
              </w:rPr>
              <w:t xml:space="preserve">Variable symbol: </w:t>
            </w:r>
          </w:p>
          <w:p w14:paraId="214073BB" w14:textId="4853DB99" w:rsidR="004E156B" w:rsidRPr="00A824C5" w:rsidRDefault="004E156B" w:rsidP="004E156B">
            <w:pPr>
              <w:pStyle w:val="Textkomente"/>
              <w:rPr>
                <w:rFonts w:cs="Calibri"/>
                <w:szCs w:val="22"/>
              </w:rPr>
            </w:pPr>
            <w:r w:rsidRPr="00A824C5">
              <w:rPr>
                <w:rFonts w:cs="Calibri"/>
                <w:szCs w:val="22"/>
              </w:rPr>
              <w:t>State contributory organization, established by decision of the Ministry of Health on 14-Nov-1952, File no.</w:t>
            </w:r>
            <w:r w:rsidRPr="00A824C5">
              <w:rPr>
                <w:rFonts w:cs="Calibri"/>
                <w:color w:val="000000"/>
                <w:szCs w:val="22"/>
                <w:shd w:val="clear" w:color="auto" w:fill="FFFFFF"/>
              </w:rPr>
              <w:t xml:space="preserve"> ÚZV243/1860/52 Ú.I in full wording of the deed of incorporation dated 29-May-2012 File No.</w:t>
            </w:r>
            <w:r w:rsidRPr="00A824C5">
              <w:rPr>
                <w:rFonts w:cs="Calibri"/>
                <w:szCs w:val="22"/>
              </w:rPr>
              <w:t xml:space="preserve"> </w:t>
            </w:r>
            <w:r w:rsidRPr="00A824C5">
              <w:rPr>
                <w:rFonts w:cs="Calibri"/>
                <w:color w:val="000000"/>
                <w:szCs w:val="22"/>
                <w:shd w:val="clear" w:color="auto" w:fill="FFFFFF"/>
              </w:rPr>
              <w:t>17268-I/2012</w:t>
            </w:r>
            <w:r w:rsidR="004144B9" w:rsidRPr="00A824C5">
              <w:rPr>
                <w:rFonts w:cs="Calibri"/>
                <w:color w:val="000000"/>
                <w:szCs w:val="22"/>
                <w:shd w:val="clear" w:color="auto" w:fill="FFFFFF"/>
              </w:rPr>
              <w:t>.</w:t>
            </w:r>
            <w:r w:rsidRPr="00A824C5">
              <w:rPr>
                <w:rFonts w:cs="Calibri"/>
                <w:szCs w:val="22"/>
              </w:rPr>
              <w:t xml:space="preserve">  </w:t>
            </w:r>
          </w:p>
          <w:p w14:paraId="302BCF0C" w14:textId="5A0E647D" w:rsidR="004E156B" w:rsidRPr="00A824C5" w:rsidRDefault="004E156B" w:rsidP="004E156B">
            <w:pPr>
              <w:pStyle w:val="Textkomente"/>
              <w:rPr>
                <w:rFonts w:cs="Calibri"/>
                <w:b/>
                <w:bCs/>
                <w:szCs w:val="22"/>
              </w:rPr>
            </w:pPr>
            <w:r w:rsidRPr="00A824C5">
              <w:rPr>
                <w:rFonts w:cs="Calibri"/>
                <w:b/>
                <w:bCs/>
                <w:szCs w:val="22"/>
              </w:rPr>
              <w:t>(“Institution”)</w:t>
            </w:r>
          </w:p>
        </w:tc>
        <w:tc>
          <w:tcPr>
            <w:tcW w:w="4931" w:type="dxa"/>
          </w:tcPr>
          <w:p w14:paraId="740A27E0" w14:textId="77777777" w:rsidR="004E156B" w:rsidRPr="00A824C5" w:rsidRDefault="004E156B" w:rsidP="004E156B">
            <w:pPr>
              <w:pStyle w:val="Textkomente"/>
              <w:rPr>
                <w:rFonts w:cs="Calibri"/>
                <w:b/>
                <w:bCs/>
                <w:color w:val="000000"/>
                <w:szCs w:val="22"/>
              </w:rPr>
            </w:pPr>
            <w:proofErr w:type="spellStart"/>
            <w:r w:rsidRPr="00A824C5">
              <w:rPr>
                <w:rFonts w:cs="Calibri"/>
                <w:b/>
                <w:bCs/>
                <w:color w:val="000000"/>
                <w:szCs w:val="22"/>
              </w:rPr>
              <w:t>Revmatologický</w:t>
            </w:r>
            <w:proofErr w:type="spellEnd"/>
            <w:r w:rsidRPr="00A824C5">
              <w:rPr>
                <w:rFonts w:cs="Calibri"/>
                <w:b/>
                <w:bCs/>
                <w:color w:val="000000"/>
                <w:szCs w:val="22"/>
              </w:rPr>
              <w:t xml:space="preserve"> </w:t>
            </w:r>
            <w:proofErr w:type="spellStart"/>
            <w:r w:rsidRPr="00A824C5">
              <w:rPr>
                <w:rFonts w:cs="Calibri"/>
                <w:b/>
                <w:bCs/>
                <w:color w:val="000000"/>
                <w:szCs w:val="22"/>
              </w:rPr>
              <w:t>ústav</w:t>
            </w:r>
            <w:proofErr w:type="spellEnd"/>
            <w:r w:rsidRPr="00A824C5">
              <w:rPr>
                <w:rFonts w:cs="Calibri"/>
                <w:b/>
                <w:bCs/>
                <w:color w:val="000000"/>
                <w:szCs w:val="22"/>
              </w:rPr>
              <w:t xml:space="preserve"> </w:t>
            </w:r>
          </w:p>
          <w:p w14:paraId="44A8A978" w14:textId="77777777" w:rsidR="004E156B" w:rsidRPr="00A824C5" w:rsidRDefault="004E156B" w:rsidP="004E156B">
            <w:pPr>
              <w:pStyle w:val="Textkomente"/>
              <w:rPr>
                <w:rFonts w:cs="Calibri"/>
                <w:szCs w:val="22"/>
                <w:lang w:val="cs-CZ"/>
              </w:rPr>
            </w:pPr>
            <w:r w:rsidRPr="00A824C5">
              <w:rPr>
                <w:rFonts w:cs="Calibri"/>
                <w:szCs w:val="22"/>
                <w:lang w:val="cs-CZ"/>
              </w:rPr>
              <w:t>se sídlem na adrese : Na Slupi 450/4</w:t>
            </w:r>
          </w:p>
          <w:p w14:paraId="157A4C6B" w14:textId="77777777" w:rsidR="004E156B" w:rsidRPr="00A824C5" w:rsidRDefault="004E156B" w:rsidP="004E156B">
            <w:pPr>
              <w:pStyle w:val="Textkomente"/>
              <w:rPr>
                <w:rFonts w:cs="Calibri"/>
                <w:szCs w:val="22"/>
                <w:lang w:val="cs-CZ"/>
              </w:rPr>
            </w:pPr>
            <w:r w:rsidRPr="00A824C5">
              <w:rPr>
                <w:rFonts w:cs="Calibri"/>
                <w:szCs w:val="22"/>
                <w:lang w:val="cs-CZ"/>
              </w:rPr>
              <w:t>128 00 Praha 2 – Nové Město</w:t>
            </w:r>
          </w:p>
          <w:p w14:paraId="0FD266F6" w14:textId="77777777" w:rsidR="004E156B" w:rsidRPr="00A824C5" w:rsidRDefault="004E156B" w:rsidP="004E156B">
            <w:pPr>
              <w:pStyle w:val="Textkomente"/>
              <w:rPr>
                <w:rFonts w:cs="Calibri"/>
                <w:szCs w:val="22"/>
                <w:lang w:val="cs-CZ"/>
              </w:rPr>
            </w:pPr>
            <w:r w:rsidRPr="00A824C5">
              <w:rPr>
                <w:rFonts w:cs="Calibri"/>
                <w:szCs w:val="22"/>
                <w:lang w:val="cs-CZ"/>
              </w:rPr>
              <w:t>Česká republika</w:t>
            </w:r>
          </w:p>
          <w:p w14:paraId="15C4A6CA" w14:textId="77777777" w:rsidR="004E156B" w:rsidRPr="00A824C5" w:rsidRDefault="004E156B" w:rsidP="004E156B">
            <w:pPr>
              <w:pStyle w:val="Textkomente"/>
              <w:rPr>
                <w:rFonts w:cs="Calibri"/>
                <w:szCs w:val="22"/>
                <w:lang w:val="cs-CZ"/>
              </w:rPr>
            </w:pPr>
            <w:r w:rsidRPr="00A824C5">
              <w:rPr>
                <w:rFonts w:cs="Calibri"/>
                <w:color w:val="000000"/>
                <w:szCs w:val="22"/>
                <w:shd w:val="clear" w:color="auto" w:fill="FFFFFF"/>
              </w:rPr>
              <w:t>IČ: 00023728</w:t>
            </w:r>
            <w:r w:rsidRPr="00A824C5">
              <w:rPr>
                <w:rFonts w:cs="Calibri"/>
                <w:color w:val="000000"/>
                <w:szCs w:val="22"/>
              </w:rPr>
              <w:br/>
            </w:r>
            <w:r w:rsidRPr="00A824C5">
              <w:rPr>
                <w:rFonts w:cs="Calibri"/>
                <w:color w:val="000000"/>
                <w:szCs w:val="22"/>
                <w:shd w:val="clear" w:color="auto" w:fill="FFFFFF"/>
              </w:rPr>
              <w:t>DIČ:   CZ00023728</w:t>
            </w:r>
          </w:p>
          <w:p w14:paraId="343F486F" w14:textId="77777777" w:rsidR="004E156B" w:rsidRPr="00A824C5" w:rsidRDefault="004E156B" w:rsidP="004E156B">
            <w:pPr>
              <w:pStyle w:val="Textkomente"/>
              <w:rPr>
                <w:rFonts w:cs="Calibri"/>
                <w:szCs w:val="22"/>
                <w:lang w:val="cs-CZ"/>
              </w:rPr>
            </w:pPr>
            <w:r w:rsidRPr="00A824C5">
              <w:rPr>
                <w:rFonts w:cs="Calibri"/>
                <w:szCs w:val="22"/>
                <w:lang w:val="cs-CZ"/>
              </w:rPr>
              <w:t xml:space="preserve">Číslo účtu: </w:t>
            </w:r>
            <w:r w:rsidRPr="00A824C5">
              <w:rPr>
                <w:rFonts w:cs="Calibri"/>
                <w:color w:val="000000"/>
                <w:szCs w:val="22"/>
                <w:shd w:val="clear" w:color="auto" w:fill="FFFFFF"/>
              </w:rPr>
              <w:t>439021/0710</w:t>
            </w:r>
          </w:p>
          <w:p w14:paraId="7ACA94E0" w14:textId="77777777" w:rsidR="004E156B" w:rsidRPr="00A824C5" w:rsidRDefault="004E156B" w:rsidP="004E156B">
            <w:pPr>
              <w:pStyle w:val="Textkomente"/>
              <w:rPr>
                <w:rFonts w:cs="Calibri"/>
                <w:szCs w:val="22"/>
                <w:lang w:val="cs-CZ"/>
              </w:rPr>
            </w:pPr>
            <w:r w:rsidRPr="00A824C5">
              <w:rPr>
                <w:rFonts w:cs="Calibri"/>
                <w:szCs w:val="22"/>
                <w:lang w:val="cs-CZ"/>
              </w:rPr>
              <w:t xml:space="preserve">IBAN: </w:t>
            </w:r>
            <w:r w:rsidRPr="00A824C5">
              <w:rPr>
                <w:rFonts w:cs="Calibri"/>
                <w:color w:val="000000"/>
                <w:szCs w:val="22"/>
                <w:shd w:val="clear" w:color="auto" w:fill="FFFFFF"/>
              </w:rPr>
              <w:t>CZ1007100000000000439021</w:t>
            </w:r>
          </w:p>
          <w:p w14:paraId="48BE4B50" w14:textId="77777777" w:rsidR="004E156B" w:rsidRPr="00A824C5" w:rsidRDefault="004E156B" w:rsidP="004E156B">
            <w:pPr>
              <w:rPr>
                <w:rFonts w:cs="Calibri"/>
                <w:b/>
                <w:bCs/>
                <w:szCs w:val="22"/>
                <w:lang w:eastAsia="cs-CZ"/>
              </w:rPr>
            </w:pPr>
            <w:r w:rsidRPr="00A824C5">
              <w:rPr>
                <w:rFonts w:cs="Calibri"/>
                <w:szCs w:val="22"/>
                <w:lang w:val="cs-CZ"/>
              </w:rPr>
              <w:t>Název banky:</w:t>
            </w:r>
            <w:r w:rsidRPr="00A824C5">
              <w:rPr>
                <w:rFonts w:cs="Calibri"/>
                <w:b/>
                <w:bCs/>
                <w:szCs w:val="22"/>
                <w:lang w:val="cs-CZ"/>
              </w:rPr>
              <w:t xml:space="preserve"> </w:t>
            </w:r>
            <w:r w:rsidRPr="00A824C5">
              <w:rPr>
                <w:rFonts w:cs="Calibri"/>
                <w:szCs w:val="22"/>
                <w:lang w:val="cs-CZ"/>
              </w:rPr>
              <w:t>Česká národní banka</w:t>
            </w:r>
          </w:p>
          <w:p w14:paraId="475C124E" w14:textId="1CF6A7C9" w:rsidR="004E156B" w:rsidRPr="00A824C5" w:rsidRDefault="004E156B" w:rsidP="004E156B">
            <w:pPr>
              <w:pStyle w:val="Textkomente"/>
              <w:rPr>
                <w:rFonts w:cs="Calibri"/>
                <w:b/>
                <w:bCs/>
                <w:szCs w:val="22"/>
                <w:lang w:val="cs-CZ"/>
              </w:rPr>
            </w:pPr>
            <w:r w:rsidRPr="00A824C5">
              <w:rPr>
                <w:rFonts w:cs="Calibri"/>
                <w:szCs w:val="22"/>
                <w:lang w:val="cs-CZ"/>
              </w:rPr>
              <w:t>Adresa banky:</w:t>
            </w:r>
            <w:r w:rsidRPr="00A824C5">
              <w:rPr>
                <w:rFonts w:cs="Calibri"/>
                <w:b/>
                <w:bCs/>
                <w:szCs w:val="22"/>
                <w:lang w:val="cs-CZ"/>
              </w:rPr>
              <w:t xml:space="preserve"> </w:t>
            </w:r>
            <w:r w:rsidRPr="00A824C5">
              <w:rPr>
                <w:rFonts w:cs="Calibri"/>
                <w:color w:val="000000"/>
                <w:szCs w:val="22"/>
                <w:shd w:val="clear" w:color="auto" w:fill="FFFFFF"/>
              </w:rPr>
              <w:t xml:space="preserve">Na </w:t>
            </w:r>
            <w:proofErr w:type="spellStart"/>
            <w:r w:rsidR="00A824C5" w:rsidRPr="00A824C5">
              <w:rPr>
                <w:rFonts w:cs="Calibri"/>
                <w:color w:val="000000"/>
                <w:szCs w:val="22"/>
                <w:shd w:val="clear" w:color="auto" w:fill="FFFFFF"/>
              </w:rPr>
              <w:t>P</w:t>
            </w:r>
            <w:r w:rsidRPr="00A824C5">
              <w:rPr>
                <w:rFonts w:cs="Calibri"/>
                <w:color w:val="000000"/>
                <w:szCs w:val="22"/>
                <w:shd w:val="clear" w:color="auto" w:fill="FFFFFF"/>
              </w:rPr>
              <w:t>říkopě</w:t>
            </w:r>
            <w:proofErr w:type="spellEnd"/>
            <w:r w:rsidRPr="00A824C5">
              <w:rPr>
                <w:rFonts w:cs="Calibri"/>
                <w:color w:val="000000"/>
                <w:szCs w:val="22"/>
                <w:shd w:val="clear" w:color="auto" w:fill="FFFFFF"/>
              </w:rPr>
              <w:t xml:space="preserve"> 28, 115 03 Praha 1, </w:t>
            </w:r>
            <w:r w:rsidRPr="00A824C5">
              <w:rPr>
                <w:rFonts w:cs="Calibri"/>
                <w:szCs w:val="22"/>
                <w:lang w:val="cs-CZ"/>
              </w:rPr>
              <w:t>Česká republika</w:t>
            </w:r>
          </w:p>
          <w:p w14:paraId="323716CC" w14:textId="77777777" w:rsidR="004E156B" w:rsidRPr="00A824C5" w:rsidRDefault="004E156B" w:rsidP="004E156B">
            <w:pPr>
              <w:pStyle w:val="Textkomente"/>
              <w:rPr>
                <w:rFonts w:cs="Calibri"/>
                <w:szCs w:val="22"/>
                <w:lang w:val="cs-CZ"/>
              </w:rPr>
            </w:pPr>
            <w:r w:rsidRPr="00A824C5">
              <w:rPr>
                <w:rFonts w:cs="Calibri"/>
                <w:szCs w:val="22"/>
                <w:lang w:val="cs-CZ"/>
              </w:rPr>
              <w:t xml:space="preserve">SWIFT: </w:t>
            </w:r>
            <w:r w:rsidRPr="00A824C5">
              <w:rPr>
                <w:rFonts w:cs="Calibri"/>
                <w:color w:val="000000"/>
                <w:szCs w:val="22"/>
                <w:shd w:val="clear" w:color="auto" w:fill="FFFFFF"/>
              </w:rPr>
              <w:t>CNBACZPP</w:t>
            </w:r>
          </w:p>
          <w:p w14:paraId="06726F7F" w14:textId="77777777" w:rsidR="004E156B" w:rsidRPr="00A824C5" w:rsidRDefault="004E156B" w:rsidP="004E156B">
            <w:pPr>
              <w:pStyle w:val="Textkomente"/>
              <w:rPr>
                <w:rFonts w:cs="Calibri"/>
                <w:szCs w:val="22"/>
                <w:lang w:val="cs-CZ"/>
              </w:rPr>
            </w:pPr>
            <w:r w:rsidRPr="00A824C5">
              <w:rPr>
                <w:rFonts w:cs="Calibri"/>
                <w:szCs w:val="22"/>
                <w:lang w:val="cs-CZ"/>
              </w:rPr>
              <w:t xml:space="preserve">Variabilní symbol: </w:t>
            </w:r>
          </w:p>
          <w:p w14:paraId="6F2C1760" w14:textId="77777777" w:rsidR="004E156B" w:rsidRPr="00A824C5" w:rsidRDefault="004E156B" w:rsidP="004E156B">
            <w:pPr>
              <w:pStyle w:val="Textkomente"/>
              <w:rPr>
                <w:rFonts w:cs="Calibri"/>
                <w:szCs w:val="22"/>
                <w:lang w:val="cs-CZ"/>
              </w:rPr>
            </w:pPr>
            <w:proofErr w:type="spellStart"/>
            <w:r w:rsidRPr="00A824C5">
              <w:rPr>
                <w:rFonts w:cs="Calibri"/>
                <w:color w:val="000000"/>
                <w:szCs w:val="22"/>
                <w:shd w:val="clear" w:color="auto" w:fill="FFFFFF"/>
              </w:rPr>
              <w:t>Státní</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příspěvková</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organizace</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zřízená</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Rozhodnutím</w:t>
            </w:r>
            <w:proofErr w:type="spellEnd"/>
            <w:r w:rsidRPr="00A824C5">
              <w:rPr>
                <w:rFonts w:cs="Calibri"/>
                <w:color w:val="000000"/>
                <w:szCs w:val="22"/>
                <w:shd w:val="clear" w:color="auto" w:fill="FFFFFF"/>
              </w:rPr>
              <w:t xml:space="preserve"> MZ </w:t>
            </w:r>
            <w:proofErr w:type="spellStart"/>
            <w:r w:rsidRPr="00A824C5">
              <w:rPr>
                <w:rFonts w:cs="Calibri"/>
                <w:color w:val="000000"/>
                <w:szCs w:val="22"/>
                <w:shd w:val="clear" w:color="auto" w:fill="FFFFFF"/>
              </w:rPr>
              <w:t>ze</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dne</w:t>
            </w:r>
            <w:proofErr w:type="spellEnd"/>
            <w:r w:rsidRPr="00A824C5">
              <w:rPr>
                <w:rFonts w:cs="Calibri"/>
                <w:color w:val="000000"/>
                <w:szCs w:val="22"/>
                <w:shd w:val="clear" w:color="auto" w:fill="FFFFFF"/>
              </w:rPr>
              <w:t xml:space="preserve"> 14.11.1952 </w:t>
            </w:r>
            <w:proofErr w:type="spellStart"/>
            <w:r w:rsidRPr="00A824C5">
              <w:rPr>
                <w:rFonts w:cs="Calibri"/>
                <w:color w:val="000000"/>
                <w:szCs w:val="22"/>
                <w:shd w:val="clear" w:color="auto" w:fill="FFFFFF"/>
              </w:rPr>
              <w:t>č.j</w:t>
            </w:r>
            <w:proofErr w:type="spellEnd"/>
            <w:r w:rsidRPr="00A824C5">
              <w:rPr>
                <w:rFonts w:cs="Calibri"/>
                <w:color w:val="000000"/>
                <w:szCs w:val="22"/>
                <w:shd w:val="clear" w:color="auto" w:fill="FFFFFF"/>
              </w:rPr>
              <w:t xml:space="preserve">. ÚZV243/1860/52 Ú.I. v </w:t>
            </w:r>
            <w:proofErr w:type="spellStart"/>
            <w:r w:rsidRPr="00A824C5">
              <w:rPr>
                <w:rFonts w:cs="Calibri"/>
                <w:color w:val="000000"/>
                <w:szCs w:val="22"/>
                <w:shd w:val="clear" w:color="auto" w:fill="FFFFFF"/>
              </w:rPr>
              <w:t>úplném</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znění</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zřizovací</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listiny</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ze</w:t>
            </w:r>
            <w:proofErr w:type="spellEnd"/>
            <w:r w:rsidRPr="00A824C5">
              <w:rPr>
                <w:rFonts w:cs="Calibri"/>
                <w:color w:val="000000"/>
                <w:szCs w:val="22"/>
                <w:shd w:val="clear" w:color="auto" w:fill="FFFFFF"/>
              </w:rPr>
              <w:t xml:space="preserve"> </w:t>
            </w:r>
            <w:proofErr w:type="spellStart"/>
            <w:r w:rsidRPr="00A824C5">
              <w:rPr>
                <w:rFonts w:cs="Calibri"/>
                <w:color w:val="000000"/>
                <w:szCs w:val="22"/>
                <w:shd w:val="clear" w:color="auto" w:fill="FFFFFF"/>
              </w:rPr>
              <w:t>dne</w:t>
            </w:r>
            <w:proofErr w:type="spellEnd"/>
            <w:r w:rsidRPr="00A824C5">
              <w:rPr>
                <w:rFonts w:cs="Calibri"/>
                <w:color w:val="000000"/>
                <w:szCs w:val="22"/>
                <w:shd w:val="clear" w:color="auto" w:fill="FFFFFF"/>
              </w:rPr>
              <w:t xml:space="preserve"> 29.5.2012 č.j.17268-I/2012.</w:t>
            </w:r>
          </w:p>
          <w:p w14:paraId="5C53832B" w14:textId="2B98C8D6" w:rsidR="004E156B" w:rsidRPr="00A824C5" w:rsidRDefault="004E156B" w:rsidP="004E156B">
            <w:pPr>
              <w:pStyle w:val="Textkomente"/>
              <w:rPr>
                <w:rFonts w:cs="Calibri"/>
                <w:b/>
                <w:bCs/>
                <w:szCs w:val="22"/>
                <w:lang w:val="cs-CZ"/>
              </w:rPr>
            </w:pPr>
            <w:r w:rsidRPr="00A824C5">
              <w:rPr>
                <w:rFonts w:cs="Calibri"/>
                <w:b/>
                <w:bCs/>
                <w:szCs w:val="22"/>
                <w:lang w:val="cs-CZ"/>
              </w:rPr>
              <w:t>(„poskytovatel“)</w:t>
            </w:r>
          </w:p>
        </w:tc>
      </w:tr>
      <w:tr w:rsidR="009C3129" w:rsidRPr="00A824C5" w14:paraId="10C5EDAD" w14:textId="2299DC05" w:rsidTr="00AB0D70">
        <w:trPr>
          <w:trHeight w:val="395"/>
          <w:jc w:val="center"/>
        </w:trPr>
        <w:tc>
          <w:tcPr>
            <w:tcW w:w="5149" w:type="dxa"/>
            <w:vAlign w:val="center"/>
          </w:tcPr>
          <w:p w14:paraId="4A03D9C3" w14:textId="77777777" w:rsidR="009C3129" w:rsidRPr="00A824C5" w:rsidRDefault="009C3129" w:rsidP="005A1029">
            <w:pPr>
              <w:pStyle w:val="Textkomente"/>
              <w:rPr>
                <w:rFonts w:cs="Calibri"/>
                <w:szCs w:val="22"/>
              </w:rPr>
            </w:pPr>
            <w:r w:rsidRPr="00A824C5">
              <w:rPr>
                <w:rFonts w:cs="Calibri"/>
                <w:szCs w:val="22"/>
              </w:rPr>
              <w:t>and</w:t>
            </w:r>
          </w:p>
        </w:tc>
        <w:tc>
          <w:tcPr>
            <w:tcW w:w="4931" w:type="dxa"/>
            <w:vAlign w:val="center"/>
          </w:tcPr>
          <w:p w14:paraId="039A6A63" w14:textId="24FAE8AA" w:rsidR="009C3129" w:rsidRPr="00A824C5" w:rsidRDefault="009C3129" w:rsidP="005A1029">
            <w:pPr>
              <w:pStyle w:val="Textkomente"/>
              <w:rPr>
                <w:rFonts w:cs="Calibri"/>
                <w:szCs w:val="22"/>
                <w:lang w:val="cs-CZ"/>
              </w:rPr>
            </w:pPr>
            <w:r w:rsidRPr="00A824C5">
              <w:rPr>
                <w:rFonts w:cs="Calibri"/>
                <w:szCs w:val="22"/>
                <w:lang w:val="cs-CZ"/>
              </w:rPr>
              <w:t>a</w:t>
            </w:r>
          </w:p>
        </w:tc>
      </w:tr>
      <w:tr w:rsidR="009C3129" w:rsidRPr="00A824C5" w14:paraId="2120C346" w14:textId="79930E12" w:rsidTr="00AB0D70">
        <w:trPr>
          <w:trHeight w:val="826"/>
          <w:jc w:val="center"/>
        </w:trPr>
        <w:tc>
          <w:tcPr>
            <w:tcW w:w="5149" w:type="dxa"/>
          </w:tcPr>
          <w:p w14:paraId="0F5AD014" w14:textId="77777777" w:rsidR="00E02B87" w:rsidRPr="00A824C5" w:rsidRDefault="00E02B87" w:rsidP="00E02B87">
            <w:pPr>
              <w:pStyle w:val="Textkomente"/>
              <w:rPr>
                <w:rFonts w:cs="Calibri"/>
                <w:szCs w:val="22"/>
                <w:shd w:val="clear" w:color="auto" w:fill="FFFFFF"/>
              </w:rPr>
            </w:pPr>
            <w:r>
              <w:rPr>
                <w:rFonts w:cs="Calibri"/>
                <w:b/>
                <w:bCs/>
                <w:szCs w:val="22"/>
                <w:shd w:val="clear" w:color="auto" w:fill="FFFFFF"/>
              </w:rPr>
              <w:lastRenderedPageBreak/>
              <w:t>XXXXXXX</w:t>
            </w:r>
          </w:p>
          <w:p w14:paraId="07D3B294" w14:textId="409829F5" w:rsidR="005A6583" w:rsidRPr="00A824C5" w:rsidRDefault="005A6583" w:rsidP="005A1029">
            <w:pPr>
              <w:pStyle w:val="Textkomente"/>
              <w:rPr>
                <w:rFonts w:cs="Calibri"/>
                <w:szCs w:val="22"/>
                <w:lang w:val="cs-CZ"/>
              </w:rPr>
            </w:pPr>
            <w:r w:rsidRPr="00A824C5">
              <w:rPr>
                <w:rFonts w:cs="Calibri"/>
                <w:szCs w:val="22"/>
              </w:rPr>
              <w:t>Date of Birth</w:t>
            </w:r>
            <w:r w:rsidR="00B01D88" w:rsidRPr="00A824C5">
              <w:rPr>
                <w:rFonts w:cs="Calibri"/>
                <w:szCs w:val="22"/>
              </w:rPr>
              <w:t xml:space="preserve">: </w:t>
            </w:r>
            <w:r w:rsidR="00E02B87">
              <w:rPr>
                <w:rFonts w:cs="Calibri"/>
                <w:szCs w:val="22"/>
              </w:rPr>
              <w:t>XXXXX</w:t>
            </w:r>
          </w:p>
          <w:p w14:paraId="0AD0CF04" w14:textId="4A337592" w:rsidR="00371AA2" w:rsidRPr="00A824C5" w:rsidRDefault="005A6583" w:rsidP="00371AA2">
            <w:pPr>
              <w:pStyle w:val="Textkomente"/>
              <w:rPr>
                <w:rFonts w:cs="Calibri"/>
                <w:b/>
                <w:bCs/>
                <w:szCs w:val="22"/>
                <w:lang w:val="cs-CZ"/>
              </w:rPr>
            </w:pPr>
            <w:r w:rsidRPr="00A824C5">
              <w:rPr>
                <w:rFonts w:cs="Calibri"/>
                <w:szCs w:val="22"/>
              </w:rPr>
              <w:t xml:space="preserve">With </w:t>
            </w:r>
            <w:r w:rsidR="009C3129" w:rsidRPr="00A824C5">
              <w:rPr>
                <w:rFonts w:cs="Calibri"/>
                <w:szCs w:val="22"/>
              </w:rPr>
              <w:t xml:space="preserve">residential address </w:t>
            </w:r>
            <w:r w:rsidRPr="00A824C5">
              <w:rPr>
                <w:rFonts w:cs="Calibri"/>
                <w:szCs w:val="22"/>
              </w:rPr>
              <w:t>at</w:t>
            </w:r>
            <w:r w:rsidR="00B01D88" w:rsidRPr="00A824C5">
              <w:rPr>
                <w:rFonts w:cs="Calibri"/>
                <w:szCs w:val="22"/>
              </w:rPr>
              <w:t xml:space="preserve"> </w:t>
            </w:r>
            <w:r w:rsidR="00E02B87">
              <w:rPr>
                <w:rFonts w:cs="Calibri"/>
                <w:szCs w:val="22"/>
              </w:rPr>
              <w:t>XXXXX</w:t>
            </w:r>
            <w:r w:rsidR="00371AA2" w:rsidRPr="00A824C5">
              <w:rPr>
                <w:rFonts w:cs="Calibri"/>
                <w:szCs w:val="22"/>
              </w:rPr>
              <w:t>,</w:t>
            </w:r>
            <w:r w:rsidR="00371AA2" w:rsidRPr="00A824C5">
              <w:rPr>
                <w:rFonts w:cs="Calibri"/>
                <w:szCs w:val="22"/>
                <w:lang w:val="cs-CZ"/>
              </w:rPr>
              <w:t xml:space="preserve"> Czech Republic</w:t>
            </w:r>
          </w:p>
          <w:p w14:paraId="2175A7A5" w14:textId="07A2790A" w:rsidR="008B136F" w:rsidRPr="00A824C5" w:rsidRDefault="008B136F" w:rsidP="005A1029">
            <w:pPr>
              <w:pStyle w:val="Textkomente"/>
              <w:rPr>
                <w:rFonts w:cs="Calibri"/>
                <w:szCs w:val="22"/>
              </w:rPr>
            </w:pPr>
          </w:p>
          <w:p w14:paraId="6B4DC238" w14:textId="7EE49002" w:rsidR="009C3129" w:rsidRPr="00A824C5" w:rsidRDefault="009C3129" w:rsidP="005A1029">
            <w:pPr>
              <w:pStyle w:val="Textkomente"/>
              <w:rPr>
                <w:rFonts w:cs="Calibri"/>
                <w:b/>
                <w:bCs/>
                <w:szCs w:val="22"/>
              </w:rPr>
            </w:pPr>
            <w:r w:rsidRPr="00A824C5">
              <w:rPr>
                <w:rFonts w:cs="Calibri"/>
                <w:b/>
                <w:bCs/>
                <w:szCs w:val="22"/>
              </w:rPr>
              <w:t>(“Principal Investigator”)</w:t>
            </w:r>
          </w:p>
        </w:tc>
        <w:tc>
          <w:tcPr>
            <w:tcW w:w="4931" w:type="dxa"/>
          </w:tcPr>
          <w:p w14:paraId="697B3C0E" w14:textId="06E6BABF" w:rsidR="004E156B" w:rsidRPr="00A824C5" w:rsidRDefault="00E02B87" w:rsidP="005A1029">
            <w:pPr>
              <w:pStyle w:val="Textkomente"/>
              <w:rPr>
                <w:rFonts w:cs="Calibri"/>
                <w:szCs w:val="22"/>
                <w:shd w:val="clear" w:color="auto" w:fill="FFFFFF"/>
              </w:rPr>
            </w:pPr>
            <w:r>
              <w:rPr>
                <w:rFonts w:cs="Calibri"/>
                <w:b/>
                <w:bCs/>
                <w:szCs w:val="22"/>
                <w:shd w:val="clear" w:color="auto" w:fill="FFFFFF"/>
              </w:rPr>
              <w:t>XXXXXXX</w:t>
            </w:r>
          </w:p>
          <w:p w14:paraId="20354208" w14:textId="79B0CF24" w:rsidR="005A6583" w:rsidRPr="00A824C5" w:rsidRDefault="005A6583" w:rsidP="005A1029">
            <w:pPr>
              <w:pStyle w:val="Textkomente"/>
              <w:rPr>
                <w:rFonts w:cs="Calibri"/>
                <w:bCs/>
                <w:szCs w:val="22"/>
                <w:lang w:val="cs-CZ"/>
              </w:rPr>
            </w:pPr>
            <w:r w:rsidRPr="00A824C5">
              <w:rPr>
                <w:rFonts w:cs="Calibri"/>
                <w:bCs/>
                <w:szCs w:val="22"/>
                <w:lang w:val="cs-CZ"/>
              </w:rPr>
              <w:t>Narozen:</w:t>
            </w:r>
            <w:r w:rsidR="00B01D88" w:rsidRPr="00A824C5">
              <w:rPr>
                <w:rFonts w:cs="Calibri"/>
                <w:bCs/>
                <w:szCs w:val="22"/>
                <w:lang w:val="cs-CZ"/>
              </w:rPr>
              <w:t xml:space="preserve"> </w:t>
            </w:r>
            <w:r w:rsidR="00E02B87">
              <w:rPr>
                <w:rFonts w:cs="Calibri"/>
                <w:szCs w:val="22"/>
              </w:rPr>
              <w:t>XXXXX</w:t>
            </w:r>
          </w:p>
          <w:p w14:paraId="5E848F5C" w14:textId="30E599DA" w:rsidR="00371AA2" w:rsidRPr="00A824C5" w:rsidRDefault="005A6583" w:rsidP="00371AA2">
            <w:pPr>
              <w:pStyle w:val="Textkomente"/>
              <w:rPr>
                <w:rFonts w:cs="Calibri"/>
                <w:b/>
                <w:bCs/>
                <w:szCs w:val="22"/>
                <w:lang w:val="cs-CZ"/>
              </w:rPr>
            </w:pPr>
            <w:r w:rsidRPr="00A824C5">
              <w:rPr>
                <w:rFonts w:cs="Calibri"/>
                <w:szCs w:val="22"/>
                <w:lang w:val="cs-CZ"/>
              </w:rPr>
              <w:t>bytem</w:t>
            </w:r>
            <w:r w:rsidR="009C3129" w:rsidRPr="00A824C5">
              <w:rPr>
                <w:rFonts w:cs="Calibri"/>
                <w:szCs w:val="22"/>
                <w:lang w:val="cs-CZ"/>
              </w:rPr>
              <w:t xml:space="preserve"> </w:t>
            </w:r>
            <w:r w:rsidR="00E02B87">
              <w:rPr>
                <w:rFonts w:cs="Calibri"/>
                <w:szCs w:val="22"/>
              </w:rPr>
              <w:t>XXXXX</w:t>
            </w:r>
            <w:r w:rsidR="00B01D88" w:rsidRPr="00A824C5">
              <w:rPr>
                <w:rFonts w:cs="Calibri"/>
                <w:szCs w:val="22"/>
                <w:lang w:val="cs-CZ"/>
              </w:rPr>
              <w:t>,</w:t>
            </w:r>
            <w:r w:rsidR="00371AA2" w:rsidRPr="00A824C5">
              <w:rPr>
                <w:rFonts w:cs="Calibri"/>
                <w:szCs w:val="22"/>
                <w:lang w:val="cs-CZ"/>
              </w:rPr>
              <w:t xml:space="preserve"> Česká republika</w:t>
            </w:r>
          </w:p>
          <w:p w14:paraId="0E72CA79" w14:textId="35E8E9D3" w:rsidR="008B136F" w:rsidRPr="00A824C5" w:rsidRDefault="008B136F" w:rsidP="005A1029">
            <w:pPr>
              <w:pStyle w:val="Textkomente"/>
              <w:rPr>
                <w:rFonts w:cs="Calibri"/>
                <w:szCs w:val="22"/>
              </w:rPr>
            </w:pPr>
          </w:p>
          <w:p w14:paraId="198FCA8B" w14:textId="2E27DD46" w:rsidR="009C3129" w:rsidRPr="00A824C5" w:rsidRDefault="009C3129" w:rsidP="005A1029">
            <w:pPr>
              <w:pStyle w:val="Textkomente"/>
              <w:rPr>
                <w:rFonts w:cs="Calibri"/>
                <w:b/>
                <w:bCs/>
                <w:szCs w:val="22"/>
                <w:lang w:val="cs-CZ"/>
              </w:rPr>
            </w:pPr>
            <w:r w:rsidRPr="00A824C5">
              <w:rPr>
                <w:rFonts w:cs="Calibri"/>
                <w:b/>
                <w:bCs/>
                <w:szCs w:val="22"/>
                <w:lang w:val="cs-CZ"/>
              </w:rPr>
              <w:t>(„hlavní zkoušející“</w:t>
            </w:r>
            <w:r w:rsidR="000276E0" w:rsidRPr="00A824C5">
              <w:rPr>
                <w:rFonts w:cs="Calibri"/>
                <w:b/>
                <w:bCs/>
                <w:szCs w:val="22"/>
                <w:lang w:val="cs-CZ"/>
              </w:rPr>
              <w:t xml:space="preserve"> a nebo jen „zkoušející“</w:t>
            </w:r>
            <w:r w:rsidRPr="00A824C5">
              <w:rPr>
                <w:rFonts w:cs="Calibri"/>
                <w:b/>
                <w:bCs/>
                <w:szCs w:val="22"/>
                <w:lang w:val="cs-CZ"/>
              </w:rPr>
              <w:t>)</w:t>
            </w:r>
          </w:p>
        </w:tc>
      </w:tr>
      <w:tr w:rsidR="00D65175" w:rsidRPr="00A824C5" w14:paraId="6D14CAC0" w14:textId="7A2651A8" w:rsidTr="00AB0D70">
        <w:trPr>
          <w:jc w:val="center"/>
        </w:trPr>
        <w:tc>
          <w:tcPr>
            <w:tcW w:w="5149" w:type="dxa"/>
          </w:tcPr>
          <w:p w14:paraId="0628FA3E" w14:textId="77777777" w:rsidR="00BC2EA9" w:rsidRPr="00A824C5" w:rsidRDefault="00BC2EA9" w:rsidP="005A1029">
            <w:pPr>
              <w:pStyle w:val="Textkomente"/>
              <w:rPr>
                <w:rFonts w:cs="Calibri"/>
                <w:szCs w:val="22"/>
              </w:rPr>
            </w:pPr>
          </w:p>
        </w:tc>
        <w:tc>
          <w:tcPr>
            <w:tcW w:w="4931" w:type="dxa"/>
          </w:tcPr>
          <w:p w14:paraId="2B1797B0" w14:textId="77777777" w:rsidR="00BC2EA9" w:rsidRPr="00A824C5" w:rsidRDefault="00BC2EA9" w:rsidP="005A1029">
            <w:pPr>
              <w:pStyle w:val="Textkomente"/>
              <w:rPr>
                <w:rFonts w:cs="Calibri"/>
                <w:szCs w:val="22"/>
                <w:lang w:val="cs-CZ"/>
              </w:rPr>
            </w:pPr>
          </w:p>
        </w:tc>
      </w:tr>
      <w:tr w:rsidR="00D65175" w:rsidRPr="00A824C5" w14:paraId="617AE887" w14:textId="432305F1" w:rsidTr="00AB0D70">
        <w:trPr>
          <w:jc w:val="center"/>
        </w:trPr>
        <w:tc>
          <w:tcPr>
            <w:tcW w:w="5149" w:type="dxa"/>
          </w:tcPr>
          <w:p w14:paraId="51B32AB9" w14:textId="2B70851A" w:rsidR="00BC2EA9" w:rsidRPr="00A824C5" w:rsidRDefault="00BC2EA9" w:rsidP="005A1029">
            <w:pPr>
              <w:pStyle w:val="Textkomente"/>
              <w:rPr>
                <w:rFonts w:cs="Calibri"/>
                <w:szCs w:val="22"/>
              </w:rPr>
            </w:pPr>
            <w:r w:rsidRPr="00A824C5">
              <w:rPr>
                <w:rFonts w:cs="Calibri"/>
                <w:szCs w:val="22"/>
              </w:rPr>
              <w:t>(</w:t>
            </w:r>
            <w:r w:rsidR="00555BFC" w:rsidRPr="00A824C5">
              <w:rPr>
                <w:rFonts w:cs="Calibri"/>
                <w:szCs w:val="22"/>
              </w:rPr>
              <w:t>Janssen</w:t>
            </w:r>
            <w:r w:rsidRPr="00A824C5">
              <w:rPr>
                <w:rFonts w:cs="Calibri"/>
                <w:szCs w:val="22"/>
              </w:rPr>
              <w:t>, Institution and Investigator collectively as the "Parties", individually a "Party")</w:t>
            </w:r>
          </w:p>
        </w:tc>
        <w:tc>
          <w:tcPr>
            <w:tcW w:w="4931" w:type="dxa"/>
          </w:tcPr>
          <w:p w14:paraId="7D83E13C" w14:textId="77777777" w:rsidR="00D15015" w:rsidRDefault="00BC2EA9" w:rsidP="005A1029">
            <w:pPr>
              <w:pStyle w:val="Textkomente"/>
              <w:rPr>
                <w:rFonts w:cs="Calibri"/>
                <w:szCs w:val="22"/>
                <w:lang w:val="cs-CZ"/>
              </w:rPr>
            </w:pPr>
            <w:r w:rsidRPr="00A824C5">
              <w:rPr>
                <w:rFonts w:cs="Calibri"/>
                <w:szCs w:val="22"/>
                <w:lang w:val="cs-CZ"/>
              </w:rPr>
              <w:t>(</w:t>
            </w:r>
            <w:r w:rsidR="00C823BC" w:rsidRPr="00A824C5">
              <w:rPr>
                <w:rFonts w:cs="Calibri"/>
                <w:szCs w:val="22"/>
                <w:lang w:val="cs-CZ"/>
              </w:rPr>
              <w:t>společnost Janssen</w:t>
            </w:r>
            <w:r w:rsidRPr="00A824C5">
              <w:rPr>
                <w:rFonts w:cs="Calibri"/>
                <w:szCs w:val="22"/>
                <w:lang w:val="cs-CZ"/>
              </w:rPr>
              <w:t xml:space="preserve">, </w:t>
            </w:r>
            <w:r w:rsidR="000C221D" w:rsidRPr="00A824C5">
              <w:rPr>
                <w:rFonts w:cs="Calibri"/>
                <w:szCs w:val="22"/>
                <w:lang w:val="cs-CZ"/>
              </w:rPr>
              <w:t xml:space="preserve">poskytovatel </w:t>
            </w:r>
            <w:r w:rsidRPr="00A824C5">
              <w:rPr>
                <w:rFonts w:cs="Calibri"/>
                <w:szCs w:val="22"/>
                <w:lang w:val="cs-CZ"/>
              </w:rPr>
              <w:t>a zkoušející, dále souhrnně jako „smluvní strany“, jednotlivě jako „smluvní strana“)</w:t>
            </w:r>
          </w:p>
          <w:p w14:paraId="31A7C193" w14:textId="182C7B53" w:rsidR="00AB0D70" w:rsidRPr="00A824C5" w:rsidRDefault="00AB0D70" w:rsidP="005A1029">
            <w:pPr>
              <w:pStyle w:val="Textkomente"/>
              <w:rPr>
                <w:rFonts w:cs="Calibri"/>
                <w:szCs w:val="22"/>
                <w:lang w:val="cs-CZ"/>
              </w:rPr>
            </w:pPr>
          </w:p>
        </w:tc>
      </w:tr>
      <w:tr w:rsidR="00174ED9" w:rsidRPr="00A824C5" w14:paraId="242ECD70" w14:textId="114DC31B" w:rsidTr="00AB0D70">
        <w:trPr>
          <w:jc w:val="center"/>
        </w:trPr>
        <w:tc>
          <w:tcPr>
            <w:tcW w:w="5149" w:type="dxa"/>
          </w:tcPr>
          <w:p w14:paraId="7F977309" w14:textId="77777777" w:rsidR="00174ED9" w:rsidRDefault="00174ED9" w:rsidP="00174ED9">
            <w:pPr>
              <w:pStyle w:val="Textkomente"/>
              <w:rPr>
                <w:rFonts w:cs="Calibri"/>
                <w:szCs w:val="22"/>
              </w:rPr>
            </w:pPr>
            <w:r w:rsidRPr="00A824C5">
              <w:rPr>
                <w:rFonts w:cs="Calibri"/>
                <w:szCs w:val="22"/>
              </w:rPr>
              <w:t>and effective as of the date of publication into the Register of Contracts in the Czech Republic (“</w:t>
            </w:r>
            <w:r w:rsidRPr="00A824C5">
              <w:rPr>
                <w:rFonts w:cs="Calibri"/>
                <w:b/>
                <w:szCs w:val="22"/>
              </w:rPr>
              <w:t>Effective Date</w:t>
            </w:r>
            <w:r w:rsidRPr="00A824C5">
              <w:rPr>
                <w:rFonts w:cs="Calibri"/>
                <w:szCs w:val="22"/>
              </w:rPr>
              <w:t>”).</w:t>
            </w:r>
          </w:p>
          <w:p w14:paraId="366A398E" w14:textId="4764C2F1" w:rsidR="00AB0D70" w:rsidRPr="00A824C5" w:rsidRDefault="00AB0D70" w:rsidP="00174ED9">
            <w:pPr>
              <w:pStyle w:val="Textkomente"/>
              <w:rPr>
                <w:rFonts w:cs="Calibri"/>
                <w:szCs w:val="22"/>
                <w:highlight w:val="green"/>
              </w:rPr>
            </w:pPr>
          </w:p>
        </w:tc>
        <w:tc>
          <w:tcPr>
            <w:tcW w:w="4931" w:type="dxa"/>
          </w:tcPr>
          <w:p w14:paraId="67BB7D24" w14:textId="77777777" w:rsidR="00174ED9" w:rsidRDefault="00174ED9" w:rsidP="00174ED9">
            <w:pPr>
              <w:pStyle w:val="Textkomente"/>
              <w:rPr>
                <w:rFonts w:cs="Calibri"/>
                <w:szCs w:val="22"/>
              </w:rPr>
            </w:pPr>
            <w:proofErr w:type="gramStart"/>
            <w:r w:rsidRPr="00A824C5">
              <w:rPr>
                <w:rFonts w:cs="Calibri"/>
                <w:szCs w:val="22"/>
              </w:rPr>
              <w:t>a</w:t>
            </w:r>
            <w:proofErr w:type="gramEnd"/>
            <w:r w:rsidRPr="00A824C5">
              <w:rPr>
                <w:rFonts w:cs="Calibri"/>
                <w:szCs w:val="22"/>
              </w:rPr>
              <w:t> </w:t>
            </w:r>
            <w:proofErr w:type="spellStart"/>
            <w:r w:rsidRPr="00A824C5">
              <w:rPr>
                <w:rFonts w:cs="Calibri"/>
                <w:szCs w:val="22"/>
              </w:rPr>
              <w:t>účinná</w:t>
            </w:r>
            <w:proofErr w:type="spellEnd"/>
            <w:r w:rsidRPr="00A824C5">
              <w:rPr>
                <w:rFonts w:cs="Calibri"/>
                <w:szCs w:val="22"/>
              </w:rPr>
              <w:t xml:space="preserve"> k </w:t>
            </w:r>
            <w:proofErr w:type="spellStart"/>
            <w:r w:rsidRPr="00A824C5">
              <w:rPr>
                <w:rFonts w:cs="Calibri"/>
                <w:szCs w:val="22"/>
              </w:rPr>
              <w:t>datu</w:t>
            </w:r>
            <w:proofErr w:type="spellEnd"/>
            <w:r w:rsidRPr="00A824C5">
              <w:rPr>
                <w:rFonts w:cs="Calibri"/>
                <w:szCs w:val="22"/>
              </w:rPr>
              <w:t xml:space="preserve"> </w:t>
            </w:r>
            <w:proofErr w:type="spellStart"/>
            <w:r w:rsidRPr="00A824C5">
              <w:rPr>
                <w:rFonts w:cs="Calibri"/>
                <w:szCs w:val="22"/>
              </w:rPr>
              <w:t>uveřejnění</w:t>
            </w:r>
            <w:proofErr w:type="spellEnd"/>
            <w:r w:rsidRPr="00A824C5">
              <w:rPr>
                <w:rFonts w:cs="Calibri"/>
                <w:szCs w:val="22"/>
              </w:rPr>
              <w:t xml:space="preserve"> v </w:t>
            </w:r>
            <w:proofErr w:type="spellStart"/>
            <w:r w:rsidRPr="00A824C5">
              <w:rPr>
                <w:rFonts w:cs="Calibri"/>
                <w:szCs w:val="22"/>
              </w:rPr>
              <w:t>Registru</w:t>
            </w:r>
            <w:proofErr w:type="spellEnd"/>
            <w:r w:rsidRPr="00A824C5">
              <w:rPr>
                <w:rFonts w:cs="Calibri"/>
                <w:szCs w:val="22"/>
              </w:rPr>
              <w:t xml:space="preserve"> </w:t>
            </w:r>
            <w:proofErr w:type="spellStart"/>
            <w:r w:rsidRPr="00A824C5">
              <w:rPr>
                <w:rFonts w:cs="Calibri"/>
                <w:szCs w:val="22"/>
              </w:rPr>
              <w:t>smluv</w:t>
            </w:r>
            <w:proofErr w:type="spellEnd"/>
            <w:r w:rsidRPr="00A824C5">
              <w:rPr>
                <w:rFonts w:cs="Calibri"/>
                <w:szCs w:val="22"/>
              </w:rPr>
              <w:t xml:space="preserve"> </w:t>
            </w:r>
            <w:proofErr w:type="spellStart"/>
            <w:r w:rsidRPr="00A824C5">
              <w:rPr>
                <w:rFonts w:cs="Calibri"/>
                <w:szCs w:val="22"/>
              </w:rPr>
              <w:t>České</w:t>
            </w:r>
            <w:proofErr w:type="spellEnd"/>
            <w:r w:rsidRPr="00A824C5">
              <w:rPr>
                <w:rFonts w:cs="Calibri"/>
                <w:szCs w:val="22"/>
              </w:rPr>
              <w:t xml:space="preserve"> </w:t>
            </w:r>
            <w:proofErr w:type="spellStart"/>
            <w:r w:rsidRPr="00A824C5">
              <w:rPr>
                <w:rFonts w:cs="Calibri"/>
                <w:szCs w:val="22"/>
              </w:rPr>
              <w:t>republiky</w:t>
            </w:r>
            <w:proofErr w:type="spellEnd"/>
            <w:r w:rsidRPr="00A824C5">
              <w:rPr>
                <w:rFonts w:cs="Calibri"/>
                <w:szCs w:val="22"/>
              </w:rPr>
              <w:t xml:space="preserve"> („</w:t>
            </w:r>
            <w:r w:rsidRPr="00A824C5">
              <w:rPr>
                <w:rFonts w:cs="Calibri"/>
                <w:b/>
                <w:szCs w:val="22"/>
              </w:rPr>
              <w:t xml:space="preserve">datum </w:t>
            </w:r>
            <w:proofErr w:type="spellStart"/>
            <w:r w:rsidRPr="00A824C5">
              <w:rPr>
                <w:rFonts w:cs="Calibri"/>
                <w:b/>
                <w:szCs w:val="22"/>
              </w:rPr>
              <w:t>účinnosti</w:t>
            </w:r>
            <w:proofErr w:type="spellEnd"/>
            <w:r w:rsidRPr="00A824C5">
              <w:rPr>
                <w:rFonts w:cs="Calibri"/>
                <w:b/>
                <w:szCs w:val="22"/>
              </w:rPr>
              <w:t>“</w:t>
            </w:r>
            <w:r w:rsidRPr="00A824C5">
              <w:rPr>
                <w:rFonts w:cs="Calibri"/>
                <w:szCs w:val="22"/>
              </w:rPr>
              <w:t>).</w:t>
            </w:r>
          </w:p>
          <w:p w14:paraId="6F4295D5" w14:textId="450B90B6" w:rsidR="00A824C5" w:rsidRPr="00A824C5" w:rsidRDefault="00A824C5" w:rsidP="00174ED9">
            <w:pPr>
              <w:pStyle w:val="Textkomente"/>
              <w:rPr>
                <w:rFonts w:cs="Calibri"/>
                <w:szCs w:val="22"/>
                <w:highlight w:val="green"/>
                <w:lang w:val="cs-CZ"/>
              </w:rPr>
            </w:pPr>
          </w:p>
        </w:tc>
      </w:tr>
      <w:tr w:rsidR="005362FF" w:rsidRPr="00A824C5" w14:paraId="5388563A" w14:textId="40972126" w:rsidTr="00AB0D70">
        <w:trPr>
          <w:trHeight w:val="2690"/>
          <w:jc w:val="center"/>
        </w:trPr>
        <w:tc>
          <w:tcPr>
            <w:tcW w:w="5149" w:type="dxa"/>
          </w:tcPr>
          <w:p w14:paraId="3540F80C" w14:textId="77777777" w:rsidR="005362FF" w:rsidRPr="00A824C5" w:rsidRDefault="005362FF" w:rsidP="005362FF">
            <w:pPr>
              <w:pStyle w:val="Textkomente"/>
              <w:spacing w:line="276" w:lineRule="auto"/>
              <w:rPr>
                <w:rFonts w:cs="Calibri"/>
                <w:szCs w:val="22"/>
              </w:rPr>
            </w:pPr>
            <w:r w:rsidRPr="00A824C5">
              <w:rPr>
                <w:rFonts w:cs="Calibri"/>
                <w:b/>
                <w:bCs/>
                <w:szCs w:val="22"/>
              </w:rPr>
              <w:t>Clinical Trial</w:t>
            </w:r>
            <w:r w:rsidRPr="00A824C5">
              <w:rPr>
                <w:rFonts w:cs="Calibri"/>
                <w:szCs w:val="22"/>
              </w:rPr>
              <w:tab/>
              <w:t>:</w:t>
            </w:r>
            <w:r w:rsidRPr="00A824C5">
              <w:rPr>
                <w:rFonts w:cs="Calibri"/>
                <w:szCs w:val="22"/>
              </w:rPr>
              <w:tab/>
            </w:r>
          </w:p>
          <w:p w14:paraId="1878B12A" w14:textId="77777777" w:rsidR="005362FF" w:rsidRPr="00A824C5" w:rsidRDefault="005362FF" w:rsidP="005362FF">
            <w:pPr>
              <w:pStyle w:val="Textkomente"/>
              <w:spacing w:line="276" w:lineRule="auto"/>
              <w:rPr>
                <w:rFonts w:cs="Calibri"/>
                <w:szCs w:val="22"/>
              </w:rPr>
            </w:pPr>
            <w:r w:rsidRPr="00A824C5">
              <w:rPr>
                <w:rFonts w:cs="Calibri"/>
                <w:szCs w:val="22"/>
              </w:rPr>
              <w:t xml:space="preserve">" </w:t>
            </w:r>
            <w:r w:rsidRPr="00A824C5">
              <w:rPr>
                <w:rFonts w:cs="Calibri"/>
                <w:szCs w:val="22"/>
                <w:lang w:val="it-IT"/>
              </w:rPr>
              <w:t>A Phase 4, Multicenter, Randomized, Double-blind, Placebo-controlled Study Evaluating the Efficacy and Safety of Guselkumab Administered Subcutaneously in Bio-naive Participants with Active Psoriatic Arthritis Axial Disease”</w:t>
            </w:r>
          </w:p>
          <w:p w14:paraId="693152B3" w14:textId="77777777" w:rsidR="005362FF" w:rsidRPr="00A824C5" w:rsidRDefault="005362FF" w:rsidP="005362FF">
            <w:pPr>
              <w:pStyle w:val="Textkomente"/>
              <w:spacing w:line="276" w:lineRule="auto"/>
              <w:rPr>
                <w:rFonts w:cs="Calibri"/>
                <w:szCs w:val="22"/>
              </w:rPr>
            </w:pPr>
            <w:r w:rsidRPr="00A824C5">
              <w:rPr>
                <w:rFonts w:cs="Calibri"/>
                <w:szCs w:val="22"/>
              </w:rPr>
              <w:t> </w:t>
            </w:r>
          </w:p>
          <w:p w14:paraId="3D572738" w14:textId="66E3AD48" w:rsidR="005362FF" w:rsidRPr="00A824C5" w:rsidRDefault="005362FF" w:rsidP="005362FF">
            <w:pPr>
              <w:pStyle w:val="Textkomente"/>
              <w:rPr>
                <w:rFonts w:cs="Calibri"/>
                <w:b/>
                <w:bCs/>
                <w:szCs w:val="22"/>
              </w:rPr>
            </w:pPr>
            <w:r w:rsidRPr="00A824C5">
              <w:rPr>
                <w:rFonts w:cs="Calibri"/>
                <w:b/>
                <w:bCs/>
                <w:szCs w:val="22"/>
              </w:rPr>
              <w:t>(“Clinical Trial”)</w:t>
            </w:r>
          </w:p>
        </w:tc>
        <w:tc>
          <w:tcPr>
            <w:tcW w:w="4931" w:type="dxa"/>
          </w:tcPr>
          <w:p w14:paraId="66D94C23" w14:textId="77777777" w:rsidR="005362FF" w:rsidRPr="00A824C5" w:rsidRDefault="005362FF" w:rsidP="005362FF">
            <w:pPr>
              <w:pStyle w:val="Textkomente"/>
              <w:spacing w:line="276" w:lineRule="auto"/>
              <w:rPr>
                <w:rFonts w:cs="Calibri"/>
                <w:szCs w:val="22"/>
              </w:rPr>
            </w:pPr>
            <w:r w:rsidRPr="00A824C5">
              <w:rPr>
                <w:rFonts w:cs="Calibri"/>
                <w:b/>
                <w:bCs/>
                <w:szCs w:val="22"/>
                <w:lang w:val="cs-CZ"/>
              </w:rPr>
              <w:t>Klinické hodnocení</w:t>
            </w:r>
            <w:r w:rsidRPr="00A824C5">
              <w:rPr>
                <w:rFonts w:cs="Calibri"/>
                <w:szCs w:val="22"/>
                <w:lang w:val="cs-CZ"/>
              </w:rPr>
              <w:tab/>
              <w:t>:</w:t>
            </w:r>
          </w:p>
          <w:p w14:paraId="394ACE7B" w14:textId="77777777" w:rsidR="005362FF" w:rsidRPr="00A824C5" w:rsidRDefault="005362FF" w:rsidP="005362FF">
            <w:pPr>
              <w:pStyle w:val="Textkomente"/>
              <w:spacing w:line="276" w:lineRule="auto"/>
              <w:rPr>
                <w:rFonts w:cs="Calibri"/>
                <w:szCs w:val="22"/>
              </w:rPr>
            </w:pPr>
            <w:r w:rsidRPr="00A824C5">
              <w:rPr>
                <w:rFonts w:eastAsia="Arial" w:cs="Calibri"/>
                <w:szCs w:val="22"/>
                <w:lang w:val="cs-CZ"/>
              </w:rPr>
              <w:t>„Fáze 4 multicentrického, randomizovaného, dvojitě zaslepeného, placebem kontrolovaného klinického hodnocení účinnosti a bezpečnosti guselkumabu podávaného subkutánně pacientům s aktivní psoriatickou artritidou s axiálním postižením, kteří se zatím biologiky neléčili“</w:t>
            </w:r>
          </w:p>
          <w:p w14:paraId="00DF8474" w14:textId="5FBC173C" w:rsidR="005362FF" w:rsidRPr="00A824C5" w:rsidRDefault="005362FF" w:rsidP="005362FF">
            <w:pPr>
              <w:pStyle w:val="Textkomente"/>
              <w:rPr>
                <w:rFonts w:cs="Calibri"/>
                <w:szCs w:val="22"/>
                <w:lang w:val="cs-CZ"/>
              </w:rPr>
            </w:pPr>
            <w:r w:rsidRPr="00A824C5">
              <w:rPr>
                <w:rFonts w:cs="Calibri"/>
                <w:b/>
                <w:bCs/>
                <w:szCs w:val="22"/>
                <w:lang w:val="cs-CZ"/>
              </w:rPr>
              <w:t>(„klinické hodnocení“)</w:t>
            </w:r>
          </w:p>
        </w:tc>
      </w:tr>
      <w:tr w:rsidR="00F30F61" w:rsidRPr="00A824C5" w14:paraId="1F8496C3" w14:textId="62A67D36" w:rsidTr="00AB0D70">
        <w:trPr>
          <w:trHeight w:val="1084"/>
          <w:jc w:val="center"/>
        </w:trPr>
        <w:tc>
          <w:tcPr>
            <w:tcW w:w="5149" w:type="dxa"/>
            <w:shd w:val="clear" w:color="auto" w:fill="auto"/>
          </w:tcPr>
          <w:p w14:paraId="3FC5BA30" w14:textId="17B658F4" w:rsidR="00F30F61" w:rsidRPr="00A824C5" w:rsidRDefault="00F30F61" w:rsidP="005A1029">
            <w:pPr>
              <w:pStyle w:val="Textkomente"/>
              <w:rPr>
                <w:rFonts w:cs="Calibri"/>
                <w:szCs w:val="22"/>
                <w:highlight w:val="yellow"/>
              </w:rPr>
            </w:pPr>
            <w:r w:rsidRPr="00A824C5">
              <w:rPr>
                <w:rFonts w:cs="Calibri"/>
                <w:b/>
                <w:bCs/>
                <w:szCs w:val="22"/>
              </w:rPr>
              <w:t>Regulatory Sponsor</w:t>
            </w:r>
            <w:r w:rsidRPr="00A824C5">
              <w:rPr>
                <w:rFonts w:cs="Calibri"/>
                <w:szCs w:val="22"/>
              </w:rPr>
              <w:tab/>
              <w:t>:</w:t>
            </w:r>
            <w:r w:rsidRPr="00A824C5">
              <w:rPr>
                <w:rFonts w:cs="Calibri"/>
                <w:szCs w:val="22"/>
              </w:rPr>
              <w:tab/>
            </w:r>
            <w:r w:rsidRPr="00A824C5">
              <w:rPr>
                <w:rFonts w:cs="Calibri"/>
                <w:szCs w:val="22"/>
                <w:lang w:val="cs-CZ"/>
              </w:rPr>
              <w:t>Janssen – Cilag International N.V.,</w:t>
            </w:r>
            <w:r w:rsidRPr="00A824C5">
              <w:rPr>
                <w:rFonts w:cs="Calibri"/>
                <w:szCs w:val="22"/>
              </w:rPr>
              <w:t xml:space="preserve"> with registered offices at: </w:t>
            </w:r>
            <w:proofErr w:type="spellStart"/>
            <w:r w:rsidRPr="00A824C5">
              <w:rPr>
                <w:rFonts w:cs="Calibri"/>
                <w:szCs w:val="22"/>
              </w:rPr>
              <w:t>Turnhoutseweg</w:t>
            </w:r>
            <w:proofErr w:type="spellEnd"/>
            <w:r w:rsidRPr="00A824C5">
              <w:rPr>
                <w:rFonts w:cs="Calibri"/>
                <w:szCs w:val="22"/>
              </w:rPr>
              <w:t xml:space="preserve"> 30, 2340 </w:t>
            </w:r>
            <w:proofErr w:type="spellStart"/>
            <w:r w:rsidRPr="00A824C5">
              <w:rPr>
                <w:rFonts w:cs="Calibri"/>
                <w:szCs w:val="22"/>
              </w:rPr>
              <w:t>Beerse</w:t>
            </w:r>
            <w:proofErr w:type="spellEnd"/>
            <w:r w:rsidRPr="00A824C5">
              <w:rPr>
                <w:rFonts w:cs="Calibri"/>
                <w:szCs w:val="22"/>
              </w:rPr>
              <w:t>, Belgium</w:t>
            </w:r>
          </w:p>
        </w:tc>
        <w:tc>
          <w:tcPr>
            <w:tcW w:w="4931" w:type="dxa"/>
            <w:shd w:val="clear" w:color="auto" w:fill="auto"/>
          </w:tcPr>
          <w:p w14:paraId="281E7ED6" w14:textId="11DDB505" w:rsidR="00F30F61" w:rsidRPr="00A824C5" w:rsidRDefault="00F30F61" w:rsidP="005A1029">
            <w:pPr>
              <w:pStyle w:val="Textkomente"/>
              <w:rPr>
                <w:rFonts w:cs="Calibri"/>
                <w:szCs w:val="22"/>
                <w:highlight w:val="yellow"/>
                <w:lang w:val="cs-CZ"/>
              </w:rPr>
            </w:pPr>
            <w:r w:rsidRPr="00A824C5">
              <w:rPr>
                <w:rFonts w:cs="Calibri"/>
                <w:b/>
                <w:bCs/>
                <w:szCs w:val="22"/>
                <w:lang w:val="cs-CZ"/>
              </w:rPr>
              <w:t>Zadavatel</w:t>
            </w:r>
            <w:r w:rsidRPr="00A824C5">
              <w:rPr>
                <w:rFonts w:cs="Calibri"/>
                <w:szCs w:val="22"/>
                <w:lang w:val="cs-CZ"/>
              </w:rPr>
              <w:tab/>
              <w:t>:</w:t>
            </w:r>
            <w:r w:rsidRPr="00A824C5">
              <w:rPr>
                <w:rFonts w:cs="Calibri"/>
                <w:szCs w:val="22"/>
                <w:lang w:val="cs-CZ"/>
              </w:rPr>
              <w:tab/>
              <w:t>Janssen – Cilag International N.V., se sídlem na adrese: Turnhoutseweg 30, 2340 Beerse, Belgie</w:t>
            </w:r>
          </w:p>
        </w:tc>
      </w:tr>
      <w:tr w:rsidR="006B73BE" w:rsidRPr="00A824C5" w14:paraId="6A97158F" w14:textId="183CB747" w:rsidTr="00AB0D70">
        <w:trPr>
          <w:trHeight w:val="1094"/>
          <w:jc w:val="center"/>
        </w:trPr>
        <w:tc>
          <w:tcPr>
            <w:tcW w:w="5149" w:type="dxa"/>
          </w:tcPr>
          <w:p w14:paraId="2E8BE18D" w14:textId="499C29CD" w:rsidR="00C54D0D" w:rsidRPr="00A824C5" w:rsidRDefault="006B73BE" w:rsidP="006B73BE">
            <w:pPr>
              <w:pStyle w:val="Textkomente"/>
              <w:rPr>
                <w:rFonts w:cs="Calibri"/>
                <w:b/>
                <w:bCs/>
                <w:szCs w:val="22"/>
                <w:lang w:val="cs-CZ"/>
              </w:rPr>
            </w:pPr>
            <w:r w:rsidRPr="00A824C5">
              <w:rPr>
                <w:rFonts w:cs="Calibri"/>
                <w:b/>
                <w:bCs/>
                <w:szCs w:val="22"/>
              </w:rPr>
              <w:t>Study Product</w:t>
            </w:r>
            <w:r w:rsidRPr="00A824C5">
              <w:rPr>
                <w:rFonts w:cs="Calibri"/>
                <w:szCs w:val="22"/>
              </w:rPr>
              <w:tab/>
              <w:t>:</w:t>
            </w:r>
            <w:r w:rsidRPr="00A824C5">
              <w:rPr>
                <w:rFonts w:cs="Calibri"/>
                <w:szCs w:val="22"/>
              </w:rPr>
              <w:tab/>
            </w:r>
            <w:r w:rsidR="00B6219F" w:rsidRPr="00A824C5">
              <w:rPr>
                <w:rFonts w:cs="Calibri"/>
                <w:szCs w:val="22"/>
                <w:lang w:val="cs-CZ"/>
              </w:rPr>
              <w:t>Guselkumab (TREMFYA</w:t>
            </w:r>
            <w:r w:rsidR="00B6219F" w:rsidRPr="00A824C5">
              <w:rPr>
                <w:rFonts w:cs="Calibri"/>
                <w:szCs w:val="22"/>
                <w:vertAlign w:val="superscript"/>
                <w:lang w:val="cs-CZ"/>
              </w:rPr>
              <w:t>®</w:t>
            </w:r>
            <w:r w:rsidR="00B6219F" w:rsidRPr="00A824C5">
              <w:rPr>
                <w:rFonts w:cs="Calibri"/>
                <w:szCs w:val="22"/>
                <w:lang w:val="cs-CZ"/>
              </w:rPr>
              <w:t>, CNTO1959)</w:t>
            </w:r>
          </w:p>
          <w:p w14:paraId="65398458" w14:textId="594B0857" w:rsidR="006B73BE" w:rsidRPr="00A824C5" w:rsidRDefault="006B73BE" w:rsidP="006B73BE">
            <w:pPr>
              <w:pStyle w:val="Textkomente"/>
              <w:rPr>
                <w:rFonts w:cs="Calibri"/>
                <w:szCs w:val="22"/>
                <w:highlight w:val="yellow"/>
              </w:rPr>
            </w:pPr>
            <w:r w:rsidRPr="00A824C5">
              <w:rPr>
                <w:rFonts w:cs="Calibri"/>
                <w:b/>
                <w:bCs/>
                <w:szCs w:val="22"/>
              </w:rPr>
              <w:t>(“Study Product”)</w:t>
            </w:r>
          </w:p>
        </w:tc>
        <w:tc>
          <w:tcPr>
            <w:tcW w:w="4931" w:type="dxa"/>
          </w:tcPr>
          <w:p w14:paraId="6D502C33" w14:textId="1EBF2F13" w:rsidR="006B73BE" w:rsidRPr="00A824C5" w:rsidRDefault="006B73BE" w:rsidP="006B73BE">
            <w:pPr>
              <w:pStyle w:val="Textkomente"/>
              <w:rPr>
                <w:rFonts w:cs="Calibri"/>
                <w:szCs w:val="22"/>
                <w:lang w:val="cs-CZ"/>
              </w:rPr>
            </w:pPr>
            <w:r w:rsidRPr="00A824C5">
              <w:rPr>
                <w:rFonts w:cs="Calibri"/>
                <w:b/>
                <w:bCs/>
                <w:szCs w:val="22"/>
                <w:lang w:val="cs-CZ"/>
              </w:rPr>
              <w:t>Hodnocený přípravek</w:t>
            </w:r>
            <w:r w:rsidRPr="00A824C5">
              <w:rPr>
                <w:rFonts w:cs="Calibri"/>
                <w:szCs w:val="22"/>
                <w:lang w:val="cs-CZ"/>
              </w:rPr>
              <w:tab/>
              <w:t>:</w:t>
            </w:r>
            <w:r w:rsidRPr="00A824C5">
              <w:rPr>
                <w:rFonts w:cs="Calibri"/>
                <w:szCs w:val="22"/>
                <w:lang w:val="cs-CZ"/>
              </w:rPr>
              <w:tab/>
            </w:r>
            <w:r w:rsidR="00B6219F" w:rsidRPr="00A824C5">
              <w:rPr>
                <w:rFonts w:cs="Calibri"/>
                <w:szCs w:val="22"/>
                <w:lang w:val="cs-CZ"/>
              </w:rPr>
              <w:t>Guselkumab (TREMFYA</w:t>
            </w:r>
            <w:r w:rsidR="00B6219F" w:rsidRPr="00A824C5">
              <w:rPr>
                <w:rFonts w:cs="Calibri"/>
                <w:szCs w:val="22"/>
                <w:vertAlign w:val="superscript"/>
                <w:lang w:val="cs-CZ"/>
              </w:rPr>
              <w:t>®</w:t>
            </w:r>
            <w:r w:rsidR="00B6219F" w:rsidRPr="00A824C5">
              <w:rPr>
                <w:rFonts w:cs="Calibri"/>
                <w:szCs w:val="22"/>
                <w:lang w:val="cs-CZ"/>
              </w:rPr>
              <w:t>, CNTO1959)</w:t>
            </w:r>
          </w:p>
          <w:p w14:paraId="6C4FD4F7" w14:textId="37BC80D0" w:rsidR="006B73BE" w:rsidRPr="00A824C5" w:rsidRDefault="006B73BE" w:rsidP="006B73BE">
            <w:pPr>
              <w:pStyle w:val="Textkomente"/>
              <w:rPr>
                <w:rFonts w:cs="Calibri"/>
                <w:szCs w:val="22"/>
                <w:lang w:val="cs-CZ"/>
              </w:rPr>
            </w:pPr>
            <w:r w:rsidRPr="00A824C5">
              <w:rPr>
                <w:rFonts w:cs="Calibri"/>
                <w:b/>
                <w:bCs/>
                <w:szCs w:val="22"/>
                <w:lang w:val="cs-CZ"/>
              </w:rPr>
              <w:t>(„hodnocený přípravek“)</w:t>
            </w:r>
          </w:p>
        </w:tc>
      </w:tr>
      <w:tr w:rsidR="006B73BE" w:rsidRPr="00A824C5" w14:paraId="6A4D5C50" w14:textId="668C53EB" w:rsidTr="00AB0D70">
        <w:trPr>
          <w:trHeight w:val="826"/>
          <w:jc w:val="center"/>
        </w:trPr>
        <w:tc>
          <w:tcPr>
            <w:tcW w:w="5149" w:type="dxa"/>
          </w:tcPr>
          <w:p w14:paraId="35EB322F" w14:textId="36270F08" w:rsidR="006B73BE" w:rsidRPr="00A824C5" w:rsidRDefault="006B73BE" w:rsidP="005A1029">
            <w:pPr>
              <w:pStyle w:val="Textkomente"/>
              <w:rPr>
                <w:rFonts w:cs="Calibri"/>
                <w:szCs w:val="22"/>
              </w:rPr>
            </w:pPr>
            <w:r w:rsidRPr="00A824C5">
              <w:rPr>
                <w:rFonts w:cs="Calibri"/>
                <w:b/>
                <w:bCs/>
                <w:szCs w:val="22"/>
              </w:rPr>
              <w:t>Protocol</w:t>
            </w:r>
            <w:r w:rsidRPr="00A824C5">
              <w:rPr>
                <w:rFonts w:cs="Calibri"/>
                <w:szCs w:val="22"/>
              </w:rPr>
              <w:tab/>
              <w:t xml:space="preserve">: </w:t>
            </w:r>
            <w:r w:rsidR="00B6219F" w:rsidRPr="00A824C5">
              <w:rPr>
                <w:rFonts w:cs="Calibri"/>
                <w:b/>
                <w:szCs w:val="22"/>
                <w:lang w:val="cs-CZ"/>
              </w:rPr>
              <w:t>CNTO1959PSA</w:t>
            </w:r>
            <w:r w:rsidR="005362FF" w:rsidRPr="00A824C5">
              <w:rPr>
                <w:rFonts w:cs="Calibri"/>
                <w:b/>
                <w:szCs w:val="22"/>
                <w:lang w:val="cs-CZ"/>
              </w:rPr>
              <w:t>4002</w:t>
            </w:r>
          </w:p>
          <w:p w14:paraId="25DEAADB" w14:textId="1AF1180F" w:rsidR="006B73BE" w:rsidRPr="00A824C5" w:rsidRDefault="006B73BE" w:rsidP="005A1029">
            <w:pPr>
              <w:pStyle w:val="Textkomente"/>
              <w:rPr>
                <w:rFonts w:cs="Calibri"/>
                <w:szCs w:val="22"/>
                <w:highlight w:val="yellow"/>
              </w:rPr>
            </w:pPr>
            <w:r w:rsidRPr="00A824C5">
              <w:rPr>
                <w:rFonts w:cs="Calibri"/>
                <w:b/>
                <w:bCs/>
                <w:szCs w:val="22"/>
              </w:rPr>
              <w:t>(“Protocol”)</w:t>
            </w:r>
          </w:p>
        </w:tc>
        <w:tc>
          <w:tcPr>
            <w:tcW w:w="4931" w:type="dxa"/>
          </w:tcPr>
          <w:p w14:paraId="6FE13EEA" w14:textId="13786A3E" w:rsidR="006B73BE" w:rsidRPr="00A824C5" w:rsidRDefault="006B73BE" w:rsidP="005A1029">
            <w:pPr>
              <w:pStyle w:val="Textkomente"/>
              <w:rPr>
                <w:rFonts w:cs="Calibri"/>
                <w:szCs w:val="22"/>
                <w:lang w:val="cs-CZ"/>
              </w:rPr>
            </w:pPr>
            <w:r w:rsidRPr="00A824C5">
              <w:rPr>
                <w:rFonts w:cs="Calibri"/>
                <w:b/>
                <w:bCs/>
                <w:szCs w:val="22"/>
                <w:lang w:val="cs-CZ"/>
              </w:rPr>
              <w:t>Protokol</w:t>
            </w:r>
            <w:r w:rsidRPr="00A824C5">
              <w:rPr>
                <w:rFonts w:cs="Calibri"/>
                <w:szCs w:val="22"/>
                <w:lang w:val="cs-CZ"/>
              </w:rPr>
              <w:tab/>
              <w:t>:</w:t>
            </w:r>
            <w:r w:rsidRPr="00A824C5">
              <w:rPr>
                <w:rFonts w:cs="Calibri"/>
                <w:szCs w:val="22"/>
                <w:lang w:val="cs-CZ"/>
              </w:rPr>
              <w:tab/>
            </w:r>
            <w:r w:rsidR="00B6219F" w:rsidRPr="00A824C5">
              <w:rPr>
                <w:rFonts w:cs="Calibri"/>
                <w:b/>
                <w:szCs w:val="22"/>
                <w:lang w:val="cs-CZ"/>
              </w:rPr>
              <w:t>CNTO1959PSA</w:t>
            </w:r>
            <w:r w:rsidR="005362FF" w:rsidRPr="00A824C5">
              <w:rPr>
                <w:rFonts w:cs="Calibri"/>
                <w:b/>
                <w:szCs w:val="22"/>
                <w:lang w:val="cs-CZ"/>
              </w:rPr>
              <w:t>4002</w:t>
            </w:r>
          </w:p>
          <w:p w14:paraId="307C5549" w14:textId="2F378F7E" w:rsidR="006B73BE" w:rsidRPr="00A824C5" w:rsidRDefault="006B73BE" w:rsidP="005A1029">
            <w:pPr>
              <w:pStyle w:val="Textkomente"/>
              <w:rPr>
                <w:rFonts w:cs="Calibri"/>
                <w:szCs w:val="22"/>
                <w:highlight w:val="yellow"/>
                <w:lang w:val="cs-CZ"/>
              </w:rPr>
            </w:pPr>
            <w:r w:rsidRPr="00A824C5">
              <w:rPr>
                <w:rFonts w:cs="Calibri"/>
                <w:b/>
                <w:bCs/>
                <w:szCs w:val="22"/>
                <w:lang w:val="cs-CZ"/>
              </w:rPr>
              <w:t>(„protokol“)</w:t>
            </w:r>
          </w:p>
        </w:tc>
      </w:tr>
      <w:tr w:rsidR="006B73BE" w:rsidRPr="00A824C5" w14:paraId="75C873FD" w14:textId="1F550EB3" w:rsidTr="00AB0D70">
        <w:trPr>
          <w:trHeight w:val="547"/>
          <w:jc w:val="center"/>
        </w:trPr>
        <w:tc>
          <w:tcPr>
            <w:tcW w:w="5149" w:type="dxa"/>
            <w:shd w:val="clear" w:color="auto" w:fill="auto"/>
          </w:tcPr>
          <w:p w14:paraId="69A18DC3" w14:textId="7EB02FC6" w:rsidR="006B73BE" w:rsidRPr="00A824C5" w:rsidRDefault="006B73BE" w:rsidP="005A1029">
            <w:pPr>
              <w:pStyle w:val="Textkomente"/>
              <w:rPr>
                <w:rFonts w:cs="Calibri"/>
                <w:szCs w:val="22"/>
              </w:rPr>
            </w:pPr>
            <w:proofErr w:type="spellStart"/>
            <w:r w:rsidRPr="00A824C5">
              <w:rPr>
                <w:rFonts w:cs="Calibri"/>
                <w:b/>
                <w:bCs/>
                <w:szCs w:val="22"/>
              </w:rPr>
              <w:t>EUdraCT</w:t>
            </w:r>
            <w:proofErr w:type="spellEnd"/>
            <w:r w:rsidRPr="00A824C5">
              <w:rPr>
                <w:rFonts w:cs="Calibri"/>
                <w:b/>
                <w:bCs/>
                <w:szCs w:val="22"/>
              </w:rPr>
              <w:t xml:space="preserve"> number</w:t>
            </w:r>
            <w:r w:rsidRPr="00A824C5">
              <w:rPr>
                <w:rFonts w:cs="Calibri"/>
                <w:szCs w:val="22"/>
              </w:rPr>
              <w:tab/>
              <w:t xml:space="preserve">: </w:t>
            </w:r>
            <w:r w:rsidRPr="00A824C5">
              <w:rPr>
                <w:rFonts w:cs="Calibri"/>
                <w:szCs w:val="22"/>
              </w:rPr>
              <w:tab/>
            </w:r>
            <w:r w:rsidR="005362FF" w:rsidRPr="00A824C5">
              <w:rPr>
                <w:rFonts w:cs="Calibri"/>
                <w:szCs w:val="22"/>
                <w:lang w:val="cs-CZ"/>
              </w:rPr>
              <w:t>2021-000465-32</w:t>
            </w:r>
          </w:p>
        </w:tc>
        <w:tc>
          <w:tcPr>
            <w:tcW w:w="4931" w:type="dxa"/>
            <w:shd w:val="clear" w:color="auto" w:fill="auto"/>
          </w:tcPr>
          <w:p w14:paraId="1D21A19A" w14:textId="338599C1" w:rsidR="006B73BE" w:rsidRPr="00A824C5" w:rsidRDefault="006B73BE" w:rsidP="005A1029">
            <w:pPr>
              <w:pStyle w:val="Textkomente"/>
              <w:rPr>
                <w:rFonts w:cs="Calibri"/>
                <w:szCs w:val="22"/>
                <w:lang w:val="cs-CZ"/>
              </w:rPr>
            </w:pPr>
            <w:r w:rsidRPr="00A824C5">
              <w:rPr>
                <w:rFonts w:cs="Calibri"/>
                <w:b/>
                <w:bCs/>
                <w:szCs w:val="22"/>
                <w:lang w:val="cs-CZ"/>
              </w:rPr>
              <w:t>Číslo EUdraCT</w:t>
            </w:r>
            <w:r w:rsidRPr="00A824C5">
              <w:rPr>
                <w:rFonts w:cs="Calibri"/>
                <w:szCs w:val="22"/>
                <w:lang w:val="cs-CZ"/>
              </w:rPr>
              <w:tab/>
              <w:t>:</w:t>
            </w:r>
            <w:r w:rsidRPr="00A824C5">
              <w:rPr>
                <w:rFonts w:cs="Calibri"/>
                <w:szCs w:val="22"/>
                <w:lang w:val="cs-CZ"/>
              </w:rPr>
              <w:tab/>
            </w:r>
            <w:r w:rsidR="005362FF" w:rsidRPr="00A824C5">
              <w:rPr>
                <w:rFonts w:cs="Calibri"/>
                <w:szCs w:val="22"/>
                <w:lang w:val="cs-CZ"/>
              </w:rPr>
              <w:t>2021-000465-32</w:t>
            </w:r>
          </w:p>
        </w:tc>
      </w:tr>
      <w:tr w:rsidR="001A7B84" w:rsidRPr="00A824C5" w14:paraId="6A11B645" w14:textId="14B25FE9" w:rsidTr="00AB0D70">
        <w:trPr>
          <w:trHeight w:val="1084"/>
          <w:jc w:val="center"/>
        </w:trPr>
        <w:tc>
          <w:tcPr>
            <w:tcW w:w="5149" w:type="dxa"/>
          </w:tcPr>
          <w:p w14:paraId="51968C06" w14:textId="77777777" w:rsidR="001A7B84" w:rsidRPr="00A824C5" w:rsidRDefault="001A7B84" w:rsidP="005A1029">
            <w:pPr>
              <w:pStyle w:val="Textkomente"/>
              <w:rPr>
                <w:rFonts w:cs="Calibri"/>
                <w:szCs w:val="22"/>
              </w:rPr>
            </w:pPr>
            <w:r w:rsidRPr="00A824C5">
              <w:rPr>
                <w:rFonts w:cs="Calibri"/>
                <w:b/>
                <w:bCs/>
                <w:szCs w:val="22"/>
              </w:rPr>
              <w:t>Site of the Clinical Trial</w:t>
            </w:r>
            <w:r w:rsidRPr="00A824C5">
              <w:rPr>
                <w:rFonts w:cs="Calibri"/>
                <w:szCs w:val="22"/>
              </w:rPr>
              <w:tab/>
              <w:t xml:space="preserve">: </w:t>
            </w:r>
          </w:p>
          <w:p w14:paraId="1949AC43" w14:textId="77777777" w:rsidR="009F59D0" w:rsidRPr="00A824C5" w:rsidRDefault="009F59D0" w:rsidP="009F59D0">
            <w:pPr>
              <w:pStyle w:val="Textkomente"/>
              <w:rPr>
                <w:rFonts w:cs="Calibri"/>
                <w:color w:val="000000"/>
                <w:szCs w:val="22"/>
              </w:rPr>
            </w:pPr>
            <w:proofErr w:type="spellStart"/>
            <w:r w:rsidRPr="00A824C5">
              <w:rPr>
                <w:rFonts w:cs="Calibri"/>
                <w:color w:val="000000"/>
                <w:szCs w:val="22"/>
              </w:rPr>
              <w:t>Revmatologicky</w:t>
            </w:r>
            <w:proofErr w:type="spellEnd"/>
            <w:r w:rsidRPr="00A824C5">
              <w:rPr>
                <w:rFonts w:cs="Calibri"/>
                <w:color w:val="000000"/>
                <w:szCs w:val="22"/>
              </w:rPr>
              <w:t xml:space="preserve"> </w:t>
            </w:r>
            <w:proofErr w:type="spellStart"/>
            <w:r w:rsidRPr="00A824C5">
              <w:rPr>
                <w:rFonts w:cs="Calibri"/>
                <w:color w:val="000000"/>
                <w:szCs w:val="22"/>
              </w:rPr>
              <w:t>ustav</w:t>
            </w:r>
            <w:proofErr w:type="spellEnd"/>
            <w:r w:rsidRPr="00A824C5">
              <w:rPr>
                <w:rFonts w:cs="Calibri"/>
                <w:color w:val="000000"/>
                <w:szCs w:val="22"/>
              </w:rPr>
              <w:t xml:space="preserve"> </w:t>
            </w:r>
          </w:p>
          <w:p w14:paraId="3A624102" w14:textId="77777777" w:rsidR="009F59D0" w:rsidRPr="00A824C5" w:rsidRDefault="009F59D0" w:rsidP="009F59D0">
            <w:pPr>
              <w:pStyle w:val="Textkomente"/>
              <w:rPr>
                <w:rFonts w:cs="Calibri"/>
                <w:szCs w:val="22"/>
                <w:lang w:val="cs-CZ"/>
              </w:rPr>
            </w:pPr>
            <w:r w:rsidRPr="00A824C5">
              <w:rPr>
                <w:rFonts w:cs="Calibri"/>
                <w:szCs w:val="22"/>
                <w:lang w:val="cs-CZ"/>
              </w:rPr>
              <w:t>Na Slupi 450/4</w:t>
            </w:r>
          </w:p>
          <w:p w14:paraId="6664CC2E" w14:textId="77777777" w:rsidR="009F59D0" w:rsidRPr="00A824C5" w:rsidRDefault="009F59D0" w:rsidP="009F59D0">
            <w:pPr>
              <w:pStyle w:val="Textkomente"/>
              <w:jc w:val="left"/>
              <w:rPr>
                <w:rFonts w:cs="Calibri"/>
                <w:szCs w:val="22"/>
                <w:lang w:val="cs-CZ"/>
              </w:rPr>
            </w:pPr>
            <w:r w:rsidRPr="00A824C5">
              <w:rPr>
                <w:rFonts w:cs="Calibri"/>
                <w:szCs w:val="22"/>
                <w:lang w:val="cs-CZ"/>
              </w:rPr>
              <w:t>128 00 Praha 2 – Nove Mesto</w:t>
            </w:r>
          </w:p>
          <w:p w14:paraId="64AA521B" w14:textId="53B3F712" w:rsidR="00DE26A3" w:rsidRDefault="00DE26A3" w:rsidP="00DE26A3">
            <w:pPr>
              <w:pStyle w:val="Textkomente"/>
              <w:rPr>
                <w:rFonts w:cs="Calibri"/>
                <w:szCs w:val="22"/>
                <w:lang w:val="cs-CZ"/>
              </w:rPr>
            </w:pPr>
            <w:r w:rsidRPr="00A824C5">
              <w:rPr>
                <w:rFonts w:cs="Calibri"/>
                <w:szCs w:val="22"/>
                <w:lang w:val="cs-CZ"/>
              </w:rPr>
              <w:t>Czech Republic</w:t>
            </w:r>
          </w:p>
          <w:p w14:paraId="3A1A59A9" w14:textId="77777777" w:rsidR="00A824C5" w:rsidRPr="00A824C5" w:rsidRDefault="00A824C5" w:rsidP="00DE26A3">
            <w:pPr>
              <w:pStyle w:val="Textkomente"/>
              <w:rPr>
                <w:rFonts w:cs="Calibri"/>
                <w:szCs w:val="22"/>
              </w:rPr>
            </w:pPr>
          </w:p>
          <w:p w14:paraId="15013317" w14:textId="00DA9764" w:rsidR="001A7B84" w:rsidRPr="00A824C5" w:rsidRDefault="001A7B84" w:rsidP="00024386">
            <w:pPr>
              <w:pStyle w:val="Textkomente"/>
              <w:jc w:val="left"/>
              <w:rPr>
                <w:rFonts w:cs="Calibri"/>
                <w:szCs w:val="22"/>
              </w:rPr>
            </w:pPr>
            <w:r w:rsidRPr="00A824C5">
              <w:rPr>
                <w:rFonts w:cs="Calibri"/>
                <w:b/>
                <w:bCs/>
                <w:szCs w:val="22"/>
              </w:rPr>
              <w:t>(“Study Site”)</w:t>
            </w:r>
            <w:r w:rsidRPr="00A824C5">
              <w:rPr>
                <w:rFonts w:cs="Calibri"/>
                <w:b/>
                <w:bCs/>
                <w:szCs w:val="22"/>
              </w:rPr>
              <w:br/>
            </w:r>
          </w:p>
        </w:tc>
        <w:tc>
          <w:tcPr>
            <w:tcW w:w="4931" w:type="dxa"/>
          </w:tcPr>
          <w:p w14:paraId="337BB936" w14:textId="2C7D11B4" w:rsidR="001A7B84" w:rsidRPr="00A824C5" w:rsidRDefault="001A7B84" w:rsidP="005A1029">
            <w:pPr>
              <w:pStyle w:val="Textkomente"/>
              <w:rPr>
                <w:rFonts w:cs="Calibri"/>
                <w:szCs w:val="22"/>
                <w:lang w:val="cs-CZ"/>
              </w:rPr>
            </w:pPr>
            <w:r w:rsidRPr="00A824C5">
              <w:rPr>
                <w:rFonts w:cs="Calibri"/>
                <w:b/>
                <w:bCs/>
                <w:szCs w:val="22"/>
                <w:lang w:val="cs-CZ"/>
              </w:rPr>
              <w:t>Pracoviště klinického hodnocení:</w:t>
            </w:r>
            <w:r w:rsidRPr="00A824C5">
              <w:rPr>
                <w:rFonts w:cs="Calibri"/>
                <w:szCs w:val="22"/>
                <w:lang w:val="cs-CZ"/>
              </w:rPr>
              <w:t xml:space="preserve"> </w:t>
            </w:r>
          </w:p>
          <w:p w14:paraId="4EB5419F" w14:textId="77777777" w:rsidR="009F59D0" w:rsidRPr="00A824C5" w:rsidRDefault="009F59D0" w:rsidP="009F59D0">
            <w:pPr>
              <w:pStyle w:val="Textkomente"/>
              <w:rPr>
                <w:rFonts w:cs="Calibri"/>
                <w:color w:val="000000"/>
                <w:szCs w:val="22"/>
              </w:rPr>
            </w:pPr>
            <w:proofErr w:type="spellStart"/>
            <w:r w:rsidRPr="00A824C5">
              <w:rPr>
                <w:rFonts w:cs="Calibri"/>
                <w:color w:val="000000"/>
                <w:szCs w:val="22"/>
              </w:rPr>
              <w:t>Revmatologický</w:t>
            </w:r>
            <w:proofErr w:type="spellEnd"/>
            <w:r w:rsidRPr="00A824C5">
              <w:rPr>
                <w:rFonts w:cs="Calibri"/>
                <w:color w:val="000000"/>
                <w:szCs w:val="22"/>
              </w:rPr>
              <w:t xml:space="preserve"> </w:t>
            </w:r>
            <w:proofErr w:type="spellStart"/>
            <w:r w:rsidRPr="00A824C5">
              <w:rPr>
                <w:rFonts w:cs="Calibri"/>
                <w:color w:val="000000"/>
                <w:szCs w:val="22"/>
              </w:rPr>
              <w:t>ústav</w:t>
            </w:r>
            <w:proofErr w:type="spellEnd"/>
            <w:r w:rsidRPr="00A824C5">
              <w:rPr>
                <w:rFonts w:cs="Calibri"/>
                <w:color w:val="000000"/>
                <w:szCs w:val="22"/>
              </w:rPr>
              <w:t xml:space="preserve"> </w:t>
            </w:r>
          </w:p>
          <w:p w14:paraId="1AA34DC0" w14:textId="77777777" w:rsidR="009F59D0" w:rsidRPr="00A824C5" w:rsidRDefault="009F59D0" w:rsidP="009F59D0">
            <w:pPr>
              <w:pStyle w:val="Textkomente"/>
              <w:rPr>
                <w:rFonts w:cs="Calibri"/>
                <w:szCs w:val="22"/>
                <w:lang w:val="cs-CZ"/>
              </w:rPr>
            </w:pPr>
            <w:r w:rsidRPr="00A824C5">
              <w:rPr>
                <w:rFonts w:cs="Calibri"/>
                <w:color w:val="000000"/>
                <w:szCs w:val="22"/>
              </w:rPr>
              <w:t xml:space="preserve">Na </w:t>
            </w:r>
            <w:proofErr w:type="spellStart"/>
            <w:r w:rsidRPr="00A824C5">
              <w:rPr>
                <w:rFonts w:cs="Calibri"/>
                <w:color w:val="000000"/>
                <w:szCs w:val="22"/>
              </w:rPr>
              <w:t>Slupi</w:t>
            </w:r>
            <w:proofErr w:type="spellEnd"/>
            <w:r w:rsidRPr="00A824C5">
              <w:rPr>
                <w:rFonts w:cs="Calibri"/>
                <w:b/>
                <w:bCs/>
                <w:color w:val="000000"/>
                <w:szCs w:val="22"/>
              </w:rPr>
              <w:t xml:space="preserve"> </w:t>
            </w:r>
            <w:r w:rsidRPr="00A824C5">
              <w:rPr>
                <w:rFonts w:cs="Calibri"/>
                <w:szCs w:val="22"/>
                <w:lang w:val="cs-CZ"/>
              </w:rPr>
              <w:t>450/4</w:t>
            </w:r>
          </w:p>
          <w:p w14:paraId="05EA8230" w14:textId="77777777" w:rsidR="009F59D0" w:rsidRPr="00A824C5" w:rsidRDefault="009F59D0" w:rsidP="009F59D0">
            <w:pPr>
              <w:pStyle w:val="Textkomente"/>
              <w:rPr>
                <w:rFonts w:cs="Calibri"/>
                <w:szCs w:val="22"/>
                <w:lang w:val="cs-CZ"/>
              </w:rPr>
            </w:pPr>
            <w:r w:rsidRPr="00A824C5">
              <w:rPr>
                <w:rFonts w:cs="Calibri"/>
                <w:szCs w:val="22"/>
                <w:lang w:val="cs-CZ"/>
              </w:rPr>
              <w:t>128 00 Praha 2 – Nové Město</w:t>
            </w:r>
          </w:p>
          <w:p w14:paraId="24791EC2" w14:textId="1EBCC4EB" w:rsidR="00DE26A3" w:rsidRDefault="00DE26A3" w:rsidP="00DE26A3">
            <w:pPr>
              <w:rPr>
                <w:rFonts w:cs="Calibri"/>
                <w:szCs w:val="22"/>
                <w:lang w:val="cs-CZ"/>
              </w:rPr>
            </w:pPr>
            <w:r w:rsidRPr="00A824C5">
              <w:rPr>
                <w:rFonts w:cs="Calibri"/>
                <w:szCs w:val="22"/>
                <w:lang w:val="cs-CZ"/>
              </w:rPr>
              <w:t>Česká republika</w:t>
            </w:r>
          </w:p>
          <w:p w14:paraId="4ADB21FE" w14:textId="77777777" w:rsidR="00A824C5" w:rsidRPr="00A824C5" w:rsidRDefault="00A824C5" w:rsidP="00DE26A3">
            <w:pPr>
              <w:rPr>
                <w:rFonts w:cs="Calibri"/>
                <w:szCs w:val="22"/>
              </w:rPr>
            </w:pPr>
          </w:p>
          <w:p w14:paraId="1A16301C" w14:textId="3266CDD8" w:rsidR="001A7B84" w:rsidRPr="00A824C5" w:rsidRDefault="001A7B84" w:rsidP="00024386">
            <w:pPr>
              <w:pStyle w:val="Textkomente"/>
              <w:jc w:val="left"/>
              <w:rPr>
                <w:rFonts w:cs="Calibri"/>
                <w:szCs w:val="22"/>
                <w:lang w:val="cs-CZ"/>
              </w:rPr>
            </w:pPr>
            <w:r w:rsidRPr="00A824C5">
              <w:rPr>
                <w:rFonts w:cs="Calibri"/>
                <w:b/>
                <w:bCs/>
                <w:szCs w:val="22"/>
                <w:lang w:val="cs-CZ"/>
              </w:rPr>
              <w:t>(„pracoviště provádějící hodnocení“)</w:t>
            </w:r>
            <w:r w:rsidRPr="00A824C5">
              <w:rPr>
                <w:rFonts w:cs="Calibri"/>
                <w:b/>
                <w:bCs/>
                <w:szCs w:val="22"/>
                <w:lang w:val="cs-CZ"/>
              </w:rPr>
              <w:br/>
            </w:r>
          </w:p>
        </w:tc>
      </w:tr>
      <w:tr w:rsidR="00614A86" w:rsidRPr="00A824C5" w14:paraId="7ED98C81" w14:textId="3621A811" w:rsidTr="00AB0D70">
        <w:trPr>
          <w:trHeight w:val="287"/>
          <w:jc w:val="center"/>
        </w:trPr>
        <w:tc>
          <w:tcPr>
            <w:tcW w:w="5149" w:type="dxa"/>
          </w:tcPr>
          <w:p w14:paraId="3AC05069" w14:textId="77777777" w:rsidR="00614A86" w:rsidRPr="00A824C5" w:rsidRDefault="00614A86" w:rsidP="005A1029">
            <w:pPr>
              <w:pStyle w:val="Textkomente"/>
              <w:rPr>
                <w:rFonts w:cs="Calibri"/>
                <w:szCs w:val="22"/>
              </w:rPr>
            </w:pPr>
          </w:p>
        </w:tc>
        <w:tc>
          <w:tcPr>
            <w:tcW w:w="4931" w:type="dxa"/>
          </w:tcPr>
          <w:p w14:paraId="44397309" w14:textId="77777777" w:rsidR="00614A86" w:rsidRPr="00A824C5" w:rsidRDefault="00614A86" w:rsidP="005A1029">
            <w:pPr>
              <w:pStyle w:val="Textkomente"/>
              <w:rPr>
                <w:rFonts w:cs="Calibri"/>
                <w:szCs w:val="22"/>
                <w:lang w:val="cs-CZ"/>
              </w:rPr>
            </w:pPr>
          </w:p>
        </w:tc>
      </w:tr>
      <w:tr w:rsidR="00614A86" w:rsidRPr="00A824C5" w14:paraId="7922322B" w14:textId="70CD4170" w:rsidTr="00AB0D70">
        <w:trPr>
          <w:trHeight w:val="1621"/>
          <w:jc w:val="center"/>
        </w:trPr>
        <w:tc>
          <w:tcPr>
            <w:tcW w:w="5149" w:type="dxa"/>
          </w:tcPr>
          <w:p w14:paraId="3D18BD47" w14:textId="188D6C62" w:rsidR="00614A86" w:rsidRPr="00A824C5" w:rsidRDefault="00614A86" w:rsidP="005A1029">
            <w:pPr>
              <w:pStyle w:val="Textkomente"/>
              <w:rPr>
                <w:rFonts w:cs="Calibri"/>
                <w:szCs w:val="22"/>
              </w:rPr>
            </w:pPr>
            <w:r w:rsidRPr="00A824C5">
              <w:rPr>
                <w:rFonts w:cs="Calibri"/>
                <w:b/>
                <w:bCs/>
                <w:szCs w:val="22"/>
              </w:rPr>
              <w:lastRenderedPageBreak/>
              <w:t>Whereas,</w:t>
            </w:r>
            <w:r w:rsidRPr="00A824C5">
              <w:rPr>
                <w:rFonts w:cs="Calibri"/>
                <w:szCs w:val="22"/>
              </w:rPr>
              <w:t xml:space="preserve"> Janssen has requested Institution and Principal Investigator to conduct the Clinical Trial involving the Study Product according to the Protocol (including subsequent Protocol amendments) and Annexes, which form an integral part hereof; </w:t>
            </w:r>
          </w:p>
        </w:tc>
        <w:tc>
          <w:tcPr>
            <w:tcW w:w="4931" w:type="dxa"/>
          </w:tcPr>
          <w:p w14:paraId="0D5450FD" w14:textId="1F8AF8D5" w:rsidR="00614A86" w:rsidRPr="00A824C5" w:rsidRDefault="00614A86" w:rsidP="005A1029">
            <w:pPr>
              <w:pStyle w:val="Textkomente"/>
              <w:rPr>
                <w:rFonts w:cs="Calibri"/>
                <w:szCs w:val="22"/>
                <w:lang w:val="cs-CZ"/>
              </w:rPr>
            </w:pPr>
            <w:r w:rsidRPr="00A824C5">
              <w:rPr>
                <w:rFonts w:cs="Calibri"/>
                <w:b/>
                <w:bCs/>
                <w:szCs w:val="22"/>
                <w:lang w:val="cs-CZ"/>
              </w:rPr>
              <w:t>Jelikož</w:t>
            </w:r>
            <w:r w:rsidRPr="00A824C5">
              <w:rPr>
                <w:rFonts w:cs="Calibri"/>
                <w:szCs w:val="22"/>
                <w:lang w:val="cs-CZ"/>
              </w:rPr>
              <w:t xml:space="preserve"> společnost Janssen požádala poskytovatele a hlavního zkoušejícího o provedení klinického hodnocení zahrnujícího hodnocený přípravek podle protokolu (včetně následných změn protokolu) a příloh, které tvoří nedílnou součást této smlouvy; </w:t>
            </w:r>
          </w:p>
        </w:tc>
      </w:tr>
      <w:tr w:rsidR="00614A86" w:rsidRPr="00A824C5" w14:paraId="14C295EF" w14:textId="1B2DF0A2" w:rsidTr="00AB0D70">
        <w:trPr>
          <w:trHeight w:val="1621"/>
          <w:jc w:val="center"/>
        </w:trPr>
        <w:tc>
          <w:tcPr>
            <w:tcW w:w="5149" w:type="dxa"/>
          </w:tcPr>
          <w:p w14:paraId="4D74CBFD" w14:textId="77777777" w:rsidR="00614A86" w:rsidRPr="00A824C5" w:rsidRDefault="00614A86" w:rsidP="005A1029">
            <w:pPr>
              <w:pStyle w:val="Textkomente"/>
              <w:rPr>
                <w:rFonts w:cs="Calibri"/>
                <w:szCs w:val="22"/>
              </w:rPr>
            </w:pPr>
            <w:r w:rsidRPr="00A824C5">
              <w:rPr>
                <w:rFonts w:cs="Calibri"/>
                <w:b/>
                <w:bCs/>
                <w:szCs w:val="22"/>
              </w:rPr>
              <w:t>Whereas</w:t>
            </w:r>
            <w:r w:rsidRPr="00A824C5">
              <w:rPr>
                <w:rFonts w:cs="Calibri"/>
                <w:szCs w:val="22"/>
              </w:rPr>
              <w:t>, Institution is equipped and authorized to undertake the Clinical Trial and Institution and Principal Investigator have agreed to perform the Clinical Trial under the terms and conditions in accord with the Protocol and hereinafter set forth; and</w:t>
            </w:r>
          </w:p>
        </w:tc>
        <w:tc>
          <w:tcPr>
            <w:tcW w:w="4931" w:type="dxa"/>
          </w:tcPr>
          <w:p w14:paraId="4C7541A1" w14:textId="00171535" w:rsidR="00614A86" w:rsidRPr="00A824C5" w:rsidRDefault="00614A86" w:rsidP="005A1029">
            <w:pPr>
              <w:pStyle w:val="Textkomente"/>
              <w:rPr>
                <w:rFonts w:cs="Calibri"/>
                <w:szCs w:val="22"/>
                <w:lang w:val="cs-CZ"/>
              </w:rPr>
            </w:pPr>
            <w:r w:rsidRPr="00A824C5">
              <w:rPr>
                <w:rFonts w:cs="Calibri"/>
                <w:b/>
                <w:bCs/>
                <w:szCs w:val="22"/>
                <w:lang w:val="cs-CZ"/>
              </w:rPr>
              <w:t>Jelikož</w:t>
            </w:r>
            <w:r w:rsidRPr="00A824C5">
              <w:rPr>
                <w:rFonts w:cs="Calibri"/>
                <w:szCs w:val="22"/>
                <w:lang w:val="cs-CZ"/>
              </w:rPr>
              <w:t xml:space="preserve"> poskytovatel je vybaven a oprávněn k provádění klinického hodnocení a poskytovatel a hlavní zkoušející se dohodli na provedení klinického hodnocení za smluvních podmínek ve shodě s protokolem a tak, jak je uvedeno dále; a</w:t>
            </w:r>
          </w:p>
        </w:tc>
      </w:tr>
      <w:tr w:rsidR="00614A86" w:rsidRPr="00A824C5" w14:paraId="1B2C7D5D" w14:textId="6917478B" w:rsidTr="00AB0D70">
        <w:trPr>
          <w:trHeight w:val="1084"/>
          <w:jc w:val="center"/>
        </w:trPr>
        <w:tc>
          <w:tcPr>
            <w:tcW w:w="5149" w:type="dxa"/>
          </w:tcPr>
          <w:p w14:paraId="070D1006" w14:textId="77777777" w:rsidR="00614A86" w:rsidRPr="00A824C5" w:rsidRDefault="00614A86" w:rsidP="005A1029">
            <w:pPr>
              <w:pStyle w:val="Textkomente"/>
              <w:rPr>
                <w:rFonts w:cs="Calibri"/>
                <w:szCs w:val="22"/>
              </w:rPr>
            </w:pPr>
            <w:r w:rsidRPr="00A824C5">
              <w:rPr>
                <w:rFonts w:cs="Calibri"/>
                <w:b/>
                <w:bCs/>
                <w:szCs w:val="22"/>
              </w:rPr>
              <w:t>Now</w:t>
            </w:r>
            <w:r w:rsidRPr="00A824C5">
              <w:rPr>
                <w:rFonts w:cs="Calibri"/>
                <w:szCs w:val="22"/>
              </w:rPr>
              <w:t>, therefore, in consideration of the premises and the mutual promises and covenants expressed herein, the Parties agree as follows:</w:t>
            </w:r>
          </w:p>
        </w:tc>
        <w:tc>
          <w:tcPr>
            <w:tcW w:w="4931" w:type="dxa"/>
          </w:tcPr>
          <w:p w14:paraId="3D208433" w14:textId="701DA8F8" w:rsidR="00614A86" w:rsidRPr="00A824C5" w:rsidRDefault="00614A86" w:rsidP="005A1029">
            <w:pPr>
              <w:pStyle w:val="Textkomente"/>
              <w:rPr>
                <w:rFonts w:cs="Calibri"/>
                <w:szCs w:val="22"/>
                <w:lang w:val="cs-CZ"/>
              </w:rPr>
            </w:pPr>
            <w:r w:rsidRPr="00A824C5">
              <w:rPr>
                <w:rFonts w:cs="Calibri"/>
                <w:b/>
                <w:bCs/>
                <w:szCs w:val="22"/>
                <w:lang w:val="cs-CZ"/>
              </w:rPr>
              <w:t>Proto</w:t>
            </w:r>
            <w:r w:rsidRPr="00A824C5">
              <w:rPr>
                <w:rFonts w:cs="Calibri"/>
                <w:szCs w:val="22"/>
                <w:lang w:val="cs-CZ"/>
              </w:rPr>
              <w:t xml:space="preserve"> se smluvní strany s ohledem na výchozí předpoklady a vzájemné přísliby a ujištění, které jsou vyjádřeny v této smlouvě, dohodly takto:</w:t>
            </w:r>
          </w:p>
        </w:tc>
      </w:tr>
      <w:tr w:rsidR="00614A86" w:rsidRPr="00A824C5" w14:paraId="46566AE6" w14:textId="4EB637AE" w:rsidTr="00AB0D70">
        <w:trPr>
          <w:trHeight w:val="547"/>
          <w:jc w:val="center"/>
        </w:trPr>
        <w:tc>
          <w:tcPr>
            <w:tcW w:w="5149" w:type="dxa"/>
          </w:tcPr>
          <w:p w14:paraId="6974F135" w14:textId="77777777" w:rsidR="00614A86" w:rsidRPr="00A824C5" w:rsidRDefault="00614A86" w:rsidP="005A1029">
            <w:pPr>
              <w:pStyle w:val="Textkomente"/>
              <w:rPr>
                <w:rFonts w:cs="Calibri"/>
                <w:b/>
                <w:bCs/>
                <w:szCs w:val="22"/>
              </w:rPr>
            </w:pPr>
            <w:r w:rsidRPr="00A824C5">
              <w:rPr>
                <w:rFonts w:cs="Calibri"/>
                <w:b/>
                <w:bCs/>
                <w:szCs w:val="22"/>
              </w:rPr>
              <w:t>1.</w:t>
            </w:r>
            <w:r w:rsidRPr="00A824C5">
              <w:rPr>
                <w:rFonts w:cs="Calibri"/>
                <w:b/>
                <w:bCs/>
                <w:szCs w:val="22"/>
              </w:rPr>
              <w:tab/>
              <w:t>Performance of the Clinical Trial</w:t>
            </w:r>
          </w:p>
        </w:tc>
        <w:tc>
          <w:tcPr>
            <w:tcW w:w="4931" w:type="dxa"/>
          </w:tcPr>
          <w:p w14:paraId="3F82F47D" w14:textId="3CE83272" w:rsidR="00614A86" w:rsidRPr="00A824C5" w:rsidRDefault="00614A86" w:rsidP="005A1029">
            <w:pPr>
              <w:pStyle w:val="Textkomente"/>
              <w:rPr>
                <w:rFonts w:cs="Calibri"/>
                <w:b/>
                <w:bCs/>
                <w:szCs w:val="22"/>
                <w:lang w:val="cs-CZ"/>
              </w:rPr>
            </w:pPr>
            <w:r w:rsidRPr="00A824C5">
              <w:rPr>
                <w:rFonts w:cs="Calibri"/>
                <w:b/>
                <w:bCs/>
                <w:szCs w:val="22"/>
                <w:lang w:val="cs-CZ"/>
              </w:rPr>
              <w:t>1.</w:t>
            </w:r>
            <w:r w:rsidRPr="00A824C5">
              <w:rPr>
                <w:rFonts w:cs="Calibri"/>
                <w:b/>
                <w:bCs/>
                <w:szCs w:val="22"/>
                <w:lang w:val="cs-CZ"/>
              </w:rPr>
              <w:tab/>
              <w:t>Provádění klinického hodnocení</w:t>
            </w:r>
          </w:p>
        </w:tc>
      </w:tr>
      <w:tr w:rsidR="00D65175" w:rsidRPr="00A824C5" w14:paraId="18F70BEA" w14:textId="5B38ED83" w:rsidTr="00AB0D70">
        <w:trPr>
          <w:jc w:val="center"/>
        </w:trPr>
        <w:tc>
          <w:tcPr>
            <w:tcW w:w="5149" w:type="dxa"/>
          </w:tcPr>
          <w:p w14:paraId="5520D557" w14:textId="77777777" w:rsidR="00BC2EA9" w:rsidRPr="00A824C5" w:rsidRDefault="00BC2EA9" w:rsidP="005A1029">
            <w:pPr>
              <w:pStyle w:val="Textkomente"/>
              <w:rPr>
                <w:rFonts w:cs="Calibri"/>
                <w:szCs w:val="22"/>
              </w:rPr>
            </w:pPr>
            <w:r w:rsidRPr="00A824C5">
              <w:rPr>
                <w:rFonts w:cs="Calibri"/>
                <w:szCs w:val="22"/>
              </w:rPr>
              <w:t>1.1</w:t>
            </w:r>
            <w:r w:rsidRPr="00A824C5">
              <w:rPr>
                <w:rFonts w:cs="Calibri"/>
                <w:szCs w:val="22"/>
              </w:rPr>
              <w:tab/>
              <w:t>The Parties agree that the Protocol, including any subsequent Protocol amendments, is binding on the Parties and constitutes an integral part of this Agreement. The Parties have agreed the Protocol shall be available with the Principal Investigator.</w:t>
            </w:r>
          </w:p>
          <w:p w14:paraId="224A56F7" w14:textId="149FE4FF" w:rsidR="00374A46" w:rsidRPr="00A824C5" w:rsidRDefault="00374A46" w:rsidP="005A1029">
            <w:pPr>
              <w:pStyle w:val="Textkomente"/>
              <w:rPr>
                <w:rFonts w:cs="Calibri"/>
                <w:szCs w:val="22"/>
              </w:rPr>
            </w:pPr>
          </w:p>
        </w:tc>
        <w:tc>
          <w:tcPr>
            <w:tcW w:w="4931" w:type="dxa"/>
          </w:tcPr>
          <w:p w14:paraId="6B3C0BE8" w14:textId="79A1C594" w:rsidR="00BC2EA9" w:rsidRDefault="00BC2EA9" w:rsidP="00AB0D70">
            <w:pPr>
              <w:pStyle w:val="Textkomente"/>
              <w:rPr>
                <w:rFonts w:cs="Calibri"/>
                <w:szCs w:val="22"/>
                <w:lang w:val="cs-CZ"/>
              </w:rPr>
            </w:pPr>
            <w:r w:rsidRPr="00A824C5">
              <w:rPr>
                <w:rFonts w:cs="Calibri"/>
                <w:szCs w:val="22"/>
                <w:lang w:val="cs-CZ"/>
              </w:rPr>
              <w:t>Smluvní strany souhlasí s tím, že protokol včetně případných následných změn protokolu je pro smluvní strany závazný a představuje nedílnou součást této smlouvy. Smluvní strany se dohodly na tom, že protokol bude k dispozici u hlavního zkoušejícího.</w:t>
            </w:r>
          </w:p>
          <w:p w14:paraId="31FCA391" w14:textId="24A8651F" w:rsidR="00AB0D70" w:rsidRPr="00A824C5" w:rsidRDefault="00AB0D70" w:rsidP="00AB0D70">
            <w:pPr>
              <w:pStyle w:val="Textkomente"/>
              <w:ind w:left="720"/>
              <w:rPr>
                <w:rFonts w:cs="Calibri"/>
                <w:szCs w:val="22"/>
                <w:lang w:val="cs-CZ"/>
              </w:rPr>
            </w:pPr>
          </w:p>
        </w:tc>
      </w:tr>
      <w:tr w:rsidR="00D65175" w:rsidRPr="00A824C5" w14:paraId="7019BAC5" w14:textId="3CF35AB5" w:rsidTr="00AB0D70">
        <w:trPr>
          <w:jc w:val="center"/>
        </w:trPr>
        <w:tc>
          <w:tcPr>
            <w:tcW w:w="5149" w:type="dxa"/>
          </w:tcPr>
          <w:p w14:paraId="60CA7C80" w14:textId="77777777" w:rsidR="00BC2EA9" w:rsidRPr="00A824C5" w:rsidRDefault="00BC2EA9" w:rsidP="005A1029">
            <w:pPr>
              <w:pStyle w:val="Textkomente"/>
              <w:rPr>
                <w:rFonts w:cs="Calibri"/>
                <w:szCs w:val="22"/>
              </w:rPr>
            </w:pPr>
            <w:r w:rsidRPr="00A824C5">
              <w:rPr>
                <w:rFonts w:cs="Calibri"/>
                <w:szCs w:val="22"/>
              </w:rPr>
              <w:t>1.2</w:t>
            </w:r>
            <w:r w:rsidRPr="00A824C5">
              <w:rPr>
                <w:rFonts w:cs="Calibri"/>
                <w:szCs w:val="22"/>
              </w:rPr>
              <w:tab/>
              <w:t>Institution and Principal Investigator agree to use their best efforts and professional expertise to perform the Clinical Trial in accordance with the Protocol, all applicable legal and regulatory requirements, the identified timelines and the terms and conditions of this Agreement. Institution and Principal Investigator may not start the Clinical Trial without prior approval of the ethics committee, notifications and further legally required approvals.</w:t>
            </w:r>
          </w:p>
          <w:p w14:paraId="40935B13" w14:textId="45CCE719" w:rsidR="00374A46" w:rsidRPr="00A824C5" w:rsidRDefault="00374A46" w:rsidP="005A1029">
            <w:pPr>
              <w:pStyle w:val="Textkomente"/>
              <w:rPr>
                <w:rFonts w:cs="Calibri"/>
                <w:szCs w:val="22"/>
              </w:rPr>
            </w:pPr>
          </w:p>
        </w:tc>
        <w:tc>
          <w:tcPr>
            <w:tcW w:w="4931" w:type="dxa"/>
          </w:tcPr>
          <w:p w14:paraId="4DB12C8A" w14:textId="77777777" w:rsidR="00BC2EA9" w:rsidRDefault="00BC2EA9" w:rsidP="005A1029">
            <w:pPr>
              <w:pStyle w:val="Textkomente"/>
              <w:rPr>
                <w:rFonts w:cs="Calibri"/>
                <w:szCs w:val="22"/>
                <w:lang w:val="cs-CZ"/>
              </w:rPr>
            </w:pPr>
            <w:r w:rsidRPr="00A824C5">
              <w:rPr>
                <w:rFonts w:cs="Calibri"/>
                <w:szCs w:val="22"/>
                <w:lang w:val="cs-CZ"/>
              </w:rPr>
              <w:t>1.2</w:t>
            </w:r>
            <w:r w:rsidRPr="00A824C5">
              <w:rPr>
                <w:rFonts w:cs="Calibri"/>
                <w:szCs w:val="22"/>
                <w:lang w:val="cs-CZ"/>
              </w:rPr>
              <w:tab/>
            </w:r>
            <w:r w:rsidR="00CA659E" w:rsidRPr="00A824C5">
              <w:rPr>
                <w:rFonts w:cs="Calibri"/>
                <w:szCs w:val="22"/>
                <w:lang w:val="cs-CZ"/>
              </w:rPr>
              <w:t>Poskytovatel</w:t>
            </w:r>
            <w:r w:rsidRPr="00A824C5">
              <w:rPr>
                <w:rFonts w:cs="Calibri"/>
                <w:szCs w:val="22"/>
                <w:lang w:val="cs-CZ"/>
              </w:rPr>
              <w:t xml:space="preserve"> a hlavní zkoušející souhlasí s tím, že vynaloží maximální úsilí a odborné znalosti, aby klinické hodnocení bylo provedeno v souladu s protokolem, všemi platnými zákonnými a regulačními požadavky, ve stanovených termínech a v souladu s podmínkami této smlouvy. </w:t>
            </w:r>
            <w:r w:rsidR="00CA659E" w:rsidRPr="00A824C5">
              <w:rPr>
                <w:rFonts w:cs="Calibri"/>
                <w:szCs w:val="22"/>
                <w:lang w:val="cs-CZ"/>
              </w:rPr>
              <w:t>Poskytovatel</w:t>
            </w:r>
            <w:r w:rsidRPr="00A824C5">
              <w:rPr>
                <w:rFonts w:cs="Calibri"/>
                <w:szCs w:val="22"/>
                <w:lang w:val="cs-CZ"/>
              </w:rPr>
              <w:t xml:space="preserve"> a hlavní zkoušející nesmí zahájit klinické hodnocení bez předchozího souhlasu etické komise, oznámení a dalších schválení požadovaných podle zákona.</w:t>
            </w:r>
          </w:p>
          <w:p w14:paraId="5EEBAF30" w14:textId="59708BD4" w:rsidR="00BE2165" w:rsidRPr="00A824C5" w:rsidRDefault="00BE2165" w:rsidP="005A1029">
            <w:pPr>
              <w:pStyle w:val="Textkomente"/>
              <w:rPr>
                <w:rFonts w:cs="Calibri"/>
                <w:szCs w:val="22"/>
                <w:lang w:val="cs-CZ"/>
              </w:rPr>
            </w:pPr>
          </w:p>
        </w:tc>
      </w:tr>
      <w:tr w:rsidR="00D65175" w:rsidRPr="00A824C5" w14:paraId="6EE71963" w14:textId="7B6D5F4C" w:rsidTr="00AB0D70">
        <w:trPr>
          <w:jc w:val="center"/>
        </w:trPr>
        <w:tc>
          <w:tcPr>
            <w:tcW w:w="5149" w:type="dxa"/>
          </w:tcPr>
          <w:p w14:paraId="0AEE3154" w14:textId="3692266F" w:rsidR="00BC2EA9" w:rsidRPr="00A824C5" w:rsidRDefault="00BC2EA9" w:rsidP="005A1029">
            <w:pPr>
              <w:pStyle w:val="Textkomente"/>
              <w:rPr>
                <w:rFonts w:cs="Calibri"/>
                <w:i/>
                <w:szCs w:val="22"/>
              </w:rPr>
            </w:pPr>
            <w:r w:rsidRPr="00A824C5">
              <w:rPr>
                <w:rFonts w:cs="Calibri"/>
                <w:szCs w:val="22"/>
              </w:rPr>
              <w:t>1.3</w:t>
            </w:r>
            <w:r w:rsidRPr="00A824C5">
              <w:rPr>
                <w:rFonts w:cs="Calibri"/>
                <w:szCs w:val="22"/>
              </w:rPr>
              <w:tab/>
              <w:t xml:space="preserve">In the event that the Principal Investigator becomes no longer affiliated with Institution, Institution shall provide written notice to </w:t>
            </w:r>
            <w:r w:rsidR="00555BFC" w:rsidRPr="00A824C5">
              <w:rPr>
                <w:rFonts w:cs="Calibri"/>
                <w:szCs w:val="22"/>
              </w:rPr>
              <w:t xml:space="preserve">Janssen </w:t>
            </w:r>
            <w:r w:rsidRPr="00A824C5">
              <w:rPr>
                <w:rFonts w:cs="Calibri"/>
                <w:szCs w:val="22"/>
              </w:rPr>
              <w:t>as soon as possible and at the latest within three (3)</w:t>
            </w:r>
            <w:r w:rsidR="004B47EE" w:rsidRPr="00A824C5">
              <w:rPr>
                <w:rFonts w:cs="Calibri"/>
                <w:szCs w:val="22"/>
              </w:rPr>
              <w:t xml:space="preserve"> calendar</w:t>
            </w:r>
            <w:r w:rsidRPr="00A824C5">
              <w:rPr>
                <w:rFonts w:cs="Calibri"/>
                <w:szCs w:val="22"/>
              </w:rPr>
              <w:t xml:space="preserve"> days of such departure. </w:t>
            </w:r>
            <w:r w:rsidR="00555BFC" w:rsidRPr="00A824C5">
              <w:rPr>
                <w:rFonts w:cs="Calibri"/>
                <w:szCs w:val="22"/>
              </w:rPr>
              <w:t xml:space="preserve">Janssen </w:t>
            </w:r>
            <w:r w:rsidRPr="00A824C5">
              <w:rPr>
                <w:rFonts w:cs="Calibri"/>
                <w:szCs w:val="22"/>
              </w:rPr>
              <w:t xml:space="preserve">shall have the right to approve any new Principal Investigator designated by Institution. The new Principal Investigator shall be required to agree to the terms and conditions of this Agreement. In the event </w:t>
            </w:r>
            <w:r w:rsidR="00555BFC" w:rsidRPr="00A824C5">
              <w:rPr>
                <w:rFonts w:cs="Calibri"/>
                <w:szCs w:val="22"/>
              </w:rPr>
              <w:t xml:space="preserve">Janssen </w:t>
            </w:r>
            <w:r w:rsidRPr="00A824C5">
              <w:rPr>
                <w:rFonts w:cs="Calibri"/>
                <w:szCs w:val="22"/>
              </w:rPr>
              <w:t xml:space="preserve">does not approve such new Principal Investigator, </w:t>
            </w:r>
            <w:r w:rsidR="00555BFC" w:rsidRPr="00A824C5">
              <w:rPr>
                <w:rFonts w:cs="Calibri"/>
                <w:szCs w:val="22"/>
              </w:rPr>
              <w:t xml:space="preserve">Janssen </w:t>
            </w:r>
            <w:r w:rsidRPr="00A824C5">
              <w:rPr>
                <w:rFonts w:cs="Calibri"/>
                <w:szCs w:val="22"/>
              </w:rPr>
              <w:t xml:space="preserve">may terminate this </w:t>
            </w:r>
            <w:r w:rsidRPr="00A824C5">
              <w:rPr>
                <w:rFonts w:cs="Calibri"/>
                <w:szCs w:val="22"/>
              </w:rPr>
              <w:lastRenderedPageBreak/>
              <w:t xml:space="preserve">Agreement in accordance with Section 2.2 below and Institution shall take all necessary steps to accommodate </w:t>
            </w:r>
            <w:r w:rsidR="00555BFC" w:rsidRPr="00A824C5">
              <w:rPr>
                <w:rFonts w:cs="Calibri"/>
                <w:szCs w:val="22"/>
              </w:rPr>
              <w:t>Janssen</w:t>
            </w:r>
            <w:r w:rsidRPr="00A824C5">
              <w:rPr>
                <w:rFonts w:cs="Calibri"/>
                <w:szCs w:val="22"/>
              </w:rPr>
              <w:t xml:space="preserve">’s decision. If Principal Investigator is to be temporarily absent from Institution for more than </w:t>
            </w:r>
            <w:r w:rsidR="004B47EE" w:rsidRPr="00A824C5">
              <w:rPr>
                <w:rFonts w:cs="Calibri"/>
                <w:szCs w:val="22"/>
              </w:rPr>
              <w:t>ten (</w:t>
            </w:r>
            <w:r w:rsidRPr="00A824C5">
              <w:rPr>
                <w:rFonts w:cs="Calibri"/>
                <w:szCs w:val="22"/>
              </w:rPr>
              <w:t>10</w:t>
            </w:r>
            <w:r w:rsidR="004B47EE" w:rsidRPr="00A824C5">
              <w:rPr>
                <w:rFonts w:cs="Calibri"/>
                <w:szCs w:val="22"/>
              </w:rPr>
              <w:t>) calendar</w:t>
            </w:r>
            <w:r w:rsidRPr="00A824C5">
              <w:rPr>
                <w:rFonts w:cs="Calibri"/>
                <w:szCs w:val="22"/>
              </w:rPr>
              <w:t xml:space="preserve"> days, but not more than </w:t>
            </w:r>
            <w:r w:rsidR="004B47EE" w:rsidRPr="00A824C5">
              <w:rPr>
                <w:rFonts w:cs="Calibri"/>
                <w:szCs w:val="22"/>
              </w:rPr>
              <w:t>fourteen (</w:t>
            </w:r>
            <w:r w:rsidRPr="00A824C5">
              <w:rPr>
                <w:rFonts w:cs="Calibri"/>
                <w:szCs w:val="22"/>
              </w:rPr>
              <w:t>14</w:t>
            </w:r>
            <w:r w:rsidR="004B47EE" w:rsidRPr="00A824C5">
              <w:rPr>
                <w:rFonts w:cs="Calibri"/>
                <w:szCs w:val="22"/>
              </w:rPr>
              <w:t>) calendar</w:t>
            </w:r>
            <w:r w:rsidRPr="00A824C5">
              <w:rPr>
                <w:rFonts w:cs="Calibri"/>
                <w:szCs w:val="22"/>
              </w:rPr>
              <w:t xml:space="preserve"> days, Institution will designate a Sub-investigator to temporarily supervise the Clinical Trial on the Principal Investigator’s behalf. Institution will document this designation and notify </w:t>
            </w:r>
            <w:r w:rsidR="00555BFC" w:rsidRPr="00A824C5">
              <w:rPr>
                <w:rFonts w:cs="Calibri"/>
                <w:szCs w:val="22"/>
              </w:rPr>
              <w:t>Janssen</w:t>
            </w:r>
            <w:r w:rsidRPr="00A824C5">
              <w:rPr>
                <w:rFonts w:cs="Calibri"/>
                <w:szCs w:val="22"/>
              </w:rPr>
              <w:t xml:space="preserve"> in writing of such designation prior to its commencement. If Principal Investigator is, or is to be, absent for more than </w:t>
            </w:r>
            <w:r w:rsidR="004B47EE" w:rsidRPr="00A824C5">
              <w:rPr>
                <w:rFonts w:cs="Calibri"/>
                <w:szCs w:val="22"/>
              </w:rPr>
              <w:t>fourteen (</w:t>
            </w:r>
            <w:r w:rsidRPr="00A824C5">
              <w:rPr>
                <w:rFonts w:cs="Calibri"/>
                <w:szCs w:val="22"/>
              </w:rPr>
              <w:t>14</w:t>
            </w:r>
            <w:r w:rsidR="004B47EE" w:rsidRPr="00A824C5">
              <w:rPr>
                <w:rFonts w:cs="Calibri"/>
                <w:szCs w:val="22"/>
              </w:rPr>
              <w:t>) calendar</w:t>
            </w:r>
            <w:r w:rsidRPr="00A824C5">
              <w:rPr>
                <w:rFonts w:cs="Calibri"/>
                <w:szCs w:val="22"/>
              </w:rPr>
              <w:t xml:space="preserve"> days, </w:t>
            </w:r>
            <w:r w:rsidR="00555BFC" w:rsidRPr="00A824C5">
              <w:rPr>
                <w:rFonts w:cs="Calibri"/>
                <w:szCs w:val="22"/>
              </w:rPr>
              <w:t>Janssen</w:t>
            </w:r>
            <w:r w:rsidRPr="00A824C5">
              <w:rPr>
                <w:rFonts w:cs="Calibri"/>
                <w:szCs w:val="22"/>
              </w:rPr>
              <w:t xml:space="preserve"> may terminate </w:t>
            </w:r>
            <w:r w:rsidR="004B47EE" w:rsidRPr="00A824C5">
              <w:rPr>
                <w:rFonts w:cs="Calibri"/>
                <w:szCs w:val="22"/>
              </w:rPr>
              <w:t xml:space="preserve">this </w:t>
            </w:r>
            <w:r w:rsidRPr="00A824C5">
              <w:rPr>
                <w:rFonts w:cs="Calibri"/>
                <w:szCs w:val="22"/>
              </w:rPr>
              <w:t xml:space="preserve">Agreement if Institution and </w:t>
            </w:r>
            <w:r w:rsidR="00555BFC" w:rsidRPr="00A824C5">
              <w:rPr>
                <w:rFonts w:cs="Calibri"/>
                <w:szCs w:val="22"/>
              </w:rPr>
              <w:t>Janssen</w:t>
            </w:r>
            <w:r w:rsidRPr="00A824C5">
              <w:rPr>
                <w:rFonts w:cs="Calibri"/>
                <w:szCs w:val="22"/>
              </w:rPr>
              <w:t xml:space="preserve"> cannot agree on a replacement Principal Investigator within a </w:t>
            </w:r>
            <w:r w:rsidR="004B47EE" w:rsidRPr="00A824C5">
              <w:rPr>
                <w:rFonts w:cs="Calibri"/>
                <w:szCs w:val="22"/>
              </w:rPr>
              <w:t>fourteen (</w:t>
            </w:r>
            <w:r w:rsidRPr="00A824C5">
              <w:rPr>
                <w:rFonts w:cs="Calibri"/>
                <w:szCs w:val="22"/>
              </w:rPr>
              <w:t>14</w:t>
            </w:r>
            <w:r w:rsidR="004B47EE" w:rsidRPr="00A824C5">
              <w:rPr>
                <w:rFonts w:cs="Calibri"/>
                <w:szCs w:val="22"/>
              </w:rPr>
              <w:t>)</w:t>
            </w:r>
            <w:r w:rsidRPr="00A824C5">
              <w:rPr>
                <w:rFonts w:cs="Calibri"/>
                <w:szCs w:val="22"/>
              </w:rPr>
              <w:t>-day period.</w:t>
            </w:r>
          </w:p>
        </w:tc>
        <w:tc>
          <w:tcPr>
            <w:tcW w:w="4931" w:type="dxa"/>
          </w:tcPr>
          <w:p w14:paraId="3C1469FF" w14:textId="77777777" w:rsidR="00BC2EA9" w:rsidRPr="00A824C5" w:rsidRDefault="00BC2EA9" w:rsidP="005A1029">
            <w:pPr>
              <w:pStyle w:val="Textkomente"/>
              <w:rPr>
                <w:rFonts w:cs="Calibri"/>
                <w:szCs w:val="22"/>
                <w:lang w:val="cs-CZ"/>
              </w:rPr>
            </w:pPr>
            <w:r w:rsidRPr="00A824C5">
              <w:rPr>
                <w:rFonts w:cs="Calibri"/>
                <w:szCs w:val="22"/>
                <w:lang w:val="cs-CZ"/>
              </w:rPr>
              <w:lastRenderedPageBreak/>
              <w:t>1.3</w:t>
            </w:r>
            <w:r w:rsidRPr="00A824C5">
              <w:rPr>
                <w:rFonts w:cs="Calibri"/>
                <w:szCs w:val="22"/>
                <w:lang w:val="cs-CZ"/>
              </w:rPr>
              <w:tab/>
              <w:t xml:space="preserve">Pokud hlavní zkoušející přestane pracovat pro </w:t>
            </w:r>
            <w:r w:rsidR="00CA659E" w:rsidRPr="00A824C5">
              <w:rPr>
                <w:rFonts w:cs="Calibri"/>
                <w:szCs w:val="22"/>
                <w:lang w:val="cs-CZ"/>
              </w:rPr>
              <w:t>poskytovatele</w:t>
            </w:r>
            <w:r w:rsidRPr="00A824C5">
              <w:rPr>
                <w:rFonts w:cs="Calibri"/>
                <w:szCs w:val="22"/>
                <w:lang w:val="cs-CZ"/>
              </w:rPr>
              <w:t xml:space="preserve">, </w:t>
            </w:r>
            <w:r w:rsidR="002119A3" w:rsidRPr="00A824C5">
              <w:rPr>
                <w:rFonts w:cs="Calibri"/>
                <w:szCs w:val="22"/>
                <w:lang w:val="cs-CZ"/>
              </w:rPr>
              <w:t xml:space="preserve">poskytovatel </w:t>
            </w:r>
            <w:r w:rsidRPr="00A824C5">
              <w:rPr>
                <w:rFonts w:cs="Calibri"/>
                <w:szCs w:val="22"/>
                <w:lang w:val="cs-CZ"/>
              </w:rPr>
              <w:t xml:space="preserve">zašle </w:t>
            </w:r>
            <w:r w:rsidR="002119A3" w:rsidRPr="00A824C5">
              <w:rPr>
                <w:rFonts w:cs="Calibri"/>
                <w:szCs w:val="22"/>
                <w:lang w:val="cs-CZ"/>
              </w:rPr>
              <w:t>společnosti Janssen</w:t>
            </w:r>
            <w:r w:rsidRPr="00A824C5">
              <w:rPr>
                <w:rFonts w:cs="Calibri"/>
                <w:szCs w:val="22"/>
                <w:lang w:val="cs-CZ"/>
              </w:rPr>
              <w:t xml:space="preserve"> co nejdříve, avšak nejpozději do tří (3)</w:t>
            </w:r>
            <w:r w:rsidR="00DF6F24" w:rsidRPr="00A824C5">
              <w:rPr>
                <w:rFonts w:cs="Calibri"/>
                <w:szCs w:val="22"/>
                <w:lang w:val="cs-CZ"/>
              </w:rPr>
              <w:t> </w:t>
            </w:r>
            <w:r w:rsidR="00B14335" w:rsidRPr="00A824C5">
              <w:rPr>
                <w:rFonts w:cs="Calibri"/>
                <w:szCs w:val="22"/>
                <w:lang w:val="cs-CZ"/>
              </w:rPr>
              <w:t xml:space="preserve">kalendářních </w:t>
            </w:r>
            <w:r w:rsidRPr="00A824C5">
              <w:rPr>
                <w:rFonts w:cs="Calibri"/>
                <w:szCs w:val="22"/>
                <w:lang w:val="cs-CZ"/>
              </w:rPr>
              <w:t xml:space="preserve">dnů od </w:t>
            </w:r>
            <w:r w:rsidR="002119A3" w:rsidRPr="00A824C5">
              <w:rPr>
                <w:rFonts w:cs="Calibri"/>
                <w:szCs w:val="22"/>
                <w:lang w:val="cs-CZ"/>
              </w:rPr>
              <w:t>jeho</w:t>
            </w:r>
            <w:r w:rsidRPr="00A824C5">
              <w:rPr>
                <w:rFonts w:cs="Calibri"/>
                <w:szCs w:val="22"/>
                <w:lang w:val="cs-CZ"/>
              </w:rPr>
              <w:t xml:space="preserve"> odchodu, písemné oznámení. </w:t>
            </w:r>
            <w:r w:rsidR="00C823BC" w:rsidRPr="00A824C5">
              <w:rPr>
                <w:rFonts w:cs="Calibri"/>
                <w:szCs w:val="22"/>
                <w:lang w:val="cs-CZ"/>
              </w:rPr>
              <w:t>Společnost Janssen</w:t>
            </w:r>
            <w:r w:rsidR="00B14335" w:rsidRPr="00A824C5">
              <w:rPr>
                <w:rFonts w:cs="Calibri"/>
                <w:szCs w:val="22"/>
                <w:lang w:val="cs-CZ"/>
              </w:rPr>
              <w:t xml:space="preserve"> </w:t>
            </w:r>
            <w:r w:rsidRPr="00A824C5">
              <w:rPr>
                <w:rFonts w:cs="Calibri"/>
                <w:szCs w:val="22"/>
                <w:lang w:val="cs-CZ"/>
              </w:rPr>
              <w:t xml:space="preserve">bude mít právo schválit případného nového hlavního zkoušejícího navrženého </w:t>
            </w:r>
            <w:r w:rsidR="00CA659E" w:rsidRPr="00A824C5">
              <w:rPr>
                <w:rFonts w:cs="Calibri"/>
                <w:szCs w:val="22"/>
                <w:lang w:val="cs-CZ"/>
              </w:rPr>
              <w:t>poskytovatelem</w:t>
            </w:r>
            <w:r w:rsidRPr="00A824C5">
              <w:rPr>
                <w:rFonts w:cs="Calibri"/>
                <w:szCs w:val="22"/>
                <w:lang w:val="cs-CZ"/>
              </w:rPr>
              <w:t xml:space="preserve">. Nový hlavní zkoušející bude muset souhlasit s podmínkami této smlouvy. Pokud </w:t>
            </w:r>
            <w:r w:rsidR="00C823BC" w:rsidRPr="00A824C5">
              <w:rPr>
                <w:rFonts w:cs="Calibri"/>
                <w:szCs w:val="22"/>
                <w:lang w:val="cs-CZ"/>
              </w:rPr>
              <w:t>společnost Janssen</w:t>
            </w:r>
            <w:r w:rsidRPr="00A824C5">
              <w:rPr>
                <w:rFonts w:cs="Calibri"/>
                <w:szCs w:val="22"/>
                <w:lang w:val="cs-CZ"/>
              </w:rPr>
              <w:t xml:space="preserve"> tohoto nového hlavního zkoušejícího neschválí, </w:t>
            </w:r>
            <w:r w:rsidR="002119A3" w:rsidRPr="00A824C5">
              <w:rPr>
                <w:rFonts w:cs="Calibri"/>
                <w:szCs w:val="22"/>
                <w:lang w:val="cs-CZ"/>
              </w:rPr>
              <w:t>společnost Janssen</w:t>
            </w:r>
            <w:r w:rsidR="00B14335" w:rsidRPr="00A824C5">
              <w:rPr>
                <w:rFonts w:cs="Calibri"/>
                <w:szCs w:val="22"/>
                <w:lang w:val="cs-CZ"/>
              </w:rPr>
              <w:t xml:space="preserve"> </w:t>
            </w:r>
            <w:r w:rsidR="002119A3" w:rsidRPr="00A824C5">
              <w:rPr>
                <w:rFonts w:cs="Calibri"/>
                <w:szCs w:val="22"/>
                <w:lang w:val="cs-CZ"/>
              </w:rPr>
              <w:t xml:space="preserve">může </w:t>
            </w:r>
            <w:r w:rsidRPr="00A824C5">
              <w:rPr>
                <w:rFonts w:cs="Calibri"/>
                <w:szCs w:val="22"/>
                <w:lang w:val="cs-CZ"/>
              </w:rPr>
              <w:t xml:space="preserve">tuto </w:t>
            </w:r>
            <w:r w:rsidRPr="00A824C5">
              <w:rPr>
                <w:rFonts w:cs="Calibri"/>
                <w:szCs w:val="22"/>
                <w:lang w:val="cs-CZ"/>
              </w:rPr>
              <w:lastRenderedPageBreak/>
              <w:t xml:space="preserve">smlouvu </w:t>
            </w:r>
            <w:r w:rsidR="002119A3" w:rsidRPr="00A824C5">
              <w:rPr>
                <w:rFonts w:cs="Calibri"/>
                <w:szCs w:val="22"/>
                <w:lang w:val="cs-CZ"/>
              </w:rPr>
              <w:t xml:space="preserve">ukončit </w:t>
            </w:r>
            <w:r w:rsidRPr="00A824C5">
              <w:rPr>
                <w:rFonts w:cs="Calibri"/>
                <w:szCs w:val="22"/>
                <w:lang w:val="cs-CZ"/>
              </w:rPr>
              <w:t>v souladu s bodem 2.2 níže a </w:t>
            </w:r>
            <w:r w:rsidR="00CA659E" w:rsidRPr="00A824C5">
              <w:rPr>
                <w:rFonts w:cs="Calibri"/>
                <w:szCs w:val="22"/>
                <w:lang w:val="cs-CZ"/>
              </w:rPr>
              <w:t>poskytovatel</w:t>
            </w:r>
            <w:r w:rsidRPr="00A824C5">
              <w:rPr>
                <w:rFonts w:cs="Calibri"/>
                <w:szCs w:val="22"/>
                <w:lang w:val="cs-CZ"/>
              </w:rPr>
              <w:t xml:space="preserve"> podnikne všechny kroky nezbytné k tomu, aby se přizpůsobil rozhodnutí </w:t>
            </w:r>
            <w:r w:rsidR="00B14335" w:rsidRPr="00A824C5">
              <w:rPr>
                <w:rFonts w:cs="Calibri"/>
                <w:szCs w:val="22"/>
                <w:lang w:val="cs-CZ"/>
              </w:rPr>
              <w:t>společnosti Janssen</w:t>
            </w:r>
            <w:r w:rsidRPr="00A824C5">
              <w:rPr>
                <w:rFonts w:cs="Calibri"/>
                <w:szCs w:val="22"/>
                <w:lang w:val="cs-CZ"/>
              </w:rPr>
              <w:t xml:space="preserve">. Pokud bude hlavní zkoušející dočasně nepřítomný po dobu delší než </w:t>
            </w:r>
            <w:r w:rsidR="00B14335" w:rsidRPr="00A824C5">
              <w:rPr>
                <w:rFonts w:cs="Calibri"/>
                <w:szCs w:val="22"/>
                <w:lang w:val="cs-CZ"/>
              </w:rPr>
              <w:t>deset (</w:t>
            </w:r>
            <w:r w:rsidRPr="00A824C5">
              <w:rPr>
                <w:rFonts w:cs="Calibri"/>
                <w:szCs w:val="22"/>
                <w:lang w:val="cs-CZ"/>
              </w:rPr>
              <w:t>10</w:t>
            </w:r>
            <w:r w:rsidR="00B14335" w:rsidRPr="00A824C5">
              <w:rPr>
                <w:rFonts w:cs="Calibri"/>
                <w:szCs w:val="22"/>
                <w:lang w:val="cs-CZ"/>
              </w:rPr>
              <w:t>)</w:t>
            </w:r>
            <w:r w:rsidR="00DF6F24" w:rsidRPr="00A824C5">
              <w:rPr>
                <w:rFonts w:cs="Calibri"/>
                <w:szCs w:val="22"/>
                <w:lang w:val="cs-CZ"/>
              </w:rPr>
              <w:t> </w:t>
            </w:r>
            <w:r w:rsidR="00B14335" w:rsidRPr="00A824C5">
              <w:rPr>
                <w:rFonts w:cs="Calibri"/>
                <w:szCs w:val="22"/>
                <w:lang w:val="cs-CZ"/>
              </w:rPr>
              <w:t>kalendářních</w:t>
            </w:r>
            <w:r w:rsidRPr="00A824C5">
              <w:rPr>
                <w:rFonts w:cs="Calibri"/>
                <w:szCs w:val="22"/>
                <w:lang w:val="cs-CZ"/>
              </w:rPr>
              <w:t xml:space="preserve"> dnů, avšak nikoli více než </w:t>
            </w:r>
            <w:r w:rsidR="00B14335" w:rsidRPr="00A824C5">
              <w:rPr>
                <w:rFonts w:cs="Calibri"/>
                <w:szCs w:val="22"/>
                <w:lang w:val="cs-CZ"/>
              </w:rPr>
              <w:t>čtrnáct (</w:t>
            </w:r>
            <w:r w:rsidRPr="00A824C5">
              <w:rPr>
                <w:rFonts w:cs="Calibri"/>
                <w:szCs w:val="22"/>
                <w:lang w:val="cs-CZ"/>
              </w:rPr>
              <w:t>14</w:t>
            </w:r>
            <w:r w:rsidR="00B14335" w:rsidRPr="00A824C5">
              <w:rPr>
                <w:rFonts w:cs="Calibri"/>
                <w:szCs w:val="22"/>
                <w:lang w:val="cs-CZ"/>
              </w:rPr>
              <w:t>) kalendářních</w:t>
            </w:r>
            <w:r w:rsidRPr="00A824C5">
              <w:rPr>
                <w:rFonts w:cs="Calibri"/>
                <w:szCs w:val="22"/>
                <w:lang w:val="cs-CZ"/>
              </w:rPr>
              <w:t xml:space="preserve"> dnů, pověří </w:t>
            </w:r>
            <w:r w:rsidR="00CA659E" w:rsidRPr="00A824C5">
              <w:rPr>
                <w:rFonts w:cs="Calibri"/>
                <w:szCs w:val="22"/>
                <w:lang w:val="cs-CZ"/>
              </w:rPr>
              <w:t>poskytovatel</w:t>
            </w:r>
            <w:r w:rsidRPr="00A824C5">
              <w:rPr>
                <w:rFonts w:cs="Calibri"/>
                <w:szCs w:val="22"/>
                <w:lang w:val="cs-CZ"/>
              </w:rPr>
              <w:t xml:space="preserve"> spoluzkoušejícího, aby dočasně dohlížel na klinické hodnocení jménem hlavního zkoušejícího. </w:t>
            </w:r>
            <w:r w:rsidR="00CA659E" w:rsidRPr="00A824C5">
              <w:rPr>
                <w:rFonts w:cs="Calibri"/>
                <w:szCs w:val="22"/>
                <w:lang w:val="cs-CZ"/>
              </w:rPr>
              <w:t>Poskytovatel</w:t>
            </w:r>
            <w:r w:rsidRPr="00A824C5">
              <w:rPr>
                <w:rFonts w:cs="Calibri"/>
                <w:szCs w:val="22"/>
                <w:lang w:val="cs-CZ"/>
              </w:rPr>
              <w:t xml:space="preserve"> toto pověření zdokumentuje a oznámí jej písemně ještě před jeho zahájením </w:t>
            </w:r>
            <w:r w:rsidR="00B14335" w:rsidRPr="00A824C5">
              <w:rPr>
                <w:rFonts w:cs="Calibri"/>
                <w:szCs w:val="22"/>
                <w:lang w:val="cs-CZ"/>
              </w:rPr>
              <w:t>společnosti Janssen</w:t>
            </w:r>
            <w:r w:rsidRPr="00A824C5">
              <w:rPr>
                <w:rFonts w:cs="Calibri"/>
                <w:szCs w:val="22"/>
                <w:lang w:val="cs-CZ"/>
              </w:rPr>
              <w:t xml:space="preserve">. Pokud hlavní zkoušející je nebo má být nepřítomen po dobu delší než </w:t>
            </w:r>
            <w:r w:rsidR="00B14335" w:rsidRPr="00A824C5">
              <w:rPr>
                <w:rFonts w:cs="Calibri"/>
                <w:szCs w:val="22"/>
                <w:lang w:val="cs-CZ"/>
              </w:rPr>
              <w:t>čtrnáct (</w:t>
            </w:r>
            <w:r w:rsidRPr="00A824C5">
              <w:rPr>
                <w:rFonts w:cs="Calibri"/>
                <w:szCs w:val="22"/>
                <w:lang w:val="cs-CZ"/>
              </w:rPr>
              <w:t>14</w:t>
            </w:r>
            <w:r w:rsidR="00B14335" w:rsidRPr="00A824C5">
              <w:rPr>
                <w:rFonts w:cs="Calibri"/>
                <w:szCs w:val="22"/>
                <w:lang w:val="cs-CZ"/>
              </w:rPr>
              <w:t>)</w:t>
            </w:r>
            <w:r w:rsidR="00DF6F24" w:rsidRPr="00A824C5">
              <w:rPr>
                <w:rFonts w:cs="Calibri"/>
                <w:szCs w:val="22"/>
                <w:lang w:val="cs-CZ"/>
              </w:rPr>
              <w:t> </w:t>
            </w:r>
            <w:r w:rsidR="00B14335" w:rsidRPr="00A824C5">
              <w:rPr>
                <w:rFonts w:cs="Calibri"/>
                <w:szCs w:val="22"/>
                <w:lang w:val="cs-CZ"/>
              </w:rPr>
              <w:t>kalendářních</w:t>
            </w:r>
            <w:r w:rsidRPr="00A824C5">
              <w:rPr>
                <w:rFonts w:cs="Calibri"/>
                <w:szCs w:val="22"/>
                <w:lang w:val="cs-CZ"/>
              </w:rPr>
              <w:t xml:space="preserve"> dnů, může </w:t>
            </w:r>
            <w:r w:rsidR="002119A3" w:rsidRPr="00A824C5">
              <w:rPr>
                <w:rFonts w:cs="Calibri"/>
                <w:szCs w:val="22"/>
                <w:lang w:val="cs-CZ"/>
              </w:rPr>
              <w:t>společnost Janssen</w:t>
            </w:r>
            <w:r w:rsidR="00B14335" w:rsidRPr="00A824C5">
              <w:rPr>
                <w:rFonts w:cs="Calibri"/>
                <w:szCs w:val="22"/>
                <w:lang w:val="cs-CZ"/>
              </w:rPr>
              <w:t xml:space="preserve"> tuto </w:t>
            </w:r>
            <w:r w:rsidRPr="00A824C5">
              <w:rPr>
                <w:rFonts w:cs="Calibri"/>
                <w:szCs w:val="22"/>
                <w:lang w:val="cs-CZ"/>
              </w:rPr>
              <w:t xml:space="preserve">smlouvu ukončit, pokud se </w:t>
            </w:r>
            <w:r w:rsidR="00CA659E" w:rsidRPr="00A824C5">
              <w:rPr>
                <w:rFonts w:cs="Calibri"/>
                <w:szCs w:val="22"/>
                <w:lang w:val="cs-CZ"/>
              </w:rPr>
              <w:t>poskytovatel</w:t>
            </w:r>
            <w:r w:rsidRPr="00A824C5">
              <w:rPr>
                <w:rFonts w:cs="Calibri"/>
                <w:szCs w:val="22"/>
                <w:lang w:val="cs-CZ"/>
              </w:rPr>
              <w:t xml:space="preserve"> a </w:t>
            </w:r>
            <w:r w:rsidR="002119A3" w:rsidRPr="00A824C5">
              <w:rPr>
                <w:rFonts w:cs="Calibri"/>
                <w:szCs w:val="22"/>
                <w:lang w:val="cs-CZ"/>
              </w:rPr>
              <w:t>společnost Janssen</w:t>
            </w:r>
            <w:r w:rsidR="00B14335" w:rsidRPr="00A824C5">
              <w:rPr>
                <w:rFonts w:cs="Calibri"/>
                <w:szCs w:val="22"/>
                <w:lang w:val="cs-CZ"/>
              </w:rPr>
              <w:t xml:space="preserve"> </w:t>
            </w:r>
            <w:r w:rsidRPr="00A824C5">
              <w:rPr>
                <w:rFonts w:cs="Calibri"/>
                <w:szCs w:val="22"/>
                <w:lang w:val="cs-CZ"/>
              </w:rPr>
              <w:t xml:space="preserve">nedokážou do </w:t>
            </w:r>
            <w:r w:rsidR="00B14335" w:rsidRPr="00A824C5">
              <w:rPr>
                <w:rFonts w:cs="Calibri"/>
                <w:szCs w:val="22"/>
                <w:lang w:val="cs-CZ"/>
              </w:rPr>
              <w:t>čtrnácti (</w:t>
            </w:r>
            <w:r w:rsidRPr="00A824C5">
              <w:rPr>
                <w:rFonts w:cs="Calibri"/>
                <w:szCs w:val="22"/>
                <w:lang w:val="cs-CZ"/>
              </w:rPr>
              <w:t>14</w:t>
            </w:r>
            <w:r w:rsidR="00B14335" w:rsidRPr="00A824C5">
              <w:rPr>
                <w:rFonts w:cs="Calibri"/>
                <w:szCs w:val="22"/>
                <w:lang w:val="cs-CZ"/>
              </w:rPr>
              <w:t>)</w:t>
            </w:r>
            <w:r w:rsidRPr="00A824C5">
              <w:rPr>
                <w:rFonts w:cs="Calibri"/>
                <w:szCs w:val="22"/>
                <w:lang w:val="cs-CZ"/>
              </w:rPr>
              <w:t> dnů dohodnout na náhradním hlavním zkoušejícím.</w:t>
            </w:r>
          </w:p>
          <w:p w14:paraId="2DEDEF81" w14:textId="53173335" w:rsidR="00374A46" w:rsidRPr="00A824C5" w:rsidRDefault="00374A46" w:rsidP="005A1029">
            <w:pPr>
              <w:pStyle w:val="Textkomente"/>
              <w:rPr>
                <w:rFonts w:cs="Calibri"/>
                <w:szCs w:val="22"/>
                <w:lang w:val="cs-CZ"/>
              </w:rPr>
            </w:pPr>
          </w:p>
        </w:tc>
      </w:tr>
      <w:tr w:rsidR="00D65175" w:rsidRPr="00A824C5" w14:paraId="04A605CF" w14:textId="026FFF14" w:rsidTr="00AB0D70">
        <w:trPr>
          <w:jc w:val="center"/>
        </w:trPr>
        <w:tc>
          <w:tcPr>
            <w:tcW w:w="5149" w:type="dxa"/>
          </w:tcPr>
          <w:p w14:paraId="240AACD7" w14:textId="77777777" w:rsidR="00BC2EA9" w:rsidRPr="00A824C5" w:rsidRDefault="00BC2EA9" w:rsidP="005A1029">
            <w:pPr>
              <w:pStyle w:val="Textkomente"/>
              <w:rPr>
                <w:rStyle w:val="DeltaViewMoveDestination"/>
                <w:rFonts w:cs="Calibri"/>
                <w:color w:val="auto"/>
                <w:szCs w:val="22"/>
                <w:u w:val="none"/>
              </w:rPr>
            </w:pPr>
            <w:r w:rsidRPr="00A824C5">
              <w:rPr>
                <w:rFonts w:cs="Calibri"/>
                <w:szCs w:val="22"/>
              </w:rPr>
              <w:lastRenderedPageBreak/>
              <w:t>1.4</w:t>
            </w:r>
            <w:r w:rsidRPr="00A824C5">
              <w:rPr>
                <w:rFonts w:cs="Calibri"/>
                <w:szCs w:val="22"/>
              </w:rPr>
              <w:tab/>
              <w:t xml:space="preserve">Institution and Principal Investigator may appoint such other individuals and investigational staff as they may deem appropriate as co-investigator and/or investigational staff to assist in the conduct of the Clinical Trial. All co-investigators and investigational staff will be adequately qualified, timely appointed and an updated list will be maintained. Principal Investigator shall be responsible for leading such team of co-investigators and investigational staff, who in all respects shall be bound to the same terms and conditions as the Principal Investigator under this Agreement. Institution and Principal Investigator are responsible for the services performed by its staff and undertake in particular to have </w:t>
            </w:r>
            <w:r w:rsidR="005B327A" w:rsidRPr="00A824C5">
              <w:rPr>
                <w:rFonts w:cs="Calibri"/>
                <w:szCs w:val="22"/>
              </w:rPr>
              <w:t>the services</w:t>
            </w:r>
            <w:r w:rsidRPr="00A824C5">
              <w:rPr>
                <w:rFonts w:cs="Calibri"/>
                <w:szCs w:val="22"/>
              </w:rPr>
              <w:t xml:space="preserve"> executed by competent persons. </w:t>
            </w:r>
            <w:r w:rsidRPr="00A824C5">
              <w:rPr>
                <w:rStyle w:val="DeltaViewMoveDestination"/>
                <w:rFonts w:cs="Calibri"/>
                <w:color w:val="auto"/>
                <w:szCs w:val="22"/>
                <w:u w:val="none"/>
              </w:rPr>
              <w:t>In the event that Institution and/or Principal Investigator use the services of others to conduct the Clinical Trial pursuant to this Agreement, Institution and Principal Investigator shall be responsible for ensuring that all are appropriately licensed and credentialed and in compliance with the terms of this Agreement. Institution and Principal Investigator shall be liable for any breach of this Agreement by such individuals.</w:t>
            </w:r>
          </w:p>
          <w:p w14:paraId="4F90E4CA" w14:textId="76332B22" w:rsidR="00374A46" w:rsidRPr="00A824C5" w:rsidRDefault="00374A46" w:rsidP="005A1029">
            <w:pPr>
              <w:pStyle w:val="Textkomente"/>
              <w:rPr>
                <w:rStyle w:val="DeltaViewMoveDestination"/>
                <w:rFonts w:cs="Calibri"/>
                <w:color w:val="auto"/>
                <w:szCs w:val="22"/>
                <w:u w:val="none"/>
              </w:rPr>
            </w:pPr>
          </w:p>
        </w:tc>
        <w:tc>
          <w:tcPr>
            <w:tcW w:w="4931" w:type="dxa"/>
          </w:tcPr>
          <w:p w14:paraId="143DBF65" w14:textId="77777777" w:rsidR="00BC2EA9" w:rsidRDefault="00BC2EA9" w:rsidP="005A1029">
            <w:pPr>
              <w:pStyle w:val="Textkomente"/>
              <w:rPr>
                <w:rFonts w:cs="Calibri"/>
                <w:szCs w:val="22"/>
                <w:lang w:val="cs-CZ"/>
              </w:rPr>
            </w:pPr>
            <w:r w:rsidRPr="00A824C5">
              <w:rPr>
                <w:rFonts w:cs="Calibri"/>
                <w:szCs w:val="22"/>
                <w:lang w:val="cs-CZ"/>
              </w:rPr>
              <w:t>1.4</w:t>
            </w:r>
            <w:r w:rsidRPr="00A824C5">
              <w:rPr>
                <w:rFonts w:cs="Calibri"/>
                <w:szCs w:val="22"/>
                <w:lang w:val="cs-CZ"/>
              </w:rPr>
              <w:tab/>
            </w:r>
            <w:r w:rsidR="00CA659E" w:rsidRPr="00A824C5">
              <w:rPr>
                <w:rFonts w:cs="Calibri"/>
                <w:szCs w:val="22"/>
                <w:lang w:val="cs-CZ"/>
              </w:rPr>
              <w:t>Poskytovatel</w:t>
            </w:r>
            <w:r w:rsidRPr="00A824C5">
              <w:rPr>
                <w:rFonts w:cs="Calibri"/>
                <w:szCs w:val="22"/>
                <w:lang w:val="cs-CZ"/>
              </w:rPr>
              <w:t xml:space="preserve"> a hlavní zkoušející mohou jmenovat jiné fyzické osoby a zkoušející pracovníky, které budou považovat za vhodné jako spoluzkoušející nebo zkoušející pracovníky, kteří budou pomáhat při provádění klinického hodnocení. Všichni spoluzkoušející a zkoušející pracovníci budou mít odpovídající kvalifikaci, budou včas jmenovaní a bude veden jejich aktualizovaný seznam. Hlavní zkoušející bude odpovědný za vedení tohoto týmu spoluzkoušejících a zkoušejících pracovníků, kteří budou ve všech ohledech vázáni stejnými podmínkami jako hlavní zkoušející podle této smlouvy. </w:t>
            </w:r>
            <w:r w:rsidR="00CA659E" w:rsidRPr="00A824C5">
              <w:rPr>
                <w:rFonts w:cs="Calibri"/>
                <w:szCs w:val="22"/>
                <w:lang w:val="cs-CZ"/>
              </w:rPr>
              <w:t>Poskytovatel</w:t>
            </w:r>
            <w:r w:rsidRPr="00A824C5">
              <w:rPr>
                <w:rFonts w:cs="Calibri"/>
                <w:szCs w:val="22"/>
                <w:lang w:val="cs-CZ"/>
              </w:rPr>
              <w:t xml:space="preserve"> a hlavní zkoušející jsou odpovědní za služby prováděné jejich pracovníky a zavazují se zejména, že </w:t>
            </w:r>
            <w:r w:rsidR="00B14335" w:rsidRPr="00A824C5">
              <w:rPr>
                <w:rFonts w:cs="Calibri"/>
                <w:szCs w:val="22"/>
                <w:lang w:val="cs-CZ"/>
              </w:rPr>
              <w:t xml:space="preserve">služby </w:t>
            </w:r>
            <w:r w:rsidRPr="00A824C5">
              <w:rPr>
                <w:rFonts w:cs="Calibri"/>
                <w:szCs w:val="22"/>
                <w:lang w:val="cs-CZ"/>
              </w:rPr>
              <w:t xml:space="preserve">budou prováděny kompetentními osobami. Pokud </w:t>
            </w:r>
            <w:r w:rsidR="00CA659E" w:rsidRPr="00A824C5">
              <w:rPr>
                <w:rFonts w:cs="Calibri"/>
                <w:szCs w:val="22"/>
                <w:lang w:val="cs-CZ"/>
              </w:rPr>
              <w:t>poskytovatel</w:t>
            </w:r>
            <w:r w:rsidRPr="00A824C5">
              <w:rPr>
                <w:rFonts w:cs="Calibri"/>
                <w:szCs w:val="22"/>
                <w:lang w:val="cs-CZ"/>
              </w:rPr>
              <w:t xml:space="preserve"> nebo hlavní zkoušející využívají k provádění klinického hodnocení podle této smlouvy služeb jiných osob, budou </w:t>
            </w:r>
            <w:r w:rsidR="00CA659E" w:rsidRPr="00A824C5">
              <w:rPr>
                <w:rFonts w:cs="Calibri"/>
                <w:szCs w:val="22"/>
                <w:lang w:val="cs-CZ"/>
              </w:rPr>
              <w:t>poskytovatel</w:t>
            </w:r>
            <w:r w:rsidRPr="00A824C5">
              <w:rPr>
                <w:rFonts w:cs="Calibri"/>
                <w:szCs w:val="22"/>
                <w:lang w:val="cs-CZ"/>
              </w:rPr>
              <w:t xml:space="preserve"> a hlavní zkoušející povinni zajistit, aby všechny tyto osoby měly odpovídající povolení a oprávnění a jednaly v souladu s podmínkami této smlouvy. Odpovědnost za případné porušení této smlouvy těmito osobami ponese </w:t>
            </w:r>
            <w:r w:rsidR="00CA659E" w:rsidRPr="00A824C5">
              <w:rPr>
                <w:rFonts w:cs="Calibri"/>
                <w:szCs w:val="22"/>
                <w:lang w:val="cs-CZ"/>
              </w:rPr>
              <w:t>poskytovatel</w:t>
            </w:r>
            <w:r w:rsidRPr="00A824C5">
              <w:rPr>
                <w:rFonts w:cs="Calibri"/>
                <w:szCs w:val="22"/>
                <w:lang w:val="cs-CZ"/>
              </w:rPr>
              <w:t xml:space="preserve"> a hlavní zkoušející.</w:t>
            </w:r>
          </w:p>
          <w:p w14:paraId="1D995585" w14:textId="210692E3" w:rsidR="00BE2165" w:rsidRPr="00A824C5" w:rsidRDefault="00BE2165" w:rsidP="005A1029">
            <w:pPr>
              <w:pStyle w:val="Textkomente"/>
              <w:rPr>
                <w:rFonts w:cs="Calibri"/>
                <w:szCs w:val="22"/>
                <w:lang w:val="cs-CZ"/>
              </w:rPr>
            </w:pPr>
          </w:p>
        </w:tc>
      </w:tr>
      <w:tr w:rsidR="00D65175" w:rsidRPr="00A824C5" w14:paraId="781F529D" w14:textId="424FE000" w:rsidTr="00AB0D70">
        <w:trPr>
          <w:jc w:val="center"/>
        </w:trPr>
        <w:tc>
          <w:tcPr>
            <w:tcW w:w="5149" w:type="dxa"/>
          </w:tcPr>
          <w:p w14:paraId="2B5F5B01" w14:textId="77777777" w:rsidR="00BC2EA9" w:rsidRPr="00A824C5" w:rsidRDefault="00163A75" w:rsidP="005A1029">
            <w:pPr>
              <w:pStyle w:val="Textkomente"/>
              <w:rPr>
                <w:rFonts w:cs="Calibri"/>
                <w:szCs w:val="22"/>
              </w:rPr>
            </w:pPr>
            <w:bookmarkStart w:id="0" w:name="_DV_M17"/>
            <w:bookmarkEnd w:id="0"/>
            <w:r w:rsidRPr="00A824C5">
              <w:rPr>
                <w:rFonts w:cs="Calibri"/>
                <w:szCs w:val="22"/>
              </w:rPr>
              <w:t>1.5</w:t>
            </w:r>
            <w:r w:rsidRPr="00A824C5">
              <w:rPr>
                <w:rFonts w:cs="Calibri"/>
                <w:szCs w:val="22"/>
              </w:rPr>
              <w:tab/>
            </w:r>
            <w:r w:rsidR="00BC2EA9" w:rsidRPr="00A824C5">
              <w:rPr>
                <w:rFonts w:cs="Calibri"/>
                <w:szCs w:val="22"/>
              </w:rPr>
              <w:t xml:space="preserve">Institution and Principal Investigator shall ensure that designated staff attend all </w:t>
            </w:r>
            <w:r w:rsidR="00BC2EA9" w:rsidRPr="00A824C5">
              <w:rPr>
                <w:rStyle w:val="DeltaViewInsertion"/>
                <w:rFonts w:cs="Calibri"/>
                <w:color w:val="auto"/>
                <w:szCs w:val="22"/>
                <w:u w:val="none"/>
              </w:rPr>
              <w:t>trainings</w:t>
            </w:r>
            <w:r w:rsidR="00BC2EA9" w:rsidRPr="00A824C5">
              <w:rPr>
                <w:rFonts w:cs="Calibri"/>
                <w:szCs w:val="22"/>
              </w:rPr>
              <w:t xml:space="preserve"> conducted by </w:t>
            </w:r>
            <w:r w:rsidR="00555BFC" w:rsidRPr="00A824C5">
              <w:rPr>
                <w:rFonts w:cs="Calibri"/>
                <w:szCs w:val="22"/>
              </w:rPr>
              <w:t>Janssen</w:t>
            </w:r>
            <w:r w:rsidR="00BC2EA9" w:rsidRPr="00A824C5">
              <w:rPr>
                <w:rFonts w:cs="Calibri"/>
                <w:szCs w:val="22"/>
              </w:rPr>
              <w:t xml:space="preserve"> or its designee </w:t>
            </w:r>
            <w:r w:rsidR="00BC2EA9" w:rsidRPr="00A824C5">
              <w:rPr>
                <w:rStyle w:val="DeltaViewInsertion"/>
                <w:rFonts w:cs="Calibri"/>
                <w:color w:val="auto"/>
                <w:szCs w:val="22"/>
                <w:u w:val="none"/>
              </w:rPr>
              <w:t>in the</w:t>
            </w:r>
            <w:r w:rsidR="00BC2EA9" w:rsidRPr="00A824C5">
              <w:rPr>
                <w:rFonts w:cs="Calibri"/>
                <w:szCs w:val="22"/>
              </w:rPr>
              <w:t xml:space="preserve"> proper </w:t>
            </w:r>
            <w:r w:rsidR="00BC2EA9" w:rsidRPr="00A824C5">
              <w:rPr>
                <w:rFonts w:cs="Calibri"/>
                <w:szCs w:val="22"/>
              </w:rPr>
              <w:lastRenderedPageBreak/>
              <w:t>performance of the Protocol, safety and reporting requirements, and any other applicable guidelines relevant to the Clinical Trial and performance of the Protocol.</w:t>
            </w:r>
          </w:p>
          <w:p w14:paraId="69583612" w14:textId="489586C0" w:rsidR="00374A46" w:rsidRPr="00A824C5" w:rsidRDefault="00374A46" w:rsidP="005A1029">
            <w:pPr>
              <w:pStyle w:val="Textkomente"/>
              <w:rPr>
                <w:rFonts w:cs="Calibri"/>
                <w:szCs w:val="22"/>
              </w:rPr>
            </w:pPr>
          </w:p>
        </w:tc>
        <w:tc>
          <w:tcPr>
            <w:tcW w:w="4931" w:type="dxa"/>
          </w:tcPr>
          <w:p w14:paraId="0D513725" w14:textId="4E394ACB" w:rsidR="00BC2EA9" w:rsidRPr="00A824C5" w:rsidRDefault="00BC2EA9" w:rsidP="005A1029">
            <w:pPr>
              <w:pStyle w:val="Textkomente"/>
              <w:rPr>
                <w:rFonts w:cs="Calibri"/>
                <w:szCs w:val="22"/>
                <w:lang w:val="cs-CZ"/>
              </w:rPr>
            </w:pPr>
            <w:r w:rsidRPr="00A824C5">
              <w:rPr>
                <w:rFonts w:cs="Calibri"/>
                <w:szCs w:val="22"/>
                <w:lang w:val="cs-CZ"/>
              </w:rPr>
              <w:lastRenderedPageBreak/>
              <w:t>1.5</w:t>
            </w:r>
            <w:r w:rsidRPr="00A824C5">
              <w:rPr>
                <w:rFonts w:cs="Calibri"/>
                <w:szCs w:val="22"/>
                <w:lang w:val="cs-CZ"/>
              </w:rPr>
              <w:tab/>
            </w:r>
            <w:r w:rsidR="00CA659E" w:rsidRPr="00A824C5">
              <w:rPr>
                <w:rFonts w:cs="Calibri"/>
                <w:szCs w:val="22"/>
                <w:lang w:val="cs-CZ"/>
              </w:rPr>
              <w:t>Poskytovatel</w:t>
            </w:r>
            <w:r w:rsidRPr="00A824C5">
              <w:rPr>
                <w:rFonts w:cs="Calibri"/>
                <w:szCs w:val="22"/>
                <w:lang w:val="cs-CZ"/>
              </w:rPr>
              <w:t xml:space="preserve"> a hlavní zkoušející zajistí, aby pověření pracovníci absolvovali všechna školení prováděná </w:t>
            </w:r>
            <w:r w:rsidR="00B14335" w:rsidRPr="00A824C5">
              <w:rPr>
                <w:rFonts w:cs="Calibri"/>
                <w:szCs w:val="22"/>
                <w:lang w:val="cs-CZ"/>
              </w:rPr>
              <w:t>společností Janssen</w:t>
            </w:r>
            <w:r w:rsidR="00B14335" w:rsidRPr="00A824C5" w:rsidDel="00B14335">
              <w:rPr>
                <w:rFonts w:cs="Calibri"/>
                <w:szCs w:val="22"/>
                <w:lang w:val="cs-CZ"/>
              </w:rPr>
              <w:t xml:space="preserve"> </w:t>
            </w:r>
            <w:r w:rsidRPr="00A824C5">
              <w:rPr>
                <w:rFonts w:cs="Calibri"/>
                <w:szCs w:val="22"/>
                <w:lang w:val="cs-CZ"/>
              </w:rPr>
              <w:t xml:space="preserve">nebo jí pověřenou </w:t>
            </w:r>
            <w:r w:rsidRPr="00A824C5">
              <w:rPr>
                <w:rFonts w:cs="Calibri"/>
                <w:szCs w:val="22"/>
                <w:lang w:val="cs-CZ"/>
              </w:rPr>
              <w:lastRenderedPageBreak/>
              <w:t>osobou v oblasti řádného plnění protokolu, požadavků na bezpečnost a oznamování a dalších platných pokynů týkajících se klinického hodnocení a plnění protokolu.</w:t>
            </w:r>
          </w:p>
        </w:tc>
      </w:tr>
      <w:tr w:rsidR="00D65175" w:rsidRPr="00A824C5" w14:paraId="261D1E15" w14:textId="576D0D93" w:rsidTr="00AB0D70">
        <w:trPr>
          <w:jc w:val="center"/>
        </w:trPr>
        <w:tc>
          <w:tcPr>
            <w:tcW w:w="5149" w:type="dxa"/>
          </w:tcPr>
          <w:p w14:paraId="31D5FDDD" w14:textId="61CC92EB" w:rsidR="00BC2EA9" w:rsidRPr="00A824C5" w:rsidRDefault="008859D8" w:rsidP="005A1029">
            <w:pPr>
              <w:pStyle w:val="Textkomente"/>
              <w:rPr>
                <w:rStyle w:val="DeltaViewInsertion"/>
                <w:rFonts w:cs="Calibri"/>
                <w:color w:val="auto"/>
                <w:szCs w:val="22"/>
                <w:u w:val="none"/>
              </w:rPr>
            </w:pPr>
            <w:r w:rsidRPr="00A824C5">
              <w:rPr>
                <w:rStyle w:val="DeltaViewInsertion"/>
                <w:rFonts w:cs="Calibri"/>
                <w:b/>
                <w:color w:val="auto"/>
                <w:szCs w:val="22"/>
                <w:u w:val="none"/>
              </w:rPr>
              <w:lastRenderedPageBreak/>
              <w:t>1.6</w:t>
            </w:r>
            <w:r w:rsidR="00BC2EA9" w:rsidRPr="00A824C5">
              <w:rPr>
                <w:rStyle w:val="DeltaViewInsertion"/>
                <w:rFonts w:cs="Calibri"/>
                <w:b/>
                <w:color w:val="auto"/>
                <w:szCs w:val="22"/>
                <w:u w:val="none"/>
              </w:rPr>
              <w:tab/>
              <w:t xml:space="preserve">In case of Blinding </w:t>
            </w:r>
            <w:r w:rsidR="00BC2EA9" w:rsidRPr="00A824C5">
              <w:rPr>
                <w:rStyle w:val="DeltaViewInsertion"/>
                <w:rFonts w:cs="Calibri"/>
                <w:b/>
                <w:bCs/>
                <w:color w:val="auto"/>
                <w:szCs w:val="22"/>
                <w:u w:val="none"/>
              </w:rPr>
              <w:t>the Clinical Trial</w:t>
            </w:r>
            <w:r w:rsidR="00BC2EA9" w:rsidRPr="00A824C5">
              <w:rPr>
                <w:rStyle w:val="DeltaViewInsertion"/>
                <w:rFonts w:cs="Calibri"/>
                <w:b/>
                <w:color w:val="auto"/>
                <w:szCs w:val="22"/>
                <w:u w:val="none"/>
              </w:rPr>
              <w:t>; Use of Randomization Codes</w:t>
            </w:r>
            <w:r w:rsidR="00BC2EA9" w:rsidRPr="00A824C5">
              <w:rPr>
                <w:rStyle w:val="DeltaViewInsertion"/>
                <w:rFonts w:cs="Calibri"/>
                <w:color w:val="auto"/>
                <w:szCs w:val="22"/>
                <w:u w:val="none"/>
              </w:rPr>
              <w:t xml:space="preserve">: </w:t>
            </w:r>
            <w:r w:rsidR="00BC2EA9" w:rsidRPr="00A824C5">
              <w:rPr>
                <w:rFonts w:cs="Calibri"/>
                <w:szCs w:val="22"/>
              </w:rPr>
              <w:t>The</w:t>
            </w:r>
            <w:r w:rsidR="00BC2EA9" w:rsidRPr="00A824C5">
              <w:rPr>
                <w:rStyle w:val="DeltaViewInsertion"/>
                <w:rFonts w:cs="Calibri"/>
                <w:color w:val="auto"/>
                <w:szCs w:val="22"/>
                <w:u w:val="none"/>
              </w:rPr>
              <w:t xml:space="preserve"> Principal Investigator conducting a blinded study agrees to maintain </w:t>
            </w:r>
            <w:r w:rsidR="00BC2EA9" w:rsidRPr="00A824C5">
              <w:rPr>
                <w:rFonts w:cs="Calibri"/>
                <w:szCs w:val="22"/>
              </w:rPr>
              <w:t xml:space="preserve">the </w:t>
            </w:r>
            <w:r w:rsidR="00BC2EA9" w:rsidRPr="00A824C5">
              <w:rPr>
                <w:rStyle w:val="DeltaViewInsertion"/>
                <w:rFonts w:cs="Calibri"/>
                <w:color w:val="auto"/>
                <w:szCs w:val="22"/>
                <w:u w:val="none"/>
              </w:rPr>
              <w:t xml:space="preserve">blinding of the Study Product. The Principal Investigator understands that the randomization codes will be released upon completion of the Clinical Trial and finalization of the database by </w:t>
            </w:r>
            <w:r w:rsidR="00555BFC" w:rsidRPr="00A824C5">
              <w:rPr>
                <w:rStyle w:val="DeltaViewInsertion"/>
                <w:rFonts w:cs="Calibri"/>
                <w:color w:val="auto"/>
                <w:szCs w:val="22"/>
                <w:u w:val="none"/>
              </w:rPr>
              <w:t>Janssen</w:t>
            </w:r>
            <w:r w:rsidR="00BC2EA9" w:rsidRPr="00A824C5">
              <w:rPr>
                <w:rStyle w:val="DeltaViewInsertion"/>
                <w:rFonts w:cs="Calibri"/>
                <w:color w:val="auto"/>
                <w:szCs w:val="22"/>
                <w:u w:val="none"/>
              </w:rPr>
              <w:t xml:space="preserve">. For multi-center studies, data from all centers </w:t>
            </w:r>
            <w:r w:rsidR="00BC2EA9" w:rsidRPr="00A824C5">
              <w:rPr>
                <w:rFonts w:cs="Calibri"/>
                <w:szCs w:val="22"/>
              </w:rPr>
              <w:t>are</w:t>
            </w:r>
            <w:r w:rsidR="00BC2EA9" w:rsidRPr="00A824C5">
              <w:rPr>
                <w:rStyle w:val="DeltaViewInsertion"/>
                <w:rFonts w:cs="Calibri"/>
                <w:color w:val="auto"/>
                <w:szCs w:val="22"/>
                <w:u w:val="none"/>
              </w:rPr>
              <w:t xml:space="preserve"> required before the Clinical Trial is considered complete. </w:t>
            </w:r>
            <w:r w:rsidR="00BC2EA9" w:rsidRPr="00A824C5">
              <w:rPr>
                <w:rFonts w:cs="Calibri"/>
                <w:szCs w:val="22"/>
              </w:rPr>
              <w:t>Should</w:t>
            </w:r>
            <w:r w:rsidR="00BC2EA9" w:rsidRPr="00A824C5">
              <w:rPr>
                <w:rStyle w:val="DeltaViewInsertion"/>
                <w:rFonts w:cs="Calibri"/>
                <w:color w:val="auto"/>
                <w:szCs w:val="22"/>
                <w:u w:val="none"/>
              </w:rPr>
              <w:t xml:space="preserve"> a medical emergency </w:t>
            </w:r>
            <w:r w:rsidR="00BC2EA9" w:rsidRPr="00A824C5">
              <w:rPr>
                <w:rFonts w:cs="Calibri"/>
                <w:szCs w:val="22"/>
              </w:rPr>
              <w:t xml:space="preserve">occur </w:t>
            </w:r>
            <w:r w:rsidR="00BC2EA9" w:rsidRPr="00A824C5">
              <w:rPr>
                <w:rStyle w:val="DeltaViewInsertion"/>
                <w:rFonts w:cs="Calibri"/>
                <w:color w:val="auto"/>
                <w:szCs w:val="22"/>
                <w:u w:val="none"/>
              </w:rPr>
              <w:t xml:space="preserve">requiring the Principal Investigator to break the code for a specific subject, the Principal Investigator agrees to notify </w:t>
            </w:r>
            <w:r w:rsidR="00555BFC" w:rsidRPr="00A824C5">
              <w:rPr>
                <w:rStyle w:val="DeltaViewInsertion"/>
                <w:rFonts w:cs="Calibri"/>
                <w:color w:val="auto"/>
                <w:szCs w:val="22"/>
                <w:u w:val="none"/>
              </w:rPr>
              <w:t>Janssen</w:t>
            </w:r>
            <w:r w:rsidR="00BC2EA9" w:rsidRPr="00A824C5">
              <w:rPr>
                <w:rStyle w:val="DeltaViewInsertion"/>
                <w:rFonts w:cs="Calibri"/>
                <w:color w:val="auto"/>
                <w:szCs w:val="22"/>
                <w:u w:val="none"/>
              </w:rPr>
              <w:t xml:space="preserve"> immediately.</w:t>
            </w:r>
          </w:p>
          <w:p w14:paraId="6CEEF440" w14:textId="0432F462" w:rsidR="00374A46" w:rsidRPr="00A824C5" w:rsidRDefault="00374A46" w:rsidP="005A1029">
            <w:pPr>
              <w:pStyle w:val="Textkomente"/>
              <w:rPr>
                <w:rFonts w:cs="Calibri"/>
                <w:szCs w:val="22"/>
              </w:rPr>
            </w:pPr>
          </w:p>
        </w:tc>
        <w:tc>
          <w:tcPr>
            <w:tcW w:w="4931" w:type="dxa"/>
          </w:tcPr>
          <w:p w14:paraId="14F5AFD1" w14:textId="77777777" w:rsidR="00BC2EA9" w:rsidRDefault="008859D8" w:rsidP="005A1029">
            <w:pPr>
              <w:pStyle w:val="Textkomente"/>
              <w:rPr>
                <w:rStyle w:val="DeltaViewInsertion"/>
                <w:rFonts w:cs="Calibri"/>
                <w:color w:val="auto"/>
                <w:szCs w:val="22"/>
                <w:u w:val="none"/>
                <w:lang w:val="cs-CZ"/>
              </w:rPr>
            </w:pPr>
            <w:r w:rsidRPr="00A824C5">
              <w:rPr>
                <w:rFonts w:cs="Calibri"/>
                <w:szCs w:val="22"/>
                <w:lang w:val="cs-CZ"/>
              </w:rPr>
              <w:t>1.6</w:t>
            </w:r>
            <w:r w:rsidR="00BC2EA9" w:rsidRPr="00A824C5">
              <w:rPr>
                <w:rFonts w:cs="Calibri"/>
                <w:szCs w:val="22"/>
                <w:lang w:val="cs-CZ"/>
              </w:rPr>
              <w:tab/>
            </w:r>
            <w:r w:rsidR="00BC2EA9" w:rsidRPr="00A824C5">
              <w:rPr>
                <w:rStyle w:val="DeltaViewInsertion"/>
                <w:rFonts w:cs="Calibri"/>
                <w:b/>
                <w:color w:val="auto"/>
                <w:szCs w:val="22"/>
                <w:u w:val="none"/>
                <w:lang w:val="cs-CZ"/>
              </w:rPr>
              <w:t xml:space="preserve">V případě </w:t>
            </w:r>
            <w:r w:rsidR="00BC2EA9" w:rsidRPr="00BE2165">
              <w:rPr>
                <w:rStyle w:val="DeltaViewInsertion"/>
                <w:rFonts w:cs="Calibri"/>
                <w:b/>
                <w:color w:val="auto"/>
                <w:szCs w:val="22"/>
                <w:u w:val="none"/>
                <w:lang w:val="cs-CZ"/>
              </w:rPr>
              <w:t>zaslepen</w:t>
            </w:r>
            <w:r w:rsidR="00FD697A" w:rsidRPr="00BE2165">
              <w:rPr>
                <w:rStyle w:val="DeltaViewInsertion"/>
                <w:rFonts w:cs="Calibri"/>
                <w:b/>
                <w:color w:val="auto"/>
                <w:szCs w:val="22"/>
                <w:u w:val="none"/>
                <w:lang w:val="cs-CZ"/>
              </w:rPr>
              <w:t>é</w:t>
            </w:r>
            <w:r w:rsidR="00FD697A" w:rsidRPr="00BE2165">
              <w:rPr>
                <w:rStyle w:val="DeltaViewInsertion"/>
                <w:rFonts w:cs="Calibri"/>
                <w:b/>
                <w:color w:val="auto"/>
                <w:szCs w:val="22"/>
                <w:u w:val="none"/>
              </w:rPr>
              <w:t>ho</w:t>
            </w:r>
            <w:r w:rsidR="00BC2EA9" w:rsidRPr="00BE2165">
              <w:rPr>
                <w:rStyle w:val="DeltaViewInsertion"/>
                <w:rFonts w:cs="Calibri"/>
                <w:b/>
                <w:color w:val="auto"/>
                <w:szCs w:val="22"/>
                <w:u w:val="none"/>
                <w:lang w:val="cs-CZ"/>
              </w:rPr>
              <w:t xml:space="preserve"> klinického hodnocení </w:t>
            </w:r>
            <w:r w:rsidR="00FD697A" w:rsidRPr="00BE2165">
              <w:rPr>
                <w:rStyle w:val="DeltaViewInsertion"/>
                <w:rFonts w:cs="Calibri"/>
                <w:b/>
                <w:color w:val="auto"/>
                <w:szCs w:val="22"/>
                <w:u w:val="none"/>
                <w:lang w:val="cs-CZ"/>
              </w:rPr>
              <w:t>;</w:t>
            </w:r>
            <w:r w:rsidR="00FD697A" w:rsidRPr="00BE2165">
              <w:rPr>
                <w:rStyle w:val="DeltaViewInsertion"/>
                <w:rFonts w:cs="Calibri"/>
                <w:b/>
                <w:color w:val="auto"/>
                <w:szCs w:val="22"/>
                <w:u w:val="none"/>
              </w:rPr>
              <w:t xml:space="preserve"> </w:t>
            </w:r>
            <w:r w:rsidR="00BC2EA9" w:rsidRPr="00BE2165">
              <w:rPr>
                <w:rStyle w:val="DeltaViewInsertion"/>
                <w:rFonts w:cs="Calibri"/>
                <w:b/>
                <w:color w:val="auto"/>
                <w:szCs w:val="22"/>
                <w:u w:val="none"/>
                <w:lang w:val="cs-CZ"/>
              </w:rPr>
              <w:t>použi</w:t>
            </w:r>
            <w:r w:rsidR="00FD697A" w:rsidRPr="00BE2165">
              <w:rPr>
                <w:rStyle w:val="DeltaViewInsertion"/>
                <w:rFonts w:cs="Calibri"/>
                <w:b/>
                <w:color w:val="auto"/>
                <w:szCs w:val="22"/>
                <w:u w:val="none"/>
                <w:lang w:val="cs-CZ"/>
              </w:rPr>
              <w:t>t</w:t>
            </w:r>
            <w:r w:rsidR="00FD697A" w:rsidRPr="00BE2165">
              <w:rPr>
                <w:rStyle w:val="DeltaViewInsertion"/>
                <w:rFonts w:cs="Calibri"/>
                <w:b/>
                <w:color w:val="auto"/>
                <w:szCs w:val="22"/>
                <w:u w:val="none"/>
              </w:rPr>
              <w:t>í</w:t>
            </w:r>
            <w:r w:rsidR="00BC2EA9" w:rsidRPr="00BE2165">
              <w:rPr>
                <w:rStyle w:val="DeltaViewInsertion"/>
                <w:rFonts w:cs="Calibri"/>
                <w:b/>
                <w:color w:val="auto"/>
                <w:szCs w:val="22"/>
                <w:u w:val="none"/>
                <w:lang w:val="cs-CZ"/>
              </w:rPr>
              <w:t xml:space="preserve"> randomizační</w:t>
            </w:r>
            <w:r w:rsidR="00FD697A" w:rsidRPr="00BE2165">
              <w:rPr>
                <w:rStyle w:val="DeltaViewInsertion"/>
                <w:rFonts w:cs="Calibri"/>
                <w:b/>
                <w:color w:val="auto"/>
                <w:szCs w:val="22"/>
                <w:u w:val="none"/>
                <w:lang w:val="cs-CZ"/>
              </w:rPr>
              <w:t>c</w:t>
            </w:r>
            <w:r w:rsidR="00FD697A" w:rsidRPr="00BE2165">
              <w:rPr>
                <w:rStyle w:val="DeltaViewInsertion"/>
                <w:rFonts w:cs="Calibri"/>
                <w:b/>
                <w:color w:val="auto"/>
                <w:szCs w:val="22"/>
                <w:u w:val="none"/>
              </w:rPr>
              <w:t>h</w:t>
            </w:r>
            <w:r w:rsidR="00BC2EA9" w:rsidRPr="00BE2165">
              <w:rPr>
                <w:rStyle w:val="DeltaViewInsertion"/>
                <w:rFonts w:cs="Calibri"/>
                <w:b/>
                <w:color w:val="auto"/>
                <w:szCs w:val="22"/>
                <w:u w:val="none"/>
                <w:lang w:val="cs-CZ"/>
              </w:rPr>
              <w:t xml:space="preserve"> kód</w:t>
            </w:r>
            <w:r w:rsidR="00FD697A" w:rsidRPr="00BE2165">
              <w:rPr>
                <w:rStyle w:val="DeltaViewInsertion"/>
                <w:rFonts w:cs="Calibri"/>
                <w:b/>
                <w:color w:val="auto"/>
                <w:szCs w:val="22"/>
                <w:u w:val="none"/>
                <w:lang w:val="cs-CZ"/>
              </w:rPr>
              <w:t>ů</w:t>
            </w:r>
            <w:r w:rsidR="00BC2EA9" w:rsidRPr="00A824C5">
              <w:rPr>
                <w:rStyle w:val="DeltaViewInsertion"/>
                <w:rFonts w:cs="Calibri"/>
                <w:color w:val="auto"/>
                <w:szCs w:val="22"/>
                <w:u w:val="none"/>
                <w:lang w:val="cs-CZ"/>
              </w:rPr>
              <w:t xml:space="preserve">: </w:t>
            </w:r>
            <w:r w:rsidR="00BC2EA9" w:rsidRPr="00A824C5">
              <w:rPr>
                <w:rFonts w:cs="Calibri"/>
                <w:szCs w:val="22"/>
                <w:lang w:val="cs-CZ"/>
              </w:rPr>
              <w:t>Hlavní</w:t>
            </w:r>
            <w:r w:rsidR="00BC2EA9" w:rsidRPr="00A824C5">
              <w:rPr>
                <w:rStyle w:val="DeltaViewInsertion"/>
                <w:rFonts w:cs="Calibri"/>
                <w:color w:val="auto"/>
                <w:szCs w:val="22"/>
                <w:u w:val="none"/>
                <w:lang w:val="cs-CZ"/>
              </w:rPr>
              <w:t xml:space="preserve"> zkoušející provádějící zaslepenou studii souhlasí s tím, že bude zachovávat </w:t>
            </w:r>
            <w:r w:rsidR="00BC2EA9" w:rsidRPr="00A824C5">
              <w:rPr>
                <w:rFonts w:cs="Calibri"/>
                <w:szCs w:val="22"/>
                <w:lang w:val="cs-CZ"/>
              </w:rPr>
              <w:t xml:space="preserve">zaslepení </w:t>
            </w:r>
            <w:r w:rsidR="00BC2EA9" w:rsidRPr="00A824C5">
              <w:rPr>
                <w:rStyle w:val="DeltaViewInsertion"/>
                <w:rFonts w:cs="Calibri"/>
                <w:color w:val="auto"/>
                <w:szCs w:val="22"/>
                <w:u w:val="none"/>
                <w:lang w:val="cs-CZ"/>
              </w:rPr>
              <w:t xml:space="preserve">hodnoceného přípravku. Hlavní zkoušející je srozuměn s tím, že po dokončení klinického hodnocení a finalizaci databáze </w:t>
            </w:r>
            <w:r w:rsidR="00B14335" w:rsidRPr="00A824C5">
              <w:rPr>
                <w:rFonts w:cs="Calibri"/>
                <w:szCs w:val="22"/>
                <w:lang w:val="cs-CZ"/>
              </w:rPr>
              <w:t>společností Janssen</w:t>
            </w:r>
            <w:r w:rsidR="00B14335" w:rsidRPr="00A824C5" w:rsidDel="00B14335">
              <w:rPr>
                <w:rStyle w:val="DeltaViewInsertion"/>
                <w:rFonts w:cs="Calibri"/>
                <w:color w:val="auto"/>
                <w:szCs w:val="22"/>
                <w:u w:val="none"/>
                <w:lang w:val="cs-CZ"/>
              </w:rPr>
              <w:t xml:space="preserve"> </w:t>
            </w:r>
            <w:r w:rsidR="00BC2EA9" w:rsidRPr="00A824C5">
              <w:rPr>
                <w:rStyle w:val="DeltaViewInsertion"/>
                <w:rFonts w:cs="Calibri"/>
                <w:color w:val="auto"/>
                <w:szCs w:val="22"/>
                <w:u w:val="none"/>
                <w:lang w:val="cs-CZ"/>
              </w:rPr>
              <w:t xml:space="preserve">budou uvolněny randomizační kódy. U multicentrických studií bude klinické hodnocení považováno za dokončené až po </w:t>
            </w:r>
            <w:r w:rsidR="00BC2EA9" w:rsidRPr="00A824C5">
              <w:rPr>
                <w:rFonts w:cs="Calibri"/>
                <w:szCs w:val="22"/>
                <w:lang w:val="cs-CZ"/>
              </w:rPr>
              <w:t>získání</w:t>
            </w:r>
            <w:r w:rsidR="00BC2EA9" w:rsidRPr="00A824C5">
              <w:rPr>
                <w:rStyle w:val="DeltaViewInsertion"/>
                <w:rFonts w:cs="Calibri"/>
                <w:color w:val="auto"/>
                <w:szCs w:val="22"/>
                <w:u w:val="none"/>
                <w:lang w:val="cs-CZ"/>
              </w:rPr>
              <w:t xml:space="preserve"> údajů ze všech středisek. </w:t>
            </w:r>
            <w:r w:rsidR="00BC2EA9" w:rsidRPr="00A824C5">
              <w:rPr>
                <w:rFonts w:cs="Calibri"/>
                <w:szCs w:val="22"/>
                <w:lang w:val="cs-CZ"/>
              </w:rPr>
              <w:t>Pokud</w:t>
            </w:r>
            <w:r w:rsidR="00BC2EA9" w:rsidRPr="00A824C5">
              <w:rPr>
                <w:rStyle w:val="DeltaViewInsertion"/>
                <w:rFonts w:cs="Calibri"/>
                <w:color w:val="auto"/>
                <w:szCs w:val="22"/>
                <w:u w:val="none"/>
                <w:lang w:val="cs-CZ"/>
              </w:rPr>
              <w:t xml:space="preserve"> by nastala nouzová zdravotní situace </w:t>
            </w:r>
            <w:r w:rsidR="00BC2EA9" w:rsidRPr="00A824C5">
              <w:rPr>
                <w:rFonts w:cs="Calibri"/>
                <w:szCs w:val="22"/>
                <w:lang w:val="cs-CZ"/>
              </w:rPr>
              <w:t xml:space="preserve">vyžadující, </w:t>
            </w:r>
            <w:r w:rsidR="00BC2EA9" w:rsidRPr="00A824C5">
              <w:rPr>
                <w:rStyle w:val="DeltaViewInsertion"/>
                <w:rFonts w:cs="Calibri"/>
                <w:color w:val="auto"/>
                <w:szCs w:val="22"/>
                <w:u w:val="none"/>
                <w:lang w:val="cs-CZ"/>
              </w:rPr>
              <w:t xml:space="preserve">aby hlavní zkoušející porušil kód u konkrétního subjektu, souhlasí hlavní zkoušející s tím, že </w:t>
            </w:r>
            <w:r w:rsidR="00B14335" w:rsidRPr="00A824C5">
              <w:rPr>
                <w:rFonts w:cs="Calibri"/>
                <w:szCs w:val="22"/>
                <w:lang w:val="cs-CZ"/>
              </w:rPr>
              <w:t>společnost Janssen</w:t>
            </w:r>
            <w:r w:rsidR="00B14335" w:rsidRPr="00A824C5" w:rsidDel="00B14335">
              <w:rPr>
                <w:rStyle w:val="DeltaViewInsertion"/>
                <w:rFonts w:cs="Calibri"/>
                <w:color w:val="auto"/>
                <w:szCs w:val="22"/>
                <w:u w:val="none"/>
                <w:lang w:val="cs-CZ"/>
              </w:rPr>
              <w:t xml:space="preserve"> </w:t>
            </w:r>
            <w:r w:rsidR="00BC2EA9" w:rsidRPr="00A824C5">
              <w:rPr>
                <w:rStyle w:val="DeltaViewInsertion"/>
                <w:rFonts w:cs="Calibri"/>
                <w:color w:val="auto"/>
                <w:szCs w:val="22"/>
                <w:u w:val="none"/>
                <w:lang w:val="cs-CZ"/>
              </w:rPr>
              <w:t>neprodleně vyrozumí.</w:t>
            </w:r>
          </w:p>
          <w:p w14:paraId="0DAE9ED1" w14:textId="1FE4509F" w:rsidR="00BE2165" w:rsidRPr="00A824C5" w:rsidRDefault="00BE2165" w:rsidP="005A1029">
            <w:pPr>
              <w:pStyle w:val="Textkomente"/>
              <w:rPr>
                <w:rStyle w:val="DeltaViewInsertion"/>
                <w:rFonts w:cs="Calibri"/>
                <w:b/>
                <w:color w:val="auto"/>
                <w:szCs w:val="22"/>
                <w:u w:val="none"/>
                <w:lang w:val="cs-CZ"/>
              </w:rPr>
            </w:pPr>
          </w:p>
        </w:tc>
      </w:tr>
      <w:tr w:rsidR="00D65175" w:rsidRPr="00A824C5" w14:paraId="66A00BF5" w14:textId="555FCB54" w:rsidTr="00AB0D70">
        <w:trPr>
          <w:jc w:val="center"/>
        </w:trPr>
        <w:tc>
          <w:tcPr>
            <w:tcW w:w="5149" w:type="dxa"/>
          </w:tcPr>
          <w:p w14:paraId="3D399F46" w14:textId="6F8C5CF0" w:rsidR="00BC2EA9" w:rsidRPr="00A824C5" w:rsidRDefault="00BC2EA9" w:rsidP="005A1029">
            <w:pPr>
              <w:pStyle w:val="Textkomente"/>
              <w:rPr>
                <w:rFonts w:cs="Calibri"/>
                <w:i/>
                <w:szCs w:val="22"/>
              </w:rPr>
            </w:pPr>
            <w:r w:rsidRPr="00A824C5">
              <w:rPr>
                <w:rFonts w:cs="Calibri"/>
                <w:szCs w:val="22"/>
              </w:rPr>
              <w:t>1.7</w:t>
            </w:r>
            <w:r w:rsidRPr="00A824C5">
              <w:rPr>
                <w:rFonts w:cs="Calibri"/>
                <w:szCs w:val="22"/>
              </w:rPr>
              <w:tab/>
              <w:t xml:space="preserve">For the performance of the Clinical Trial, </w:t>
            </w:r>
            <w:r w:rsidR="00555BFC" w:rsidRPr="00A824C5">
              <w:rPr>
                <w:rFonts w:cs="Calibri"/>
                <w:szCs w:val="22"/>
              </w:rPr>
              <w:t>Janssen</w:t>
            </w:r>
            <w:r w:rsidRPr="00A824C5">
              <w:rPr>
                <w:rFonts w:cs="Calibri"/>
                <w:szCs w:val="22"/>
              </w:rPr>
              <w:t xml:space="preserve"> </w:t>
            </w:r>
            <w:r w:rsidR="005B327A" w:rsidRPr="00A824C5">
              <w:rPr>
                <w:rFonts w:cs="Calibri"/>
                <w:szCs w:val="22"/>
              </w:rPr>
              <w:t xml:space="preserve">or its designee </w:t>
            </w:r>
            <w:r w:rsidRPr="00A824C5">
              <w:rPr>
                <w:rFonts w:cs="Calibri"/>
                <w:szCs w:val="22"/>
              </w:rPr>
              <w:t xml:space="preserve">shall provide the Study Product and all Clinical Trial related documents (such as case report forms). Neither Institution nor Principal Investigator are authorized to make use of Study Product and Clinical Trial related documents, materials and equipment in any way, other than for conducting the Clinical Trial in accordance with the Protocol and this Agreement. </w:t>
            </w:r>
          </w:p>
        </w:tc>
        <w:tc>
          <w:tcPr>
            <w:tcW w:w="4931" w:type="dxa"/>
          </w:tcPr>
          <w:p w14:paraId="2A30FF07" w14:textId="77777777" w:rsidR="00374A46" w:rsidRPr="00A824C5" w:rsidRDefault="00BC2EA9" w:rsidP="005A1029">
            <w:pPr>
              <w:pStyle w:val="Textkomente"/>
              <w:rPr>
                <w:rFonts w:cs="Calibri"/>
                <w:szCs w:val="22"/>
                <w:lang w:val="cs-CZ"/>
              </w:rPr>
            </w:pPr>
            <w:r w:rsidRPr="00A824C5">
              <w:rPr>
                <w:rFonts w:cs="Calibri"/>
                <w:szCs w:val="22"/>
                <w:lang w:val="cs-CZ"/>
              </w:rPr>
              <w:t>1.7</w:t>
            </w:r>
            <w:r w:rsidRPr="00A824C5">
              <w:rPr>
                <w:rFonts w:cs="Calibri"/>
                <w:szCs w:val="22"/>
                <w:lang w:val="cs-CZ"/>
              </w:rPr>
              <w:tab/>
            </w:r>
            <w:r w:rsidR="00B14335" w:rsidRPr="00A824C5">
              <w:rPr>
                <w:rFonts w:cs="Calibri"/>
                <w:szCs w:val="22"/>
                <w:lang w:val="cs-CZ"/>
              </w:rPr>
              <w:t>Společnost Janssen</w:t>
            </w:r>
            <w:r w:rsidR="00B14335" w:rsidRPr="00A824C5" w:rsidDel="00B14335">
              <w:rPr>
                <w:rFonts w:cs="Calibri"/>
                <w:szCs w:val="22"/>
                <w:lang w:val="cs-CZ"/>
              </w:rPr>
              <w:t xml:space="preserve"> </w:t>
            </w:r>
            <w:r w:rsidR="00B14335" w:rsidRPr="00A824C5">
              <w:rPr>
                <w:rFonts w:cs="Calibri"/>
                <w:szCs w:val="22"/>
                <w:lang w:val="cs-CZ"/>
              </w:rPr>
              <w:t>nebo jí pověřen</w:t>
            </w:r>
            <w:r w:rsidR="00C759BE" w:rsidRPr="00A824C5">
              <w:rPr>
                <w:rFonts w:cs="Calibri"/>
                <w:szCs w:val="22"/>
                <w:lang w:val="cs-CZ"/>
              </w:rPr>
              <w:t>á osoba</w:t>
            </w:r>
            <w:r w:rsidR="00B14335" w:rsidRPr="00A824C5">
              <w:rPr>
                <w:rFonts w:cs="Calibri"/>
                <w:szCs w:val="22"/>
                <w:lang w:val="cs-CZ"/>
              </w:rPr>
              <w:t xml:space="preserve"> </w:t>
            </w:r>
            <w:r w:rsidRPr="00A824C5">
              <w:rPr>
                <w:rFonts w:cs="Calibri"/>
                <w:szCs w:val="22"/>
                <w:lang w:val="cs-CZ"/>
              </w:rPr>
              <w:t>poskytne pro účely provádění klinického hodnocení hodnocený přípravek a všechny dokumenty týkající se klinického hodnocení</w:t>
            </w:r>
            <w:r w:rsidR="00C759BE" w:rsidRPr="00A824C5">
              <w:rPr>
                <w:rFonts w:cs="Calibri"/>
                <w:szCs w:val="22"/>
                <w:lang w:val="cs-CZ"/>
              </w:rPr>
              <w:t xml:space="preserve"> (například záznamy subjektu hodnocení)</w:t>
            </w:r>
            <w:r w:rsidRPr="00A824C5">
              <w:rPr>
                <w:rFonts w:cs="Calibri"/>
                <w:szCs w:val="22"/>
                <w:lang w:val="cs-CZ"/>
              </w:rPr>
              <w:t xml:space="preserve">. </w:t>
            </w:r>
            <w:r w:rsidR="00CA659E" w:rsidRPr="00A824C5">
              <w:rPr>
                <w:rFonts w:cs="Calibri"/>
                <w:szCs w:val="22"/>
                <w:lang w:val="cs-CZ"/>
              </w:rPr>
              <w:t>Poskytovatel</w:t>
            </w:r>
            <w:r w:rsidRPr="00A824C5">
              <w:rPr>
                <w:rFonts w:cs="Calibri"/>
                <w:szCs w:val="22"/>
                <w:lang w:val="cs-CZ"/>
              </w:rPr>
              <w:t xml:space="preserve"> ani hlavní zkoušející nejsou oprávněni jakýmkoli způsobem využívat hodnocený přípravek ani dokumenty, materiály a zařízení související s klinickým hodnocením jinak než pro provádění klinického hodnocení v souladu s protokolem a touto smlouvou.</w:t>
            </w:r>
          </w:p>
          <w:p w14:paraId="57083E90" w14:textId="7978CBD7" w:rsidR="00BC2EA9" w:rsidRPr="00A824C5" w:rsidRDefault="00BC2EA9" w:rsidP="005A1029">
            <w:pPr>
              <w:pStyle w:val="Textkomente"/>
              <w:rPr>
                <w:rFonts w:cs="Calibri"/>
                <w:szCs w:val="22"/>
                <w:lang w:val="cs-CZ"/>
              </w:rPr>
            </w:pPr>
            <w:r w:rsidRPr="00A824C5">
              <w:rPr>
                <w:rFonts w:cs="Calibri"/>
                <w:szCs w:val="22"/>
                <w:lang w:val="cs-CZ"/>
              </w:rPr>
              <w:t xml:space="preserve"> </w:t>
            </w:r>
          </w:p>
        </w:tc>
      </w:tr>
      <w:tr w:rsidR="00D65175" w:rsidRPr="00A824C5" w14:paraId="44BAD48D" w14:textId="57D9D98A" w:rsidTr="00AB0D70">
        <w:trPr>
          <w:jc w:val="center"/>
        </w:trPr>
        <w:tc>
          <w:tcPr>
            <w:tcW w:w="5149" w:type="dxa"/>
          </w:tcPr>
          <w:p w14:paraId="58C2D038" w14:textId="77777777" w:rsidR="00BC2EA9" w:rsidRPr="00A824C5" w:rsidRDefault="00BC2EA9" w:rsidP="005A1029">
            <w:pPr>
              <w:pStyle w:val="Textkomente"/>
              <w:rPr>
                <w:rFonts w:cs="Calibri"/>
                <w:szCs w:val="22"/>
              </w:rPr>
            </w:pPr>
            <w:r w:rsidRPr="00A824C5">
              <w:rPr>
                <w:rFonts w:cs="Calibri"/>
                <w:szCs w:val="22"/>
              </w:rPr>
              <w:t>1.8</w:t>
            </w:r>
            <w:r w:rsidRPr="00A824C5">
              <w:rPr>
                <w:rFonts w:cs="Calibri"/>
                <w:szCs w:val="22"/>
              </w:rPr>
              <w:tab/>
              <w:t>While dispensing with the Study Product and conducting the Clinical Trial, the Parties undertake to comply with applicable laws, implementation regulations, good manufacturing, distribution, pharmacy and clinical practice guidelines and the instructions of the State Institute for Drug Control.</w:t>
            </w:r>
          </w:p>
        </w:tc>
        <w:tc>
          <w:tcPr>
            <w:tcW w:w="4931" w:type="dxa"/>
          </w:tcPr>
          <w:p w14:paraId="0A276762" w14:textId="77777777" w:rsidR="00BC2EA9" w:rsidRPr="00A824C5" w:rsidRDefault="00BC2EA9" w:rsidP="005A1029">
            <w:pPr>
              <w:pStyle w:val="Textkomente"/>
              <w:rPr>
                <w:rFonts w:cs="Calibri"/>
                <w:szCs w:val="22"/>
                <w:lang w:val="cs-CZ"/>
              </w:rPr>
            </w:pPr>
            <w:r w:rsidRPr="00A824C5">
              <w:rPr>
                <w:rFonts w:cs="Calibri"/>
                <w:szCs w:val="22"/>
                <w:lang w:val="cs-CZ"/>
              </w:rPr>
              <w:t>1.8</w:t>
            </w:r>
            <w:r w:rsidRPr="00A824C5">
              <w:rPr>
                <w:rFonts w:cs="Calibri"/>
                <w:szCs w:val="22"/>
                <w:lang w:val="cs-CZ"/>
              </w:rPr>
              <w:tab/>
              <w:t>Smluvní strany se zavazují, že budou při vydávání hodnoceného přípravku a provádění klinického hodnocení postupovat v souladu s platnými zákony, implementačními předpisy, pokyny pro správnou výrobní, distribuční, lékárenskou a klinickou praxi a instrukcemi Státního ústavu pro kontrolu léčiv.</w:t>
            </w:r>
          </w:p>
          <w:p w14:paraId="5B7B5CE5" w14:textId="34B47634" w:rsidR="00374A46" w:rsidRPr="00A824C5" w:rsidRDefault="00374A46" w:rsidP="005A1029">
            <w:pPr>
              <w:pStyle w:val="Textkomente"/>
              <w:rPr>
                <w:rFonts w:cs="Calibri"/>
                <w:szCs w:val="22"/>
                <w:lang w:val="cs-CZ"/>
              </w:rPr>
            </w:pPr>
          </w:p>
        </w:tc>
      </w:tr>
      <w:tr w:rsidR="00861CF5" w:rsidRPr="00A824C5" w14:paraId="0F7AB978" w14:textId="053A50AD" w:rsidTr="00AB0D70">
        <w:trPr>
          <w:jc w:val="center"/>
        </w:trPr>
        <w:tc>
          <w:tcPr>
            <w:tcW w:w="5149" w:type="dxa"/>
          </w:tcPr>
          <w:p w14:paraId="0B246D1D" w14:textId="51D22760" w:rsidR="00861CF5" w:rsidRPr="00A824C5" w:rsidRDefault="00861CF5" w:rsidP="00861CF5">
            <w:pPr>
              <w:pStyle w:val="Textkomente"/>
              <w:rPr>
                <w:rFonts w:cs="Calibri"/>
                <w:szCs w:val="22"/>
              </w:rPr>
            </w:pPr>
            <w:r w:rsidRPr="00A824C5">
              <w:rPr>
                <w:rFonts w:cs="Calibri"/>
                <w:szCs w:val="22"/>
              </w:rPr>
              <w:t>1.9</w:t>
            </w:r>
            <w:r w:rsidRPr="00A824C5">
              <w:rPr>
                <w:rFonts w:cs="Calibri"/>
                <w:szCs w:val="22"/>
              </w:rPr>
              <w:tab/>
              <w:t xml:space="preserve">Janssen shall ensure delivery of Study Product and placebo to the Institution pharmacy, where the authorized pharmacist shall take over the delivery and check it (like with other consignments, i.e. for potential damage; compliance with any special transportation requirements, confirmation of receipt of the consignment), consequently the Principal Investigator </w:t>
            </w:r>
            <w:r w:rsidRPr="00A824C5">
              <w:rPr>
                <w:rFonts w:cs="Calibri"/>
                <w:szCs w:val="22"/>
              </w:rPr>
              <w:lastRenderedPageBreak/>
              <w:t>shall pick up the Study Products against a requisition form and assume full responsibility for them. Janssen is required to announce in advance when the consignment will be delivered to the Institution pharmacy, by agreed mode. Janssen shall arrange for disposal of the Study Products at its own expense.</w:t>
            </w:r>
          </w:p>
        </w:tc>
        <w:tc>
          <w:tcPr>
            <w:tcW w:w="4931" w:type="dxa"/>
          </w:tcPr>
          <w:p w14:paraId="6D0B00E7" w14:textId="77777777" w:rsidR="00861CF5" w:rsidRDefault="00861CF5" w:rsidP="00861CF5">
            <w:pPr>
              <w:pStyle w:val="Textkomente"/>
              <w:rPr>
                <w:rFonts w:cs="Calibri"/>
                <w:szCs w:val="22"/>
                <w:lang w:val="cs-CZ"/>
              </w:rPr>
            </w:pPr>
            <w:r w:rsidRPr="00A824C5">
              <w:rPr>
                <w:rFonts w:cs="Calibri"/>
                <w:szCs w:val="22"/>
                <w:lang w:val="cs-CZ"/>
              </w:rPr>
              <w:lastRenderedPageBreak/>
              <w:t>1.9</w:t>
            </w:r>
            <w:r w:rsidRPr="00A824C5">
              <w:rPr>
                <w:rFonts w:cs="Calibri"/>
                <w:szCs w:val="22"/>
                <w:lang w:val="cs-CZ"/>
              </w:rPr>
              <w:tab/>
              <w:t>Společnost Janssen</w:t>
            </w:r>
            <w:r w:rsidRPr="00A824C5" w:rsidDel="00CC6221">
              <w:rPr>
                <w:rFonts w:cs="Calibri"/>
                <w:szCs w:val="22"/>
                <w:lang w:val="cs-CZ"/>
              </w:rPr>
              <w:t xml:space="preserve"> </w:t>
            </w:r>
            <w:r w:rsidRPr="00A824C5">
              <w:rPr>
                <w:rFonts w:cs="Calibri"/>
                <w:szCs w:val="22"/>
                <w:lang w:val="cs-CZ"/>
              </w:rPr>
              <w:t xml:space="preserve">zajistí dodávku hodnoceného léčiva a placeba do lékárny poskytovatele, kde dodávku převezme oprávněný lékárník a zkontroluje ji (stejně jako u ostatních zásilek, tj. případné poškození, dodržení případných zvláštních požadavků na přepravu, potvrzení přijetí zásilky). Hodnocený přípravek si následně vyzvedne </w:t>
            </w:r>
            <w:r w:rsidRPr="00A824C5">
              <w:rPr>
                <w:rFonts w:cs="Calibri"/>
                <w:szCs w:val="22"/>
                <w:lang w:val="cs-CZ"/>
              </w:rPr>
              <w:lastRenderedPageBreak/>
              <w:t>hlavní zkoušející oproti žádance a převezme za něj plnou odpovědnost. Společnost Janssen je povinna předem a dohodnutým způsobem oznámit, kdy bude dodávka doručena do lékárny poskytovatele. Společnost Janssen zajistí likvidaci hodnoceného přípravku na své náklady.</w:t>
            </w:r>
          </w:p>
          <w:p w14:paraId="2935C228" w14:textId="3066A66A" w:rsidR="00BE2165" w:rsidRPr="00A824C5" w:rsidRDefault="00BE2165" w:rsidP="00861CF5">
            <w:pPr>
              <w:pStyle w:val="Textkomente"/>
              <w:rPr>
                <w:rFonts w:cs="Calibri"/>
                <w:szCs w:val="22"/>
                <w:lang w:val="cs-CZ"/>
              </w:rPr>
            </w:pPr>
          </w:p>
        </w:tc>
      </w:tr>
      <w:tr w:rsidR="00D65175" w:rsidRPr="00A824C5" w14:paraId="1744A6A1" w14:textId="5F56157A" w:rsidTr="00AB0D70">
        <w:trPr>
          <w:jc w:val="center"/>
        </w:trPr>
        <w:tc>
          <w:tcPr>
            <w:tcW w:w="5149" w:type="dxa"/>
          </w:tcPr>
          <w:p w14:paraId="1E57542B" w14:textId="3767873E" w:rsidR="00BC2EA9" w:rsidRPr="00A824C5" w:rsidRDefault="00BC2EA9" w:rsidP="005A1029">
            <w:pPr>
              <w:pStyle w:val="Textkomente"/>
              <w:rPr>
                <w:rFonts w:cs="Calibri"/>
                <w:szCs w:val="22"/>
              </w:rPr>
            </w:pPr>
            <w:r w:rsidRPr="00A824C5">
              <w:rPr>
                <w:rFonts w:cs="Calibri"/>
                <w:szCs w:val="22"/>
              </w:rPr>
              <w:lastRenderedPageBreak/>
              <w:t>1.10</w:t>
            </w:r>
            <w:r w:rsidRPr="00A824C5">
              <w:rPr>
                <w:rFonts w:cs="Calibri"/>
                <w:szCs w:val="22"/>
              </w:rPr>
              <w:tab/>
              <w:t xml:space="preserve">Additional Research: Institution and Principal Investigator shall not, without the prior written consent of </w:t>
            </w:r>
            <w:r w:rsidR="00555BFC" w:rsidRPr="00A824C5">
              <w:rPr>
                <w:rFonts w:cs="Calibri"/>
                <w:szCs w:val="22"/>
              </w:rPr>
              <w:t>Janssen</w:t>
            </w:r>
            <w:r w:rsidRPr="00A824C5">
              <w:rPr>
                <w:rFonts w:cs="Calibri"/>
                <w:szCs w:val="22"/>
              </w:rPr>
              <w:t xml:space="preserve">, conduct any research </w:t>
            </w:r>
            <w:r w:rsidRPr="00A824C5">
              <w:rPr>
                <w:rStyle w:val="DeltaViewInsertion"/>
                <w:rFonts w:cs="Calibri"/>
                <w:color w:val="auto"/>
                <w:szCs w:val="22"/>
                <w:u w:val="none"/>
              </w:rPr>
              <w:t>nor</w:t>
            </w:r>
            <w:r w:rsidRPr="00A824C5">
              <w:rPr>
                <w:rFonts w:cs="Calibri"/>
                <w:szCs w:val="22"/>
              </w:rPr>
              <w:t xml:space="preserve"> facilitate third parties to conduct any research not required by the Protocol </w:t>
            </w:r>
            <w:r w:rsidRPr="00A824C5">
              <w:rPr>
                <w:rStyle w:val="DeltaViewInsertion"/>
                <w:rFonts w:cs="Calibri"/>
                <w:color w:val="auto"/>
                <w:szCs w:val="22"/>
                <w:u w:val="none"/>
              </w:rPr>
              <w:t>on</w:t>
            </w:r>
            <w:r w:rsidRPr="00A824C5">
              <w:rPr>
                <w:rFonts w:cs="Calibri"/>
                <w:szCs w:val="22"/>
              </w:rPr>
              <w:t xml:space="preserve"> (</w:t>
            </w:r>
            <w:proofErr w:type="spellStart"/>
            <w:r w:rsidRPr="00A824C5">
              <w:rPr>
                <w:rFonts w:cs="Calibri"/>
                <w:szCs w:val="22"/>
              </w:rPr>
              <w:t>i</w:t>
            </w:r>
            <w:proofErr w:type="spellEnd"/>
            <w:r w:rsidRPr="00A824C5">
              <w:rPr>
                <w:rFonts w:cs="Calibri"/>
                <w:szCs w:val="22"/>
              </w:rPr>
              <w:t xml:space="preserve">) </w:t>
            </w:r>
            <w:r w:rsidRPr="00A824C5">
              <w:rPr>
                <w:rStyle w:val="DeltaViewInsertion"/>
                <w:rFonts w:cs="Calibri"/>
                <w:color w:val="auto"/>
                <w:szCs w:val="22"/>
                <w:u w:val="none"/>
              </w:rPr>
              <w:t>Trial Subjects</w:t>
            </w:r>
            <w:r w:rsidRPr="00A824C5">
              <w:rPr>
                <w:rFonts w:cs="Calibri"/>
                <w:szCs w:val="22"/>
              </w:rPr>
              <w:t xml:space="preserve"> during the Clinical Trial (including any additional research technique, procedure, questionnaire, or observation), or (ii) biological samples collected from </w:t>
            </w:r>
            <w:r w:rsidRPr="00A824C5">
              <w:rPr>
                <w:rStyle w:val="DeltaViewInsertion"/>
                <w:rFonts w:cs="Calibri"/>
                <w:color w:val="auto"/>
                <w:szCs w:val="22"/>
                <w:u w:val="none"/>
              </w:rPr>
              <w:t>Trial Subjects</w:t>
            </w:r>
            <w:r w:rsidRPr="00A824C5">
              <w:rPr>
                <w:rFonts w:cs="Calibri"/>
                <w:szCs w:val="22"/>
              </w:rPr>
              <w:t xml:space="preserve"> during the Clinical Trial, or (iii) the data derived from the Clinical Trial. </w:t>
            </w:r>
            <w:r w:rsidRPr="00A824C5">
              <w:rPr>
                <w:rStyle w:val="DeltaViewInsertion"/>
                <w:rFonts w:cs="Calibri"/>
                <w:color w:val="auto"/>
                <w:szCs w:val="22"/>
                <w:u w:val="none"/>
              </w:rPr>
              <w:t>Hereinafter, the research described in the previous sentence shall be referred to as “</w:t>
            </w:r>
            <w:r w:rsidRPr="00A824C5">
              <w:rPr>
                <w:rFonts w:cs="Calibri"/>
                <w:szCs w:val="22"/>
              </w:rPr>
              <w:t>Additional Research</w:t>
            </w:r>
            <w:r w:rsidRPr="00A824C5">
              <w:rPr>
                <w:rStyle w:val="DeltaViewInsertion"/>
                <w:rFonts w:cs="Calibri"/>
                <w:color w:val="auto"/>
                <w:szCs w:val="22"/>
                <w:u w:val="none"/>
              </w:rPr>
              <w:t>”.</w:t>
            </w:r>
            <w:r w:rsidRPr="00A824C5">
              <w:rPr>
                <w:rFonts w:cs="Calibri"/>
                <w:szCs w:val="22"/>
              </w:rPr>
              <w:t xml:space="preserve"> In </w:t>
            </w:r>
            <w:r w:rsidRPr="00A824C5">
              <w:rPr>
                <w:rStyle w:val="DeltaViewInsertion"/>
                <w:rFonts w:cs="Calibri"/>
                <w:color w:val="auto"/>
                <w:szCs w:val="22"/>
                <w:u w:val="none"/>
              </w:rPr>
              <w:t>any case</w:t>
            </w:r>
            <w:r w:rsidRPr="00A824C5">
              <w:rPr>
                <w:rFonts w:cs="Calibri"/>
                <w:szCs w:val="22"/>
              </w:rPr>
              <w:t xml:space="preserve"> where </w:t>
            </w:r>
            <w:r w:rsidR="00555BFC" w:rsidRPr="00A824C5">
              <w:rPr>
                <w:rFonts w:cs="Calibri"/>
                <w:szCs w:val="22"/>
              </w:rPr>
              <w:t>Janssen</w:t>
            </w:r>
            <w:r w:rsidRPr="00A824C5">
              <w:rPr>
                <w:rFonts w:cs="Calibri"/>
                <w:szCs w:val="22"/>
              </w:rPr>
              <w:t xml:space="preserve"> </w:t>
            </w:r>
            <w:r w:rsidRPr="00A824C5">
              <w:rPr>
                <w:rStyle w:val="DeltaViewInsertion"/>
                <w:rFonts w:cs="Calibri"/>
                <w:color w:val="auto"/>
                <w:szCs w:val="22"/>
                <w:u w:val="none"/>
              </w:rPr>
              <w:t>gives</w:t>
            </w:r>
            <w:r w:rsidRPr="00A824C5">
              <w:rPr>
                <w:rFonts w:cs="Calibri"/>
                <w:szCs w:val="22"/>
              </w:rPr>
              <w:t xml:space="preserve"> such approval, the approved Additional Research shall be considered either an </w:t>
            </w:r>
            <w:r w:rsidRPr="00A824C5">
              <w:rPr>
                <w:rStyle w:val="DeltaViewInsertion"/>
                <w:rFonts w:cs="Calibri"/>
                <w:color w:val="auto"/>
                <w:szCs w:val="22"/>
                <w:u w:val="none"/>
              </w:rPr>
              <w:t>amendment</w:t>
            </w:r>
            <w:r w:rsidRPr="00A824C5">
              <w:rPr>
                <w:rFonts w:cs="Calibri"/>
                <w:szCs w:val="22"/>
              </w:rPr>
              <w:t xml:space="preserve"> to the original Protocol or shall be the subject of another written agreement between </w:t>
            </w:r>
            <w:r w:rsidR="00555BFC" w:rsidRPr="00A824C5">
              <w:rPr>
                <w:rFonts w:cs="Calibri"/>
                <w:szCs w:val="22"/>
              </w:rPr>
              <w:t>Janssen</w:t>
            </w:r>
            <w:r w:rsidRPr="00A824C5">
              <w:rPr>
                <w:rFonts w:cs="Calibri"/>
                <w:szCs w:val="22"/>
              </w:rPr>
              <w:t xml:space="preserve"> and Institution and Principal Investigator. Institution and Principal Investigator shall conduct all Additional Research in compliance with all applicable regulations, including requirements for obtaining appropriate </w:t>
            </w:r>
            <w:r w:rsidRPr="00A824C5">
              <w:rPr>
                <w:rStyle w:val="DeltaViewInsertion"/>
                <w:rFonts w:cs="Calibri"/>
                <w:color w:val="auto"/>
                <w:szCs w:val="22"/>
                <w:u w:val="none"/>
              </w:rPr>
              <w:t xml:space="preserve">EC approval </w:t>
            </w:r>
            <w:r w:rsidRPr="00A824C5">
              <w:rPr>
                <w:rFonts w:cs="Calibri"/>
                <w:szCs w:val="22"/>
              </w:rPr>
              <w:t xml:space="preserve">and </w:t>
            </w:r>
            <w:r w:rsidRPr="00A824C5">
              <w:rPr>
                <w:rStyle w:val="DeltaViewInsertion"/>
                <w:rFonts w:cs="Calibri"/>
                <w:color w:val="auto"/>
                <w:szCs w:val="22"/>
                <w:u w:val="none"/>
              </w:rPr>
              <w:t>subject</w:t>
            </w:r>
            <w:r w:rsidRPr="00A824C5">
              <w:rPr>
                <w:rFonts w:cs="Calibri"/>
                <w:szCs w:val="22"/>
              </w:rPr>
              <w:t xml:space="preserve"> informed consent. Without limiting any other remedy available by law to </w:t>
            </w:r>
            <w:r w:rsidR="00555BFC" w:rsidRPr="00A824C5">
              <w:rPr>
                <w:rFonts w:cs="Calibri"/>
                <w:szCs w:val="22"/>
              </w:rPr>
              <w:t>Janssen</w:t>
            </w:r>
            <w:r w:rsidRPr="00A824C5">
              <w:rPr>
                <w:rFonts w:cs="Calibri"/>
                <w:szCs w:val="22"/>
              </w:rPr>
              <w:t xml:space="preserve">, </w:t>
            </w:r>
            <w:r w:rsidRPr="00A824C5">
              <w:rPr>
                <w:rStyle w:val="DeltaViewInsertion"/>
                <w:rFonts w:cs="Calibri"/>
                <w:color w:val="auto"/>
                <w:szCs w:val="22"/>
                <w:u w:val="none"/>
              </w:rPr>
              <w:t xml:space="preserve">if Institution and/or Principal Investigator conducts Additional Research in breach of this section, and such Additional Research results in an </w:t>
            </w:r>
            <w:r w:rsidR="00B051CC" w:rsidRPr="00A824C5">
              <w:rPr>
                <w:rStyle w:val="DeltaViewInsertion"/>
                <w:rFonts w:cs="Calibri"/>
                <w:color w:val="auto"/>
                <w:szCs w:val="22"/>
                <w:u w:val="none"/>
              </w:rPr>
              <w:t>I</w:t>
            </w:r>
            <w:r w:rsidRPr="00A824C5">
              <w:rPr>
                <w:rStyle w:val="DeltaViewInsertion"/>
                <w:rFonts w:cs="Calibri"/>
                <w:color w:val="auto"/>
                <w:szCs w:val="22"/>
                <w:u w:val="none"/>
              </w:rPr>
              <w:t>nvention</w:t>
            </w:r>
            <w:r w:rsidR="00B051CC" w:rsidRPr="00A824C5">
              <w:rPr>
                <w:rStyle w:val="DeltaViewInsertion"/>
                <w:rFonts w:cs="Calibri"/>
                <w:color w:val="auto"/>
                <w:szCs w:val="22"/>
                <w:u w:val="none"/>
              </w:rPr>
              <w:t xml:space="preserve"> (as defined in Section 8 below)</w:t>
            </w:r>
            <w:r w:rsidRPr="00A824C5">
              <w:rPr>
                <w:rStyle w:val="DeltaViewInsertion"/>
                <w:rFonts w:cs="Calibri"/>
                <w:color w:val="auto"/>
                <w:szCs w:val="22"/>
                <w:u w:val="none"/>
              </w:rPr>
              <w:t xml:space="preserve">, Institution and Principal Investigator (as applicable) hereby grant to </w:t>
            </w:r>
            <w:r w:rsidR="00555BFC" w:rsidRPr="00A824C5">
              <w:rPr>
                <w:rStyle w:val="DeltaViewInsertion"/>
                <w:rFonts w:cs="Calibri"/>
                <w:color w:val="auto"/>
                <w:szCs w:val="22"/>
                <w:u w:val="none"/>
              </w:rPr>
              <w:t>Janssen</w:t>
            </w:r>
            <w:r w:rsidRPr="00A824C5">
              <w:rPr>
                <w:rStyle w:val="DeltaViewInsertion"/>
                <w:rFonts w:cs="Calibri"/>
                <w:color w:val="auto"/>
                <w:szCs w:val="22"/>
                <w:u w:val="none"/>
              </w:rPr>
              <w:t xml:space="preserve"> or its designee an irrevocable, worldwide, paid up, royalty-free, exclusive license, with right of sublicense,</w:t>
            </w:r>
            <w:r w:rsidRPr="00A824C5">
              <w:rPr>
                <w:rFonts w:cs="Calibri"/>
                <w:szCs w:val="22"/>
              </w:rPr>
              <w:t xml:space="preserve"> to make, </w:t>
            </w:r>
            <w:r w:rsidRPr="00A824C5">
              <w:rPr>
                <w:rStyle w:val="DeltaViewInsertion"/>
                <w:rFonts w:cs="Calibri"/>
                <w:color w:val="auto"/>
                <w:szCs w:val="22"/>
                <w:u w:val="none"/>
              </w:rPr>
              <w:t xml:space="preserve">have made, </w:t>
            </w:r>
            <w:r w:rsidRPr="00A824C5">
              <w:rPr>
                <w:rFonts w:cs="Calibri"/>
                <w:szCs w:val="22"/>
              </w:rPr>
              <w:t xml:space="preserve">use, </w:t>
            </w:r>
            <w:r w:rsidRPr="00A824C5">
              <w:rPr>
                <w:rStyle w:val="DeltaViewInsertion"/>
                <w:rFonts w:cs="Calibri"/>
                <w:color w:val="auto"/>
                <w:szCs w:val="22"/>
                <w:u w:val="none"/>
              </w:rPr>
              <w:t xml:space="preserve">have used, </w:t>
            </w:r>
            <w:r w:rsidRPr="00A824C5">
              <w:rPr>
                <w:rFonts w:cs="Calibri"/>
                <w:szCs w:val="22"/>
              </w:rPr>
              <w:t>sell</w:t>
            </w:r>
            <w:r w:rsidRPr="00A824C5">
              <w:rPr>
                <w:rStyle w:val="DeltaViewInsertion"/>
                <w:rFonts w:cs="Calibri"/>
                <w:color w:val="auto"/>
                <w:szCs w:val="22"/>
                <w:u w:val="none"/>
              </w:rPr>
              <w:t xml:space="preserve"> have sold</w:t>
            </w:r>
            <w:r w:rsidRPr="00A824C5">
              <w:rPr>
                <w:rFonts w:cs="Calibri"/>
                <w:szCs w:val="22"/>
              </w:rPr>
              <w:t>, and import any such invention that results from such Additional Research. This Section shall survive termination or expiration of this Agreement.</w:t>
            </w:r>
          </w:p>
        </w:tc>
        <w:tc>
          <w:tcPr>
            <w:tcW w:w="4931" w:type="dxa"/>
          </w:tcPr>
          <w:p w14:paraId="14989931" w14:textId="3866401A" w:rsidR="0026000A" w:rsidRPr="00A824C5" w:rsidRDefault="00BC2EA9" w:rsidP="005A1029">
            <w:pPr>
              <w:pStyle w:val="Textkomente"/>
              <w:rPr>
                <w:rFonts w:cs="Calibri"/>
                <w:szCs w:val="22"/>
                <w:lang w:val="cs-CZ"/>
              </w:rPr>
            </w:pPr>
            <w:r w:rsidRPr="00A824C5">
              <w:rPr>
                <w:rFonts w:cs="Calibri"/>
                <w:szCs w:val="22"/>
                <w:lang w:val="cs-CZ"/>
              </w:rPr>
              <w:t>1.10</w:t>
            </w:r>
            <w:r w:rsidRPr="00A824C5">
              <w:rPr>
                <w:rFonts w:cs="Calibri"/>
                <w:szCs w:val="22"/>
                <w:lang w:val="cs-CZ"/>
              </w:rPr>
              <w:tab/>
              <w:t xml:space="preserve">Další výzkum: </w:t>
            </w:r>
            <w:r w:rsidR="00CA659E" w:rsidRPr="00A824C5">
              <w:rPr>
                <w:rFonts w:cs="Calibri"/>
                <w:szCs w:val="22"/>
                <w:lang w:val="cs-CZ"/>
              </w:rPr>
              <w:t>Poskytovatel</w:t>
            </w:r>
            <w:r w:rsidRPr="00A824C5">
              <w:rPr>
                <w:rFonts w:cs="Calibri"/>
                <w:szCs w:val="22"/>
                <w:lang w:val="cs-CZ"/>
              </w:rPr>
              <w:t xml:space="preserve"> ani hlavní zkoušející nebudou bez předchozího písemného souhlasu </w:t>
            </w:r>
            <w:r w:rsidR="00CC6221" w:rsidRPr="00A824C5">
              <w:rPr>
                <w:rFonts w:cs="Calibri"/>
                <w:szCs w:val="22"/>
                <w:lang w:val="cs-CZ"/>
              </w:rPr>
              <w:t>společnosti Janssen</w:t>
            </w:r>
            <w:r w:rsidR="00CC6221" w:rsidRPr="00A824C5" w:rsidDel="00CC6221">
              <w:rPr>
                <w:rFonts w:cs="Calibri"/>
                <w:szCs w:val="22"/>
                <w:lang w:val="cs-CZ"/>
              </w:rPr>
              <w:t xml:space="preserve"> </w:t>
            </w:r>
            <w:r w:rsidRPr="00A824C5">
              <w:rPr>
                <w:rFonts w:cs="Calibri"/>
                <w:szCs w:val="22"/>
                <w:lang w:val="cs-CZ"/>
              </w:rPr>
              <w:t xml:space="preserve">provádět žádný výzkum </w:t>
            </w:r>
            <w:r w:rsidRPr="00A824C5">
              <w:rPr>
                <w:rStyle w:val="DeltaViewInsertion"/>
                <w:rFonts w:cs="Calibri"/>
                <w:color w:val="auto"/>
                <w:szCs w:val="22"/>
                <w:u w:val="none"/>
                <w:lang w:val="cs-CZ"/>
              </w:rPr>
              <w:t>ani</w:t>
            </w:r>
            <w:r w:rsidRPr="00A824C5">
              <w:rPr>
                <w:rFonts w:cs="Calibri"/>
                <w:szCs w:val="22"/>
                <w:lang w:val="cs-CZ"/>
              </w:rPr>
              <w:t xml:space="preserve"> neumožní třetím osobám, aby prováděly výzkum, který není vyžadován protokolem, </w:t>
            </w:r>
            <w:r w:rsidRPr="00A824C5">
              <w:rPr>
                <w:rStyle w:val="DeltaViewInsertion"/>
                <w:rFonts w:cs="Calibri"/>
                <w:color w:val="auto"/>
                <w:szCs w:val="22"/>
                <w:u w:val="none"/>
                <w:lang w:val="cs-CZ"/>
              </w:rPr>
              <w:t>na</w:t>
            </w:r>
            <w:r w:rsidRPr="00A824C5">
              <w:rPr>
                <w:rFonts w:cs="Calibri"/>
                <w:szCs w:val="22"/>
                <w:lang w:val="cs-CZ"/>
              </w:rPr>
              <w:t xml:space="preserve"> (i) </w:t>
            </w:r>
            <w:r w:rsidRPr="00A824C5">
              <w:rPr>
                <w:rStyle w:val="DeltaViewInsertion"/>
                <w:rFonts w:cs="Calibri"/>
                <w:color w:val="auto"/>
                <w:szCs w:val="22"/>
                <w:u w:val="none"/>
                <w:lang w:val="cs-CZ"/>
              </w:rPr>
              <w:t>subjektech hodnocení</w:t>
            </w:r>
            <w:r w:rsidRPr="00A824C5">
              <w:rPr>
                <w:rFonts w:cs="Calibri"/>
                <w:szCs w:val="22"/>
                <w:lang w:val="cs-CZ"/>
              </w:rPr>
              <w:t xml:space="preserve"> během klinického hodnocení (včetně dalších výzkumných technik, postupů, dotazníků nebo pozorování), nebo (ii) biologických vzorcích odebraných </w:t>
            </w:r>
            <w:r w:rsidRPr="00A824C5">
              <w:rPr>
                <w:rStyle w:val="DeltaViewInsertion"/>
                <w:rFonts w:cs="Calibri"/>
                <w:color w:val="auto"/>
                <w:szCs w:val="22"/>
                <w:u w:val="none"/>
                <w:lang w:val="cs-CZ"/>
              </w:rPr>
              <w:t>subjektům hodnocení</w:t>
            </w:r>
            <w:r w:rsidRPr="00A824C5">
              <w:rPr>
                <w:rFonts w:cs="Calibri"/>
                <w:szCs w:val="22"/>
                <w:lang w:val="cs-CZ"/>
              </w:rPr>
              <w:t xml:space="preserve"> během klinického hodnocení, nebo (iii) údajích odvozených z klinického hodnocení. </w:t>
            </w:r>
            <w:r w:rsidRPr="00A824C5">
              <w:rPr>
                <w:rStyle w:val="DeltaViewInsertion"/>
                <w:rFonts w:cs="Calibri"/>
                <w:color w:val="auto"/>
                <w:szCs w:val="22"/>
                <w:u w:val="none"/>
                <w:lang w:val="cs-CZ"/>
              </w:rPr>
              <w:t>Výzkum popsaný v předchozí větě bude dále v této smlouvě označován jako „</w:t>
            </w:r>
            <w:r w:rsidRPr="00A824C5">
              <w:rPr>
                <w:rFonts w:cs="Calibri"/>
                <w:szCs w:val="22"/>
                <w:lang w:val="cs-CZ"/>
              </w:rPr>
              <w:t>další výzkum</w:t>
            </w:r>
            <w:r w:rsidRPr="00A824C5">
              <w:rPr>
                <w:rStyle w:val="DeltaViewInsertion"/>
                <w:rFonts w:cs="Calibri"/>
                <w:color w:val="auto"/>
                <w:szCs w:val="22"/>
                <w:u w:val="none"/>
                <w:lang w:val="cs-CZ"/>
              </w:rPr>
              <w:t>“.</w:t>
            </w:r>
            <w:r w:rsidRPr="00A824C5">
              <w:rPr>
                <w:rFonts w:cs="Calibri"/>
                <w:szCs w:val="22"/>
                <w:lang w:val="cs-CZ"/>
              </w:rPr>
              <w:t xml:space="preserve"> V </w:t>
            </w:r>
            <w:r w:rsidRPr="00A824C5">
              <w:rPr>
                <w:rStyle w:val="DeltaViewInsertion"/>
                <w:rFonts w:cs="Calibri"/>
                <w:color w:val="auto"/>
                <w:szCs w:val="22"/>
                <w:u w:val="none"/>
                <w:lang w:val="cs-CZ"/>
              </w:rPr>
              <w:t>každém případě tam,</w:t>
            </w:r>
            <w:r w:rsidRPr="00A824C5">
              <w:rPr>
                <w:rFonts w:cs="Calibri"/>
                <w:szCs w:val="22"/>
                <w:lang w:val="cs-CZ"/>
              </w:rPr>
              <w:t xml:space="preserve"> kde </w:t>
            </w:r>
            <w:r w:rsidR="00CC6221" w:rsidRPr="00A824C5">
              <w:rPr>
                <w:rFonts w:cs="Calibri"/>
                <w:szCs w:val="22"/>
                <w:lang w:val="cs-CZ"/>
              </w:rPr>
              <w:t>společnost Janssen</w:t>
            </w:r>
            <w:r w:rsidR="00CC6221" w:rsidRPr="00A824C5" w:rsidDel="00CC6221">
              <w:rPr>
                <w:rFonts w:cs="Calibri"/>
                <w:szCs w:val="22"/>
                <w:lang w:val="cs-CZ"/>
              </w:rPr>
              <w:t xml:space="preserve"> </w:t>
            </w:r>
            <w:r w:rsidRPr="00A824C5">
              <w:rPr>
                <w:rFonts w:cs="Calibri"/>
                <w:szCs w:val="22"/>
                <w:lang w:val="cs-CZ"/>
              </w:rPr>
              <w:t xml:space="preserve">tento souhlas </w:t>
            </w:r>
            <w:r w:rsidRPr="00A824C5">
              <w:rPr>
                <w:rStyle w:val="DeltaViewInsertion"/>
                <w:rFonts w:cs="Calibri"/>
                <w:color w:val="auto"/>
                <w:szCs w:val="22"/>
                <w:u w:val="none"/>
                <w:lang w:val="cs-CZ"/>
              </w:rPr>
              <w:t>udělí</w:t>
            </w:r>
            <w:r w:rsidRPr="00A824C5">
              <w:rPr>
                <w:rFonts w:cs="Calibri"/>
                <w:szCs w:val="22"/>
                <w:lang w:val="cs-CZ"/>
              </w:rPr>
              <w:t xml:space="preserve">, bude další výzkum považován buď za </w:t>
            </w:r>
            <w:r w:rsidRPr="00A824C5">
              <w:rPr>
                <w:rStyle w:val="DeltaViewInsertion"/>
                <w:rFonts w:cs="Calibri"/>
                <w:color w:val="auto"/>
                <w:szCs w:val="22"/>
                <w:u w:val="none"/>
                <w:lang w:val="cs-CZ"/>
              </w:rPr>
              <w:t>dodatek</w:t>
            </w:r>
            <w:r w:rsidRPr="00A824C5">
              <w:rPr>
                <w:rFonts w:cs="Calibri"/>
                <w:szCs w:val="22"/>
                <w:lang w:val="cs-CZ"/>
              </w:rPr>
              <w:t xml:space="preserve"> k původnímu protokolu, nebo bude předmětem další písemné dohody mezi </w:t>
            </w:r>
            <w:r w:rsidR="00CC6221" w:rsidRPr="00A824C5">
              <w:rPr>
                <w:rFonts w:cs="Calibri"/>
                <w:szCs w:val="22"/>
                <w:lang w:val="cs-CZ"/>
              </w:rPr>
              <w:t>společností Janssen</w:t>
            </w:r>
            <w:r w:rsidR="00CC6221" w:rsidRPr="00A824C5" w:rsidDel="00CC6221">
              <w:rPr>
                <w:rFonts w:cs="Calibri"/>
                <w:szCs w:val="22"/>
                <w:lang w:val="cs-CZ"/>
              </w:rPr>
              <w:t xml:space="preserve"> </w:t>
            </w:r>
            <w:r w:rsidRPr="00A824C5">
              <w:rPr>
                <w:rFonts w:cs="Calibri"/>
                <w:szCs w:val="22"/>
                <w:lang w:val="cs-CZ"/>
              </w:rPr>
              <w:t>a </w:t>
            </w:r>
            <w:r w:rsidR="00CA659E" w:rsidRPr="00A824C5">
              <w:rPr>
                <w:rFonts w:cs="Calibri"/>
                <w:szCs w:val="22"/>
                <w:lang w:val="cs-CZ"/>
              </w:rPr>
              <w:t>poskytovatelem</w:t>
            </w:r>
            <w:r w:rsidRPr="00A824C5">
              <w:rPr>
                <w:rFonts w:cs="Calibri"/>
                <w:szCs w:val="22"/>
                <w:lang w:val="cs-CZ"/>
              </w:rPr>
              <w:t xml:space="preserve"> a hlavním zkoušejícím. </w:t>
            </w:r>
            <w:r w:rsidR="00CA659E" w:rsidRPr="00A824C5">
              <w:rPr>
                <w:rFonts w:cs="Calibri"/>
                <w:szCs w:val="22"/>
                <w:lang w:val="cs-CZ"/>
              </w:rPr>
              <w:t>Poskytovatel</w:t>
            </w:r>
            <w:r w:rsidRPr="00A824C5">
              <w:rPr>
                <w:rFonts w:cs="Calibri"/>
                <w:szCs w:val="22"/>
                <w:lang w:val="cs-CZ"/>
              </w:rPr>
              <w:t xml:space="preserve"> a hlavní zkoušející provedou </w:t>
            </w:r>
            <w:r w:rsidR="0040774E" w:rsidRPr="00A824C5">
              <w:rPr>
                <w:rFonts w:cs="Calibri"/>
                <w:szCs w:val="22"/>
                <w:lang w:val="cs-CZ"/>
              </w:rPr>
              <w:t>další</w:t>
            </w:r>
            <w:r w:rsidRPr="00A824C5">
              <w:rPr>
                <w:rFonts w:cs="Calibri"/>
                <w:szCs w:val="22"/>
                <w:lang w:val="cs-CZ"/>
              </w:rPr>
              <w:t xml:space="preserve"> výzkum v souladu se všemi platnými předpisy včetně požadavků na získání příslušných </w:t>
            </w:r>
            <w:r w:rsidRPr="00A824C5">
              <w:rPr>
                <w:rStyle w:val="DeltaViewInsertion"/>
                <w:rFonts w:cs="Calibri"/>
                <w:color w:val="auto"/>
                <w:szCs w:val="22"/>
                <w:u w:val="none"/>
                <w:lang w:val="cs-CZ"/>
              </w:rPr>
              <w:t xml:space="preserve">souhlasů EK </w:t>
            </w:r>
            <w:r w:rsidRPr="00A824C5">
              <w:rPr>
                <w:rFonts w:cs="Calibri"/>
                <w:szCs w:val="22"/>
                <w:lang w:val="cs-CZ"/>
              </w:rPr>
              <w:t>a </w:t>
            </w:r>
            <w:r w:rsidRPr="00A824C5">
              <w:rPr>
                <w:rStyle w:val="DeltaViewInsertion"/>
                <w:rFonts w:cs="Calibri"/>
                <w:color w:val="auto"/>
                <w:szCs w:val="22"/>
                <w:u w:val="none"/>
                <w:lang w:val="cs-CZ"/>
              </w:rPr>
              <w:t>informovaného souhlasu</w:t>
            </w:r>
            <w:r w:rsidRPr="00A824C5">
              <w:rPr>
                <w:rFonts w:cs="Calibri"/>
                <w:szCs w:val="22"/>
                <w:lang w:val="cs-CZ"/>
              </w:rPr>
              <w:t xml:space="preserve"> subjektů. Aniž by tím byly omezeny ostatní prostředky nápravy dostupné </w:t>
            </w:r>
            <w:r w:rsidR="00CC6221" w:rsidRPr="00A824C5">
              <w:rPr>
                <w:rFonts w:cs="Calibri"/>
                <w:szCs w:val="22"/>
                <w:lang w:val="cs-CZ"/>
              </w:rPr>
              <w:t>společnosti Janssen</w:t>
            </w:r>
            <w:r w:rsidR="00CC6221" w:rsidRPr="00A824C5" w:rsidDel="00CC6221">
              <w:rPr>
                <w:rFonts w:cs="Calibri"/>
                <w:szCs w:val="22"/>
                <w:lang w:val="cs-CZ"/>
              </w:rPr>
              <w:t xml:space="preserve"> </w:t>
            </w:r>
            <w:r w:rsidRPr="00A824C5">
              <w:rPr>
                <w:rFonts w:cs="Calibri"/>
                <w:szCs w:val="22"/>
                <w:lang w:val="cs-CZ"/>
              </w:rPr>
              <w:t xml:space="preserve">podle zákona, </w:t>
            </w:r>
            <w:r w:rsidRPr="00A824C5">
              <w:rPr>
                <w:rStyle w:val="DeltaViewInsertion"/>
                <w:rFonts w:cs="Calibri"/>
                <w:color w:val="auto"/>
                <w:szCs w:val="22"/>
                <w:u w:val="none"/>
                <w:lang w:val="cs-CZ"/>
              </w:rPr>
              <w:t xml:space="preserve">platí, že pokud </w:t>
            </w:r>
            <w:r w:rsidR="00CA659E" w:rsidRPr="00A824C5">
              <w:rPr>
                <w:rStyle w:val="DeltaViewInsertion"/>
                <w:rFonts w:cs="Calibri"/>
                <w:color w:val="auto"/>
                <w:szCs w:val="22"/>
                <w:u w:val="none"/>
                <w:lang w:val="cs-CZ"/>
              </w:rPr>
              <w:t>poskytovatel</w:t>
            </w:r>
            <w:r w:rsidRPr="00A824C5">
              <w:rPr>
                <w:rStyle w:val="DeltaViewInsertion"/>
                <w:rFonts w:cs="Calibri"/>
                <w:color w:val="auto"/>
                <w:szCs w:val="22"/>
                <w:u w:val="none"/>
                <w:lang w:val="cs-CZ"/>
              </w:rPr>
              <w:t xml:space="preserve"> nebo hlavní zkoušející provedou další výzkum v rozporu s tímto bodem a tento další výzkum povede k</w:t>
            </w:r>
            <w:r w:rsidR="00CC6221" w:rsidRPr="00A824C5">
              <w:rPr>
                <w:rStyle w:val="DeltaViewInsertion"/>
                <w:rFonts w:cs="Calibri"/>
                <w:color w:val="auto"/>
                <w:szCs w:val="22"/>
                <w:u w:val="none"/>
                <w:lang w:val="cs-CZ"/>
              </w:rPr>
              <w:t> </w:t>
            </w:r>
            <w:r w:rsidRPr="00A824C5">
              <w:rPr>
                <w:rStyle w:val="DeltaViewInsertion"/>
                <w:rFonts w:cs="Calibri"/>
                <w:color w:val="auto"/>
                <w:szCs w:val="22"/>
                <w:u w:val="none"/>
                <w:lang w:val="cs-CZ"/>
              </w:rPr>
              <w:t>vynálezu</w:t>
            </w:r>
            <w:r w:rsidR="00CC6221" w:rsidRPr="00A824C5">
              <w:rPr>
                <w:rStyle w:val="DeltaViewInsertion"/>
                <w:rFonts w:cs="Calibri"/>
                <w:color w:val="auto"/>
                <w:szCs w:val="22"/>
                <w:u w:val="none"/>
                <w:lang w:val="cs-CZ"/>
              </w:rPr>
              <w:t xml:space="preserve"> (jak je definován v </w:t>
            </w:r>
            <w:r w:rsidR="00D82EB5" w:rsidRPr="00A824C5">
              <w:rPr>
                <w:rStyle w:val="DeltaViewInsertion"/>
                <w:rFonts w:cs="Calibri"/>
                <w:color w:val="auto"/>
                <w:szCs w:val="22"/>
                <w:u w:val="none"/>
                <w:lang w:val="cs-CZ"/>
              </w:rPr>
              <w:t>bodu</w:t>
            </w:r>
            <w:r w:rsidR="00CC6221" w:rsidRPr="00A824C5">
              <w:rPr>
                <w:rStyle w:val="DeltaViewInsertion"/>
                <w:rFonts w:cs="Calibri"/>
                <w:color w:val="auto"/>
                <w:szCs w:val="22"/>
                <w:u w:val="none"/>
                <w:lang w:val="cs-CZ"/>
              </w:rPr>
              <w:t> 8 níže)</w:t>
            </w:r>
            <w:r w:rsidRPr="00A824C5">
              <w:rPr>
                <w:rStyle w:val="DeltaViewInsertion"/>
                <w:rFonts w:cs="Calibri"/>
                <w:color w:val="auto"/>
                <w:szCs w:val="22"/>
                <w:u w:val="none"/>
                <w:lang w:val="cs-CZ"/>
              </w:rPr>
              <w:t xml:space="preserve">, </w:t>
            </w:r>
            <w:r w:rsidR="00CA659E" w:rsidRPr="00A824C5">
              <w:rPr>
                <w:rStyle w:val="DeltaViewInsertion"/>
                <w:rFonts w:cs="Calibri"/>
                <w:color w:val="auto"/>
                <w:szCs w:val="22"/>
                <w:u w:val="none"/>
                <w:lang w:val="cs-CZ"/>
              </w:rPr>
              <w:t>poskytovatel</w:t>
            </w:r>
            <w:r w:rsidRPr="00A824C5">
              <w:rPr>
                <w:rStyle w:val="DeltaViewInsertion"/>
                <w:rFonts w:cs="Calibri"/>
                <w:color w:val="auto"/>
                <w:szCs w:val="22"/>
                <w:u w:val="none"/>
                <w:lang w:val="cs-CZ"/>
              </w:rPr>
              <w:t xml:space="preserve"> a (případně) hlavní zkoušející tímto uděluji </w:t>
            </w:r>
            <w:r w:rsidR="00CC6221" w:rsidRPr="00A824C5">
              <w:rPr>
                <w:rFonts w:cs="Calibri"/>
                <w:szCs w:val="22"/>
                <w:lang w:val="cs-CZ"/>
              </w:rPr>
              <w:t>společnosti Janssen</w:t>
            </w:r>
            <w:r w:rsidRPr="00A824C5">
              <w:rPr>
                <w:rStyle w:val="DeltaViewInsertion"/>
                <w:rFonts w:cs="Calibri"/>
                <w:color w:val="auto"/>
                <w:szCs w:val="22"/>
                <w:u w:val="none"/>
                <w:lang w:val="cs-CZ"/>
              </w:rPr>
              <w:t xml:space="preserve"> nebo jí pověřené osobě neodvolatelné, celosvětové, uhrazené, bezplatné, výhradní povolení (s právem poskytnutí další licence)</w:t>
            </w:r>
            <w:r w:rsidRPr="00A824C5">
              <w:rPr>
                <w:rFonts w:cs="Calibri"/>
                <w:szCs w:val="22"/>
                <w:lang w:val="cs-CZ"/>
              </w:rPr>
              <w:t xml:space="preserve"> provádět, </w:t>
            </w:r>
            <w:r w:rsidRPr="00A824C5">
              <w:rPr>
                <w:rStyle w:val="DeltaViewInsertion"/>
                <w:rFonts w:cs="Calibri"/>
                <w:color w:val="auto"/>
                <w:szCs w:val="22"/>
                <w:u w:val="none"/>
                <w:lang w:val="cs-CZ"/>
              </w:rPr>
              <w:t xml:space="preserve">nechat provádět, </w:t>
            </w:r>
            <w:r w:rsidRPr="00A824C5">
              <w:rPr>
                <w:rFonts w:cs="Calibri"/>
                <w:szCs w:val="22"/>
                <w:lang w:val="cs-CZ"/>
              </w:rPr>
              <w:t xml:space="preserve">používat, </w:t>
            </w:r>
            <w:r w:rsidRPr="00A824C5">
              <w:rPr>
                <w:rStyle w:val="DeltaViewInsertion"/>
                <w:rFonts w:cs="Calibri"/>
                <w:color w:val="auto"/>
                <w:szCs w:val="22"/>
                <w:u w:val="none"/>
                <w:lang w:val="cs-CZ"/>
              </w:rPr>
              <w:t xml:space="preserve">nechat používat, </w:t>
            </w:r>
            <w:r w:rsidRPr="00A824C5">
              <w:rPr>
                <w:rFonts w:cs="Calibri"/>
                <w:szCs w:val="22"/>
                <w:lang w:val="cs-CZ"/>
              </w:rPr>
              <w:t>prodávat</w:t>
            </w:r>
            <w:r w:rsidR="00D82EB5" w:rsidRPr="00A824C5">
              <w:rPr>
                <w:rFonts w:cs="Calibri"/>
                <w:szCs w:val="22"/>
                <w:lang w:val="cs-CZ"/>
              </w:rPr>
              <w:t>,</w:t>
            </w:r>
            <w:r w:rsidRPr="00A824C5">
              <w:rPr>
                <w:rStyle w:val="DeltaViewInsertion"/>
                <w:rFonts w:cs="Calibri"/>
                <w:color w:val="auto"/>
                <w:szCs w:val="22"/>
                <w:u w:val="none"/>
                <w:lang w:val="cs-CZ"/>
              </w:rPr>
              <w:t xml:space="preserve"> nechat prodávat</w:t>
            </w:r>
            <w:r w:rsidRPr="00A824C5">
              <w:rPr>
                <w:rFonts w:cs="Calibri"/>
                <w:szCs w:val="22"/>
                <w:lang w:val="cs-CZ"/>
              </w:rPr>
              <w:t xml:space="preserve"> a importovat jakýkoli takový vynález, který bude výsledkem takového dalšího výzkumu. Tento bod zůstane v platnosti i po ukončení nebo uplynutí doby platnosti této smlouvy.</w:t>
            </w:r>
          </w:p>
          <w:p w14:paraId="0482E149" w14:textId="22B1A631" w:rsidR="00E677CF" w:rsidRPr="00A824C5" w:rsidRDefault="00E677CF" w:rsidP="005A1029">
            <w:pPr>
              <w:pStyle w:val="Textkomente"/>
              <w:rPr>
                <w:rFonts w:cs="Calibri"/>
                <w:szCs w:val="22"/>
                <w:lang w:val="cs-CZ"/>
              </w:rPr>
            </w:pPr>
          </w:p>
        </w:tc>
      </w:tr>
      <w:tr w:rsidR="00BE2165" w:rsidRPr="00A824C5" w14:paraId="6B56F72F" w14:textId="77777777" w:rsidTr="00AB0D70">
        <w:trPr>
          <w:jc w:val="center"/>
        </w:trPr>
        <w:tc>
          <w:tcPr>
            <w:tcW w:w="5149" w:type="dxa"/>
          </w:tcPr>
          <w:p w14:paraId="2B457DCB" w14:textId="77777777" w:rsidR="00BE2165" w:rsidRPr="00A824C5" w:rsidRDefault="00BE2165" w:rsidP="005A1029">
            <w:pPr>
              <w:pStyle w:val="Textkomente"/>
              <w:rPr>
                <w:rFonts w:cs="Calibri"/>
                <w:szCs w:val="22"/>
              </w:rPr>
            </w:pPr>
          </w:p>
        </w:tc>
        <w:tc>
          <w:tcPr>
            <w:tcW w:w="4931" w:type="dxa"/>
          </w:tcPr>
          <w:p w14:paraId="23F78FDE" w14:textId="77777777" w:rsidR="00BE2165" w:rsidRPr="00A824C5" w:rsidRDefault="00BE2165" w:rsidP="005A1029">
            <w:pPr>
              <w:pStyle w:val="Textkomente"/>
              <w:rPr>
                <w:rFonts w:cs="Calibri"/>
                <w:szCs w:val="22"/>
                <w:lang w:val="cs-CZ"/>
              </w:rPr>
            </w:pPr>
          </w:p>
        </w:tc>
      </w:tr>
      <w:tr w:rsidR="00F22E9A" w:rsidRPr="00A824C5" w14:paraId="5329BF42" w14:textId="484E949F" w:rsidTr="00AB0D70">
        <w:trPr>
          <w:trHeight w:val="547"/>
          <w:jc w:val="center"/>
        </w:trPr>
        <w:tc>
          <w:tcPr>
            <w:tcW w:w="5149" w:type="dxa"/>
          </w:tcPr>
          <w:p w14:paraId="5AD5B265" w14:textId="77777777" w:rsidR="00F22E9A" w:rsidRPr="00A824C5" w:rsidRDefault="00F22E9A" w:rsidP="005A1029">
            <w:pPr>
              <w:pStyle w:val="Textkomente"/>
              <w:rPr>
                <w:rFonts w:cs="Calibri"/>
                <w:b/>
                <w:bCs/>
                <w:szCs w:val="22"/>
              </w:rPr>
            </w:pPr>
            <w:r w:rsidRPr="00A824C5">
              <w:rPr>
                <w:rFonts w:cs="Calibri"/>
                <w:b/>
                <w:bCs/>
                <w:szCs w:val="22"/>
              </w:rPr>
              <w:lastRenderedPageBreak/>
              <w:t>2.</w:t>
            </w:r>
            <w:r w:rsidRPr="00A824C5">
              <w:rPr>
                <w:rFonts w:cs="Calibri"/>
                <w:b/>
                <w:bCs/>
                <w:szCs w:val="22"/>
              </w:rPr>
              <w:tab/>
              <w:t>Term and Termination</w:t>
            </w:r>
          </w:p>
        </w:tc>
        <w:tc>
          <w:tcPr>
            <w:tcW w:w="4931" w:type="dxa"/>
          </w:tcPr>
          <w:p w14:paraId="09A8866F" w14:textId="2476D302" w:rsidR="00F22E9A" w:rsidRPr="00A824C5" w:rsidRDefault="00F22E9A" w:rsidP="005A1029">
            <w:pPr>
              <w:pStyle w:val="Textkomente"/>
              <w:rPr>
                <w:rFonts w:cs="Calibri"/>
                <w:b/>
                <w:bCs/>
                <w:szCs w:val="22"/>
                <w:lang w:val="cs-CZ"/>
              </w:rPr>
            </w:pPr>
            <w:r w:rsidRPr="00A824C5">
              <w:rPr>
                <w:rFonts w:cs="Calibri"/>
                <w:b/>
                <w:bCs/>
                <w:szCs w:val="22"/>
                <w:lang w:val="cs-CZ"/>
              </w:rPr>
              <w:t>2.</w:t>
            </w:r>
            <w:r w:rsidRPr="00A824C5">
              <w:rPr>
                <w:rFonts w:cs="Calibri"/>
                <w:b/>
                <w:bCs/>
                <w:szCs w:val="22"/>
                <w:lang w:val="cs-CZ"/>
              </w:rPr>
              <w:tab/>
              <w:t>Doba platnosti a ukončení</w:t>
            </w:r>
          </w:p>
        </w:tc>
      </w:tr>
      <w:tr w:rsidR="00F22E9A" w:rsidRPr="00A824C5" w14:paraId="27AB9BA6" w14:textId="0E04DBFB" w:rsidTr="00AB0D70">
        <w:trPr>
          <w:trHeight w:val="3233"/>
          <w:jc w:val="center"/>
        </w:trPr>
        <w:tc>
          <w:tcPr>
            <w:tcW w:w="5149" w:type="dxa"/>
          </w:tcPr>
          <w:p w14:paraId="628F1F2B" w14:textId="3F9ADAAB" w:rsidR="00F22E9A" w:rsidRPr="00A824C5" w:rsidRDefault="00F22E9A" w:rsidP="005A1029">
            <w:pPr>
              <w:pStyle w:val="Textkomente"/>
              <w:rPr>
                <w:rFonts w:cs="Calibri"/>
                <w:szCs w:val="22"/>
              </w:rPr>
            </w:pPr>
            <w:r w:rsidRPr="00A824C5">
              <w:rPr>
                <w:rFonts w:cs="Calibri"/>
                <w:szCs w:val="22"/>
              </w:rPr>
              <w:t>2.1</w:t>
            </w:r>
            <w:r w:rsidRPr="00A824C5">
              <w:rPr>
                <w:rFonts w:cs="Calibri"/>
                <w:szCs w:val="22"/>
              </w:rPr>
              <w:tab/>
              <w:t>The Agreement becomes valid on the date of signature by the last Party and shall enter into effect upon its publication into the Register of Contracts in the Czech Republic. The Agreement shall remain in force and effect until the Clinical Trial has been completed to the reasonable satisfaction of Janssen. The Parties estimate that the Clinical Trial will end on (</w:t>
            </w:r>
            <w:proofErr w:type="spellStart"/>
            <w:r w:rsidRPr="00A824C5">
              <w:rPr>
                <w:rFonts w:cs="Calibri"/>
                <w:szCs w:val="22"/>
              </w:rPr>
              <w:t>i</w:t>
            </w:r>
            <w:proofErr w:type="spellEnd"/>
            <w:r w:rsidRPr="00A824C5">
              <w:rPr>
                <w:rFonts w:cs="Calibri"/>
                <w:szCs w:val="22"/>
              </w:rPr>
              <w:t xml:space="preserve">) </w:t>
            </w:r>
            <w:r w:rsidR="00E02B87">
              <w:rPr>
                <w:rFonts w:cs="Calibri"/>
                <w:szCs w:val="22"/>
              </w:rPr>
              <w:t>XXXXX</w:t>
            </w:r>
            <w:r w:rsidR="00E02B87" w:rsidRPr="00A824C5">
              <w:rPr>
                <w:rFonts w:cs="Calibri"/>
                <w:szCs w:val="22"/>
              </w:rPr>
              <w:t xml:space="preserve"> </w:t>
            </w:r>
            <w:r w:rsidRPr="00A824C5">
              <w:rPr>
                <w:rFonts w:cs="Calibri"/>
                <w:szCs w:val="22"/>
              </w:rPr>
              <w:t xml:space="preserve">(ii) six (6) months following final database lock, unless sooner terminated in accordance with the terms hereof. Duration of this Agreement may be extended by written accord of the Parties. </w:t>
            </w:r>
          </w:p>
        </w:tc>
        <w:tc>
          <w:tcPr>
            <w:tcW w:w="4931" w:type="dxa"/>
          </w:tcPr>
          <w:p w14:paraId="6B77E401" w14:textId="65A58CF8" w:rsidR="00F22E9A" w:rsidRPr="00A824C5" w:rsidRDefault="00F22E9A" w:rsidP="005A1029">
            <w:pPr>
              <w:pStyle w:val="Textkomente"/>
              <w:rPr>
                <w:rFonts w:cs="Calibri"/>
                <w:szCs w:val="22"/>
                <w:lang w:val="cs-CZ"/>
              </w:rPr>
            </w:pPr>
            <w:r w:rsidRPr="00A824C5">
              <w:rPr>
                <w:rFonts w:cs="Calibri"/>
                <w:szCs w:val="22"/>
                <w:lang w:val="cs-CZ"/>
              </w:rPr>
              <w:t>2.1</w:t>
            </w:r>
            <w:r w:rsidRPr="00A824C5">
              <w:rPr>
                <w:rFonts w:cs="Calibri"/>
                <w:szCs w:val="22"/>
                <w:lang w:val="cs-CZ"/>
              </w:rPr>
              <w:tab/>
              <w:t xml:space="preserve">Tato smlouva vstoupí v platnost k datu podpisu poslední smluvní stranou a vstoupí v účinnost v okamžiku jejího zveřejnění v Registru smluv České republiky. Tato smlouva zůstane platná a účinná, dokud nebude klinické hodnocení dokončeno k přiměřené spokojenosti společnosti Janssen. Smluvní strany odhadují, že klinické hodnocení skončí (i) </w:t>
            </w:r>
            <w:r w:rsidR="00E02B87">
              <w:rPr>
                <w:rFonts w:cs="Calibri"/>
                <w:szCs w:val="22"/>
              </w:rPr>
              <w:t>XXXXX</w:t>
            </w:r>
            <w:r w:rsidR="00E02B87" w:rsidRPr="00A824C5">
              <w:rPr>
                <w:rFonts w:cs="Calibri"/>
                <w:szCs w:val="22"/>
                <w:lang w:val="cs-CZ"/>
              </w:rPr>
              <w:t xml:space="preserve"> </w:t>
            </w:r>
            <w:r w:rsidRPr="00A824C5">
              <w:rPr>
                <w:rFonts w:cs="Calibri"/>
                <w:szCs w:val="22"/>
                <w:lang w:val="cs-CZ"/>
              </w:rPr>
              <w:t xml:space="preserve">nebo (ii) šest (6) měsíců po konečném uzamčení databáze, pokud nebude ukončeno dříve v souladu s podmínkami této smlouvy. Doba platnosti této smlouvy může být prodloužena na základě písemného souhlasu smluvních stran. </w:t>
            </w:r>
          </w:p>
        </w:tc>
      </w:tr>
      <w:tr w:rsidR="00F22E9A" w:rsidRPr="00A824C5" w14:paraId="320C07D9" w14:textId="19D5CDBD" w:rsidTr="00AB0D70">
        <w:trPr>
          <w:trHeight w:val="1340"/>
          <w:jc w:val="center"/>
        </w:trPr>
        <w:tc>
          <w:tcPr>
            <w:tcW w:w="5149" w:type="dxa"/>
          </w:tcPr>
          <w:p w14:paraId="5B8C57AA" w14:textId="1A08844C" w:rsidR="00F22E9A" w:rsidRPr="00A824C5" w:rsidRDefault="00F22E9A" w:rsidP="005A1029">
            <w:pPr>
              <w:pStyle w:val="Textkomente"/>
              <w:rPr>
                <w:rFonts w:cs="Calibri"/>
                <w:szCs w:val="22"/>
              </w:rPr>
            </w:pPr>
            <w:r w:rsidRPr="00A824C5">
              <w:rPr>
                <w:rFonts w:cs="Calibri"/>
                <w:szCs w:val="22"/>
              </w:rPr>
              <w:t xml:space="preserve">It is planned to include </w:t>
            </w:r>
            <w:r w:rsidR="00E02B87">
              <w:rPr>
                <w:rFonts w:cs="Calibri"/>
                <w:b/>
                <w:bCs/>
                <w:szCs w:val="22"/>
              </w:rPr>
              <w:t>XX</w:t>
            </w:r>
            <w:r w:rsidRPr="00A824C5">
              <w:rPr>
                <w:rFonts w:cs="Calibri"/>
                <w:szCs w:val="22"/>
              </w:rPr>
              <w:t xml:space="preserve"> Subjects in the Clinical Trial</w:t>
            </w:r>
            <w:r w:rsidR="00FB0EFD" w:rsidRPr="00A824C5">
              <w:rPr>
                <w:rFonts w:cs="Calibri"/>
                <w:szCs w:val="22"/>
              </w:rPr>
              <w:t>.</w:t>
            </w:r>
            <w:r w:rsidRPr="00A824C5">
              <w:rPr>
                <w:rFonts w:cs="Calibri"/>
                <w:szCs w:val="22"/>
              </w:rPr>
              <w:t xml:space="preserve"> Should the </w:t>
            </w:r>
            <w:r w:rsidR="00370867" w:rsidRPr="00A824C5">
              <w:rPr>
                <w:rFonts w:cs="Calibri"/>
                <w:szCs w:val="22"/>
              </w:rPr>
              <w:t xml:space="preserve">planned </w:t>
            </w:r>
            <w:r w:rsidRPr="00A824C5">
              <w:rPr>
                <w:rFonts w:cs="Calibri"/>
                <w:szCs w:val="22"/>
              </w:rPr>
              <w:t>number of Human Subjects be exceeded, a prior approval of Janssen must be obtained.</w:t>
            </w:r>
          </w:p>
        </w:tc>
        <w:tc>
          <w:tcPr>
            <w:tcW w:w="4931" w:type="dxa"/>
          </w:tcPr>
          <w:p w14:paraId="3A4291F2" w14:textId="1AB43AAE" w:rsidR="00F22E9A" w:rsidRPr="00A824C5" w:rsidRDefault="00F22E9A" w:rsidP="005A1029">
            <w:pPr>
              <w:pStyle w:val="Textkomente"/>
              <w:rPr>
                <w:rFonts w:cs="Calibri"/>
                <w:szCs w:val="22"/>
                <w:lang w:val="cs-CZ"/>
              </w:rPr>
            </w:pPr>
            <w:r w:rsidRPr="00A824C5">
              <w:rPr>
                <w:rFonts w:cs="Calibri"/>
                <w:szCs w:val="22"/>
                <w:lang w:val="cs-CZ"/>
              </w:rPr>
              <w:t>Podle plánu má být do klinického hodnocení zahrnut</w:t>
            </w:r>
            <w:r w:rsidR="00306AEF" w:rsidRPr="00A824C5">
              <w:rPr>
                <w:rFonts w:cs="Calibri"/>
                <w:szCs w:val="22"/>
                <w:lang w:val="cs-CZ"/>
              </w:rPr>
              <w:t>o</w:t>
            </w:r>
            <w:r w:rsidRPr="00A824C5">
              <w:rPr>
                <w:rFonts w:cs="Calibri"/>
                <w:szCs w:val="22"/>
                <w:lang w:val="cs-CZ"/>
              </w:rPr>
              <w:t xml:space="preserve"> </w:t>
            </w:r>
            <w:r w:rsidR="00E02B87">
              <w:rPr>
                <w:rFonts w:cs="Calibri"/>
                <w:b/>
                <w:bCs/>
                <w:szCs w:val="22"/>
                <w:lang w:val="cs-CZ"/>
              </w:rPr>
              <w:t>XX</w:t>
            </w:r>
            <w:r w:rsidRPr="00A824C5">
              <w:rPr>
                <w:rFonts w:cs="Calibri"/>
                <w:szCs w:val="22"/>
                <w:lang w:val="cs-CZ"/>
              </w:rPr>
              <w:t>subjekt</w:t>
            </w:r>
            <w:r w:rsidR="00306AEF" w:rsidRPr="00A824C5">
              <w:rPr>
                <w:rFonts w:cs="Calibri"/>
                <w:szCs w:val="22"/>
                <w:lang w:val="cs-CZ"/>
              </w:rPr>
              <w:t>ů</w:t>
            </w:r>
            <w:r w:rsidR="00074CE9" w:rsidRPr="00A824C5">
              <w:rPr>
                <w:rFonts w:cs="Calibri"/>
                <w:szCs w:val="22"/>
                <w:lang w:val="cs-CZ"/>
              </w:rPr>
              <w:t>.</w:t>
            </w:r>
            <w:r w:rsidRPr="00A824C5">
              <w:rPr>
                <w:rFonts w:cs="Calibri"/>
                <w:szCs w:val="22"/>
                <w:lang w:val="cs-CZ"/>
              </w:rPr>
              <w:t xml:space="preserve"> Pokud by byl </w:t>
            </w:r>
            <w:r w:rsidR="00370867" w:rsidRPr="00A824C5">
              <w:rPr>
                <w:rFonts w:cs="Calibri"/>
                <w:szCs w:val="22"/>
                <w:lang w:val="cs-CZ"/>
              </w:rPr>
              <w:t xml:space="preserve">plánovaný </w:t>
            </w:r>
            <w:r w:rsidRPr="00A824C5">
              <w:rPr>
                <w:rFonts w:cs="Calibri"/>
                <w:szCs w:val="22"/>
                <w:lang w:val="cs-CZ"/>
              </w:rPr>
              <w:t>počet lidských subjektů překročen, je nutno obstarat předem souhlas společnosti Janssen.</w:t>
            </w:r>
          </w:p>
        </w:tc>
      </w:tr>
      <w:tr w:rsidR="0064449A" w:rsidRPr="00A824C5" w14:paraId="62146507" w14:textId="6055C32C" w:rsidTr="00AB0D70">
        <w:trPr>
          <w:trHeight w:val="3532"/>
          <w:jc w:val="center"/>
        </w:trPr>
        <w:tc>
          <w:tcPr>
            <w:tcW w:w="5149" w:type="dxa"/>
          </w:tcPr>
          <w:p w14:paraId="4700ADF2" w14:textId="77777777" w:rsidR="0064449A" w:rsidRPr="00A824C5" w:rsidRDefault="0064449A" w:rsidP="005A1029">
            <w:pPr>
              <w:pStyle w:val="Textkomente"/>
              <w:rPr>
                <w:rFonts w:cs="Calibri"/>
                <w:szCs w:val="22"/>
              </w:rPr>
            </w:pPr>
            <w:r w:rsidRPr="00A824C5">
              <w:rPr>
                <w:rFonts w:cs="Calibri"/>
                <w:szCs w:val="22"/>
              </w:rPr>
              <w:t>2.2</w:t>
            </w:r>
            <w:r w:rsidRPr="00A824C5">
              <w:rPr>
                <w:rFonts w:cs="Calibri"/>
                <w:szCs w:val="22"/>
              </w:rPr>
              <w:tab/>
              <w:t xml:space="preserve">This Agreement may be terminated by either party at any time in the exercise of its sole discretion upon fifteen (15) calendar days prior written notice to the other party. Reasons for termination may include but are not limited to: </w:t>
            </w:r>
          </w:p>
          <w:p w14:paraId="001E06CB" w14:textId="77777777" w:rsidR="0064449A" w:rsidRPr="00A824C5" w:rsidRDefault="0064449A" w:rsidP="005A1029">
            <w:pPr>
              <w:pStyle w:val="Textkomente"/>
              <w:rPr>
                <w:rFonts w:cs="Calibri"/>
                <w:szCs w:val="22"/>
              </w:rPr>
            </w:pPr>
            <w:r w:rsidRPr="00A824C5">
              <w:rPr>
                <w:rFonts w:cs="Calibri"/>
                <w:szCs w:val="22"/>
              </w:rPr>
              <w:t>(</w:t>
            </w:r>
            <w:proofErr w:type="spellStart"/>
            <w:r w:rsidRPr="00A824C5">
              <w:rPr>
                <w:rFonts w:cs="Calibri"/>
                <w:szCs w:val="22"/>
              </w:rPr>
              <w:t>i</w:t>
            </w:r>
            <w:proofErr w:type="spellEnd"/>
            <w:r w:rsidRPr="00A824C5">
              <w:rPr>
                <w:rFonts w:cs="Calibri"/>
                <w:szCs w:val="22"/>
              </w:rPr>
              <w:t>)</w:t>
            </w:r>
            <w:r w:rsidRPr="00A824C5">
              <w:rPr>
                <w:rFonts w:cs="Calibri"/>
                <w:szCs w:val="22"/>
              </w:rPr>
              <w:tab/>
              <w:t>breach of contract, including failure to comply with the Protocol and applicable laws and regulations;</w:t>
            </w:r>
          </w:p>
          <w:p w14:paraId="1AF7401D" w14:textId="77777777" w:rsidR="0064449A" w:rsidRPr="00A824C5" w:rsidRDefault="0064449A" w:rsidP="005A1029">
            <w:pPr>
              <w:pStyle w:val="Textkomente"/>
              <w:rPr>
                <w:rFonts w:cs="Calibri"/>
                <w:szCs w:val="22"/>
              </w:rPr>
            </w:pPr>
            <w:r w:rsidRPr="00A824C5">
              <w:rPr>
                <w:rFonts w:cs="Calibri"/>
                <w:szCs w:val="22"/>
              </w:rPr>
              <w:t>(ii)</w:t>
            </w:r>
            <w:r w:rsidRPr="00A824C5">
              <w:rPr>
                <w:rFonts w:cs="Calibri"/>
                <w:szCs w:val="22"/>
              </w:rPr>
              <w:tab/>
              <w:t xml:space="preserve">receipt of safety information that makes it prudent to do so; or </w:t>
            </w:r>
          </w:p>
          <w:p w14:paraId="2F9429CD" w14:textId="1A634C04" w:rsidR="0064449A" w:rsidRPr="00A824C5" w:rsidRDefault="0064449A" w:rsidP="005A1029">
            <w:pPr>
              <w:pStyle w:val="Textkomente"/>
              <w:rPr>
                <w:rFonts w:cs="Calibri"/>
                <w:szCs w:val="22"/>
              </w:rPr>
            </w:pPr>
            <w:r w:rsidRPr="00A824C5">
              <w:rPr>
                <w:rFonts w:cs="Calibri"/>
                <w:szCs w:val="22"/>
              </w:rPr>
              <w:t>(iii)</w:t>
            </w:r>
            <w:r w:rsidRPr="00A824C5">
              <w:rPr>
                <w:rFonts w:cs="Calibri"/>
                <w:szCs w:val="22"/>
              </w:rPr>
              <w:tab/>
              <w:t>if no subjects have been recruited at the Study Site within [three (3)] months following the Clinical Trial initiation at the site.</w:t>
            </w:r>
          </w:p>
        </w:tc>
        <w:tc>
          <w:tcPr>
            <w:tcW w:w="4931" w:type="dxa"/>
          </w:tcPr>
          <w:p w14:paraId="637A1FC8" w14:textId="77777777" w:rsidR="0064449A" w:rsidRPr="00A824C5" w:rsidRDefault="0064449A" w:rsidP="005A1029">
            <w:pPr>
              <w:pStyle w:val="Textkomente"/>
              <w:rPr>
                <w:rFonts w:cs="Calibri"/>
                <w:szCs w:val="22"/>
                <w:lang w:val="cs-CZ"/>
              </w:rPr>
            </w:pPr>
            <w:r w:rsidRPr="00A824C5">
              <w:rPr>
                <w:rFonts w:cs="Calibri"/>
                <w:szCs w:val="22"/>
                <w:lang w:val="cs-CZ"/>
              </w:rPr>
              <w:t>2.2</w:t>
            </w:r>
            <w:r w:rsidRPr="00A824C5">
              <w:rPr>
                <w:rFonts w:cs="Calibri"/>
                <w:szCs w:val="22"/>
                <w:lang w:val="cs-CZ"/>
              </w:rPr>
              <w:tab/>
              <w:t xml:space="preserve">Tato smlouva může být kdykoli ukončena kteroukoli smluvní stranou dle jejího vlastního uvážení na základě písemné výpovědi s lhůtou patnácti (15) kalendářních dnů, která bude zaslána předem. Důvody k ukončení mohou zahrnovat mimo jiné: </w:t>
            </w:r>
          </w:p>
          <w:p w14:paraId="5F2225D4" w14:textId="77777777" w:rsidR="0064449A" w:rsidRPr="00A824C5" w:rsidRDefault="0064449A" w:rsidP="005A1029">
            <w:pPr>
              <w:pStyle w:val="Textkomente"/>
              <w:rPr>
                <w:rFonts w:cs="Calibri"/>
                <w:szCs w:val="22"/>
                <w:lang w:val="cs-CZ"/>
              </w:rPr>
            </w:pPr>
            <w:r w:rsidRPr="00A824C5">
              <w:rPr>
                <w:rFonts w:cs="Calibri"/>
                <w:szCs w:val="22"/>
                <w:lang w:val="cs-CZ"/>
              </w:rPr>
              <w:t>(i)</w:t>
            </w:r>
            <w:r w:rsidRPr="00A824C5">
              <w:rPr>
                <w:rFonts w:cs="Calibri"/>
                <w:szCs w:val="22"/>
                <w:lang w:val="cs-CZ"/>
              </w:rPr>
              <w:tab/>
              <w:t>porušení smlouvy včetně nedodržení protokolu a platných zákonů a předpisů;</w:t>
            </w:r>
          </w:p>
          <w:p w14:paraId="3C121E9E" w14:textId="77777777" w:rsidR="0064449A" w:rsidRPr="00A824C5" w:rsidRDefault="0064449A" w:rsidP="005A1029">
            <w:pPr>
              <w:pStyle w:val="Textkomente"/>
              <w:rPr>
                <w:rFonts w:cs="Calibri"/>
                <w:szCs w:val="22"/>
                <w:lang w:val="cs-CZ"/>
              </w:rPr>
            </w:pPr>
            <w:r w:rsidRPr="00A824C5">
              <w:rPr>
                <w:rFonts w:cs="Calibri"/>
                <w:szCs w:val="22"/>
                <w:lang w:val="cs-CZ"/>
              </w:rPr>
              <w:t>(ii)</w:t>
            </w:r>
            <w:r w:rsidRPr="00A824C5">
              <w:rPr>
                <w:rFonts w:cs="Calibri"/>
                <w:szCs w:val="22"/>
                <w:lang w:val="cs-CZ"/>
              </w:rPr>
              <w:tab/>
              <w:t xml:space="preserve">přijetí bezpečnostních informací, podle nichž je toto ukončení prozíravé; nebo </w:t>
            </w:r>
          </w:p>
          <w:p w14:paraId="552D45E7" w14:textId="1E2D5CC1" w:rsidR="0064449A" w:rsidRPr="00A824C5" w:rsidRDefault="0064449A" w:rsidP="005A1029">
            <w:pPr>
              <w:pStyle w:val="Textkomente"/>
              <w:rPr>
                <w:rFonts w:cs="Calibri"/>
                <w:szCs w:val="22"/>
                <w:lang w:val="cs-CZ"/>
              </w:rPr>
            </w:pPr>
            <w:r w:rsidRPr="00A824C5">
              <w:rPr>
                <w:rFonts w:cs="Calibri"/>
                <w:szCs w:val="22"/>
                <w:lang w:val="cs-CZ"/>
              </w:rPr>
              <w:t>(iii)</w:t>
            </w:r>
            <w:r w:rsidRPr="00A824C5">
              <w:rPr>
                <w:rFonts w:cs="Calibri"/>
                <w:szCs w:val="22"/>
                <w:lang w:val="cs-CZ"/>
              </w:rPr>
              <w:tab/>
              <w:t>pokud nebyly na pracovišti provádějícím hodnocení do [tří (3)] měsíců od zahájení klinického hodnocení na daném pracovišti přijaty žádné subjekty.</w:t>
            </w:r>
          </w:p>
        </w:tc>
      </w:tr>
      <w:tr w:rsidR="0064449A" w:rsidRPr="00A824C5" w14:paraId="2ED85527" w14:textId="0E863221" w:rsidTr="00AB0D70">
        <w:trPr>
          <w:trHeight w:val="2964"/>
          <w:jc w:val="center"/>
        </w:trPr>
        <w:tc>
          <w:tcPr>
            <w:tcW w:w="5149" w:type="dxa"/>
          </w:tcPr>
          <w:p w14:paraId="77E532BC" w14:textId="7CB62F47" w:rsidR="0064449A" w:rsidRPr="00A824C5" w:rsidRDefault="0064449A" w:rsidP="005A1029">
            <w:pPr>
              <w:pStyle w:val="Textkomente"/>
              <w:rPr>
                <w:rFonts w:cs="Calibri"/>
                <w:szCs w:val="22"/>
              </w:rPr>
            </w:pPr>
            <w:r w:rsidRPr="00A824C5">
              <w:rPr>
                <w:rFonts w:cs="Calibri"/>
                <w:szCs w:val="22"/>
              </w:rPr>
              <w:t xml:space="preserve">Notwithstanding the above, Janssen may immediately terminate, within its sole judgment, the Clinical Trial if such immediate termination is necessary based upon considerations of patient safety or upon receipt of data suggesting lack of sufficient efficacy. Upon receipt of notice of termination, Institution and Principal Investigator agree to promptly terminate conduct of the Clinical Trial to the extent medically permissible for any individual who participates in the Clinical Trial (“Trial Subject”). </w:t>
            </w:r>
          </w:p>
        </w:tc>
        <w:tc>
          <w:tcPr>
            <w:tcW w:w="4931" w:type="dxa"/>
          </w:tcPr>
          <w:p w14:paraId="39036A2B" w14:textId="77777777" w:rsidR="0064449A" w:rsidRDefault="0064449A" w:rsidP="005A1029">
            <w:pPr>
              <w:pStyle w:val="Textkomente"/>
              <w:rPr>
                <w:rFonts w:cs="Calibri"/>
                <w:szCs w:val="22"/>
                <w:lang w:val="cs-CZ"/>
              </w:rPr>
            </w:pPr>
            <w:r w:rsidRPr="00A824C5">
              <w:rPr>
                <w:rFonts w:cs="Calibri"/>
                <w:szCs w:val="22"/>
                <w:lang w:val="cs-CZ"/>
              </w:rPr>
              <w:t>Bez ohledu na výše uvedené může společnost Janssen</w:t>
            </w:r>
            <w:r w:rsidRPr="00A824C5" w:rsidDel="00317F2B">
              <w:rPr>
                <w:rFonts w:cs="Calibri"/>
                <w:szCs w:val="22"/>
                <w:lang w:val="cs-CZ"/>
              </w:rPr>
              <w:t xml:space="preserve"> </w:t>
            </w:r>
            <w:r w:rsidRPr="00A824C5">
              <w:rPr>
                <w:rFonts w:cs="Calibri"/>
                <w:szCs w:val="22"/>
                <w:lang w:val="cs-CZ"/>
              </w:rPr>
              <w:t xml:space="preserve">dle svého výhradního uvážení klinické hodnocení okamžitě ukončit, pokud je toto okamžité ukončení nezbytné s ohledem na bezpečnost pacientů, nebo v případě, že budou získány údaje ukazující na nedostatečnou účinnost. Poskytovatel a hlavní zkoušející souhlasí s tím, že neprodleně po přijetí výpovědi ukončí provádění klinického hodnocení v rozsahu, v jakém je to pro jednotlivce, kteří se klinického hodnocení účastní („subjekt hodnocení“), přípustné. </w:t>
            </w:r>
          </w:p>
          <w:p w14:paraId="4D3DDED3" w14:textId="7077A50A" w:rsidR="0066249A" w:rsidRPr="00A824C5" w:rsidRDefault="0066249A" w:rsidP="005A1029">
            <w:pPr>
              <w:pStyle w:val="Textkomente"/>
              <w:rPr>
                <w:rFonts w:cs="Calibri"/>
                <w:szCs w:val="22"/>
                <w:lang w:val="cs-CZ"/>
              </w:rPr>
            </w:pPr>
          </w:p>
        </w:tc>
      </w:tr>
      <w:tr w:rsidR="0064449A" w:rsidRPr="00A824C5" w14:paraId="05BD98C3" w14:textId="59A87A7D" w:rsidTr="00AB0D70">
        <w:trPr>
          <w:trHeight w:val="2696"/>
          <w:jc w:val="center"/>
        </w:trPr>
        <w:tc>
          <w:tcPr>
            <w:tcW w:w="5149" w:type="dxa"/>
          </w:tcPr>
          <w:p w14:paraId="4263B257" w14:textId="35599B27" w:rsidR="0064449A" w:rsidRPr="00A824C5" w:rsidRDefault="0064449A" w:rsidP="005A1029">
            <w:pPr>
              <w:pStyle w:val="Textkomente"/>
              <w:rPr>
                <w:rFonts w:cs="Calibri"/>
                <w:szCs w:val="22"/>
              </w:rPr>
            </w:pPr>
            <w:r w:rsidRPr="00A824C5">
              <w:rPr>
                <w:rFonts w:cs="Calibri"/>
                <w:szCs w:val="22"/>
              </w:rPr>
              <w:lastRenderedPageBreak/>
              <w:t>In the event of termination hereunder, other than as a result of a material breach by Institution or Principal Investigator, the total sums payable by Janssen pursuant to this Agreement shall be equitably prorated for actual work performed to the date of termination, with any unexpended funds previously paid by Janssen to Institution or Principal Investigator being refunded to Janssen.</w:t>
            </w:r>
          </w:p>
        </w:tc>
        <w:tc>
          <w:tcPr>
            <w:tcW w:w="4931" w:type="dxa"/>
          </w:tcPr>
          <w:p w14:paraId="7BAEB42D" w14:textId="77777777" w:rsidR="0066249A" w:rsidRDefault="0064449A" w:rsidP="00AB0D70">
            <w:pPr>
              <w:pStyle w:val="Textkomente"/>
              <w:rPr>
                <w:rFonts w:cs="Calibri"/>
                <w:szCs w:val="22"/>
                <w:lang w:val="cs-CZ"/>
              </w:rPr>
            </w:pPr>
            <w:r w:rsidRPr="00A824C5">
              <w:rPr>
                <w:rFonts w:cs="Calibri"/>
                <w:szCs w:val="22"/>
                <w:lang w:val="cs-CZ"/>
              </w:rPr>
              <w:t>V případě ukončení podle této smlouvy, které nebude způsobeno zásadním porušením ze strany poskytovatele nebo hlavního zkoušejícího, budou celkové částky splatné ze strany společnosti Janssen</w:t>
            </w:r>
            <w:r w:rsidRPr="00A824C5" w:rsidDel="00317F2B">
              <w:rPr>
                <w:rFonts w:cs="Calibri"/>
                <w:szCs w:val="22"/>
                <w:lang w:val="cs-CZ"/>
              </w:rPr>
              <w:t xml:space="preserve"> </w:t>
            </w:r>
            <w:r w:rsidRPr="00A824C5">
              <w:rPr>
                <w:rFonts w:cs="Calibri"/>
                <w:szCs w:val="22"/>
                <w:lang w:val="cs-CZ"/>
              </w:rPr>
              <w:t>podle této smlouvy spravedlivě stanoveny úměrně k práci, která byla k datu ukončení skutečně provedena, přičemž případné nespotřebované peněžité prostředky, které předtím společnost Janssen</w:t>
            </w:r>
            <w:r w:rsidRPr="00A824C5" w:rsidDel="00317F2B">
              <w:rPr>
                <w:rFonts w:cs="Calibri"/>
                <w:szCs w:val="22"/>
                <w:lang w:val="cs-CZ"/>
              </w:rPr>
              <w:t xml:space="preserve"> </w:t>
            </w:r>
            <w:r w:rsidRPr="00A824C5">
              <w:rPr>
                <w:rFonts w:cs="Calibri"/>
                <w:szCs w:val="22"/>
                <w:lang w:val="cs-CZ"/>
              </w:rPr>
              <w:t>poskytovateli nebo hlavnímu zkoušejícímu zaplatila, budou společnosti Janssen</w:t>
            </w:r>
            <w:r w:rsidRPr="00A824C5" w:rsidDel="00317F2B">
              <w:rPr>
                <w:rFonts w:cs="Calibri"/>
                <w:szCs w:val="22"/>
                <w:lang w:val="cs-CZ"/>
              </w:rPr>
              <w:t xml:space="preserve"> </w:t>
            </w:r>
            <w:r w:rsidRPr="00A824C5">
              <w:rPr>
                <w:rFonts w:cs="Calibri"/>
                <w:szCs w:val="22"/>
                <w:lang w:val="cs-CZ"/>
              </w:rPr>
              <w:t>vráceny.</w:t>
            </w:r>
          </w:p>
          <w:p w14:paraId="2F70067F" w14:textId="5C3BC2D8" w:rsidR="00AB0D70" w:rsidRPr="00A824C5" w:rsidRDefault="00AB0D70" w:rsidP="00AB0D70">
            <w:pPr>
              <w:pStyle w:val="Textkomente"/>
              <w:rPr>
                <w:rFonts w:cs="Calibri"/>
                <w:szCs w:val="22"/>
                <w:lang w:val="cs-CZ"/>
              </w:rPr>
            </w:pPr>
          </w:p>
        </w:tc>
      </w:tr>
      <w:tr w:rsidR="0064449A" w:rsidRPr="00A824C5" w14:paraId="141CAF7D" w14:textId="2915648E" w:rsidTr="00AB0D70">
        <w:trPr>
          <w:trHeight w:val="11150"/>
          <w:jc w:val="center"/>
        </w:trPr>
        <w:tc>
          <w:tcPr>
            <w:tcW w:w="5149" w:type="dxa"/>
          </w:tcPr>
          <w:p w14:paraId="5A02AE4B" w14:textId="77777777" w:rsidR="0064449A" w:rsidRPr="00A824C5" w:rsidRDefault="0064449A" w:rsidP="005A1029">
            <w:pPr>
              <w:pStyle w:val="Textkomente"/>
              <w:rPr>
                <w:rFonts w:cs="Calibri"/>
                <w:szCs w:val="22"/>
              </w:rPr>
            </w:pPr>
            <w:r w:rsidRPr="00A824C5">
              <w:rPr>
                <w:rFonts w:cs="Calibri"/>
                <w:szCs w:val="22"/>
              </w:rPr>
              <w:lastRenderedPageBreak/>
              <w:t>2.3</w:t>
            </w:r>
            <w:r w:rsidRPr="00A824C5">
              <w:rPr>
                <w:rFonts w:cs="Calibri"/>
                <w:szCs w:val="22"/>
              </w:rPr>
              <w:tab/>
              <w:t>Upon the earlier of the termination of the Clinical Trial and termination of this Agreement, (a) Institution and Principal Investigator shall immediately deliver to Janssen  all data generated as a result of the Clinical Trial,  all clinical specimen collected, all documents and data provided by Janssen and its respective affiliates, and all Janssen Confidential Information, as defined in Section 7.2 below, (b) Institution and Principal Investigator shall return to Janssen or its respective affiliates or destroy upon instructions of  Janssen or its respective affiliates, all unused Study Product, and (c) Institution and Principal Investigator shall treat  materials and equipment provided by Janssen or its respective affiliates in accordance with Exhibit B, and if Exhibit B requires the return of any material and/or equipment, Institution and Principal Investigator shall return them upon the instructions of Janssen or its affiliates.  This provision does not apply to those documents that should be maintained and retained by the Principal Investigator at the Study Site, as defined in the Protocol and as requested by applicable laws and regulations. The destruction of the documents referred to in the last sentence requires the prior consent of Janssen.</w:t>
            </w:r>
          </w:p>
          <w:p w14:paraId="685B5D71" w14:textId="67D76E98" w:rsidR="00766F9F" w:rsidRPr="00A824C5" w:rsidRDefault="00766F9F" w:rsidP="00A17D20">
            <w:pPr>
              <w:pStyle w:val="Textkomente"/>
              <w:rPr>
                <w:rFonts w:cs="Calibri"/>
                <w:szCs w:val="22"/>
              </w:rPr>
            </w:pPr>
            <w:r w:rsidRPr="00A824C5">
              <w:rPr>
                <w:rFonts w:cs="Calibri"/>
                <w:szCs w:val="22"/>
              </w:rPr>
              <w:t>As part of the proper archiving of clinical documentation, the Provider undertakes to provide, prior to the commencement of archiving, the appropriate paper boxes in which the documents will be stored in accordance with legal regulations and the Provider's archiving rules. Under this agreement, Janssen undertakes to instruct the Site Manager to comply with this provisio</w:t>
            </w:r>
            <w:r w:rsidR="00D521C4" w:rsidRPr="00A824C5">
              <w:rPr>
                <w:rFonts w:cs="Calibri"/>
                <w:szCs w:val="22"/>
              </w:rPr>
              <w:t>n in terms</w:t>
            </w:r>
            <w:r w:rsidRPr="00A824C5">
              <w:rPr>
                <w:rFonts w:cs="Calibri"/>
                <w:szCs w:val="22"/>
              </w:rPr>
              <w:t xml:space="preserve"> of archiving and storing all clinical records in paper boxes prepared by</w:t>
            </w:r>
            <w:r w:rsidR="00D521C4" w:rsidRPr="00A824C5">
              <w:rPr>
                <w:rFonts w:cs="Calibri"/>
                <w:szCs w:val="22"/>
              </w:rPr>
              <w:t xml:space="preserve"> Institution</w:t>
            </w:r>
            <w:r w:rsidRPr="00A824C5">
              <w:rPr>
                <w:rFonts w:cs="Calibri"/>
                <w:szCs w:val="22"/>
              </w:rPr>
              <w:t xml:space="preserve"> and used by </w:t>
            </w:r>
            <w:r w:rsidR="00D521C4" w:rsidRPr="00A824C5">
              <w:rPr>
                <w:rFonts w:cs="Calibri"/>
                <w:szCs w:val="22"/>
              </w:rPr>
              <w:t>the Site Manager</w:t>
            </w:r>
            <w:r w:rsidRPr="00A824C5">
              <w:rPr>
                <w:rFonts w:cs="Calibri"/>
                <w:szCs w:val="22"/>
              </w:rPr>
              <w:t xml:space="preserve"> for this purpose</w:t>
            </w:r>
            <w:r w:rsidR="00D521C4" w:rsidRPr="00A824C5">
              <w:rPr>
                <w:rFonts w:cs="Calibri"/>
                <w:szCs w:val="22"/>
              </w:rPr>
              <w:t xml:space="preserve">. Site Manager shall </w:t>
            </w:r>
            <w:r w:rsidRPr="00A824C5">
              <w:rPr>
                <w:rFonts w:cs="Calibri"/>
                <w:szCs w:val="22"/>
              </w:rPr>
              <w:t xml:space="preserve">pick up </w:t>
            </w:r>
            <w:r w:rsidR="00D521C4" w:rsidRPr="00A824C5">
              <w:rPr>
                <w:rFonts w:cs="Calibri"/>
                <w:szCs w:val="22"/>
              </w:rPr>
              <w:t xml:space="preserve">the boxes </w:t>
            </w:r>
            <w:r w:rsidRPr="00A824C5">
              <w:rPr>
                <w:rFonts w:cs="Calibri"/>
                <w:szCs w:val="22"/>
              </w:rPr>
              <w:t xml:space="preserve">at the </w:t>
            </w:r>
            <w:r w:rsidR="00D521C4" w:rsidRPr="00A824C5">
              <w:rPr>
                <w:rFonts w:cs="Calibri"/>
                <w:szCs w:val="22"/>
              </w:rPr>
              <w:t>Institution</w:t>
            </w:r>
            <w:r w:rsidRPr="00A824C5">
              <w:rPr>
                <w:rFonts w:cs="Calibri"/>
                <w:szCs w:val="22"/>
              </w:rPr>
              <w:t>.</w:t>
            </w:r>
            <w:r w:rsidR="00A17D20">
              <w:rPr>
                <w:rFonts w:cs="Calibri"/>
                <w:szCs w:val="22"/>
              </w:rPr>
              <w:t xml:space="preserve"> </w:t>
            </w:r>
            <w:r w:rsidRPr="00A824C5">
              <w:rPr>
                <w:rFonts w:cs="Calibri"/>
                <w:szCs w:val="22"/>
              </w:rPr>
              <w:t xml:space="preserve">Documents archived and stored in this way will be handed over by </w:t>
            </w:r>
            <w:r w:rsidR="00D521C4" w:rsidRPr="00A824C5">
              <w:rPr>
                <w:rFonts w:cs="Calibri"/>
                <w:szCs w:val="22"/>
              </w:rPr>
              <w:t>Site manager</w:t>
            </w:r>
            <w:r w:rsidRPr="00A824C5">
              <w:rPr>
                <w:rFonts w:cs="Calibri"/>
                <w:szCs w:val="22"/>
              </w:rPr>
              <w:t xml:space="preserve"> to </w:t>
            </w:r>
            <w:r w:rsidR="00D521C4" w:rsidRPr="00A824C5">
              <w:rPr>
                <w:rFonts w:cs="Calibri"/>
                <w:szCs w:val="22"/>
              </w:rPr>
              <w:t>Institution</w:t>
            </w:r>
            <w:r w:rsidRPr="00A824C5">
              <w:rPr>
                <w:rFonts w:cs="Calibri"/>
                <w:szCs w:val="22"/>
              </w:rPr>
              <w:t xml:space="preserve"> for storage and proper </w:t>
            </w:r>
            <w:r w:rsidR="00D521C4" w:rsidRPr="00A824C5">
              <w:rPr>
                <w:rFonts w:cs="Calibri"/>
                <w:szCs w:val="22"/>
              </w:rPr>
              <w:t>archiving</w:t>
            </w:r>
            <w:r w:rsidRPr="00A824C5">
              <w:rPr>
                <w:rFonts w:cs="Calibri"/>
                <w:szCs w:val="22"/>
              </w:rPr>
              <w:t xml:space="preserve"> in accordance with this </w:t>
            </w:r>
            <w:r w:rsidR="00D521C4" w:rsidRPr="00A824C5">
              <w:rPr>
                <w:rFonts w:cs="Calibri"/>
                <w:szCs w:val="22"/>
              </w:rPr>
              <w:t xml:space="preserve">Agreement </w:t>
            </w:r>
            <w:r w:rsidRPr="00A824C5">
              <w:rPr>
                <w:rFonts w:cs="Calibri"/>
                <w:szCs w:val="22"/>
              </w:rPr>
              <w:t>and applicable legislation.</w:t>
            </w:r>
          </w:p>
        </w:tc>
        <w:tc>
          <w:tcPr>
            <w:tcW w:w="4931" w:type="dxa"/>
          </w:tcPr>
          <w:p w14:paraId="21B81938" w14:textId="77777777" w:rsidR="0064449A" w:rsidRPr="00A824C5" w:rsidRDefault="0064449A" w:rsidP="005A1029">
            <w:pPr>
              <w:pStyle w:val="Textkomente"/>
              <w:rPr>
                <w:rFonts w:cs="Calibri"/>
                <w:szCs w:val="22"/>
                <w:lang w:val="cs-CZ"/>
              </w:rPr>
            </w:pPr>
            <w:r w:rsidRPr="00A824C5">
              <w:rPr>
                <w:rFonts w:cs="Calibri"/>
                <w:szCs w:val="22"/>
                <w:lang w:val="cs-CZ"/>
              </w:rPr>
              <w:t>2.3</w:t>
            </w:r>
            <w:r w:rsidRPr="00A824C5">
              <w:rPr>
                <w:rFonts w:cs="Calibri"/>
                <w:szCs w:val="22"/>
                <w:lang w:val="cs-CZ"/>
              </w:rPr>
              <w:tab/>
              <w:t>Po ukončení klinického hodnocení nebo ukončení této smlouvy, podle toho, co nastane dříve, (a) poskytovatel a hlavní zkoušející ihned dodají společnosti Janssen všechny údaje vytvořené v důsledku klinického hodnocení, všechny odebrané klinické vzorky, všechny dokumenty a údaje poskytnuté společností Janssen a jejími příslušnými přidruženými společnostmi a veškeré důvěrné informace společnosti Janssen, jak jsou definovány v bodě 7.2 níže, (b) poskytovatel a hlavní zkoušející vrátí společnosti Janssen nebo jejím příslušným přidruženým společnostem nebo na jejich pokyn zničí všechny nepoužité hodnocené přípravky, a (c) poskytovatel a hlavní zkoušející budou zacházet se všemi dokumenty, materiály a zařízeními poskytnutými společností Janssen nebo jejími příslušnými přidruženými společnostmi v souladu s přílohou B, a pokud příloha B vyžaduje vrácení jakýchkoliv materiálů nebo zařízení, poskytovatel a hlavní zkoušející je vrátí podle pokynů společnosti Janssen nebo jejích přidružených společností. Toto ustanovení se netýká dokumentů, které by měly být vedeny a uchovávány hlavním zkoušejícím na pracovišti provádějícím hodnocení tak, jak je definováno v protokolu a jak požadují platné zákony a předpisy. Zničení dokumentů uvedené v poslední větě vyžaduje předchozí souhlas společnosti Janssen.</w:t>
            </w:r>
          </w:p>
          <w:p w14:paraId="34BF6A90" w14:textId="060A087C" w:rsidR="0026000A" w:rsidRPr="00A824C5" w:rsidRDefault="00B51EF8" w:rsidP="00B51EF8">
            <w:pPr>
              <w:pStyle w:val="Textkomente"/>
              <w:rPr>
                <w:rFonts w:cs="Calibri"/>
                <w:szCs w:val="22"/>
                <w:lang w:val="cs-CZ"/>
              </w:rPr>
            </w:pPr>
            <w:bookmarkStart w:id="1" w:name="_Hlk76984043"/>
            <w:r w:rsidRPr="00A824C5">
              <w:rPr>
                <w:rFonts w:cs="Calibri"/>
                <w:szCs w:val="22"/>
                <w:lang w:val="cs-CZ"/>
              </w:rPr>
              <w:t>Poskytovatel se v rámci řádného uchovávání klinické dokumentace zavazuje dodat monitorovi studie, a to před započetím archivace, příslušné papírové krabice, do kterých budou dokumenty uloženy v souladu s právními předpisy a archivačním řádem poskytovatele. Společnost Janssen se v rámci této smlouvy zavazuje, že monitorovi studie udělí pokyn, a zaváže ho k plnění tohoto ustanovení, ve smyslu provádění archivace a ukládání veškerých klinických podkladů do poskytovatelem připravených papírových krabic, které si za tímto účelem monitor, ve spolupráci s poskytovatelem, vyzvedne u poskytovatele. Takto archivované a uložené dokumenty budou monitorem předány poskytovateli k uložení a řádnému uchování, v souladu s touto smlouvou a platnými právními předpisy.</w:t>
            </w:r>
            <w:bookmarkEnd w:id="1"/>
          </w:p>
        </w:tc>
      </w:tr>
      <w:tr w:rsidR="0026000A" w:rsidRPr="00A824C5" w14:paraId="3D9F0486" w14:textId="4801D1A1" w:rsidTr="00AB0D70">
        <w:trPr>
          <w:trHeight w:val="1631"/>
          <w:jc w:val="center"/>
        </w:trPr>
        <w:tc>
          <w:tcPr>
            <w:tcW w:w="5149" w:type="dxa"/>
          </w:tcPr>
          <w:p w14:paraId="39B3B121" w14:textId="5AF26EA9" w:rsidR="0026000A" w:rsidRPr="00A824C5" w:rsidRDefault="0026000A" w:rsidP="005A1029">
            <w:pPr>
              <w:pStyle w:val="Textkomente"/>
              <w:rPr>
                <w:rFonts w:cs="Calibri"/>
                <w:szCs w:val="22"/>
              </w:rPr>
            </w:pPr>
            <w:r w:rsidRPr="00A824C5">
              <w:rPr>
                <w:rFonts w:cs="Calibri"/>
                <w:szCs w:val="22"/>
              </w:rPr>
              <w:lastRenderedPageBreak/>
              <w:t>2.4</w:t>
            </w:r>
            <w:r w:rsidRPr="00A824C5">
              <w:rPr>
                <w:rFonts w:cs="Calibri"/>
                <w:szCs w:val="22"/>
              </w:rPr>
              <w:tab/>
              <w:t>Upon early termination of the Agreement, if the Clinical Trial is a multi-center trial, if possible, upon Janssen’s request, Principal Investigator shall refer the Trial Subjects to other trial sites designated by Janssen.</w:t>
            </w:r>
          </w:p>
        </w:tc>
        <w:tc>
          <w:tcPr>
            <w:tcW w:w="4931" w:type="dxa"/>
          </w:tcPr>
          <w:p w14:paraId="08D3F93D" w14:textId="78432F23" w:rsidR="0026000A" w:rsidRPr="00A824C5" w:rsidRDefault="0026000A" w:rsidP="00AB0D70">
            <w:pPr>
              <w:pStyle w:val="Textkomente"/>
              <w:rPr>
                <w:rFonts w:cs="Calibri"/>
                <w:szCs w:val="22"/>
                <w:lang w:val="cs-CZ"/>
              </w:rPr>
            </w:pPr>
            <w:r w:rsidRPr="00A824C5">
              <w:rPr>
                <w:rFonts w:cs="Calibri"/>
                <w:szCs w:val="22"/>
                <w:lang w:val="cs-CZ"/>
              </w:rPr>
              <w:t>2.4</w:t>
            </w:r>
            <w:r w:rsidRPr="00A824C5">
              <w:rPr>
                <w:rFonts w:cs="Calibri"/>
                <w:szCs w:val="22"/>
                <w:lang w:val="cs-CZ"/>
              </w:rPr>
              <w:tab/>
              <w:t>Při předčasném ukončení této smlouvy v případě, že jde o multicentrické klinické hodnocení, je-li to možné, hlavní zkoušející na žádost společnosti Janssen převede subjekty hodnocení na jiná pracoviště provádějící hodnocení, která společnost Janssen určí.</w:t>
            </w:r>
          </w:p>
        </w:tc>
      </w:tr>
      <w:tr w:rsidR="00AB0D70" w:rsidRPr="00A824C5" w14:paraId="56C18D64" w14:textId="77777777" w:rsidTr="00AB0D70">
        <w:trPr>
          <w:trHeight w:val="179"/>
          <w:jc w:val="center"/>
        </w:trPr>
        <w:tc>
          <w:tcPr>
            <w:tcW w:w="5149" w:type="dxa"/>
          </w:tcPr>
          <w:p w14:paraId="510FFC2E" w14:textId="77777777" w:rsidR="00AB0D70" w:rsidRPr="00A824C5" w:rsidRDefault="00AB0D70" w:rsidP="005A1029">
            <w:pPr>
              <w:pStyle w:val="Textkomente"/>
              <w:rPr>
                <w:rFonts w:cs="Calibri"/>
                <w:szCs w:val="22"/>
              </w:rPr>
            </w:pPr>
          </w:p>
        </w:tc>
        <w:tc>
          <w:tcPr>
            <w:tcW w:w="4931" w:type="dxa"/>
          </w:tcPr>
          <w:p w14:paraId="6D4A4EE5" w14:textId="77777777" w:rsidR="00AB0D70" w:rsidRPr="00A824C5" w:rsidRDefault="00AB0D70" w:rsidP="00AB0D70">
            <w:pPr>
              <w:pStyle w:val="Textkomente"/>
              <w:rPr>
                <w:rFonts w:cs="Calibri"/>
                <w:szCs w:val="22"/>
                <w:lang w:val="cs-CZ"/>
              </w:rPr>
            </w:pPr>
          </w:p>
        </w:tc>
      </w:tr>
      <w:tr w:rsidR="0012401F" w:rsidRPr="00A824C5" w14:paraId="7FB54B16" w14:textId="4DFB4469" w:rsidTr="00AB0D70">
        <w:trPr>
          <w:trHeight w:val="816"/>
          <w:jc w:val="center"/>
        </w:trPr>
        <w:tc>
          <w:tcPr>
            <w:tcW w:w="5149" w:type="dxa"/>
          </w:tcPr>
          <w:p w14:paraId="4FB8CDA0" w14:textId="77777777" w:rsidR="0012401F" w:rsidRPr="00A824C5" w:rsidRDefault="0012401F" w:rsidP="005A1029">
            <w:pPr>
              <w:pStyle w:val="Textkomente"/>
              <w:rPr>
                <w:rFonts w:cs="Calibri"/>
                <w:b/>
                <w:bCs/>
                <w:szCs w:val="22"/>
              </w:rPr>
            </w:pPr>
            <w:r w:rsidRPr="00A824C5">
              <w:rPr>
                <w:rFonts w:cs="Calibri"/>
                <w:b/>
                <w:bCs/>
                <w:szCs w:val="22"/>
              </w:rPr>
              <w:t>3.</w:t>
            </w:r>
            <w:r w:rsidRPr="00A824C5">
              <w:rPr>
                <w:rFonts w:cs="Calibri"/>
                <w:b/>
                <w:bCs/>
                <w:szCs w:val="22"/>
              </w:rPr>
              <w:tab/>
              <w:t>Ethics Committee (EC) – Informed Consent – Authorizations</w:t>
            </w:r>
          </w:p>
        </w:tc>
        <w:tc>
          <w:tcPr>
            <w:tcW w:w="4931" w:type="dxa"/>
          </w:tcPr>
          <w:p w14:paraId="3B7C445D" w14:textId="3E7CC1CF" w:rsidR="0012401F" w:rsidRPr="00A824C5" w:rsidRDefault="0012401F" w:rsidP="005A1029">
            <w:pPr>
              <w:pStyle w:val="Textkomente"/>
              <w:rPr>
                <w:rFonts w:cs="Calibri"/>
                <w:b/>
                <w:bCs/>
                <w:szCs w:val="22"/>
                <w:lang w:val="cs-CZ"/>
              </w:rPr>
            </w:pPr>
            <w:r w:rsidRPr="00A824C5">
              <w:rPr>
                <w:rFonts w:cs="Calibri"/>
                <w:b/>
                <w:bCs/>
                <w:szCs w:val="22"/>
                <w:lang w:val="cs-CZ"/>
              </w:rPr>
              <w:t>3.</w:t>
            </w:r>
            <w:r w:rsidRPr="00A824C5">
              <w:rPr>
                <w:rFonts w:cs="Calibri"/>
                <w:b/>
                <w:bCs/>
                <w:szCs w:val="22"/>
                <w:lang w:val="cs-CZ"/>
              </w:rPr>
              <w:tab/>
              <w:t>Etická komise (EK) – informovaný souhlas – povolení</w:t>
            </w:r>
          </w:p>
        </w:tc>
      </w:tr>
      <w:tr w:rsidR="0012401F" w:rsidRPr="00A824C5" w14:paraId="6040E704" w14:textId="6CC00E50" w:rsidTr="00AB0D70">
        <w:trPr>
          <w:trHeight w:val="3501"/>
          <w:jc w:val="center"/>
        </w:trPr>
        <w:tc>
          <w:tcPr>
            <w:tcW w:w="5149" w:type="dxa"/>
            <w:shd w:val="clear" w:color="auto" w:fill="auto"/>
          </w:tcPr>
          <w:p w14:paraId="29FCBF3A" w14:textId="63E96171" w:rsidR="0012401F" w:rsidRPr="00A824C5" w:rsidRDefault="0012401F" w:rsidP="005A1029">
            <w:pPr>
              <w:pStyle w:val="Textkomente"/>
              <w:rPr>
                <w:rFonts w:cs="Calibri"/>
                <w:szCs w:val="22"/>
              </w:rPr>
            </w:pPr>
            <w:r w:rsidRPr="00A824C5">
              <w:rPr>
                <w:rFonts w:cs="Calibri"/>
                <w:szCs w:val="22"/>
              </w:rPr>
              <w:t>3.1</w:t>
            </w:r>
            <w:r w:rsidRPr="00A824C5">
              <w:rPr>
                <w:rFonts w:cs="Calibri"/>
                <w:szCs w:val="22"/>
              </w:rPr>
              <w:tab/>
              <w:t xml:space="preserve">In accordance with the laws and regulations applicable at the Study Site, Janssen shall be responsible for obtaining approval of the Protocol and its amendments, informed consent form, Clinical Trial recruitment procedures (e.g. announcements, financial compensation if any) and any other relevant documents in connection with the Clinical Trial, from the appropriate ethics committee prior to commencement of the Clinical Trial. Clinical Trial shall be conducted pursuant to the approval issued by the State Institute for Drug Control, approval by the multi-centric ethics committee </w:t>
            </w:r>
            <w:r w:rsidR="005C56B9" w:rsidRPr="00A824C5">
              <w:rPr>
                <w:rFonts w:cs="Calibri"/>
                <w:bCs/>
                <w:szCs w:val="22"/>
              </w:rPr>
              <w:t>approval</w:t>
            </w:r>
            <w:r w:rsidR="00BA5235" w:rsidRPr="00A824C5">
              <w:rPr>
                <w:rFonts w:cs="Calibri"/>
                <w:bCs/>
                <w:szCs w:val="22"/>
              </w:rPr>
              <w:t xml:space="preserve"> of </w:t>
            </w:r>
            <w:r w:rsidR="00BA5235" w:rsidRPr="00A824C5">
              <w:rPr>
                <w:rFonts w:cs="Calibri"/>
                <w:szCs w:val="22"/>
                <w:lang w:val="cs-CZ"/>
              </w:rPr>
              <w:t>Fakultni nemocnice v Motole, V Uvalu 84, 150 06 Praha 5, Czech Republic</w:t>
            </w:r>
            <w:r w:rsidR="004144B9" w:rsidRPr="00A824C5">
              <w:rPr>
                <w:rFonts w:cs="Calibri"/>
                <w:bCs/>
                <w:szCs w:val="22"/>
              </w:rPr>
              <w:t xml:space="preserve">, and approval of local ethics committee of </w:t>
            </w:r>
            <w:proofErr w:type="spellStart"/>
            <w:r w:rsidR="004144B9" w:rsidRPr="00A824C5">
              <w:rPr>
                <w:rFonts w:cs="Calibri"/>
                <w:bCs/>
                <w:szCs w:val="22"/>
              </w:rPr>
              <w:t>Revmatologicky</w:t>
            </w:r>
            <w:proofErr w:type="spellEnd"/>
            <w:r w:rsidR="004144B9" w:rsidRPr="00A824C5">
              <w:rPr>
                <w:rFonts w:cs="Calibri"/>
                <w:bCs/>
                <w:szCs w:val="22"/>
              </w:rPr>
              <w:t xml:space="preserve"> </w:t>
            </w:r>
            <w:proofErr w:type="spellStart"/>
            <w:r w:rsidR="004144B9" w:rsidRPr="00A824C5">
              <w:rPr>
                <w:rFonts w:cs="Calibri"/>
                <w:bCs/>
                <w:szCs w:val="22"/>
              </w:rPr>
              <w:t>ustav</w:t>
            </w:r>
            <w:proofErr w:type="spellEnd"/>
            <w:r w:rsidR="005C56B9" w:rsidRPr="00A824C5">
              <w:rPr>
                <w:rFonts w:cs="Calibri"/>
                <w:bCs/>
                <w:szCs w:val="22"/>
              </w:rPr>
              <w:t>.</w:t>
            </w:r>
          </w:p>
        </w:tc>
        <w:tc>
          <w:tcPr>
            <w:tcW w:w="4931" w:type="dxa"/>
            <w:shd w:val="clear" w:color="auto" w:fill="auto"/>
          </w:tcPr>
          <w:p w14:paraId="67BD868F" w14:textId="77777777" w:rsidR="0012401F" w:rsidRDefault="0012401F" w:rsidP="005A1029">
            <w:pPr>
              <w:pStyle w:val="Textkomente"/>
              <w:rPr>
                <w:rFonts w:cs="Calibri"/>
                <w:szCs w:val="22"/>
                <w:lang w:val="cs-CZ"/>
              </w:rPr>
            </w:pPr>
            <w:r w:rsidRPr="00A824C5">
              <w:rPr>
                <w:rFonts w:cs="Calibri"/>
                <w:szCs w:val="22"/>
                <w:lang w:val="cs-CZ"/>
              </w:rPr>
              <w:t>3.1</w:t>
            </w:r>
            <w:r w:rsidRPr="00A824C5">
              <w:rPr>
                <w:rFonts w:cs="Calibri"/>
                <w:szCs w:val="22"/>
                <w:lang w:val="cs-CZ"/>
              </w:rPr>
              <w:tab/>
              <w:t>Společnost Janssen</w:t>
            </w:r>
            <w:r w:rsidRPr="00A824C5" w:rsidDel="00267076">
              <w:rPr>
                <w:rFonts w:cs="Calibri"/>
                <w:szCs w:val="22"/>
                <w:lang w:val="cs-CZ"/>
              </w:rPr>
              <w:t xml:space="preserve"> </w:t>
            </w:r>
            <w:r w:rsidRPr="00A824C5">
              <w:rPr>
                <w:rFonts w:cs="Calibri"/>
                <w:szCs w:val="22"/>
                <w:lang w:val="cs-CZ"/>
              </w:rPr>
              <w:t>bude v souladu se zákony a předpisy platnými na pracovišti provádějícím hodnocení odpovědná za to, že před zahájením klinického hodnocení zajistí od příslušné etické komise schválení protokolu a jeho dodatků, formuláře informovaného souhlasu, postupů náboru do klinického hodnocení (např. oznámení, případná finanční náhrada) a dalších příslušných dokumentů souvisejících s klinickým hodnocením. Klinické hodnocení bude prováděno na základě souhlasu vydaného Státním ústavem pro kontrolu léčiv, souhlasu multicentrické etické komise</w:t>
            </w:r>
            <w:r w:rsidR="0097303F" w:rsidRPr="00A824C5">
              <w:rPr>
                <w:rFonts w:cs="Calibri"/>
                <w:szCs w:val="22"/>
                <w:lang w:val="cs-CZ"/>
              </w:rPr>
              <w:t xml:space="preserve"> </w:t>
            </w:r>
            <w:r w:rsidR="00BA5235" w:rsidRPr="00A824C5">
              <w:rPr>
                <w:rFonts w:cs="Calibri"/>
                <w:szCs w:val="22"/>
                <w:lang w:val="cs-CZ"/>
              </w:rPr>
              <w:t>Fakultní nemocnice v Motole, V Úvalu 84, 150 06 Praha 5, Česká republika</w:t>
            </w:r>
            <w:r w:rsidR="004144B9" w:rsidRPr="00A824C5">
              <w:rPr>
                <w:rFonts w:cs="Calibri"/>
                <w:szCs w:val="22"/>
                <w:lang w:val="cs-CZ"/>
              </w:rPr>
              <w:t xml:space="preserve"> a souhlasu lokální etické komise Revmatologického ústavu.</w:t>
            </w:r>
          </w:p>
          <w:p w14:paraId="1EF200C3" w14:textId="4EBA9A47" w:rsidR="00A17D20" w:rsidRPr="00A824C5" w:rsidRDefault="00A17D20" w:rsidP="005A1029">
            <w:pPr>
              <w:pStyle w:val="Textkomente"/>
              <w:rPr>
                <w:rFonts w:cs="Calibri"/>
                <w:szCs w:val="22"/>
                <w:lang w:val="cs-CZ"/>
              </w:rPr>
            </w:pPr>
          </w:p>
        </w:tc>
      </w:tr>
      <w:tr w:rsidR="00D65175" w:rsidRPr="00A824C5" w14:paraId="7CE1E2F8" w14:textId="725F59D8" w:rsidTr="00AB0D70">
        <w:trPr>
          <w:jc w:val="center"/>
        </w:trPr>
        <w:tc>
          <w:tcPr>
            <w:tcW w:w="5149" w:type="dxa"/>
          </w:tcPr>
          <w:p w14:paraId="44EE167F" w14:textId="67D4D7E2" w:rsidR="00BC2EA9" w:rsidRPr="00A824C5" w:rsidRDefault="00BC2EA9" w:rsidP="005A1029">
            <w:pPr>
              <w:pStyle w:val="Textkomente"/>
              <w:rPr>
                <w:rFonts w:cs="Calibri"/>
                <w:szCs w:val="22"/>
              </w:rPr>
            </w:pPr>
            <w:r w:rsidRPr="00A824C5">
              <w:rPr>
                <w:rFonts w:cs="Calibri"/>
                <w:szCs w:val="22"/>
                <w:lang w:val="cs-CZ"/>
              </w:rPr>
              <w:tab/>
            </w:r>
            <w:r w:rsidRPr="00A824C5">
              <w:rPr>
                <w:rFonts w:cs="Calibri"/>
                <w:szCs w:val="22"/>
              </w:rPr>
              <w:t xml:space="preserve">The Protocol and any of its addenda, the informed consent form and any advertising shall not be revised without the prior written agreement of </w:t>
            </w:r>
            <w:r w:rsidR="00A17D20" w:rsidRPr="00A824C5">
              <w:rPr>
                <w:rFonts w:cs="Calibri"/>
                <w:szCs w:val="22"/>
              </w:rPr>
              <w:t>Janssen,</w:t>
            </w:r>
            <w:r w:rsidRPr="00A824C5">
              <w:rPr>
                <w:rFonts w:cs="Calibri"/>
                <w:szCs w:val="22"/>
              </w:rPr>
              <w:t xml:space="preserve"> or the person designated by </w:t>
            </w:r>
            <w:r w:rsidR="00555BFC" w:rsidRPr="00A824C5">
              <w:rPr>
                <w:rFonts w:cs="Calibri"/>
                <w:szCs w:val="22"/>
              </w:rPr>
              <w:t>Janssen</w:t>
            </w:r>
            <w:r w:rsidRPr="00A824C5">
              <w:rPr>
                <w:rFonts w:cs="Calibri"/>
                <w:szCs w:val="22"/>
              </w:rPr>
              <w:t xml:space="preserve"> and the ethics committee.</w:t>
            </w:r>
          </w:p>
        </w:tc>
        <w:tc>
          <w:tcPr>
            <w:tcW w:w="4931" w:type="dxa"/>
          </w:tcPr>
          <w:p w14:paraId="47FC5F96" w14:textId="77777777" w:rsidR="00BC2EA9" w:rsidRPr="00A824C5" w:rsidRDefault="00BC2EA9" w:rsidP="005A1029">
            <w:pPr>
              <w:pStyle w:val="Textkomente"/>
              <w:rPr>
                <w:rFonts w:cs="Calibri"/>
                <w:szCs w:val="22"/>
                <w:lang w:val="cs-CZ"/>
              </w:rPr>
            </w:pPr>
            <w:r w:rsidRPr="00A824C5">
              <w:rPr>
                <w:rFonts w:cs="Calibri"/>
                <w:szCs w:val="22"/>
                <w:lang w:val="cs-CZ"/>
              </w:rPr>
              <w:tab/>
              <w:t xml:space="preserve">Protokol a jeho případné dodatky, formulář informovaného souhlasu a inzeráty nebudou revidovány bez předchozího písemného souhlasu </w:t>
            </w:r>
            <w:r w:rsidR="00267076" w:rsidRPr="00A824C5">
              <w:rPr>
                <w:rFonts w:cs="Calibri"/>
                <w:szCs w:val="22"/>
                <w:lang w:val="cs-CZ"/>
              </w:rPr>
              <w:t>společnosti Janssen</w:t>
            </w:r>
            <w:r w:rsidR="00267076" w:rsidRPr="00A824C5" w:rsidDel="00267076">
              <w:rPr>
                <w:rFonts w:cs="Calibri"/>
                <w:szCs w:val="22"/>
                <w:lang w:val="cs-CZ"/>
              </w:rPr>
              <w:t xml:space="preserve"> </w:t>
            </w:r>
            <w:r w:rsidRPr="00A824C5">
              <w:rPr>
                <w:rFonts w:cs="Calibri"/>
                <w:szCs w:val="22"/>
                <w:lang w:val="cs-CZ"/>
              </w:rPr>
              <w:t>nebo jí pověřené osoby a etické komise.</w:t>
            </w:r>
          </w:p>
          <w:p w14:paraId="4F069912" w14:textId="71619775" w:rsidR="0012401F" w:rsidRPr="00A824C5" w:rsidRDefault="0012401F" w:rsidP="005A1029">
            <w:pPr>
              <w:pStyle w:val="Textkomente"/>
              <w:rPr>
                <w:rFonts w:cs="Calibri"/>
                <w:szCs w:val="22"/>
                <w:lang w:val="cs-CZ"/>
              </w:rPr>
            </w:pPr>
          </w:p>
        </w:tc>
      </w:tr>
      <w:tr w:rsidR="00D65175" w:rsidRPr="00A824C5" w14:paraId="47C845CE" w14:textId="319DE5FB" w:rsidTr="00AB0D70">
        <w:trPr>
          <w:jc w:val="center"/>
        </w:trPr>
        <w:tc>
          <w:tcPr>
            <w:tcW w:w="5149" w:type="dxa"/>
          </w:tcPr>
          <w:p w14:paraId="3ABB2938" w14:textId="7D001442" w:rsidR="00951626" w:rsidRPr="00A824C5" w:rsidRDefault="00BC2EA9" w:rsidP="005A1029">
            <w:pPr>
              <w:pStyle w:val="Textkomente"/>
              <w:rPr>
                <w:rFonts w:cs="Calibri"/>
                <w:szCs w:val="22"/>
              </w:rPr>
            </w:pPr>
            <w:r w:rsidRPr="00A824C5">
              <w:rPr>
                <w:rFonts w:cs="Calibri"/>
                <w:szCs w:val="22"/>
              </w:rPr>
              <w:t>3.2</w:t>
            </w:r>
            <w:r w:rsidRPr="00A824C5">
              <w:rPr>
                <w:rFonts w:cs="Calibri"/>
                <w:szCs w:val="22"/>
              </w:rPr>
              <w:tab/>
              <w:t xml:space="preserve">Principal Investigator shall also be responsible for adequately informing the Trial Subject and for obtaining an informed consent form signed by or on behalf of each Trial Subject, which informed consent form shall be approved by </w:t>
            </w:r>
            <w:r w:rsidR="00555BFC" w:rsidRPr="00A824C5">
              <w:rPr>
                <w:rFonts w:cs="Calibri"/>
                <w:szCs w:val="22"/>
              </w:rPr>
              <w:t>Janssen</w:t>
            </w:r>
            <w:r w:rsidRPr="00A824C5">
              <w:rPr>
                <w:rFonts w:cs="Calibri"/>
                <w:szCs w:val="22"/>
              </w:rPr>
              <w:t xml:space="preserve"> and the EC, prior to the Trial Subject’s participation. </w:t>
            </w:r>
            <w:r w:rsidRPr="00A824C5">
              <w:rPr>
                <w:rStyle w:val="DeltaViewInsertion"/>
                <w:rFonts w:cs="Calibri"/>
                <w:color w:val="auto"/>
                <w:szCs w:val="22"/>
                <w:u w:val="none"/>
              </w:rPr>
              <w:t xml:space="preserve">The informed consent form shall include the right for </w:t>
            </w:r>
            <w:r w:rsidR="00555BFC" w:rsidRPr="00A824C5">
              <w:rPr>
                <w:rStyle w:val="DeltaViewInsertion"/>
                <w:rFonts w:cs="Calibri"/>
                <w:color w:val="auto"/>
                <w:szCs w:val="22"/>
                <w:u w:val="none"/>
              </w:rPr>
              <w:t>Janssen</w:t>
            </w:r>
            <w:r w:rsidRPr="00A824C5">
              <w:rPr>
                <w:rStyle w:val="DeltaViewInsertion"/>
                <w:rFonts w:cs="Calibri"/>
                <w:color w:val="auto"/>
                <w:szCs w:val="22"/>
                <w:u w:val="none"/>
              </w:rPr>
              <w:t xml:space="preserve"> and its designees and applicable government authorities to review raw Clinical Trial data, including original subject records, in all monitoring and auditing activities required to ensure quality assurance and compliance with the Protocol as well as all legal and regulatory requirements.</w:t>
            </w:r>
            <w:r w:rsidR="00951626" w:rsidRPr="00A824C5">
              <w:rPr>
                <w:rStyle w:val="DeltaViewInsertion"/>
                <w:rFonts w:cs="Calibri"/>
                <w:color w:val="auto"/>
                <w:szCs w:val="22"/>
                <w:u w:val="none"/>
              </w:rPr>
              <w:t xml:space="preserve"> The informed consent form shall also include the right for Janssen and its affiliates to conduct additional reviews </w:t>
            </w:r>
            <w:r w:rsidR="00951626" w:rsidRPr="00A824C5">
              <w:rPr>
                <w:rStyle w:val="DeltaViewInsertion"/>
                <w:rFonts w:cs="Calibri"/>
                <w:color w:val="auto"/>
                <w:szCs w:val="22"/>
                <w:u w:val="none"/>
              </w:rPr>
              <w:lastRenderedPageBreak/>
              <w:t>of the data to study the safety and efficacy of the Study Product and other products and treatments, to develop a better understanding of disease or to improve the efficiency of future clinical studies.</w:t>
            </w:r>
          </w:p>
          <w:p w14:paraId="14923357" w14:textId="0A8F68FB" w:rsidR="00BC2EA9" w:rsidRPr="00A824C5" w:rsidRDefault="00BC2EA9" w:rsidP="005A1029">
            <w:pPr>
              <w:pStyle w:val="Textkomente"/>
              <w:rPr>
                <w:rFonts w:cs="Calibri"/>
                <w:szCs w:val="22"/>
              </w:rPr>
            </w:pPr>
          </w:p>
        </w:tc>
        <w:tc>
          <w:tcPr>
            <w:tcW w:w="4931" w:type="dxa"/>
          </w:tcPr>
          <w:p w14:paraId="6C85B700" w14:textId="77777777" w:rsidR="00BC2EA9" w:rsidRPr="00A824C5" w:rsidRDefault="00BC2EA9" w:rsidP="005A1029">
            <w:pPr>
              <w:pStyle w:val="Textkomente"/>
              <w:rPr>
                <w:rFonts w:cs="Calibri"/>
                <w:szCs w:val="22"/>
                <w:lang w:val="cs-CZ"/>
              </w:rPr>
            </w:pPr>
            <w:r w:rsidRPr="00A824C5">
              <w:rPr>
                <w:rFonts w:cs="Calibri"/>
                <w:szCs w:val="22"/>
                <w:lang w:val="cs-CZ"/>
              </w:rPr>
              <w:lastRenderedPageBreak/>
              <w:t>3.2</w:t>
            </w:r>
            <w:r w:rsidRPr="00A824C5">
              <w:rPr>
                <w:rFonts w:cs="Calibri"/>
                <w:szCs w:val="22"/>
                <w:lang w:val="cs-CZ"/>
              </w:rPr>
              <w:tab/>
              <w:t xml:space="preserve">Hlavní zkoušející bude také povinen odpovídajícím způsobem informovat subjekt hodnocení a získat od každého subjektu hodnocení nebo jeho jménem </w:t>
            </w:r>
            <w:r w:rsidR="00235787" w:rsidRPr="00A824C5">
              <w:rPr>
                <w:rFonts w:cs="Calibri"/>
                <w:szCs w:val="22"/>
                <w:lang w:val="cs-CZ"/>
              </w:rPr>
              <w:t xml:space="preserve">podpis </w:t>
            </w:r>
            <w:r w:rsidRPr="00A824C5">
              <w:rPr>
                <w:rFonts w:cs="Calibri"/>
                <w:szCs w:val="22"/>
                <w:lang w:val="cs-CZ"/>
              </w:rPr>
              <w:t>formulář</w:t>
            </w:r>
            <w:r w:rsidR="00235787" w:rsidRPr="00A824C5">
              <w:rPr>
                <w:rFonts w:cs="Calibri"/>
                <w:szCs w:val="22"/>
                <w:lang w:val="cs-CZ"/>
              </w:rPr>
              <w:t>e</w:t>
            </w:r>
            <w:r w:rsidRPr="00A824C5">
              <w:rPr>
                <w:rFonts w:cs="Calibri"/>
                <w:szCs w:val="22"/>
                <w:lang w:val="cs-CZ"/>
              </w:rPr>
              <w:t xml:space="preserve"> informovaného souhlasu</w:t>
            </w:r>
            <w:r w:rsidR="00D871A3" w:rsidRPr="00A824C5">
              <w:rPr>
                <w:rFonts w:cs="Calibri"/>
                <w:szCs w:val="22"/>
                <w:lang w:val="cs-CZ"/>
              </w:rPr>
              <w:t xml:space="preserve"> před účastí subjektu hodnocení</w:t>
            </w:r>
            <w:r w:rsidRPr="00A824C5">
              <w:rPr>
                <w:rFonts w:cs="Calibri"/>
                <w:szCs w:val="22"/>
                <w:lang w:val="cs-CZ"/>
              </w:rPr>
              <w:t xml:space="preserve">, přičemž tento formulář informovaného souhlasu musí být schválen </w:t>
            </w:r>
            <w:r w:rsidR="00267076" w:rsidRPr="00A824C5">
              <w:rPr>
                <w:rFonts w:cs="Calibri"/>
                <w:szCs w:val="22"/>
                <w:lang w:val="cs-CZ"/>
              </w:rPr>
              <w:t>společností Janssen</w:t>
            </w:r>
            <w:r w:rsidR="00267076" w:rsidRPr="00A824C5" w:rsidDel="00267076">
              <w:rPr>
                <w:rFonts w:cs="Calibri"/>
                <w:szCs w:val="22"/>
                <w:lang w:val="cs-CZ"/>
              </w:rPr>
              <w:t xml:space="preserve"> </w:t>
            </w:r>
            <w:r w:rsidRPr="00A824C5">
              <w:rPr>
                <w:rFonts w:cs="Calibri"/>
                <w:szCs w:val="22"/>
                <w:lang w:val="cs-CZ"/>
              </w:rPr>
              <w:t xml:space="preserve">a etickou komisí. Formulář informovaného souhlasu bude zahrnovat právo </w:t>
            </w:r>
            <w:r w:rsidR="00267076" w:rsidRPr="00A824C5">
              <w:rPr>
                <w:rFonts w:cs="Calibri"/>
                <w:szCs w:val="22"/>
                <w:lang w:val="cs-CZ"/>
              </w:rPr>
              <w:t>společnosti Janssen</w:t>
            </w:r>
            <w:r w:rsidR="00267076" w:rsidRPr="00A824C5" w:rsidDel="00267076">
              <w:rPr>
                <w:rFonts w:cs="Calibri"/>
                <w:szCs w:val="22"/>
                <w:lang w:val="cs-CZ"/>
              </w:rPr>
              <w:t xml:space="preserve"> </w:t>
            </w:r>
            <w:r w:rsidRPr="00A824C5">
              <w:rPr>
                <w:rFonts w:cs="Calibri"/>
                <w:szCs w:val="22"/>
                <w:lang w:val="cs-CZ"/>
              </w:rPr>
              <w:t xml:space="preserve">a jí pověřených osob a příslušných státních orgánů ověřovat nezpracované údaje z klinického hodnocení včetně originálních záznamů o subjektu v rámci všech monitorovacích a kontrolních činností požadovaných pro zajištění kvality a dodržování protokolu a také všech </w:t>
            </w:r>
            <w:r w:rsidRPr="00A824C5">
              <w:rPr>
                <w:rFonts w:cs="Calibri"/>
                <w:szCs w:val="22"/>
                <w:lang w:val="cs-CZ"/>
              </w:rPr>
              <w:lastRenderedPageBreak/>
              <w:t>zákonných a regulačních požadavků.</w:t>
            </w:r>
            <w:r w:rsidR="00267076" w:rsidRPr="00A824C5">
              <w:rPr>
                <w:rFonts w:cs="Calibri"/>
                <w:szCs w:val="22"/>
                <w:lang w:val="cs-CZ"/>
              </w:rPr>
              <w:t xml:space="preserve"> </w:t>
            </w:r>
            <w:r w:rsidR="00235787" w:rsidRPr="00A824C5">
              <w:rPr>
                <w:rFonts w:cs="Calibri"/>
                <w:szCs w:val="22"/>
                <w:lang w:val="cs-CZ"/>
              </w:rPr>
              <w:t xml:space="preserve">Formulář informovaného souhlasu bude také zahrnovat právo společnosti </w:t>
            </w:r>
            <w:r w:rsidR="00267076" w:rsidRPr="00A824C5">
              <w:rPr>
                <w:rFonts w:cs="Calibri"/>
                <w:szCs w:val="22"/>
                <w:lang w:val="cs-CZ"/>
              </w:rPr>
              <w:t>Janssen a</w:t>
            </w:r>
            <w:r w:rsidR="00235787" w:rsidRPr="00A824C5">
              <w:rPr>
                <w:rFonts w:cs="Calibri"/>
                <w:szCs w:val="22"/>
                <w:lang w:val="cs-CZ"/>
              </w:rPr>
              <w:t xml:space="preserve"> jejích přidružených společností provádět dodatečné kontroly údajů k</w:t>
            </w:r>
            <w:r w:rsidR="004770D1" w:rsidRPr="00A824C5">
              <w:rPr>
                <w:rFonts w:cs="Calibri"/>
                <w:szCs w:val="22"/>
                <w:lang w:val="cs-CZ"/>
              </w:rPr>
              <w:t xml:space="preserve"> ověření </w:t>
            </w:r>
            <w:r w:rsidR="00235787" w:rsidRPr="00A824C5">
              <w:rPr>
                <w:rFonts w:cs="Calibri"/>
                <w:szCs w:val="22"/>
                <w:lang w:val="cs-CZ"/>
              </w:rPr>
              <w:t>bezpečnosti a účinnosti hodnoceného přípravku a dalších přípravků a druhů léčby, k lepšímu pochopení onemocnění nebo ke zlepšení efektivity budoucích klinických studií</w:t>
            </w:r>
            <w:r w:rsidR="00267076" w:rsidRPr="00A824C5">
              <w:rPr>
                <w:rFonts w:cs="Calibri"/>
                <w:szCs w:val="22"/>
                <w:lang w:val="cs-CZ"/>
              </w:rPr>
              <w:t>.</w:t>
            </w:r>
          </w:p>
          <w:p w14:paraId="118C8A21" w14:textId="37EBCF8A" w:rsidR="0012401F" w:rsidRPr="00A824C5" w:rsidRDefault="0012401F" w:rsidP="005A1029">
            <w:pPr>
              <w:pStyle w:val="Textkomente"/>
              <w:rPr>
                <w:rFonts w:cs="Calibri"/>
                <w:szCs w:val="22"/>
                <w:lang w:val="cs-CZ"/>
              </w:rPr>
            </w:pPr>
          </w:p>
        </w:tc>
      </w:tr>
      <w:tr w:rsidR="00261BCE" w:rsidRPr="00A824C5" w14:paraId="6BCBB054" w14:textId="323232D1" w:rsidTr="00AB0D70">
        <w:trPr>
          <w:trHeight w:val="2240"/>
          <w:jc w:val="center"/>
        </w:trPr>
        <w:tc>
          <w:tcPr>
            <w:tcW w:w="5149" w:type="dxa"/>
          </w:tcPr>
          <w:p w14:paraId="17712CAD" w14:textId="07162483" w:rsidR="00261BCE" w:rsidRPr="00A824C5" w:rsidRDefault="00261BCE" w:rsidP="005A1029">
            <w:pPr>
              <w:pStyle w:val="Textkomente"/>
              <w:rPr>
                <w:rFonts w:cs="Calibri"/>
                <w:szCs w:val="22"/>
              </w:rPr>
            </w:pPr>
            <w:r w:rsidRPr="00A824C5">
              <w:rPr>
                <w:rFonts w:cs="Calibri"/>
                <w:szCs w:val="22"/>
              </w:rPr>
              <w:lastRenderedPageBreak/>
              <w:t>3.3.</w:t>
            </w:r>
            <w:r w:rsidRPr="00A824C5">
              <w:rPr>
                <w:rFonts w:cs="Calibri"/>
                <w:szCs w:val="22"/>
              </w:rPr>
              <w:tab/>
              <w:t>Janssen shall be responsible for the fulfillment of all other authorization formalities related to the conduct of the Clinical Trial (such as submitting a clinical trial application) and related to the manufacturing, supply or importation of the Study Product, and if required, for obtaining the written authorization from the competent health authorities prior to commencement of the Clinical Trial.</w:t>
            </w:r>
          </w:p>
        </w:tc>
        <w:tc>
          <w:tcPr>
            <w:tcW w:w="4931" w:type="dxa"/>
          </w:tcPr>
          <w:p w14:paraId="4AD4395E" w14:textId="34DB7E02" w:rsidR="00261BCE" w:rsidRPr="00A824C5" w:rsidRDefault="00261BCE" w:rsidP="005A1029">
            <w:pPr>
              <w:pStyle w:val="Textkomente"/>
              <w:rPr>
                <w:rFonts w:cs="Calibri"/>
                <w:szCs w:val="22"/>
                <w:lang w:val="cs-CZ"/>
              </w:rPr>
            </w:pPr>
            <w:r w:rsidRPr="00A824C5">
              <w:rPr>
                <w:rFonts w:cs="Calibri"/>
                <w:szCs w:val="22"/>
                <w:lang w:val="cs-CZ"/>
              </w:rPr>
              <w:t>3.3.</w:t>
            </w:r>
            <w:r w:rsidRPr="00A824C5">
              <w:rPr>
                <w:rFonts w:cs="Calibri"/>
                <w:szCs w:val="22"/>
                <w:lang w:val="cs-CZ"/>
              </w:rPr>
              <w:tab/>
              <w:t>Společnost Janssen bude odpovědná za splnění všech ostatních schvalovacích formalit souvisejících s prováděním klinického hodnocení (např. odevzdání žádosti o klinické hodnocení) a s výrobou, dodávkou nebo dovozem hodnoceného přípravku a v případě potřeby za zajištění písemného souhlasu kompetentních zdravotnických úřadů před zahájením klinického hodnocení.</w:t>
            </w:r>
          </w:p>
        </w:tc>
      </w:tr>
      <w:tr w:rsidR="00A17D20" w:rsidRPr="00A824C5" w14:paraId="1C879899" w14:textId="77777777" w:rsidTr="00AB0D70">
        <w:trPr>
          <w:trHeight w:val="170"/>
          <w:jc w:val="center"/>
        </w:trPr>
        <w:tc>
          <w:tcPr>
            <w:tcW w:w="5149" w:type="dxa"/>
          </w:tcPr>
          <w:p w14:paraId="0F1D936B" w14:textId="77777777" w:rsidR="00A17D20" w:rsidRPr="00A824C5" w:rsidRDefault="00A17D20" w:rsidP="005A1029">
            <w:pPr>
              <w:pStyle w:val="Textkomente"/>
              <w:rPr>
                <w:rFonts w:cs="Calibri"/>
                <w:szCs w:val="22"/>
              </w:rPr>
            </w:pPr>
          </w:p>
        </w:tc>
        <w:tc>
          <w:tcPr>
            <w:tcW w:w="4931" w:type="dxa"/>
          </w:tcPr>
          <w:p w14:paraId="7CAD3999" w14:textId="77777777" w:rsidR="00A17D20" w:rsidRPr="00A824C5" w:rsidRDefault="00A17D20" w:rsidP="005A1029">
            <w:pPr>
              <w:pStyle w:val="Textkomente"/>
              <w:rPr>
                <w:rFonts w:cs="Calibri"/>
                <w:szCs w:val="22"/>
                <w:lang w:val="cs-CZ"/>
              </w:rPr>
            </w:pPr>
          </w:p>
        </w:tc>
      </w:tr>
      <w:tr w:rsidR="00CF73D5" w:rsidRPr="00A824C5" w14:paraId="7B5B8576" w14:textId="72BE3DEA" w:rsidTr="00AB0D70">
        <w:trPr>
          <w:trHeight w:val="547"/>
          <w:jc w:val="center"/>
        </w:trPr>
        <w:tc>
          <w:tcPr>
            <w:tcW w:w="5149" w:type="dxa"/>
          </w:tcPr>
          <w:p w14:paraId="0B2DE94A" w14:textId="77777777" w:rsidR="00CF73D5" w:rsidRPr="00A824C5" w:rsidRDefault="00CF73D5" w:rsidP="005A1029">
            <w:pPr>
              <w:pStyle w:val="Textkomente"/>
              <w:rPr>
                <w:rFonts w:cs="Calibri"/>
                <w:b/>
                <w:bCs/>
                <w:szCs w:val="22"/>
              </w:rPr>
            </w:pPr>
            <w:r w:rsidRPr="00A824C5">
              <w:rPr>
                <w:rFonts w:cs="Calibri"/>
                <w:b/>
                <w:bCs/>
                <w:szCs w:val="22"/>
              </w:rPr>
              <w:t>4.</w:t>
            </w:r>
            <w:r w:rsidRPr="00A824C5">
              <w:rPr>
                <w:rFonts w:cs="Calibri"/>
                <w:b/>
                <w:bCs/>
                <w:szCs w:val="22"/>
              </w:rPr>
              <w:tab/>
              <w:t>Reporting of Data and Adverse Events</w:t>
            </w:r>
          </w:p>
        </w:tc>
        <w:tc>
          <w:tcPr>
            <w:tcW w:w="4931" w:type="dxa"/>
          </w:tcPr>
          <w:p w14:paraId="075A2DDA" w14:textId="47FE8648" w:rsidR="00CF73D5" w:rsidRPr="00A824C5" w:rsidRDefault="00CF73D5" w:rsidP="005A1029">
            <w:pPr>
              <w:pStyle w:val="Textkomente"/>
              <w:rPr>
                <w:rFonts w:cs="Calibri"/>
                <w:b/>
                <w:bCs/>
                <w:szCs w:val="22"/>
                <w:lang w:val="cs-CZ"/>
              </w:rPr>
            </w:pPr>
            <w:r w:rsidRPr="00A824C5">
              <w:rPr>
                <w:rFonts w:cs="Calibri"/>
                <w:b/>
                <w:bCs/>
                <w:szCs w:val="22"/>
                <w:lang w:val="cs-CZ"/>
              </w:rPr>
              <w:t>4.</w:t>
            </w:r>
            <w:r w:rsidRPr="00A824C5">
              <w:rPr>
                <w:rFonts w:cs="Calibri"/>
                <w:b/>
                <w:bCs/>
                <w:szCs w:val="22"/>
                <w:lang w:val="cs-CZ"/>
              </w:rPr>
              <w:tab/>
              <w:t>Oznamování údajů a nežádoucích příhod</w:t>
            </w:r>
          </w:p>
        </w:tc>
      </w:tr>
      <w:tr w:rsidR="00CF73D5" w:rsidRPr="00A824C5" w14:paraId="6AE6E00D" w14:textId="3749B0FB" w:rsidTr="00AB0D70">
        <w:trPr>
          <w:trHeight w:val="1621"/>
          <w:jc w:val="center"/>
        </w:trPr>
        <w:tc>
          <w:tcPr>
            <w:tcW w:w="5149" w:type="dxa"/>
          </w:tcPr>
          <w:p w14:paraId="13BD9417" w14:textId="64AD68F4" w:rsidR="00CF73D5" w:rsidRPr="00A824C5" w:rsidRDefault="00CF73D5" w:rsidP="005A1029">
            <w:pPr>
              <w:pStyle w:val="Textkomente"/>
              <w:rPr>
                <w:rFonts w:cs="Calibri"/>
                <w:szCs w:val="22"/>
              </w:rPr>
            </w:pPr>
            <w:r w:rsidRPr="00A824C5">
              <w:rPr>
                <w:rFonts w:cs="Calibri"/>
                <w:szCs w:val="22"/>
              </w:rPr>
              <w:t>4.1</w:t>
            </w:r>
            <w:r w:rsidRPr="00A824C5">
              <w:rPr>
                <w:rFonts w:cs="Calibri"/>
                <w:szCs w:val="22"/>
              </w:rPr>
              <w:tab/>
              <w:t xml:space="preserve">Institution and Principal Investigator agree to provide Janssen periodically and in a timely manner with all Clinical Trial results and other data called for in the Protocol on properly completed (written or electronic) case report forms. </w:t>
            </w:r>
          </w:p>
        </w:tc>
        <w:tc>
          <w:tcPr>
            <w:tcW w:w="4931" w:type="dxa"/>
          </w:tcPr>
          <w:p w14:paraId="08E8A37F" w14:textId="77777777" w:rsidR="00CF73D5" w:rsidRPr="00A824C5" w:rsidRDefault="00CF73D5" w:rsidP="005A1029">
            <w:pPr>
              <w:pStyle w:val="Textkomente"/>
              <w:rPr>
                <w:rFonts w:cs="Calibri"/>
                <w:szCs w:val="22"/>
                <w:lang w:val="cs-CZ"/>
              </w:rPr>
            </w:pPr>
            <w:r w:rsidRPr="00A824C5">
              <w:rPr>
                <w:rFonts w:cs="Calibri"/>
                <w:szCs w:val="22"/>
                <w:lang w:val="cs-CZ"/>
              </w:rPr>
              <w:t>4.1</w:t>
            </w:r>
            <w:r w:rsidRPr="00A824C5">
              <w:rPr>
                <w:rFonts w:cs="Calibri"/>
                <w:szCs w:val="22"/>
                <w:lang w:val="cs-CZ"/>
              </w:rPr>
              <w:tab/>
              <w:t>Poskytovatel a hlavní zkoušející  souhlasí s tím, že budou společnosti Janssen</w:t>
            </w:r>
            <w:r w:rsidRPr="00A824C5" w:rsidDel="00AF45DF">
              <w:rPr>
                <w:rFonts w:cs="Calibri"/>
                <w:szCs w:val="22"/>
                <w:lang w:val="cs-CZ"/>
              </w:rPr>
              <w:t xml:space="preserve"> </w:t>
            </w:r>
            <w:r w:rsidRPr="00A824C5">
              <w:rPr>
                <w:rFonts w:cs="Calibri"/>
                <w:szCs w:val="22"/>
                <w:lang w:val="cs-CZ"/>
              </w:rPr>
              <w:t xml:space="preserve">pravidelně a včas předávat všechny výsledky klinického hodnocení a ostatní údaje požadované v protokolu v řádně vyplněných (písemných nebo elektronických) záznamech subjektu hodnocení. </w:t>
            </w:r>
          </w:p>
          <w:p w14:paraId="21175F4F" w14:textId="0204B035" w:rsidR="00CF73D5" w:rsidRPr="00A824C5" w:rsidRDefault="00CF73D5" w:rsidP="005A1029">
            <w:pPr>
              <w:pStyle w:val="Textkomente"/>
              <w:rPr>
                <w:rFonts w:cs="Calibri"/>
                <w:szCs w:val="22"/>
                <w:lang w:val="cs-CZ"/>
              </w:rPr>
            </w:pPr>
          </w:p>
        </w:tc>
      </w:tr>
      <w:tr w:rsidR="00D65175" w:rsidRPr="00A824C5" w14:paraId="423353E2" w14:textId="225CA9D6" w:rsidTr="00AB0D70">
        <w:trPr>
          <w:jc w:val="center"/>
        </w:trPr>
        <w:tc>
          <w:tcPr>
            <w:tcW w:w="5149" w:type="dxa"/>
          </w:tcPr>
          <w:p w14:paraId="1B87C23D" w14:textId="6DF4B363" w:rsidR="00BC2EA9" w:rsidRPr="00A824C5" w:rsidRDefault="00BC2EA9" w:rsidP="005A1029">
            <w:pPr>
              <w:pStyle w:val="Textkomente"/>
              <w:rPr>
                <w:rFonts w:cs="Calibri"/>
                <w:szCs w:val="22"/>
              </w:rPr>
            </w:pPr>
            <w:r w:rsidRPr="00A824C5">
              <w:rPr>
                <w:rFonts w:cs="Calibri"/>
                <w:szCs w:val="22"/>
              </w:rPr>
              <w:t>4.2</w:t>
            </w:r>
            <w:r w:rsidRPr="00A824C5">
              <w:rPr>
                <w:rFonts w:cs="Calibri"/>
                <w:szCs w:val="22"/>
              </w:rPr>
              <w:tab/>
              <w:t xml:space="preserve">Electronic Data Capture ("EDC"): Institution/Principal Investigator will submit Clinical Trial data using the electronic system provided by </w:t>
            </w:r>
            <w:r w:rsidR="00555BFC" w:rsidRPr="00A824C5">
              <w:rPr>
                <w:rFonts w:cs="Calibri"/>
                <w:szCs w:val="22"/>
              </w:rPr>
              <w:t>Janssen</w:t>
            </w:r>
            <w:r w:rsidRPr="00A824C5">
              <w:rPr>
                <w:rFonts w:cs="Calibri"/>
                <w:szCs w:val="22"/>
              </w:rPr>
              <w:t xml:space="preserve">. Institution/Principal Investigator shall prevent unauthorized access to the data by maintaining physical security of the computers and ensuring that investigational staff maintains the confidentiality of their passwords. Institution/Principal Investigator shall also comply with </w:t>
            </w:r>
            <w:r w:rsidR="00555BFC" w:rsidRPr="00A824C5">
              <w:rPr>
                <w:rFonts w:cs="Calibri"/>
                <w:szCs w:val="22"/>
              </w:rPr>
              <w:t>Janssen</w:t>
            </w:r>
            <w:r w:rsidRPr="00A824C5">
              <w:rPr>
                <w:rFonts w:cs="Calibri"/>
                <w:szCs w:val="22"/>
              </w:rPr>
              <w:t>’s instructions for data entry into the system, which includes that investigational staff using the system understands that their electronic signatures are the legally binding equivalent of handwritten signatures, and they attest to the accuracy and completeness of the data entered.</w:t>
            </w:r>
          </w:p>
        </w:tc>
        <w:tc>
          <w:tcPr>
            <w:tcW w:w="4931" w:type="dxa"/>
          </w:tcPr>
          <w:p w14:paraId="04F3F628" w14:textId="77777777" w:rsidR="00BC2EA9" w:rsidRPr="00A824C5" w:rsidRDefault="00BC2EA9" w:rsidP="005A1029">
            <w:pPr>
              <w:pStyle w:val="Textkomente"/>
              <w:rPr>
                <w:rFonts w:cs="Calibri"/>
                <w:szCs w:val="22"/>
                <w:lang w:val="cs-CZ"/>
              </w:rPr>
            </w:pPr>
            <w:r w:rsidRPr="00A824C5">
              <w:rPr>
                <w:rFonts w:cs="Calibri"/>
                <w:szCs w:val="22"/>
                <w:lang w:val="cs-CZ"/>
              </w:rPr>
              <w:t>4.2</w:t>
            </w:r>
            <w:r w:rsidRPr="00A824C5">
              <w:rPr>
                <w:rFonts w:cs="Calibri"/>
                <w:szCs w:val="22"/>
                <w:lang w:val="cs-CZ"/>
              </w:rPr>
              <w:tab/>
              <w:t xml:space="preserve">Elektronické zachycování údajů („EDC“): </w:t>
            </w:r>
            <w:r w:rsidR="00CA659E" w:rsidRPr="00A824C5">
              <w:rPr>
                <w:rFonts w:cs="Calibri"/>
                <w:szCs w:val="22"/>
                <w:lang w:val="cs-CZ"/>
              </w:rPr>
              <w:t>Poskytovatel</w:t>
            </w:r>
            <w:r w:rsidRPr="00A824C5">
              <w:rPr>
                <w:rFonts w:cs="Calibri"/>
                <w:szCs w:val="22"/>
                <w:lang w:val="cs-CZ"/>
              </w:rPr>
              <w:t xml:space="preserve"> / hlavní zkoušející budou předávat údaje o klinickém hodnocení pomocí elektronického systému poskytnutého </w:t>
            </w:r>
            <w:r w:rsidR="00577A07" w:rsidRPr="00A824C5">
              <w:rPr>
                <w:rFonts w:cs="Calibri"/>
                <w:szCs w:val="22"/>
                <w:lang w:val="cs-CZ"/>
              </w:rPr>
              <w:t>společností Janssen</w:t>
            </w:r>
            <w:r w:rsidRPr="00A824C5">
              <w:rPr>
                <w:rFonts w:cs="Calibri"/>
                <w:szCs w:val="22"/>
                <w:lang w:val="cs-CZ"/>
              </w:rPr>
              <w:t xml:space="preserve">. </w:t>
            </w:r>
            <w:r w:rsidR="00CA659E" w:rsidRPr="00A824C5">
              <w:rPr>
                <w:rFonts w:cs="Calibri"/>
                <w:szCs w:val="22"/>
                <w:lang w:val="cs-CZ"/>
              </w:rPr>
              <w:t>Poskytovatel</w:t>
            </w:r>
            <w:r w:rsidRPr="00A824C5">
              <w:rPr>
                <w:rFonts w:cs="Calibri"/>
                <w:szCs w:val="22"/>
                <w:lang w:val="cs-CZ"/>
              </w:rPr>
              <w:t xml:space="preserve"> / hlavní zkoušející zabrání neoprávněnému přístupu k údajům zajištěním fyzického zabezpečení počítačů a toho, že pracovníci provádějící hodnocení budou udržovat svá hesla v tajnosti. </w:t>
            </w:r>
            <w:r w:rsidR="00CA659E" w:rsidRPr="00A824C5">
              <w:rPr>
                <w:rFonts w:cs="Calibri"/>
                <w:szCs w:val="22"/>
                <w:lang w:val="cs-CZ"/>
              </w:rPr>
              <w:t>Poskytovatel</w:t>
            </w:r>
            <w:r w:rsidRPr="00A824C5">
              <w:rPr>
                <w:rFonts w:cs="Calibri"/>
                <w:szCs w:val="22"/>
                <w:lang w:val="cs-CZ"/>
              </w:rPr>
              <w:t xml:space="preserve"> / hlavní zkoušející budou také dodržovat pokyny </w:t>
            </w:r>
            <w:r w:rsidR="00577A07" w:rsidRPr="00A824C5">
              <w:rPr>
                <w:rFonts w:cs="Calibri"/>
                <w:szCs w:val="22"/>
                <w:lang w:val="cs-CZ"/>
              </w:rPr>
              <w:t>společnosti Janssen</w:t>
            </w:r>
            <w:r w:rsidRPr="00A824C5">
              <w:rPr>
                <w:rFonts w:cs="Calibri"/>
                <w:szCs w:val="22"/>
                <w:lang w:val="cs-CZ"/>
              </w:rPr>
              <w:t xml:space="preserve"> týkající se zadávání údajů do systému, kam patří i to, že pracovníci provádějící hodnocení, kteří používají systém, jsou si vědomi toho, že jejich elektronické podpisy jsou právně závazným ekvivalentem vlastnoručních podpisů, a potvrzují správnost a úplnost zadaných údajů.</w:t>
            </w:r>
          </w:p>
          <w:p w14:paraId="57EC2D97" w14:textId="5FD4E221" w:rsidR="00CF73D5" w:rsidRPr="00A824C5" w:rsidRDefault="00CF73D5" w:rsidP="005A1029">
            <w:pPr>
              <w:pStyle w:val="Textkomente"/>
              <w:rPr>
                <w:rFonts w:cs="Calibri"/>
                <w:szCs w:val="22"/>
                <w:lang w:val="cs-CZ"/>
              </w:rPr>
            </w:pPr>
          </w:p>
        </w:tc>
      </w:tr>
      <w:tr w:rsidR="00D65175" w:rsidRPr="00A824C5" w14:paraId="66CBC6D7" w14:textId="0F57E7D2" w:rsidTr="00AB0D70">
        <w:trPr>
          <w:jc w:val="center"/>
        </w:trPr>
        <w:tc>
          <w:tcPr>
            <w:tcW w:w="5149" w:type="dxa"/>
          </w:tcPr>
          <w:p w14:paraId="093F91DF" w14:textId="77777777" w:rsidR="00BC2EA9" w:rsidRPr="00A824C5" w:rsidRDefault="00BC2EA9" w:rsidP="005A1029">
            <w:pPr>
              <w:pStyle w:val="Textkomente"/>
              <w:rPr>
                <w:rFonts w:cs="Calibri"/>
                <w:szCs w:val="22"/>
              </w:rPr>
            </w:pPr>
            <w:r w:rsidRPr="00A824C5">
              <w:rPr>
                <w:rFonts w:cs="Calibri"/>
                <w:szCs w:val="22"/>
              </w:rPr>
              <w:t xml:space="preserve">Principal Investigator/Institution agree to collect all Clinical Trial data (electronic or paper) in source </w:t>
            </w:r>
            <w:r w:rsidRPr="00A824C5">
              <w:rPr>
                <w:rFonts w:cs="Calibri"/>
                <w:szCs w:val="22"/>
              </w:rPr>
              <w:lastRenderedPageBreak/>
              <w:t>documents prior to entering it into the electronic case report form (“eCRF”). The eCRF, shall be completed within five (5) working days after visit procedures have been completed or test results are available, unless otherwise specified in the Protocol. Principal Investigator/Institution also agree to provide appropriate responses to queries received within five (5) working days of receipt, unless otherwise specified in the Protocol.</w:t>
            </w:r>
          </w:p>
        </w:tc>
        <w:tc>
          <w:tcPr>
            <w:tcW w:w="4931" w:type="dxa"/>
          </w:tcPr>
          <w:p w14:paraId="4159CF4E" w14:textId="77777777" w:rsidR="00BC2EA9" w:rsidRPr="00A824C5" w:rsidRDefault="00BC2EA9" w:rsidP="005A1029">
            <w:pPr>
              <w:pStyle w:val="Textkomente"/>
              <w:rPr>
                <w:rFonts w:cs="Calibri"/>
                <w:szCs w:val="22"/>
                <w:lang w:val="cs-CZ"/>
              </w:rPr>
            </w:pPr>
            <w:r w:rsidRPr="00A824C5">
              <w:rPr>
                <w:rFonts w:cs="Calibri"/>
                <w:szCs w:val="22"/>
                <w:lang w:val="cs-CZ"/>
              </w:rPr>
              <w:lastRenderedPageBreak/>
              <w:t xml:space="preserve">Hlavní zkoušející / </w:t>
            </w:r>
            <w:r w:rsidR="00CA659E" w:rsidRPr="00A824C5">
              <w:rPr>
                <w:rFonts w:cs="Calibri"/>
                <w:szCs w:val="22"/>
                <w:lang w:val="cs-CZ"/>
              </w:rPr>
              <w:t>poskytovatel</w:t>
            </w:r>
            <w:r w:rsidRPr="00A824C5">
              <w:rPr>
                <w:rFonts w:cs="Calibri"/>
                <w:szCs w:val="22"/>
                <w:lang w:val="cs-CZ"/>
              </w:rPr>
              <w:t xml:space="preserve"> souhlasí s tím, že před zadáním do elektronického záznamu subjektu </w:t>
            </w:r>
            <w:r w:rsidRPr="00A824C5">
              <w:rPr>
                <w:rFonts w:cs="Calibri"/>
                <w:szCs w:val="22"/>
                <w:lang w:val="cs-CZ"/>
              </w:rPr>
              <w:lastRenderedPageBreak/>
              <w:t xml:space="preserve">hodnocení („eCRF“) shromáždí všechny údaje klinického hodnocení (elektronické nebo na papíru) do zdrojových dokumentů. Záznam eCRF bude vyplněn do pěti (5) pracovních dnů od dokončení postupů při návštěvě nebo od okamžiku, kdy jsou k dispozici výsledky testu, pokud není v protokolu uvedeno jinak. Hlavní zkoušející / </w:t>
            </w:r>
            <w:r w:rsidR="00CA659E" w:rsidRPr="00A824C5">
              <w:rPr>
                <w:rFonts w:cs="Calibri"/>
                <w:szCs w:val="22"/>
                <w:lang w:val="cs-CZ"/>
              </w:rPr>
              <w:t>poskytovatel</w:t>
            </w:r>
            <w:r w:rsidRPr="00A824C5">
              <w:rPr>
                <w:rFonts w:cs="Calibri"/>
                <w:szCs w:val="22"/>
                <w:lang w:val="cs-CZ"/>
              </w:rPr>
              <w:t xml:space="preserve"> také souhlasí s tím, že do pěti (5) pracovních dnů zodpoví přijaté dotazy, pokud není v protokolu uvedeno jinak.</w:t>
            </w:r>
          </w:p>
          <w:p w14:paraId="3A652A06" w14:textId="1E370F7C" w:rsidR="00CF73D5" w:rsidRPr="00A824C5" w:rsidRDefault="00CF73D5" w:rsidP="005A1029">
            <w:pPr>
              <w:pStyle w:val="Textkomente"/>
              <w:rPr>
                <w:rFonts w:cs="Calibri"/>
                <w:szCs w:val="22"/>
                <w:lang w:val="cs-CZ"/>
              </w:rPr>
            </w:pPr>
          </w:p>
        </w:tc>
      </w:tr>
      <w:tr w:rsidR="00D65175" w:rsidRPr="00A824C5" w14:paraId="56C091DF" w14:textId="3718518A" w:rsidTr="00AB0D70">
        <w:trPr>
          <w:jc w:val="center"/>
        </w:trPr>
        <w:tc>
          <w:tcPr>
            <w:tcW w:w="5149" w:type="dxa"/>
          </w:tcPr>
          <w:p w14:paraId="56AD7078" w14:textId="7AACCFE0" w:rsidR="00BC2EA9" w:rsidRPr="00A824C5" w:rsidRDefault="00BC2EA9" w:rsidP="005A1029">
            <w:pPr>
              <w:pStyle w:val="Textkomente"/>
              <w:rPr>
                <w:rFonts w:cs="Calibri"/>
                <w:szCs w:val="22"/>
              </w:rPr>
            </w:pPr>
            <w:r w:rsidRPr="00A824C5">
              <w:rPr>
                <w:rFonts w:cs="Calibri"/>
                <w:iCs/>
                <w:szCs w:val="22"/>
                <w:lang w:val="cs-CZ"/>
              </w:rPr>
              <w:lastRenderedPageBreak/>
              <w:tab/>
            </w:r>
            <w:r w:rsidRPr="00A824C5">
              <w:rPr>
                <w:rFonts w:cs="Calibri"/>
                <w:iCs/>
                <w:szCs w:val="22"/>
              </w:rPr>
              <w:t xml:space="preserve">In the event Principal Investigator/Institution do not enter Data into the eCRF or respond to queries in the timeframe set forth for each above, </w:t>
            </w:r>
            <w:r w:rsidR="00555BFC" w:rsidRPr="00A824C5">
              <w:rPr>
                <w:rFonts w:cs="Calibri"/>
                <w:iCs/>
                <w:szCs w:val="22"/>
              </w:rPr>
              <w:t>Janssen</w:t>
            </w:r>
            <w:r w:rsidRPr="00A824C5">
              <w:rPr>
                <w:rFonts w:cs="Calibri"/>
                <w:iCs/>
                <w:szCs w:val="22"/>
              </w:rPr>
              <w:t xml:space="preserve"> may, in its sole discretion, immediately take corrective actions. These actions may include but are not limited to, temporary suspension of screening/enrollment, additional monitoring visits, consideration of site audit, and possible termination of site participation in the Clinical Trial.</w:t>
            </w:r>
          </w:p>
        </w:tc>
        <w:tc>
          <w:tcPr>
            <w:tcW w:w="4931" w:type="dxa"/>
          </w:tcPr>
          <w:p w14:paraId="2451EA39" w14:textId="77777777" w:rsidR="00BC2EA9" w:rsidRPr="00A824C5" w:rsidRDefault="00BC2EA9" w:rsidP="005A1029">
            <w:pPr>
              <w:pStyle w:val="Textkomente"/>
              <w:rPr>
                <w:rFonts w:cs="Calibri"/>
                <w:szCs w:val="22"/>
                <w:lang w:val="cs-CZ"/>
              </w:rPr>
            </w:pPr>
            <w:r w:rsidRPr="00A824C5">
              <w:rPr>
                <w:rFonts w:cs="Calibri"/>
                <w:szCs w:val="22"/>
                <w:lang w:val="cs-CZ"/>
              </w:rPr>
              <w:tab/>
              <w:t xml:space="preserve">Pokud hlavní zkoušející / </w:t>
            </w:r>
            <w:r w:rsidR="00CA659E" w:rsidRPr="00A824C5">
              <w:rPr>
                <w:rFonts w:cs="Calibri"/>
                <w:szCs w:val="22"/>
                <w:lang w:val="cs-CZ"/>
              </w:rPr>
              <w:t>poskytovatel</w:t>
            </w:r>
            <w:r w:rsidRPr="00A824C5">
              <w:rPr>
                <w:rFonts w:cs="Calibri"/>
                <w:szCs w:val="22"/>
                <w:lang w:val="cs-CZ"/>
              </w:rPr>
              <w:t xml:space="preserve"> nezadá údaje do záznamu eCRF nebo neodpoví na dotazy v časovém rozpětí uvedeném výše, může </w:t>
            </w:r>
            <w:r w:rsidR="00577A07" w:rsidRPr="00A824C5">
              <w:rPr>
                <w:rFonts w:cs="Calibri"/>
                <w:szCs w:val="22"/>
                <w:lang w:val="cs-CZ"/>
              </w:rPr>
              <w:t>společnost Janssen</w:t>
            </w:r>
            <w:r w:rsidR="00577A07" w:rsidRPr="00A824C5" w:rsidDel="00577A07">
              <w:rPr>
                <w:rFonts w:cs="Calibri"/>
                <w:szCs w:val="22"/>
                <w:lang w:val="cs-CZ"/>
              </w:rPr>
              <w:t xml:space="preserve"> </w:t>
            </w:r>
            <w:r w:rsidRPr="00A824C5">
              <w:rPr>
                <w:rFonts w:cs="Calibri"/>
                <w:szCs w:val="22"/>
                <w:lang w:val="cs-CZ"/>
              </w:rPr>
              <w:t>dle svého uvážení ihned podniknout nápravné kroky. Tyto úkony mohou zahrnovat mimo jiné dočasné pozastavení screeningu nebo zápisu, další monitorovací návštěvy, zvážení auditu pracoviště a možné ukončení účasti pracoviště na klinickém hodnocení.</w:t>
            </w:r>
          </w:p>
          <w:p w14:paraId="3AFCF68C" w14:textId="2D72B336" w:rsidR="00CF73D5" w:rsidRPr="00A824C5" w:rsidRDefault="00CF73D5" w:rsidP="005A1029">
            <w:pPr>
              <w:pStyle w:val="Textkomente"/>
              <w:rPr>
                <w:rFonts w:cs="Calibri"/>
                <w:iCs/>
                <w:szCs w:val="22"/>
                <w:lang w:val="cs-CZ"/>
              </w:rPr>
            </w:pPr>
          </w:p>
        </w:tc>
      </w:tr>
      <w:tr w:rsidR="00D65175" w:rsidRPr="00A824C5" w14:paraId="02DC8E94" w14:textId="76FE20B8" w:rsidTr="00AB0D70">
        <w:trPr>
          <w:jc w:val="center"/>
        </w:trPr>
        <w:tc>
          <w:tcPr>
            <w:tcW w:w="5149" w:type="dxa"/>
          </w:tcPr>
          <w:p w14:paraId="4227906D" w14:textId="4EEC171F" w:rsidR="00BC2EA9" w:rsidRPr="00A824C5" w:rsidRDefault="00BC2EA9" w:rsidP="005A1029">
            <w:pPr>
              <w:pStyle w:val="Textkomente"/>
              <w:rPr>
                <w:rFonts w:cs="Calibri"/>
                <w:szCs w:val="22"/>
              </w:rPr>
            </w:pPr>
            <w:r w:rsidRPr="00A824C5">
              <w:rPr>
                <w:rFonts w:cs="Calibri"/>
                <w:szCs w:val="22"/>
              </w:rPr>
              <w:t>4.3</w:t>
            </w:r>
            <w:r w:rsidRPr="00A824C5">
              <w:rPr>
                <w:rFonts w:cs="Calibri"/>
                <w:szCs w:val="22"/>
              </w:rPr>
              <w:tab/>
            </w:r>
            <w:r w:rsidR="000E4ABB" w:rsidRPr="00A824C5">
              <w:rPr>
                <w:rFonts w:cs="Calibri"/>
                <w:szCs w:val="22"/>
              </w:rPr>
              <w:t>Institu</w:t>
            </w:r>
            <w:r w:rsidR="00E76CEA" w:rsidRPr="00A824C5">
              <w:rPr>
                <w:rFonts w:cs="Calibri"/>
                <w:szCs w:val="22"/>
              </w:rPr>
              <w:t>t</w:t>
            </w:r>
            <w:r w:rsidR="000E4ABB" w:rsidRPr="00A824C5">
              <w:rPr>
                <w:rFonts w:cs="Calibri"/>
                <w:szCs w:val="22"/>
              </w:rPr>
              <w:t xml:space="preserve">ion and </w:t>
            </w:r>
            <w:r w:rsidRPr="00A824C5">
              <w:rPr>
                <w:rFonts w:cs="Calibri"/>
                <w:szCs w:val="22"/>
              </w:rPr>
              <w:t xml:space="preserve">Principal Investigator also agree to report to </w:t>
            </w:r>
            <w:r w:rsidR="00555BFC" w:rsidRPr="00A824C5">
              <w:rPr>
                <w:rFonts w:cs="Calibri"/>
                <w:szCs w:val="22"/>
              </w:rPr>
              <w:t>Janssen</w:t>
            </w:r>
            <w:r w:rsidRPr="00A824C5">
              <w:rPr>
                <w:rFonts w:cs="Calibri"/>
                <w:szCs w:val="22"/>
              </w:rPr>
              <w:t xml:space="preserve"> immediately but not later than twenty-four (24) hours after learning of any serious adverse events and other important medical events, as identified in the Protocol, affecting any Trial Subject in the Clinical Trial. </w:t>
            </w:r>
            <w:r w:rsidR="000177A1" w:rsidRPr="00A824C5">
              <w:rPr>
                <w:rFonts w:cs="Calibri"/>
                <w:szCs w:val="22"/>
              </w:rPr>
              <w:t>Institu</w:t>
            </w:r>
            <w:r w:rsidR="00E76CEA" w:rsidRPr="00A824C5">
              <w:rPr>
                <w:rFonts w:cs="Calibri"/>
                <w:szCs w:val="22"/>
              </w:rPr>
              <w:t>t</w:t>
            </w:r>
            <w:r w:rsidR="000177A1" w:rsidRPr="00A824C5">
              <w:rPr>
                <w:rFonts w:cs="Calibri"/>
                <w:szCs w:val="22"/>
              </w:rPr>
              <w:t xml:space="preserve">ion and </w:t>
            </w:r>
            <w:r w:rsidRPr="00A824C5">
              <w:rPr>
                <w:rFonts w:cs="Calibri"/>
                <w:szCs w:val="22"/>
              </w:rPr>
              <w:t xml:space="preserve">Principal Investigator further agree to follow up such report with detailed, written reports in compliance with all applicable legal and regulatory requirements. </w:t>
            </w:r>
          </w:p>
        </w:tc>
        <w:tc>
          <w:tcPr>
            <w:tcW w:w="4931" w:type="dxa"/>
          </w:tcPr>
          <w:p w14:paraId="11570F9E" w14:textId="77777777" w:rsidR="00CF73D5" w:rsidRDefault="00BC2EA9" w:rsidP="00306AEF">
            <w:pPr>
              <w:pStyle w:val="Textkomente"/>
              <w:rPr>
                <w:rFonts w:cs="Calibri"/>
                <w:szCs w:val="22"/>
                <w:lang w:val="cs-CZ"/>
              </w:rPr>
            </w:pPr>
            <w:r w:rsidRPr="00A824C5">
              <w:rPr>
                <w:rFonts w:cs="Calibri"/>
                <w:szCs w:val="22"/>
                <w:lang w:val="cs-CZ"/>
              </w:rPr>
              <w:t>4.3</w:t>
            </w:r>
            <w:r w:rsidRPr="00A824C5">
              <w:rPr>
                <w:rFonts w:cs="Calibri"/>
                <w:szCs w:val="22"/>
                <w:lang w:val="cs-CZ"/>
              </w:rPr>
              <w:tab/>
            </w:r>
            <w:r w:rsidR="00577A07" w:rsidRPr="00A824C5">
              <w:rPr>
                <w:rFonts w:cs="Calibri"/>
                <w:szCs w:val="22"/>
                <w:lang w:val="cs-CZ"/>
              </w:rPr>
              <w:t>Poskytovatel a h</w:t>
            </w:r>
            <w:r w:rsidRPr="00A824C5">
              <w:rPr>
                <w:rFonts w:cs="Calibri"/>
                <w:szCs w:val="22"/>
                <w:lang w:val="cs-CZ"/>
              </w:rPr>
              <w:t xml:space="preserve">lavní zkoušející  také souhlasí s tím, že ihned, avšak nejpozději do dvaceti čtyř (24) hodin poté, co se o tom dozví, vyrozumí </w:t>
            </w:r>
            <w:r w:rsidR="00577A07" w:rsidRPr="00A824C5">
              <w:rPr>
                <w:rFonts w:cs="Calibri"/>
                <w:szCs w:val="22"/>
                <w:lang w:val="cs-CZ"/>
              </w:rPr>
              <w:t xml:space="preserve">společnost Janssen </w:t>
            </w:r>
            <w:r w:rsidRPr="00A824C5">
              <w:rPr>
                <w:rFonts w:cs="Calibri"/>
                <w:szCs w:val="22"/>
                <w:lang w:val="cs-CZ"/>
              </w:rPr>
              <w:t xml:space="preserve">o všech závažných nežádoucích příhodách a dalších důležitých zdravotních příhodách, jak je definováno v protokolu, které mají dopad na libovolný subjekt hodnocení v klinickém hodnocení. </w:t>
            </w:r>
            <w:r w:rsidR="00577A07" w:rsidRPr="00A824C5">
              <w:rPr>
                <w:rFonts w:cs="Calibri"/>
                <w:szCs w:val="22"/>
                <w:lang w:val="cs-CZ"/>
              </w:rPr>
              <w:t>Poskytovatel a h</w:t>
            </w:r>
            <w:r w:rsidRPr="00A824C5">
              <w:rPr>
                <w:rFonts w:cs="Calibri"/>
                <w:szCs w:val="22"/>
                <w:lang w:val="cs-CZ"/>
              </w:rPr>
              <w:t xml:space="preserve">lavní zkoušející  dále souhlasí s tím, že po tomto oznámení budou následovat podrobné písemné zprávy v souladu se všemi platnými zákonnými a regulačními požadavky. </w:t>
            </w:r>
          </w:p>
          <w:p w14:paraId="0E3A27BC" w14:textId="0BE95463" w:rsidR="00A17D20" w:rsidRPr="00A824C5" w:rsidRDefault="00A17D20" w:rsidP="00306AEF">
            <w:pPr>
              <w:pStyle w:val="Textkomente"/>
              <w:rPr>
                <w:rFonts w:cs="Calibri"/>
                <w:szCs w:val="22"/>
                <w:lang w:val="cs-CZ"/>
              </w:rPr>
            </w:pPr>
          </w:p>
        </w:tc>
      </w:tr>
      <w:tr w:rsidR="007650C9" w:rsidRPr="00A824C5" w14:paraId="11FAD1F9" w14:textId="46124C37" w:rsidTr="00AB0D70">
        <w:trPr>
          <w:trHeight w:val="1259"/>
          <w:jc w:val="center"/>
        </w:trPr>
        <w:tc>
          <w:tcPr>
            <w:tcW w:w="5149" w:type="dxa"/>
          </w:tcPr>
          <w:p w14:paraId="0B9298C1" w14:textId="77777777" w:rsidR="007650C9" w:rsidRPr="00A824C5" w:rsidRDefault="007650C9" w:rsidP="005A1029">
            <w:pPr>
              <w:pStyle w:val="Textkomente"/>
              <w:rPr>
                <w:rFonts w:cs="Calibri"/>
                <w:szCs w:val="22"/>
              </w:rPr>
            </w:pPr>
            <w:r w:rsidRPr="00A824C5">
              <w:rPr>
                <w:rFonts w:cs="Calibri"/>
                <w:szCs w:val="22"/>
              </w:rPr>
              <w:t>4.4</w:t>
            </w:r>
            <w:r w:rsidRPr="00A824C5">
              <w:rPr>
                <w:rFonts w:cs="Calibri"/>
                <w:szCs w:val="22"/>
              </w:rPr>
              <w:tab/>
              <w:t xml:space="preserve">Timely, accurate and complete data submission and query responses are necessary to ensure payment in accordance with the Payment Schedule, Annex B of this Agreement. </w:t>
            </w:r>
          </w:p>
        </w:tc>
        <w:tc>
          <w:tcPr>
            <w:tcW w:w="4931" w:type="dxa"/>
          </w:tcPr>
          <w:p w14:paraId="4702C6C7" w14:textId="4AFDDCA2" w:rsidR="007650C9" w:rsidRPr="00A824C5" w:rsidRDefault="007650C9" w:rsidP="005A1029">
            <w:pPr>
              <w:pStyle w:val="Textkomente"/>
              <w:rPr>
                <w:rFonts w:cs="Calibri"/>
                <w:szCs w:val="22"/>
                <w:lang w:val="cs-CZ"/>
              </w:rPr>
            </w:pPr>
            <w:r w:rsidRPr="00A824C5">
              <w:rPr>
                <w:rFonts w:cs="Calibri"/>
                <w:szCs w:val="22"/>
                <w:lang w:val="cs-CZ"/>
              </w:rPr>
              <w:t>4.4</w:t>
            </w:r>
            <w:r w:rsidRPr="00A824C5">
              <w:rPr>
                <w:rFonts w:cs="Calibri"/>
                <w:szCs w:val="22"/>
                <w:lang w:val="cs-CZ"/>
              </w:rPr>
              <w:tab/>
              <w:t xml:space="preserve">Pro zajištění platby v souladu s harmonogramem plateb v příloze B této smlouvy je nezbytné včasné, správné a úplné předání údajů a odpovědí na dotazy. </w:t>
            </w:r>
          </w:p>
        </w:tc>
      </w:tr>
      <w:tr w:rsidR="00A17D20" w:rsidRPr="00A824C5" w14:paraId="4C53490A" w14:textId="77777777" w:rsidTr="00AB0D70">
        <w:trPr>
          <w:trHeight w:val="2096"/>
          <w:jc w:val="center"/>
        </w:trPr>
        <w:tc>
          <w:tcPr>
            <w:tcW w:w="5149" w:type="dxa"/>
          </w:tcPr>
          <w:p w14:paraId="335A0AE8" w14:textId="77777777" w:rsidR="00A17D20" w:rsidRPr="00A824C5" w:rsidRDefault="00A17D20" w:rsidP="005A1029">
            <w:pPr>
              <w:pStyle w:val="Textkomente"/>
              <w:rPr>
                <w:rFonts w:cs="Calibri"/>
                <w:szCs w:val="22"/>
              </w:rPr>
            </w:pPr>
          </w:p>
        </w:tc>
        <w:tc>
          <w:tcPr>
            <w:tcW w:w="4931" w:type="dxa"/>
          </w:tcPr>
          <w:p w14:paraId="10BACD08" w14:textId="69586FDD" w:rsidR="00A17D20" w:rsidRDefault="00A17D20" w:rsidP="005A1029">
            <w:pPr>
              <w:pStyle w:val="Textkomente"/>
              <w:rPr>
                <w:rFonts w:cs="Calibri"/>
                <w:szCs w:val="22"/>
                <w:lang w:val="cs-CZ"/>
              </w:rPr>
            </w:pPr>
          </w:p>
          <w:p w14:paraId="00C867D3" w14:textId="2343CAC4" w:rsidR="00AB0D70" w:rsidRDefault="00AB0D70" w:rsidP="005A1029">
            <w:pPr>
              <w:pStyle w:val="Textkomente"/>
              <w:rPr>
                <w:rFonts w:cs="Calibri"/>
                <w:szCs w:val="22"/>
                <w:lang w:val="cs-CZ"/>
              </w:rPr>
            </w:pPr>
          </w:p>
          <w:p w14:paraId="7AC6951F" w14:textId="2F53BC63" w:rsidR="00AB0D70" w:rsidRDefault="00AB0D70" w:rsidP="005A1029">
            <w:pPr>
              <w:pStyle w:val="Textkomente"/>
              <w:rPr>
                <w:rFonts w:cs="Calibri"/>
                <w:szCs w:val="22"/>
                <w:lang w:val="cs-CZ"/>
              </w:rPr>
            </w:pPr>
          </w:p>
          <w:p w14:paraId="3A6EF669" w14:textId="4DEFE8D2" w:rsidR="00AB0D70" w:rsidRDefault="00AB0D70" w:rsidP="005A1029">
            <w:pPr>
              <w:pStyle w:val="Textkomente"/>
              <w:rPr>
                <w:rFonts w:cs="Calibri"/>
                <w:szCs w:val="22"/>
                <w:lang w:val="cs-CZ"/>
              </w:rPr>
            </w:pPr>
          </w:p>
          <w:p w14:paraId="07C38F7E" w14:textId="74648806" w:rsidR="00AB0D70" w:rsidRDefault="00AB0D70" w:rsidP="005A1029">
            <w:pPr>
              <w:pStyle w:val="Textkomente"/>
              <w:rPr>
                <w:rFonts w:cs="Calibri"/>
                <w:szCs w:val="22"/>
                <w:lang w:val="cs-CZ"/>
              </w:rPr>
            </w:pPr>
          </w:p>
          <w:p w14:paraId="4FC3314F" w14:textId="0E478988" w:rsidR="00AB0D70" w:rsidRDefault="00AB0D70" w:rsidP="005A1029">
            <w:pPr>
              <w:pStyle w:val="Textkomente"/>
              <w:rPr>
                <w:rFonts w:cs="Calibri"/>
                <w:szCs w:val="22"/>
                <w:lang w:val="cs-CZ"/>
              </w:rPr>
            </w:pPr>
          </w:p>
          <w:p w14:paraId="6973D41C" w14:textId="1B9D2EBC" w:rsidR="00AB0D70" w:rsidRDefault="00AB0D70" w:rsidP="005A1029">
            <w:pPr>
              <w:pStyle w:val="Textkomente"/>
              <w:rPr>
                <w:rFonts w:cs="Calibri"/>
                <w:szCs w:val="22"/>
                <w:lang w:val="cs-CZ"/>
              </w:rPr>
            </w:pPr>
          </w:p>
          <w:p w14:paraId="78169FBC" w14:textId="77777777" w:rsidR="00AB0D70" w:rsidRDefault="00AB0D70" w:rsidP="005A1029">
            <w:pPr>
              <w:pStyle w:val="Textkomente"/>
              <w:rPr>
                <w:rFonts w:cs="Calibri"/>
                <w:szCs w:val="22"/>
                <w:lang w:val="cs-CZ"/>
              </w:rPr>
            </w:pPr>
          </w:p>
          <w:p w14:paraId="206135A2" w14:textId="4880D010" w:rsidR="00AB0D70" w:rsidRPr="00A824C5" w:rsidRDefault="00AB0D70" w:rsidP="005A1029">
            <w:pPr>
              <w:pStyle w:val="Textkomente"/>
              <w:rPr>
                <w:rFonts w:cs="Calibri"/>
                <w:szCs w:val="22"/>
                <w:lang w:val="cs-CZ"/>
              </w:rPr>
            </w:pPr>
          </w:p>
        </w:tc>
      </w:tr>
      <w:tr w:rsidR="007650C9" w:rsidRPr="00A824C5" w14:paraId="02DB7A69" w14:textId="2EB6C5C0" w:rsidTr="00AB0D70">
        <w:trPr>
          <w:trHeight w:val="547"/>
          <w:jc w:val="center"/>
        </w:trPr>
        <w:tc>
          <w:tcPr>
            <w:tcW w:w="5149" w:type="dxa"/>
          </w:tcPr>
          <w:p w14:paraId="6294D5D0" w14:textId="77777777" w:rsidR="007650C9" w:rsidRPr="00A824C5" w:rsidRDefault="007650C9" w:rsidP="005A1029">
            <w:pPr>
              <w:pStyle w:val="Textkomente"/>
              <w:rPr>
                <w:rFonts w:cs="Calibri"/>
                <w:b/>
                <w:bCs/>
                <w:szCs w:val="22"/>
              </w:rPr>
            </w:pPr>
            <w:r w:rsidRPr="00A824C5">
              <w:rPr>
                <w:rFonts w:cs="Calibri"/>
                <w:b/>
                <w:bCs/>
                <w:szCs w:val="22"/>
              </w:rPr>
              <w:lastRenderedPageBreak/>
              <w:t>5.</w:t>
            </w:r>
            <w:r w:rsidRPr="00A824C5">
              <w:rPr>
                <w:rFonts w:cs="Calibri"/>
                <w:b/>
                <w:bCs/>
                <w:szCs w:val="22"/>
              </w:rPr>
              <w:tab/>
              <w:t>Monitoring of Clinical Trial – Audit – Inspections</w:t>
            </w:r>
          </w:p>
        </w:tc>
        <w:tc>
          <w:tcPr>
            <w:tcW w:w="4931" w:type="dxa"/>
          </w:tcPr>
          <w:p w14:paraId="35BF53DE" w14:textId="77777777" w:rsidR="007650C9" w:rsidRPr="00A824C5" w:rsidRDefault="007650C9" w:rsidP="005A1029">
            <w:pPr>
              <w:pStyle w:val="Textkomente"/>
              <w:rPr>
                <w:rFonts w:cs="Calibri"/>
                <w:b/>
                <w:bCs/>
                <w:szCs w:val="22"/>
                <w:lang w:val="cs-CZ"/>
              </w:rPr>
            </w:pPr>
            <w:r w:rsidRPr="00A824C5">
              <w:rPr>
                <w:rFonts w:cs="Calibri"/>
                <w:b/>
                <w:bCs/>
                <w:szCs w:val="22"/>
                <w:lang w:val="cs-CZ"/>
              </w:rPr>
              <w:t>5.</w:t>
            </w:r>
            <w:r w:rsidRPr="00A824C5">
              <w:rPr>
                <w:rFonts w:cs="Calibri"/>
                <w:b/>
                <w:bCs/>
                <w:szCs w:val="22"/>
                <w:lang w:val="cs-CZ"/>
              </w:rPr>
              <w:tab/>
              <w:t>Monitorování klinického hodnocení – audit – inspekce</w:t>
            </w:r>
          </w:p>
          <w:p w14:paraId="34CD1ED5" w14:textId="1B5C0F30" w:rsidR="007650C9" w:rsidRPr="00A824C5" w:rsidRDefault="007650C9" w:rsidP="005A1029">
            <w:pPr>
              <w:pStyle w:val="Textkomente"/>
              <w:rPr>
                <w:rFonts w:cs="Calibri"/>
                <w:b/>
                <w:bCs/>
                <w:szCs w:val="22"/>
                <w:lang w:val="cs-CZ"/>
              </w:rPr>
            </w:pPr>
          </w:p>
        </w:tc>
      </w:tr>
      <w:tr w:rsidR="007650C9" w:rsidRPr="00A824C5" w14:paraId="513971C1" w14:textId="3EF3E67E" w:rsidTr="00AB0D70">
        <w:trPr>
          <w:trHeight w:val="4605"/>
          <w:jc w:val="center"/>
        </w:trPr>
        <w:tc>
          <w:tcPr>
            <w:tcW w:w="5149" w:type="dxa"/>
          </w:tcPr>
          <w:p w14:paraId="2A908DD5" w14:textId="77777777" w:rsidR="007650C9" w:rsidRPr="00A824C5" w:rsidRDefault="007650C9" w:rsidP="005A1029">
            <w:pPr>
              <w:pStyle w:val="Textkomente"/>
              <w:rPr>
                <w:rFonts w:cs="Calibri"/>
                <w:szCs w:val="22"/>
              </w:rPr>
            </w:pPr>
            <w:r w:rsidRPr="00A824C5">
              <w:rPr>
                <w:rFonts w:cs="Calibri"/>
                <w:szCs w:val="22"/>
              </w:rPr>
              <w:t>5.1</w:t>
            </w:r>
            <w:r w:rsidRPr="00A824C5">
              <w:rPr>
                <w:rFonts w:cs="Calibri"/>
                <w:szCs w:val="22"/>
              </w:rPr>
              <w:tab/>
              <w:t>Monitoring – Audit</w:t>
            </w:r>
          </w:p>
          <w:p w14:paraId="069DE5F2" w14:textId="77777777" w:rsidR="007650C9" w:rsidRPr="00A824C5" w:rsidRDefault="007650C9" w:rsidP="005A1029">
            <w:pPr>
              <w:pStyle w:val="Textkomente"/>
              <w:rPr>
                <w:rFonts w:cs="Calibri"/>
                <w:szCs w:val="22"/>
              </w:rPr>
            </w:pPr>
            <w:r w:rsidRPr="00A824C5">
              <w:rPr>
                <w:rFonts w:cs="Calibri"/>
                <w:szCs w:val="22"/>
              </w:rPr>
              <w:tab/>
              <w:t xml:space="preserve">During and after the term of this Agreement, Institution and Principal Investigator agree to permit representatives of Janssen and/or the competent health authorities (including, if applicable, the US FDA) to examine at any reasonable time during normal business hours </w:t>
            </w:r>
          </w:p>
          <w:p w14:paraId="728B25EA" w14:textId="77777777" w:rsidR="007650C9" w:rsidRPr="00A824C5" w:rsidRDefault="007650C9" w:rsidP="005A1029">
            <w:pPr>
              <w:pStyle w:val="Textkomente"/>
              <w:rPr>
                <w:rFonts w:cs="Calibri"/>
                <w:szCs w:val="22"/>
              </w:rPr>
            </w:pPr>
            <w:r w:rsidRPr="00A824C5">
              <w:rPr>
                <w:rFonts w:cs="Calibri"/>
                <w:szCs w:val="22"/>
              </w:rPr>
              <w:t>(</w:t>
            </w:r>
            <w:proofErr w:type="spellStart"/>
            <w:r w:rsidRPr="00A824C5">
              <w:rPr>
                <w:rFonts w:cs="Calibri"/>
                <w:szCs w:val="22"/>
              </w:rPr>
              <w:t>i</w:t>
            </w:r>
            <w:proofErr w:type="spellEnd"/>
            <w:r w:rsidRPr="00A824C5">
              <w:rPr>
                <w:rFonts w:cs="Calibri"/>
                <w:szCs w:val="22"/>
              </w:rPr>
              <w:t>)</w:t>
            </w:r>
            <w:r w:rsidRPr="00A824C5">
              <w:rPr>
                <w:rFonts w:cs="Calibri"/>
                <w:szCs w:val="22"/>
              </w:rPr>
              <w:tab/>
              <w:t>the facilities where the Clinical Trial is being conducted;</w:t>
            </w:r>
          </w:p>
          <w:p w14:paraId="5F3A7A44" w14:textId="77777777" w:rsidR="007650C9" w:rsidRPr="00A824C5" w:rsidRDefault="007650C9" w:rsidP="005A1029">
            <w:pPr>
              <w:pStyle w:val="Textkomente"/>
              <w:rPr>
                <w:rFonts w:cs="Calibri"/>
                <w:szCs w:val="22"/>
              </w:rPr>
            </w:pPr>
            <w:r w:rsidRPr="00A824C5">
              <w:rPr>
                <w:rFonts w:cs="Calibri"/>
                <w:szCs w:val="22"/>
              </w:rPr>
              <w:t>(ii)</w:t>
            </w:r>
            <w:r w:rsidRPr="00A824C5">
              <w:rPr>
                <w:rFonts w:cs="Calibri"/>
                <w:szCs w:val="22"/>
              </w:rPr>
              <w:tab/>
              <w:t xml:space="preserve">raw Clinical Trial data including original Trial Subject records, if allowed under the terms of the informed consent form and the applicable laws; and </w:t>
            </w:r>
          </w:p>
          <w:p w14:paraId="77F370C0" w14:textId="61717112" w:rsidR="007650C9" w:rsidRPr="00A824C5" w:rsidRDefault="007650C9" w:rsidP="005A1029">
            <w:pPr>
              <w:pStyle w:val="Textkomente"/>
              <w:rPr>
                <w:rFonts w:cs="Calibri"/>
                <w:szCs w:val="22"/>
              </w:rPr>
            </w:pPr>
            <w:r w:rsidRPr="00A824C5">
              <w:rPr>
                <w:rFonts w:cs="Calibri"/>
                <w:szCs w:val="22"/>
              </w:rPr>
              <w:t>(iii)</w:t>
            </w:r>
            <w:r w:rsidRPr="00A824C5">
              <w:rPr>
                <w:rFonts w:cs="Calibri"/>
                <w:szCs w:val="22"/>
              </w:rPr>
              <w:tab/>
              <w:t>any other relevant information necessary to confirm that the Clinical Trial is being conducted in conformance with the Protocol and in compliance with applicable legal and regulatory requirements, including privacy and security laws and regulations.</w:t>
            </w:r>
          </w:p>
        </w:tc>
        <w:tc>
          <w:tcPr>
            <w:tcW w:w="4931" w:type="dxa"/>
          </w:tcPr>
          <w:p w14:paraId="1E4372AC" w14:textId="77777777" w:rsidR="007650C9" w:rsidRPr="00A824C5" w:rsidRDefault="007650C9" w:rsidP="005A1029">
            <w:pPr>
              <w:pStyle w:val="Textkomente"/>
              <w:rPr>
                <w:rFonts w:cs="Calibri"/>
                <w:szCs w:val="22"/>
                <w:lang w:val="cs-CZ"/>
              </w:rPr>
            </w:pPr>
            <w:r w:rsidRPr="00A824C5">
              <w:rPr>
                <w:rFonts w:cs="Calibri"/>
                <w:szCs w:val="22"/>
                <w:lang w:val="cs-CZ"/>
              </w:rPr>
              <w:t>5.1</w:t>
            </w:r>
            <w:r w:rsidRPr="00A824C5">
              <w:rPr>
                <w:rFonts w:cs="Calibri"/>
                <w:szCs w:val="22"/>
                <w:lang w:val="cs-CZ"/>
              </w:rPr>
              <w:tab/>
              <w:t>Monitorování – audit</w:t>
            </w:r>
          </w:p>
          <w:p w14:paraId="1C92F1AD" w14:textId="77777777" w:rsidR="007650C9" w:rsidRPr="00A824C5" w:rsidRDefault="007650C9" w:rsidP="005A1029">
            <w:pPr>
              <w:pStyle w:val="Textkomente"/>
              <w:rPr>
                <w:rFonts w:cs="Calibri"/>
                <w:szCs w:val="22"/>
                <w:lang w:val="cs-CZ"/>
              </w:rPr>
            </w:pPr>
            <w:r w:rsidRPr="00A824C5">
              <w:rPr>
                <w:rFonts w:cs="Calibri"/>
                <w:szCs w:val="22"/>
                <w:lang w:val="cs-CZ"/>
              </w:rPr>
              <w:tab/>
              <w:t>Poskytovatel a hlavní zkoušející souhlasí s tím, že během této smlouvy a po uplynutí doby její platnosti povolí zástupcům společnosti Janssen</w:t>
            </w:r>
            <w:r w:rsidRPr="00A824C5" w:rsidDel="00D3172F">
              <w:rPr>
                <w:rFonts w:cs="Calibri"/>
                <w:szCs w:val="22"/>
                <w:lang w:val="cs-CZ"/>
              </w:rPr>
              <w:t xml:space="preserve"> </w:t>
            </w:r>
            <w:r w:rsidRPr="00A824C5">
              <w:rPr>
                <w:rFonts w:cs="Calibri"/>
                <w:szCs w:val="22"/>
                <w:lang w:val="cs-CZ"/>
              </w:rPr>
              <w:t xml:space="preserve">nebo kompetentním zdravotnickým úřadům (mimo jiné včetně amerického úřadu FDA, vztahuje-li se), aby v přiměřené době v rámci běžné pracovní doby přezkoumali </w:t>
            </w:r>
          </w:p>
          <w:p w14:paraId="4C4E2E5F" w14:textId="77777777" w:rsidR="007650C9" w:rsidRPr="00A824C5" w:rsidRDefault="007650C9" w:rsidP="005A1029">
            <w:pPr>
              <w:pStyle w:val="Textkomente"/>
              <w:rPr>
                <w:rFonts w:cs="Calibri"/>
                <w:szCs w:val="22"/>
                <w:lang w:val="cs-CZ"/>
              </w:rPr>
            </w:pPr>
            <w:r w:rsidRPr="00A824C5">
              <w:rPr>
                <w:rFonts w:cs="Calibri"/>
                <w:szCs w:val="22"/>
                <w:lang w:val="cs-CZ"/>
              </w:rPr>
              <w:t>(i)</w:t>
            </w:r>
            <w:r w:rsidRPr="00A824C5">
              <w:rPr>
                <w:rFonts w:cs="Calibri"/>
                <w:szCs w:val="22"/>
                <w:lang w:val="cs-CZ"/>
              </w:rPr>
              <w:tab/>
              <w:t>zařízení, kde je klinické hodnocení prováděno;</w:t>
            </w:r>
          </w:p>
          <w:p w14:paraId="6E55D903" w14:textId="77777777" w:rsidR="007650C9" w:rsidRPr="00A824C5" w:rsidRDefault="007650C9" w:rsidP="005A1029">
            <w:pPr>
              <w:pStyle w:val="Textkomente"/>
              <w:rPr>
                <w:rFonts w:cs="Calibri"/>
                <w:szCs w:val="22"/>
                <w:lang w:val="cs-CZ"/>
              </w:rPr>
            </w:pPr>
            <w:r w:rsidRPr="00A824C5">
              <w:rPr>
                <w:rFonts w:cs="Calibri"/>
                <w:szCs w:val="22"/>
                <w:lang w:val="cs-CZ"/>
              </w:rPr>
              <w:t>(ii)</w:t>
            </w:r>
            <w:r w:rsidRPr="00A824C5">
              <w:rPr>
                <w:rFonts w:cs="Calibri"/>
                <w:szCs w:val="22"/>
                <w:lang w:val="cs-CZ"/>
              </w:rPr>
              <w:tab/>
              <w:t xml:space="preserve">nezpracované údaje klinického hodnocení včetně záznamů o subjektech hodnocení, pokud to dovolují podmínky formuláře informovaného souhlasu a platné zákony; a </w:t>
            </w:r>
          </w:p>
          <w:p w14:paraId="1FEF79E0" w14:textId="77777777" w:rsidR="007650C9" w:rsidRPr="00A824C5" w:rsidRDefault="007650C9" w:rsidP="005A1029">
            <w:pPr>
              <w:pStyle w:val="Textkomente"/>
              <w:rPr>
                <w:rFonts w:cs="Calibri"/>
                <w:szCs w:val="22"/>
                <w:lang w:val="cs-CZ"/>
              </w:rPr>
            </w:pPr>
            <w:r w:rsidRPr="00A824C5">
              <w:rPr>
                <w:rFonts w:cs="Calibri"/>
                <w:szCs w:val="22"/>
                <w:lang w:val="cs-CZ"/>
              </w:rPr>
              <w:t>(iii)</w:t>
            </w:r>
            <w:r w:rsidRPr="00A824C5">
              <w:rPr>
                <w:rFonts w:cs="Calibri"/>
                <w:szCs w:val="22"/>
                <w:lang w:val="cs-CZ"/>
              </w:rPr>
              <w:tab/>
              <w:t>případné další relevantní informace nezbytné k ověření toho, že klinické hodnocení je prováděno v souladu s protokolem a ve shodě s platnými zákonnými a regulačními požadavky včetně zákonů a předpisů o ochraně osobních údajů a zabezpečení.</w:t>
            </w:r>
          </w:p>
          <w:p w14:paraId="2DDE5886" w14:textId="533B2B0D" w:rsidR="007650C9" w:rsidRPr="00A824C5" w:rsidRDefault="007650C9" w:rsidP="005A1029">
            <w:pPr>
              <w:pStyle w:val="Textkomente"/>
              <w:rPr>
                <w:rFonts w:cs="Calibri"/>
                <w:szCs w:val="22"/>
                <w:lang w:val="cs-CZ"/>
              </w:rPr>
            </w:pPr>
          </w:p>
        </w:tc>
      </w:tr>
      <w:tr w:rsidR="007650C9" w:rsidRPr="00A824C5" w14:paraId="204D052C" w14:textId="1F07C47D" w:rsidTr="00AB0D70">
        <w:trPr>
          <w:trHeight w:val="1353"/>
          <w:jc w:val="center"/>
        </w:trPr>
        <w:tc>
          <w:tcPr>
            <w:tcW w:w="5149" w:type="dxa"/>
          </w:tcPr>
          <w:p w14:paraId="7B8E61DB" w14:textId="77777777" w:rsidR="007650C9" w:rsidRPr="00A824C5" w:rsidRDefault="007650C9" w:rsidP="005A1029">
            <w:pPr>
              <w:pStyle w:val="Textkomente"/>
              <w:rPr>
                <w:rFonts w:cs="Calibri"/>
                <w:szCs w:val="22"/>
              </w:rPr>
            </w:pPr>
            <w:r w:rsidRPr="00A824C5">
              <w:rPr>
                <w:rFonts w:cs="Calibri"/>
                <w:szCs w:val="22"/>
              </w:rPr>
              <w:t xml:space="preserve">5.2 </w:t>
            </w:r>
            <w:r w:rsidRPr="00A824C5">
              <w:rPr>
                <w:rFonts w:cs="Calibri"/>
                <w:szCs w:val="22"/>
              </w:rPr>
              <w:tab/>
              <w:t xml:space="preserve">Principal Investigator or its authorized representative shall store and print, sign and date all original sources of Data (i.e. medical documentation) in accordance with applicable legislation. </w:t>
            </w:r>
          </w:p>
        </w:tc>
        <w:tc>
          <w:tcPr>
            <w:tcW w:w="4931" w:type="dxa"/>
          </w:tcPr>
          <w:p w14:paraId="337256DE" w14:textId="77777777" w:rsidR="007650C9" w:rsidRDefault="007650C9" w:rsidP="005A1029">
            <w:pPr>
              <w:pStyle w:val="Textkomente"/>
              <w:rPr>
                <w:rFonts w:cs="Calibri"/>
                <w:szCs w:val="22"/>
                <w:lang w:val="cs-CZ"/>
              </w:rPr>
            </w:pPr>
            <w:r w:rsidRPr="00A824C5">
              <w:rPr>
                <w:rFonts w:cs="Calibri"/>
                <w:szCs w:val="22"/>
                <w:lang w:val="cs-CZ"/>
              </w:rPr>
              <w:t>5.2</w:t>
            </w:r>
            <w:r w:rsidRPr="00A824C5">
              <w:rPr>
                <w:rFonts w:cs="Calibri"/>
                <w:szCs w:val="22"/>
                <w:lang w:val="cs-CZ"/>
              </w:rPr>
              <w:tab/>
              <w:t>Hlavní zkoušející nebo jeho oprávněný zástupce uloží a vytiskne, podepíše a opatří datem všechny původní zdroje údajů (tj. lékařskou dokumentaci) v souladu s</w:t>
            </w:r>
            <w:r w:rsidR="00B51EF8" w:rsidRPr="00A824C5">
              <w:rPr>
                <w:rFonts w:cs="Calibri"/>
                <w:szCs w:val="22"/>
                <w:lang w:val="cs-CZ"/>
              </w:rPr>
              <w:t> </w:t>
            </w:r>
            <w:r w:rsidRPr="00A824C5">
              <w:rPr>
                <w:rFonts w:cs="Calibri"/>
                <w:szCs w:val="22"/>
                <w:lang w:val="cs-CZ"/>
              </w:rPr>
              <w:t>platn</w:t>
            </w:r>
            <w:r w:rsidR="00B51EF8" w:rsidRPr="00A824C5">
              <w:rPr>
                <w:rFonts w:cs="Calibri"/>
                <w:szCs w:val="22"/>
                <w:lang w:val="cs-CZ"/>
              </w:rPr>
              <w:t>ými právními předpisy.</w:t>
            </w:r>
            <w:r w:rsidRPr="00A824C5">
              <w:rPr>
                <w:rFonts w:cs="Calibri"/>
                <w:szCs w:val="22"/>
                <w:lang w:val="cs-CZ"/>
              </w:rPr>
              <w:t xml:space="preserve"> </w:t>
            </w:r>
          </w:p>
          <w:p w14:paraId="0809C0A3" w14:textId="16FAED67" w:rsidR="00AB0D70" w:rsidRPr="00A824C5" w:rsidRDefault="00AB0D70" w:rsidP="005A1029">
            <w:pPr>
              <w:pStyle w:val="Textkomente"/>
              <w:rPr>
                <w:rFonts w:cs="Calibri"/>
                <w:szCs w:val="22"/>
                <w:lang w:val="cs-CZ"/>
              </w:rPr>
            </w:pPr>
          </w:p>
        </w:tc>
      </w:tr>
      <w:tr w:rsidR="007650C9" w:rsidRPr="00A824C5" w14:paraId="34EE71DF" w14:textId="081022B0" w:rsidTr="00AB0D70">
        <w:trPr>
          <w:trHeight w:val="2168"/>
          <w:jc w:val="center"/>
        </w:trPr>
        <w:tc>
          <w:tcPr>
            <w:tcW w:w="5149" w:type="dxa"/>
          </w:tcPr>
          <w:p w14:paraId="130BC8C4" w14:textId="77777777" w:rsidR="007650C9" w:rsidRPr="00A824C5" w:rsidRDefault="007650C9" w:rsidP="005A1029">
            <w:pPr>
              <w:pStyle w:val="Textkomente"/>
              <w:rPr>
                <w:rFonts w:cs="Calibri"/>
                <w:szCs w:val="22"/>
              </w:rPr>
            </w:pPr>
            <w:r w:rsidRPr="00A824C5">
              <w:rPr>
                <w:rFonts w:cs="Calibri"/>
                <w:szCs w:val="22"/>
              </w:rPr>
              <w:t>5.3</w:t>
            </w:r>
            <w:r w:rsidRPr="00A824C5">
              <w:rPr>
                <w:rFonts w:cs="Calibri"/>
                <w:szCs w:val="22"/>
              </w:rPr>
              <w:tab/>
              <w:t>Inspections</w:t>
            </w:r>
          </w:p>
          <w:p w14:paraId="420E2D58" w14:textId="4621CFE2" w:rsidR="007650C9" w:rsidRPr="00A824C5" w:rsidRDefault="007650C9" w:rsidP="005A1029">
            <w:pPr>
              <w:pStyle w:val="Textkomente"/>
              <w:rPr>
                <w:rFonts w:cs="Calibri"/>
                <w:szCs w:val="22"/>
              </w:rPr>
            </w:pPr>
            <w:r w:rsidRPr="00A824C5">
              <w:rPr>
                <w:rFonts w:cs="Calibri"/>
                <w:szCs w:val="22"/>
              </w:rPr>
              <w:tab/>
              <w:t>Institution and Principal Investigator shall immediately notify Janssen if a competent health authority schedules or, without scheduling, begins an inspection and shall promptly, upon issuance, provide Janssen a copy of any health authority’s correspondence resulting from any such inspection.</w:t>
            </w:r>
          </w:p>
        </w:tc>
        <w:tc>
          <w:tcPr>
            <w:tcW w:w="4931" w:type="dxa"/>
          </w:tcPr>
          <w:p w14:paraId="65F404A3" w14:textId="77777777" w:rsidR="007650C9" w:rsidRPr="00A824C5" w:rsidRDefault="007650C9" w:rsidP="005A1029">
            <w:pPr>
              <w:pStyle w:val="Textkomente"/>
              <w:rPr>
                <w:rFonts w:cs="Calibri"/>
                <w:szCs w:val="22"/>
                <w:lang w:val="cs-CZ"/>
              </w:rPr>
            </w:pPr>
            <w:r w:rsidRPr="00A824C5">
              <w:rPr>
                <w:rFonts w:cs="Calibri"/>
                <w:szCs w:val="22"/>
                <w:lang w:val="cs-CZ"/>
              </w:rPr>
              <w:t>5.3</w:t>
            </w:r>
            <w:r w:rsidRPr="00A824C5">
              <w:rPr>
                <w:rFonts w:cs="Calibri"/>
                <w:szCs w:val="22"/>
                <w:lang w:val="cs-CZ"/>
              </w:rPr>
              <w:tab/>
              <w:t>Inspekce</w:t>
            </w:r>
          </w:p>
          <w:p w14:paraId="6E0F5C41" w14:textId="5D62D62D" w:rsidR="007650C9" w:rsidRPr="00A824C5" w:rsidRDefault="007650C9" w:rsidP="005A1029">
            <w:pPr>
              <w:pStyle w:val="Textkomente"/>
              <w:rPr>
                <w:rFonts w:cs="Calibri"/>
                <w:szCs w:val="22"/>
                <w:lang w:val="cs-CZ"/>
              </w:rPr>
            </w:pPr>
            <w:r w:rsidRPr="00A824C5">
              <w:rPr>
                <w:rFonts w:cs="Calibri"/>
                <w:szCs w:val="22"/>
                <w:lang w:val="cs-CZ"/>
              </w:rPr>
              <w:tab/>
              <w:t>Pokud kompetentní zdravotnický úřad naplánuje inspekci nebo ji zahájí bez naplánování, poskytovatel a hlavní zkoušející o tom společnost Janssen</w:t>
            </w:r>
            <w:r w:rsidRPr="00A824C5" w:rsidDel="00D3172F">
              <w:rPr>
                <w:rFonts w:cs="Calibri"/>
                <w:szCs w:val="22"/>
                <w:lang w:val="cs-CZ"/>
              </w:rPr>
              <w:t xml:space="preserve"> </w:t>
            </w:r>
            <w:r w:rsidRPr="00A824C5">
              <w:rPr>
                <w:rFonts w:cs="Calibri"/>
                <w:szCs w:val="22"/>
                <w:lang w:val="cs-CZ"/>
              </w:rPr>
              <w:t>ihned vyrozumí a předají ji kopii korespondence všech zdravotnických úřadů vyplývající z dané inspekce ihned poté, co bude tato korespondence vydána.</w:t>
            </w:r>
          </w:p>
        </w:tc>
      </w:tr>
      <w:tr w:rsidR="007650C9" w:rsidRPr="00A824C5" w14:paraId="7438BD81" w14:textId="1DDC8EC5" w:rsidTr="00AB0D70">
        <w:trPr>
          <w:trHeight w:val="3233"/>
          <w:jc w:val="center"/>
        </w:trPr>
        <w:tc>
          <w:tcPr>
            <w:tcW w:w="5149" w:type="dxa"/>
          </w:tcPr>
          <w:p w14:paraId="7924B4E2" w14:textId="21B19AD4" w:rsidR="007650C9" w:rsidRPr="00A824C5" w:rsidRDefault="007650C9" w:rsidP="005A1029">
            <w:pPr>
              <w:pStyle w:val="Textkomente"/>
              <w:rPr>
                <w:rFonts w:cs="Calibri"/>
                <w:szCs w:val="22"/>
              </w:rPr>
            </w:pPr>
            <w:r w:rsidRPr="00A824C5">
              <w:rPr>
                <w:rFonts w:cs="Calibri"/>
                <w:szCs w:val="22"/>
              </w:rPr>
              <w:lastRenderedPageBreak/>
              <w:t>5.4</w:t>
            </w:r>
            <w:r w:rsidRPr="00A824C5">
              <w:rPr>
                <w:rFonts w:cs="Calibri"/>
                <w:szCs w:val="22"/>
              </w:rPr>
              <w:tab/>
              <w:t xml:space="preserve">Institution and Principal Investigator agree to take any reasonable actions requested by Janssen to cure deficiencies noted during an audit or inspection. In addition, Janssen or its designees shall have the right to review and approve any correspondence to a competent health authority generated as a result of such health authority’s inspection prior to submission by Institution or Principal Investigator and, to the extent not prohibited by law or by the applicable health authority, the right to have a representative present during any inspection.  </w:t>
            </w:r>
          </w:p>
          <w:p w14:paraId="7E99FAD5" w14:textId="358D6912" w:rsidR="007650C9" w:rsidRPr="00A824C5" w:rsidRDefault="007650C9" w:rsidP="005A1029">
            <w:pPr>
              <w:pStyle w:val="Textkomente"/>
              <w:rPr>
                <w:rFonts w:cs="Calibri"/>
                <w:szCs w:val="22"/>
              </w:rPr>
            </w:pPr>
          </w:p>
        </w:tc>
        <w:tc>
          <w:tcPr>
            <w:tcW w:w="4931" w:type="dxa"/>
          </w:tcPr>
          <w:p w14:paraId="1BFC833A" w14:textId="77777777" w:rsidR="007650C9" w:rsidRPr="00A824C5" w:rsidRDefault="007650C9" w:rsidP="005A1029">
            <w:pPr>
              <w:pStyle w:val="Textkomente"/>
              <w:rPr>
                <w:rFonts w:cs="Calibri"/>
                <w:szCs w:val="22"/>
                <w:lang w:val="cs-CZ"/>
              </w:rPr>
            </w:pPr>
            <w:r w:rsidRPr="00A824C5">
              <w:rPr>
                <w:rFonts w:cs="Calibri"/>
                <w:szCs w:val="22"/>
                <w:lang w:val="cs-CZ"/>
              </w:rPr>
              <w:t>5.4</w:t>
            </w:r>
            <w:r w:rsidRPr="00A824C5">
              <w:rPr>
                <w:rFonts w:cs="Calibri"/>
                <w:szCs w:val="22"/>
                <w:lang w:val="cs-CZ"/>
              </w:rPr>
              <w:tab/>
              <w:t>Poskytovatel a hlavní zkoušející souhlasí s tím, že podniknou veškeré přiměřené kroky požadované společností Janssen</w:t>
            </w:r>
            <w:r w:rsidRPr="00A824C5" w:rsidDel="00D3172F">
              <w:rPr>
                <w:rFonts w:cs="Calibri"/>
                <w:szCs w:val="22"/>
                <w:lang w:val="cs-CZ"/>
              </w:rPr>
              <w:t xml:space="preserve"> </w:t>
            </w:r>
            <w:r w:rsidRPr="00A824C5">
              <w:rPr>
                <w:rFonts w:cs="Calibri"/>
                <w:szCs w:val="22"/>
                <w:lang w:val="cs-CZ"/>
              </w:rPr>
              <w:t>k nápravě nedostatků zjištěných během auditu nebo inspekce. Kromě toho společnost Janssen</w:t>
            </w:r>
            <w:r w:rsidRPr="00A824C5" w:rsidDel="00D3172F">
              <w:rPr>
                <w:rFonts w:cs="Calibri"/>
                <w:szCs w:val="22"/>
                <w:lang w:val="cs-CZ"/>
              </w:rPr>
              <w:t xml:space="preserve"> </w:t>
            </w:r>
            <w:r w:rsidRPr="00A824C5">
              <w:rPr>
                <w:rFonts w:cs="Calibri"/>
                <w:szCs w:val="22"/>
                <w:lang w:val="cs-CZ"/>
              </w:rPr>
              <w:t>nebo jí pověřené osoby budou mít právo kontrolovat a schvalovat korespondenci určenou kompetentnímu zdravotnickému úřadu, která vznikne v důsledku inspekce daného zdravotnického úřadu, ještě předtím, než bude poskytovatelem nebo hlavním zkoušejícím odeslána, a v rozsahu nezakázaném ze zákona nebo příslušným zdravotnickým úřadem bude mít právo na přítomnost svého zástupce během inspekce.</w:t>
            </w:r>
          </w:p>
          <w:p w14:paraId="315DCB99" w14:textId="629C29CD" w:rsidR="007650C9" w:rsidRPr="00A824C5" w:rsidRDefault="007650C9" w:rsidP="005A1029">
            <w:pPr>
              <w:pStyle w:val="Textkomente"/>
              <w:rPr>
                <w:rFonts w:cs="Calibri"/>
                <w:szCs w:val="22"/>
                <w:lang w:val="cs-CZ"/>
              </w:rPr>
            </w:pPr>
          </w:p>
        </w:tc>
      </w:tr>
      <w:tr w:rsidR="0054455A" w:rsidRPr="00A824C5" w14:paraId="3A4C3B45" w14:textId="678E7212" w:rsidTr="00AB0D70">
        <w:trPr>
          <w:trHeight w:val="782"/>
          <w:jc w:val="center"/>
        </w:trPr>
        <w:tc>
          <w:tcPr>
            <w:tcW w:w="5149" w:type="dxa"/>
          </w:tcPr>
          <w:p w14:paraId="0677BAF7" w14:textId="77777777" w:rsidR="0054455A" w:rsidRPr="00A824C5" w:rsidRDefault="0054455A" w:rsidP="005A1029">
            <w:pPr>
              <w:pStyle w:val="Textkomente"/>
              <w:rPr>
                <w:rFonts w:cs="Calibri"/>
                <w:szCs w:val="22"/>
              </w:rPr>
            </w:pPr>
            <w:r w:rsidRPr="00A824C5">
              <w:rPr>
                <w:rFonts w:cs="Calibri"/>
                <w:szCs w:val="22"/>
              </w:rPr>
              <w:t>5.5</w:t>
            </w:r>
            <w:r w:rsidRPr="00A824C5">
              <w:rPr>
                <w:rFonts w:cs="Calibri"/>
                <w:szCs w:val="22"/>
              </w:rPr>
              <w:tab/>
              <w:t>The provisions of paragraphs 5 shall survive the termination or expiration of this Agreement.</w:t>
            </w:r>
          </w:p>
        </w:tc>
        <w:tc>
          <w:tcPr>
            <w:tcW w:w="4931" w:type="dxa"/>
          </w:tcPr>
          <w:p w14:paraId="5EBAFEB2" w14:textId="57A1151C" w:rsidR="0054455A" w:rsidRPr="00A824C5" w:rsidRDefault="0054455A" w:rsidP="005A1029">
            <w:pPr>
              <w:pStyle w:val="Textkomente"/>
              <w:rPr>
                <w:rFonts w:cs="Calibri"/>
                <w:szCs w:val="22"/>
                <w:lang w:val="cs-CZ"/>
              </w:rPr>
            </w:pPr>
            <w:r w:rsidRPr="00A824C5">
              <w:rPr>
                <w:rFonts w:cs="Calibri"/>
                <w:szCs w:val="22"/>
                <w:lang w:val="cs-CZ"/>
              </w:rPr>
              <w:t>5.5</w:t>
            </w:r>
            <w:r w:rsidRPr="00A824C5">
              <w:rPr>
                <w:rFonts w:cs="Calibri"/>
                <w:szCs w:val="22"/>
                <w:lang w:val="cs-CZ"/>
              </w:rPr>
              <w:tab/>
              <w:t>Ustanovení bodu 5 zůstanou v platnosti i po ukončení nebo uplynutí doby platnosti této smlouvy.</w:t>
            </w:r>
          </w:p>
        </w:tc>
      </w:tr>
      <w:tr w:rsidR="00A17D20" w:rsidRPr="00A824C5" w14:paraId="737BCD66" w14:textId="77777777" w:rsidTr="00AB0D70">
        <w:trPr>
          <w:trHeight w:val="134"/>
          <w:jc w:val="center"/>
        </w:trPr>
        <w:tc>
          <w:tcPr>
            <w:tcW w:w="5149" w:type="dxa"/>
          </w:tcPr>
          <w:p w14:paraId="0F9492A8" w14:textId="77777777" w:rsidR="00A17D20" w:rsidRPr="00A824C5" w:rsidRDefault="00A17D20" w:rsidP="005A1029">
            <w:pPr>
              <w:pStyle w:val="Textkomente"/>
              <w:rPr>
                <w:rFonts w:cs="Calibri"/>
                <w:szCs w:val="22"/>
              </w:rPr>
            </w:pPr>
          </w:p>
        </w:tc>
        <w:tc>
          <w:tcPr>
            <w:tcW w:w="4931" w:type="dxa"/>
          </w:tcPr>
          <w:p w14:paraId="51CAFDEA" w14:textId="77777777" w:rsidR="00A17D20" w:rsidRPr="00A824C5" w:rsidRDefault="00A17D20" w:rsidP="005A1029">
            <w:pPr>
              <w:pStyle w:val="Textkomente"/>
              <w:rPr>
                <w:rFonts w:cs="Calibri"/>
                <w:szCs w:val="22"/>
                <w:lang w:val="cs-CZ"/>
              </w:rPr>
            </w:pPr>
          </w:p>
        </w:tc>
      </w:tr>
      <w:tr w:rsidR="0054455A" w:rsidRPr="00A824C5" w14:paraId="0CC3831D" w14:textId="58A64B6B" w:rsidTr="00AB0D70">
        <w:trPr>
          <w:trHeight w:val="547"/>
          <w:jc w:val="center"/>
        </w:trPr>
        <w:tc>
          <w:tcPr>
            <w:tcW w:w="5149" w:type="dxa"/>
          </w:tcPr>
          <w:p w14:paraId="787DCA36" w14:textId="77777777" w:rsidR="0054455A" w:rsidRPr="00A824C5" w:rsidRDefault="0054455A" w:rsidP="005A1029">
            <w:pPr>
              <w:pStyle w:val="Textkomente"/>
              <w:rPr>
                <w:rFonts w:cs="Calibri"/>
                <w:b/>
                <w:bCs/>
                <w:szCs w:val="22"/>
              </w:rPr>
            </w:pPr>
            <w:r w:rsidRPr="00A824C5">
              <w:rPr>
                <w:rFonts w:cs="Calibri"/>
                <w:b/>
                <w:bCs/>
                <w:szCs w:val="22"/>
              </w:rPr>
              <w:t>6.</w:t>
            </w:r>
            <w:r w:rsidRPr="00A824C5">
              <w:rPr>
                <w:rFonts w:cs="Calibri"/>
                <w:b/>
                <w:bCs/>
                <w:szCs w:val="22"/>
              </w:rPr>
              <w:tab/>
              <w:t>Compliance with Applicable Laws</w:t>
            </w:r>
          </w:p>
        </w:tc>
        <w:tc>
          <w:tcPr>
            <w:tcW w:w="4931" w:type="dxa"/>
          </w:tcPr>
          <w:p w14:paraId="7EA838DC" w14:textId="59B3A61E" w:rsidR="0054455A" w:rsidRPr="00A824C5" w:rsidRDefault="0054455A" w:rsidP="005A1029">
            <w:pPr>
              <w:pStyle w:val="Textkomente"/>
              <w:rPr>
                <w:rFonts w:cs="Calibri"/>
                <w:b/>
                <w:bCs/>
                <w:szCs w:val="22"/>
                <w:lang w:val="cs-CZ"/>
              </w:rPr>
            </w:pPr>
            <w:r w:rsidRPr="00A824C5">
              <w:rPr>
                <w:rFonts w:cs="Calibri"/>
                <w:b/>
                <w:bCs/>
                <w:szCs w:val="22"/>
                <w:lang w:val="cs-CZ"/>
              </w:rPr>
              <w:t>6.</w:t>
            </w:r>
            <w:r w:rsidRPr="00A824C5">
              <w:rPr>
                <w:rFonts w:cs="Calibri"/>
                <w:b/>
                <w:bCs/>
                <w:szCs w:val="22"/>
                <w:lang w:val="cs-CZ"/>
              </w:rPr>
              <w:tab/>
              <w:t>Dodržování platných zákonů</w:t>
            </w:r>
          </w:p>
        </w:tc>
      </w:tr>
      <w:tr w:rsidR="0054455A" w:rsidRPr="00A824C5" w14:paraId="3E62E31A" w14:textId="75EDC2AD" w:rsidTr="00AB0D70">
        <w:trPr>
          <w:trHeight w:val="1890"/>
          <w:jc w:val="center"/>
        </w:trPr>
        <w:tc>
          <w:tcPr>
            <w:tcW w:w="5149" w:type="dxa"/>
          </w:tcPr>
          <w:p w14:paraId="147DEFBD" w14:textId="77777777" w:rsidR="0054455A" w:rsidRPr="00A824C5" w:rsidRDefault="0054455A" w:rsidP="005A1029">
            <w:pPr>
              <w:pStyle w:val="Textkomente"/>
              <w:rPr>
                <w:rFonts w:cs="Calibri"/>
                <w:szCs w:val="22"/>
              </w:rPr>
            </w:pPr>
            <w:r w:rsidRPr="00A824C5">
              <w:rPr>
                <w:rFonts w:cs="Calibri"/>
                <w:szCs w:val="22"/>
              </w:rPr>
              <w:t>6.1</w:t>
            </w:r>
            <w:r w:rsidRPr="00A824C5">
              <w:rPr>
                <w:rFonts w:cs="Calibri"/>
                <w:szCs w:val="22"/>
              </w:rPr>
              <w:tab/>
              <w:t>The Parties agree to conduct the Clinical Trial and maintain records and data during and after the term of this Agreement in compliance with all applicable legal and regulatory requirements, as well as with generally accepted conventions such as the Declaration of Helsinki and ICH-GCP guidelines.</w:t>
            </w:r>
          </w:p>
        </w:tc>
        <w:tc>
          <w:tcPr>
            <w:tcW w:w="4931" w:type="dxa"/>
          </w:tcPr>
          <w:p w14:paraId="0FAD3721" w14:textId="77777777" w:rsidR="0054455A" w:rsidRDefault="0054455A" w:rsidP="005A1029">
            <w:pPr>
              <w:pStyle w:val="Textkomente"/>
              <w:rPr>
                <w:rFonts w:cs="Calibri"/>
                <w:szCs w:val="22"/>
                <w:lang w:val="cs-CZ"/>
              </w:rPr>
            </w:pPr>
            <w:r w:rsidRPr="00A824C5">
              <w:rPr>
                <w:rFonts w:cs="Calibri"/>
                <w:szCs w:val="22"/>
                <w:lang w:val="cs-CZ"/>
              </w:rPr>
              <w:t>6.1</w:t>
            </w:r>
            <w:r w:rsidRPr="00A824C5">
              <w:rPr>
                <w:rFonts w:cs="Calibri"/>
                <w:szCs w:val="22"/>
                <w:lang w:val="cs-CZ"/>
              </w:rPr>
              <w:tab/>
              <w:t>Smluvní strany souhlasí s tím, že budou provádět toto klinické hodnocení a vést záznamy a údaje během doby platnosti této smlouvy a po ní v souladu se všemi platnými zákonnými a regulačními požadavky a také s obecně přijatými konvencemi, např. Helsinskou deklarací a pokyny ICH směrnice pro správnou klinickou praxi.</w:t>
            </w:r>
          </w:p>
          <w:p w14:paraId="3D526D32" w14:textId="27B2C145" w:rsidR="00A17D20" w:rsidRPr="00A824C5" w:rsidRDefault="00A17D20" w:rsidP="005A1029">
            <w:pPr>
              <w:pStyle w:val="Textkomente"/>
              <w:rPr>
                <w:rFonts w:cs="Calibri"/>
                <w:szCs w:val="22"/>
                <w:lang w:val="cs-CZ"/>
              </w:rPr>
            </w:pPr>
          </w:p>
        </w:tc>
      </w:tr>
      <w:tr w:rsidR="00D65175" w:rsidRPr="00A824C5" w14:paraId="43DA4D17" w14:textId="71BA815E" w:rsidTr="00AB0D70">
        <w:trPr>
          <w:jc w:val="center"/>
        </w:trPr>
        <w:tc>
          <w:tcPr>
            <w:tcW w:w="5149" w:type="dxa"/>
          </w:tcPr>
          <w:p w14:paraId="5F937389" w14:textId="1F2890E8" w:rsidR="00156A14" w:rsidRPr="00A824C5" w:rsidRDefault="00163A75" w:rsidP="005A1029">
            <w:pPr>
              <w:pStyle w:val="Textkomente"/>
              <w:rPr>
                <w:rFonts w:cs="Calibri"/>
                <w:szCs w:val="22"/>
              </w:rPr>
            </w:pPr>
            <w:r w:rsidRPr="00A824C5">
              <w:rPr>
                <w:rFonts w:cs="Calibri"/>
                <w:szCs w:val="22"/>
              </w:rPr>
              <w:t>6.2</w:t>
            </w:r>
            <w:r w:rsidRPr="00A824C5">
              <w:rPr>
                <w:rFonts w:cs="Calibri"/>
                <w:szCs w:val="22"/>
              </w:rPr>
              <w:tab/>
            </w:r>
            <w:r w:rsidR="001C47B6" w:rsidRPr="00A824C5">
              <w:rPr>
                <w:rFonts w:cs="Calibri"/>
                <w:szCs w:val="22"/>
              </w:rPr>
              <w:t xml:space="preserve">Healthcare Compliance with Anti-Corruption Laws and Foreign Corrupt Practices Act (“FCPA”) </w:t>
            </w:r>
          </w:p>
          <w:p w14:paraId="724BCD60" w14:textId="27D657BC" w:rsidR="00156A14" w:rsidRPr="00A824C5" w:rsidRDefault="00156A14" w:rsidP="005A1029">
            <w:pPr>
              <w:pStyle w:val="Textkomente"/>
              <w:rPr>
                <w:rFonts w:cs="Calibri"/>
                <w:szCs w:val="22"/>
              </w:rPr>
            </w:pPr>
          </w:p>
          <w:p w14:paraId="64F08A48" w14:textId="77777777" w:rsidR="00306AEF" w:rsidRPr="00A824C5" w:rsidRDefault="00306AEF" w:rsidP="005A1029">
            <w:pPr>
              <w:pStyle w:val="Textkomente"/>
              <w:rPr>
                <w:rFonts w:cs="Calibri"/>
                <w:szCs w:val="22"/>
              </w:rPr>
            </w:pPr>
          </w:p>
          <w:p w14:paraId="38A8D725" w14:textId="232501AE" w:rsidR="001C47B6" w:rsidRPr="00A824C5" w:rsidRDefault="001C47B6" w:rsidP="005A1029">
            <w:pPr>
              <w:pStyle w:val="Textkomente"/>
              <w:rPr>
                <w:rFonts w:eastAsia="Arial Unicode MS" w:cs="Calibri"/>
                <w:szCs w:val="22"/>
              </w:rPr>
            </w:pPr>
            <w:bookmarkStart w:id="2" w:name="_Hlk527619187"/>
            <w:bookmarkStart w:id="3" w:name="_Hlk527620739"/>
            <w:bookmarkStart w:id="4" w:name="_Hlk525222088"/>
            <w:r w:rsidRPr="00A824C5">
              <w:rPr>
                <w:rFonts w:eastAsia="Arial Unicode MS" w:cs="Calibri"/>
                <w:szCs w:val="22"/>
              </w:rPr>
              <w:tab/>
              <w:t>Institution represents and warrants that neither Institution nor any of its affiliates, nor any of their respective directors, officers, employees or agents and Principal Investigator (all of the foregoing, including affiliates collectively, “Institution Representatives”) has taken any action that would result in a violation by such persons of local or international anti-bribery laws, rules or regulations applicable to either or both Institution and Janssen (collectively the “Anti-Corruption Laws”).</w:t>
            </w:r>
          </w:p>
          <w:p w14:paraId="5DBE40FB" w14:textId="7AF5D4D4" w:rsidR="00E76CEA" w:rsidRPr="00A824C5" w:rsidRDefault="00E76CEA" w:rsidP="005A1029">
            <w:pPr>
              <w:pStyle w:val="Textkomente"/>
              <w:rPr>
                <w:rFonts w:eastAsia="Arial Unicode MS" w:cs="Calibri"/>
                <w:i/>
                <w:iCs/>
                <w:szCs w:val="22"/>
              </w:rPr>
            </w:pPr>
          </w:p>
          <w:p w14:paraId="43F2BFB4" w14:textId="77777777" w:rsidR="00306AEF" w:rsidRPr="00A824C5" w:rsidRDefault="00306AEF" w:rsidP="005A1029">
            <w:pPr>
              <w:pStyle w:val="Textkomente"/>
              <w:rPr>
                <w:rFonts w:eastAsia="Arial Unicode MS" w:cs="Calibri"/>
                <w:i/>
                <w:iCs/>
                <w:szCs w:val="22"/>
              </w:rPr>
            </w:pPr>
          </w:p>
          <w:p w14:paraId="40527C9C" w14:textId="55848E21" w:rsidR="001C47B6" w:rsidRPr="00A824C5" w:rsidRDefault="001C47B6" w:rsidP="005A1029">
            <w:pPr>
              <w:pStyle w:val="Textkomente"/>
              <w:rPr>
                <w:rFonts w:eastAsia="Arial Unicode MS" w:cs="Calibri"/>
                <w:szCs w:val="22"/>
              </w:rPr>
            </w:pPr>
            <w:bookmarkStart w:id="5" w:name="_Hlk527618874"/>
            <w:bookmarkEnd w:id="2"/>
            <w:r w:rsidRPr="00A824C5">
              <w:rPr>
                <w:rFonts w:eastAsia="Arial Unicode MS" w:cs="Calibri"/>
                <w:szCs w:val="22"/>
              </w:rPr>
              <w:t xml:space="preserve">Institution shall not, directly or indirectly, make any payment, or offer or transfer anything of value, or agree </w:t>
            </w:r>
            <w:r w:rsidRPr="00A824C5">
              <w:rPr>
                <w:rFonts w:eastAsia="Arial Unicode MS" w:cs="Calibri"/>
                <w:szCs w:val="22"/>
              </w:rPr>
              <w:lastRenderedPageBreak/>
              <w:t>or promise to make any payment or offer or transfer anything of value, to a government official or government employee, to any political party or any candidate for political office or to any other third party with the purpose of influencing decisions related to Janssen and/or its business in a manner that would violate Anti-Corruption Laws.</w:t>
            </w:r>
          </w:p>
          <w:p w14:paraId="26468D8B" w14:textId="2D6B1FF2" w:rsidR="0054455A" w:rsidRPr="00A824C5" w:rsidRDefault="0054455A" w:rsidP="005A1029">
            <w:pPr>
              <w:pStyle w:val="Textkomente"/>
              <w:rPr>
                <w:rFonts w:eastAsia="Arial Unicode MS" w:cs="Calibri"/>
                <w:i/>
                <w:iCs/>
                <w:szCs w:val="22"/>
              </w:rPr>
            </w:pPr>
          </w:p>
          <w:p w14:paraId="33F7DFFC" w14:textId="77777777" w:rsidR="00306AEF" w:rsidRPr="00A824C5" w:rsidRDefault="00306AEF" w:rsidP="005A1029">
            <w:pPr>
              <w:pStyle w:val="Textkomente"/>
              <w:rPr>
                <w:rFonts w:eastAsia="Arial Unicode MS" w:cs="Calibri"/>
                <w:i/>
                <w:iCs/>
                <w:szCs w:val="22"/>
              </w:rPr>
            </w:pPr>
          </w:p>
          <w:p w14:paraId="3783422A" w14:textId="4C2E4052" w:rsidR="001C47B6" w:rsidRDefault="001C47B6" w:rsidP="005A1029">
            <w:pPr>
              <w:pStyle w:val="Textkomente"/>
              <w:rPr>
                <w:rFonts w:eastAsia="Arial Unicode MS" w:cs="Calibri"/>
                <w:szCs w:val="22"/>
              </w:rPr>
            </w:pPr>
            <w:bookmarkStart w:id="6" w:name="_Hlk527619212"/>
            <w:r w:rsidRPr="00A824C5">
              <w:rPr>
                <w:rFonts w:eastAsia="Arial Unicode MS" w:cs="Calibri"/>
                <w:szCs w:val="22"/>
              </w:rPr>
              <w:t>Institution and Institution’s Representatives have conducted and will conduct their businesses in compliance with the Anti-Corruption Laws, and Institution will have necessary procedures in place to prevent bribery and corrupt conduct by Institution Representatives, which includes anti-corruption training.</w:t>
            </w:r>
          </w:p>
          <w:p w14:paraId="25667550" w14:textId="77777777" w:rsidR="0073310F" w:rsidRPr="00A824C5" w:rsidRDefault="0073310F" w:rsidP="005A1029">
            <w:pPr>
              <w:pStyle w:val="Textkomente"/>
              <w:rPr>
                <w:rFonts w:eastAsia="Arial Unicode MS" w:cs="Calibri"/>
                <w:i/>
                <w:iCs/>
                <w:szCs w:val="22"/>
              </w:rPr>
            </w:pPr>
          </w:p>
          <w:p w14:paraId="2DF4CADD" w14:textId="6CB02A11" w:rsidR="009F4922" w:rsidRPr="00A824C5" w:rsidRDefault="001C47B6" w:rsidP="005A1029">
            <w:pPr>
              <w:pStyle w:val="Textkomente"/>
              <w:rPr>
                <w:rFonts w:eastAsia="Arial Unicode MS" w:cs="Calibri"/>
                <w:szCs w:val="22"/>
              </w:rPr>
            </w:pPr>
            <w:r w:rsidRPr="00A824C5">
              <w:rPr>
                <w:rFonts w:eastAsia="Arial Unicode MS" w:cs="Calibri"/>
                <w:szCs w:val="22"/>
              </w:rPr>
              <w:t>Institution shall maintain effective internal accounting control and shall make sure all aspects of this Clinical Trial are recorded in its books and records in an accurate, complete and truthful way and that the documents on which such books and records are based are in all major aspects accurate, complete and true.   Institution shall maintain and provide Janssen and its auditors and other representatives with access to records (financial and otherwise) and supporting documentation related to the subject matter of the Agreement as may be requested by Janssen in order to document or verify compliance with the provisions of this Section; and</w:t>
            </w:r>
          </w:p>
          <w:p w14:paraId="5CF36E3E" w14:textId="77777777" w:rsidR="00291B1F" w:rsidRPr="00A824C5" w:rsidRDefault="00291B1F" w:rsidP="005A1029">
            <w:pPr>
              <w:pStyle w:val="Textkomente"/>
              <w:rPr>
                <w:rFonts w:eastAsia="Arial Unicode MS" w:cs="Calibri"/>
                <w:i/>
                <w:iCs/>
                <w:szCs w:val="22"/>
              </w:rPr>
            </w:pPr>
          </w:p>
          <w:p w14:paraId="1A3D7C67" w14:textId="447B634E" w:rsidR="00BC2EA9" w:rsidRPr="00A824C5" w:rsidRDefault="001C47B6" w:rsidP="00AB0D70">
            <w:pPr>
              <w:pStyle w:val="Textkomente"/>
              <w:rPr>
                <w:rFonts w:cs="Calibri"/>
                <w:szCs w:val="22"/>
              </w:rPr>
            </w:pPr>
            <w:bookmarkStart w:id="7" w:name="_Hlk527619227"/>
            <w:bookmarkEnd w:id="3"/>
            <w:bookmarkEnd w:id="5"/>
            <w:bookmarkEnd w:id="6"/>
            <w:r w:rsidRPr="00A824C5">
              <w:rPr>
                <w:rFonts w:eastAsia="Arial Unicode MS" w:cs="Calibri"/>
                <w:szCs w:val="22"/>
              </w:rPr>
              <w:t xml:space="preserve">Notwithstanding Sections 2 (Term and Termination) and 10 (Indemnification), </w:t>
            </w:r>
            <w:bookmarkStart w:id="8" w:name="_Hlk527618902"/>
            <w:r w:rsidRPr="00A824C5">
              <w:rPr>
                <w:rFonts w:eastAsia="Arial Unicode MS" w:cs="Calibri"/>
                <w:szCs w:val="22"/>
              </w:rPr>
              <w:t>if Institution fails to comply with any of the provisions of this Section, such failure shall be deemed to be a material breach of the Agreement and, upon any such failure, Janssen shall have the right to terminate the Agreement with immediate effect upon written notice to Institution without Janssen having any financial liability or other liability of any nature whatsoever resulting from any such termination.</w:t>
            </w:r>
            <w:bookmarkEnd w:id="4"/>
            <w:bookmarkEnd w:id="7"/>
            <w:bookmarkEnd w:id="8"/>
          </w:p>
        </w:tc>
        <w:tc>
          <w:tcPr>
            <w:tcW w:w="4931" w:type="dxa"/>
          </w:tcPr>
          <w:p w14:paraId="24CBB867" w14:textId="79FC1177" w:rsidR="00D3172F" w:rsidRPr="00A824C5" w:rsidRDefault="00BC2EA9" w:rsidP="005A1029">
            <w:pPr>
              <w:pStyle w:val="Textkomente"/>
              <w:rPr>
                <w:rFonts w:cs="Calibri"/>
                <w:szCs w:val="22"/>
                <w:lang w:val="cs-CZ"/>
              </w:rPr>
            </w:pPr>
            <w:r w:rsidRPr="00A824C5">
              <w:rPr>
                <w:rFonts w:cs="Calibri"/>
                <w:szCs w:val="22"/>
                <w:lang w:val="cs-CZ"/>
              </w:rPr>
              <w:lastRenderedPageBreak/>
              <w:t>6.2</w:t>
            </w:r>
            <w:r w:rsidRPr="00A824C5">
              <w:rPr>
                <w:rFonts w:cs="Calibri"/>
                <w:szCs w:val="22"/>
                <w:lang w:val="cs-CZ"/>
              </w:rPr>
              <w:tab/>
            </w:r>
            <w:r w:rsidR="00D400F4" w:rsidRPr="00A824C5">
              <w:rPr>
                <w:rFonts w:cs="Calibri"/>
                <w:szCs w:val="22"/>
                <w:lang w:val="cs-CZ"/>
              </w:rPr>
              <w:t>Soulad zdravotní péče s</w:t>
            </w:r>
            <w:r w:rsidR="00D14769" w:rsidRPr="00A824C5">
              <w:rPr>
                <w:rFonts w:cs="Calibri"/>
                <w:szCs w:val="22"/>
                <w:lang w:val="cs-CZ"/>
              </w:rPr>
              <w:t> </w:t>
            </w:r>
            <w:r w:rsidR="00D400F4" w:rsidRPr="00A824C5">
              <w:rPr>
                <w:rFonts w:cs="Calibri"/>
                <w:szCs w:val="22"/>
                <w:lang w:val="cs-CZ"/>
              </w:rPr>
              <w:t xml:space="preserve">protikorupčními zákony a zákonem o korupčních praktikách v zahraničí </w:t>
            </w:r>
            <w:r w:rsidR="00D3172F" w:rsidRPr="00A824C5">
              <w:rPr>
                <w:rFonts w:cs="Calibri"/>
                <w:szCs w:val="22"/>
                <w:lang w:val="cs-CZ"/>
              </w:rPr>
              <w:t>(</w:t>
            </w:r>
            <w:r w:rsidR="00D400F4" w:rsidRPr="00A824C5">
              <w:rPr>
                <w:rFonts w:cs="Calibri"/>
                <w:szCs w:val="22"/>
                <w:lang w:val="cs-CZ"/>
              </w:rPr>
              <w:t>„</w:t>
            </w:r>
            <w:r w:rsidR="00D3172F" w:rsidRPr="00A824C5">
              <w:rPr>
                <w:rFonts w:cs="Calibri"/>
                <w:szCs w:val="22"/>
                <w:lang w:val="cs-CZ"/>
              </w:rPr>
              <w:t>FCPA</w:t>
            </w:r>
            <w:r w:rsidR="00D400F4" w:rsidRPr="00A824C5">
              <w:rPr>
                <w:rFonts w:cs="Calibri"/>
                <w:szCs w:val="22"/>
                <w:lang w:val="cs-CZ"/>
              </w:rPr>
              <w:t>“</w:t>
            </w:r>
            <w:r w:rsidR="00D3172F" w:rsidRPr="00A824C5">
              <w:rPr>
                <w:rFonts w:cs="Calibri"/>
                <w:szCs w:val="22"/>
                <w:lang w:val="cs-CZ"/>
              </w:rPr>
              <w:t xml:space="preserve">) </w:t>
            </w:r>
          </w:p>
          <w:p w14:paraId="366E2095" w14:textId="69C125A5" w:rsidR="00D3172F" w:rsidRPr="00A824C5" w:rsidRDefault="00D3172F" w:rsidP="005A1029">
            <w:pPr>
              <w:pStyle w:val="Textkomente"/>
              <w:rPr>
                <w:rFonts w:eastAsia="Arial Unicode MS" w:cs="Calibri"/>
                <w:i/>
                <w:iCs/>
                <w:szCs w:val="22"/>
                <w:lang w:val="cs-CZ"/>
              </w:rPr>
            </w:pPr>
            <w:r w:rsidRPr="00A824C5">
              <w:rPr>
                <w:rFonts w:eastAsia="Arial Unicode MS" w:cs="Calibri"/>
                <w:szCs w:val="22"/>
                <w:lang w:val="cs-CZ"/>
              </w:rPr>
              <w:tab/>
            </w:r>
            <w:r w:rsidR="00D400F4" w:rsidRPr="00A824C5">
              <w:rPr>
                <w:rFonts w:eastAsia="Arial Unicode MS" w:cs="Calibri"/>
                <w:szCs w:val="22"/>
                <w:lang w:val="cs-CZ"/>
              </w:rPr>
              <w:t xml:space="preserve">Poskytovatel prohlašuje a zaručuje, že poskytovatel ani žádná z jeho přidružených </w:t>
            </w:r>
            <w:r w:rsidR="0034770D" w:rsidRPr="00A824C5">
              <w:rPr>
                <w:rFonts w:eastAsia="Arial Unicode MS" w:cs="Calibri"/>
                <w:szCs w:val="22"/>
                <w:lang w:val="cs-CZ"/>
              </w:rPr>
              <w:t>společností</w:t>
            </w:r>
            <w:r w:rsidR="00D14769" w:rsidRPr="00A824C5">
              <w:rPr>
                <w:rFonts w:eastAsia="Arial Unicode MS" w:cs="Calibri"/>
                <w:szCs w:val="22"/>
                <w:lang w:val="cs-CZ"/>
              </w:rPr>
              <w:t>,</w:t>
            </w:r>
            <w:r w:rsidR="00D400F4" w:rsidRPr="00A824C5">
              <w:rPr>
                <w:rFonts w:eastAsia="Arial Unicode MS" w:cs="Calibri"/>
                <w:szCs w:val="22"/>
                <w:lang w:val="cs-CZ"/>
              </w:rPr>
              <w:t xml:space="preserve"> ani jejich příslušní ředitelé, členové představenstva</w:t>
            </w:r>
            <w:r w:rsidRPr="00A824C5">
              <w:rPr>
                <w:rFonts w:eastAsia="Arial Unicode MS" w:cs="Calibri"/>
                <w:szCs w:val="22"/>
                <w:lang w:val="cs-CZ"/>
              </w:rPr>
              <w:t xml:space="preserve">, </w:t>
            </w:r>
            <w:r w:rsidR="00D400F4" w:rsidRPr="00A824C5">
              <w:rPr>
                <w:rFonts w:eastAsia="Arial Unicode MS" w:cs="Calibri"/>
                <w:szCs w:val="22"/>
                <w:lang w:val="cs-CZ"/>
              </w:rPr>
              <w:t>zaměstnanci nebo zástupci a hlavní zkoušející</w:t>
            </w:r>
            <w:r w:rsidRPr="00A824C5">
              <w:rPr>
                <w:rFonts w:eastAsia="Arial Unicode MS" w:cs="Calibri"/>
                <w:szCs w:val="22"/>
                <w:lang w:val="cs-CZ"/>
              </w:rPr>
              <w:t xml:space="preserve"> (</w:t>
            </w:r>
            <w:r w:rsidR="00D400F4" w:rsidRPr="00A824C5">
              <w:rPr>
                <w:rFonts w:eastAsia="Arial Unicode MS" w:cs="Calibri"/>
                <w:szCs w:val="22"/>
                <w:lang w:val="cs-CZ"/>
              </w:rPr>
              <w:t>všichni výše uvedení, včetně přidružených společností, společně „</w:t>
            </w:r>
            <w:r w:rsidR="0034770D" w:rsidRPr="00A824C5">
              <w:rPr>
                <w:rFonts w:eastAsia="Arial Unicode MS" w:cs="Calibri"/>
                <w:szCs w:val="22"/>
                <w:lang w:val="cs-CZ"/>
              </w:rPr>
              <w:t>zástupci</w:t>
            </w:r>
            <w:r w:rsidR="00D400F4" w:rsidRPr="00A824C5">
              <w:rPr>
                <w:rFonts w:eastAsia="Arial Unicode MS" w:cs="Calibri"/>
                <w:szCs w:val="22"/>
                <w:lang w:val="cs-CZ"/>
              </w:rPr>
              <w:t xml:space="preserve"> poskytovatele“)</w:t>
            </w:r>
            <w:r w:rsidRPr="00A824C5">
              <w:rPr>
                <w:rFonts w:eastAsia="Arial Unicode MS" w:cs="Calibri"/>
                <w:szCs w:val="22"/>
                <w:lang w:val="cs-CZ"/>
              </w:rPr>
              <w:t xml:space="preserve"> </w:t>
            </w:r>
            <w:r w:rsidR="00D400F4" w:rsidRPr="00A824C5">
              <w:rPr>
                <w:rFonts w:eastAsia="Arial Unicode MS" w:cs="Calibri"/>
                <w:szCs w:val="22"/>
                <w:lang w:val="cs-CZ"/>
              </w:rPr>
              <w:t>nepodnikli žádné kroky, kter</w:t>
            </w:r>
            <w:r w:rsidR="00D14769" w:rsidRPr="00A824C5">
              <w:rPr>
                <w:rFonts w:eastAsia="Arial Unicode MS" w:cs="Calibri"/>
                <w:szCs w:val="22"/>
                <w:lang w:val="cs-CZ"/>
              </w:rPr>
              <w:t xml:space="preserve">ými by tyto osoby porušily </w:t>
            </w:r>
            <w:r w:rsidR="00D400F4" w:rsidRPr="00A824C5">
              <w:rPr>
                <w:rFonts w:eastAsia="Arial Unicode MS" w:cs="Calibri"/>
                <w:szCs w:val="22"/>
                <w:lang w:val="cs-CZ"/>
              </w:rPr>
              <w:t>místní nebo mezinárodní protiúplatkářsk</w:t>
            </w:r>
            <w:r w:rsidR="00D14769" w:rsidRPr="00A824C5">
              <w:rPr>
                <w:rFonts w:eastAsia="Arial Unicode MS" w:cs="Calibri"/>
                <w:szCs w:val="22"/>
                <w:lang w:val="cs-CZ"/>
              </w:rPr>
              <w:t>é</w:t>
            </w:r>
            <w:r w:rsidR="00D400F4" w:rsidRPr="00A824C5">
              <w:rPr>
                <w:rFonts w:eastAsia="Arial Unicode MS" w:cs="Calibri"/>
                <w:szCs w:val="22"/>
                <w:lang w:val="cs-CZ"/>
              </w:rPr>
              <w:t xml:space="preserve"> zákon</w:t>
            </w:r>
            <w:r w:rsidR="00D14769" w:rsidRPr="00A824C5">
              <w:rPr>
                <w:rFonts w:eastAsia="Arial Unicode MS" w:cs="Calibri"/>
                <w:szCs w:val="22"/>
                <w:lang w:val="cs-CZ"/>
              </w:rPr>
              <w:t>y</w:t>
            </w:r>
            <w:r w:rsidR="00D400F4" w:rsidRPr="00A824C5">
              <w:rPr>
                <w:rFonts w:eastAsia="Arial Unicode MS" w:cs="Calibri"/>
                <w:szCs w:val="22"/>
                <w:lang w:val="cs-CZ"/>
              </w:rPr>
              <w:t>, pravid</w:t>
            </w:r>
            <w:r w:rsidR="00D14769" w:rsidRPr="00A824C5">
              <w:rPr>
                <w:rFonts w:eastAsia="Arial Unicode MS" w:cs="Calibri"/>
                <w:szCs w:val="22"/>
                <w:lang w:val="cs-CZ"/>
              </w:rPr>
              <w:t xml:space="preserve">la </w:t>
            </w:r>
            <w:r w:rsidR="00D400F4" w:rsidRPr="00A824C5">
              <w:rPr>
                <w:rFonts w:eastAsia="Arial Unicode MS" w:cs="Calibri"/>
                <w:szCs w:val="22"/>
                <w:lang w:val="cs-CZ"/>
              </w:rPr>
              <w:t>nebo předpi</w:t>
            </w:r>
            <w:r w:rsidR="00D14769" w:rsidRPr="00A824C5">
              <w:rPr>
                <w:rFonts w:eastAsia="Arial Unicode MS" w:cs="Calibri"/>
                <w:szCs w:val="22"/>
                <w:lang w:val="cs-CZ"/>
              </w:rPr>
              <w:t>sy</w:t>
            </w:r>
            <w:r w:rsidR="00D400F4" w:rsidRPr="00A824C5">
              <w:rPr>
                <w:rFonts w:eastAsia="Arial Unicode MS" w:cs="Calibri"/>
                <w:szCs w:val="22"/>
                <w:lang w:val="cs-CZ"/>
              </w:rPr>
              <w:t xml:space="preserve">, které se vztahují buď na poskytovatele, nebo </w:t>
            </w:r>
            <w:r w:rsidR="00D14769" w:rsidRPr="00A824C5">
              <w:rPr>
                <w:rFonts w:eastAsia="Arial Unicode MS" w:cs="Calibri"/>
                <w:szCs w:val="22"/>
                <w:lang w:val="cs-CZ"/>
              </w:rPr>
              <w:t xml:space="preserve">na </w:t>
            </w:r>
            <w:r w:rsidR="00D400F4" w:rsidRPr="00A824C5">
              <w:rPr>
                <w:rFonts w:eastAsia="Arial Unicode MS" w:cs="Calibri"/>
                <w:szCs w:val="22"/>
                <w:lang w:val="cs-CZ"/>
              </w:rPr>
              <w:t xml:space="preserve">společnost </w:t>
            </w:r>
            <w:r w:rsidRPr="00A824C5">
              <w:rPr>
                <w:rFonts w:eastAsia="Arial Unicode MS" w:cs="Calibri"/>
                <w:szCs w:val="22"/>
                <w:lang w:val="cs-CZ"/>
              </w:rPr>
              <w:t>Janssen</w:t>
            </w:r>
            <w:r w:rsidR="00D14769" w:rsidRPr="00A824C5">
              <w:rPr>
                <w:rFonts w:eastAsia="Arial Unicode MS" w:cs="Calibri"/>
                <w:szCs w:val="22"/>
                <w:lang w:val="cs-CZ"/>
              </w:rPr>
              <w:t>,</w:t>
            </w:r>
            <w:r w:rsidRPr="00A824C5">
              <w:rPr>
                <w:rFonts w:eastAsia="Arial Unicode MS" w:cs="Calibri"/>
                <w:szCs w:val="22"/>
                <w:lang w:val="cs-CZ"/>
              </w:rPr>
              <w:t xml:space="preserve"> </w:t>
            </w:r>
            <w:r w:rsidR="00D400F4" w:rsidRPr="00A824C5">
              <w:rPr>
                <w:rFonts w:eastAsia="Arial Unicode MS" w:cs="Calibri"/>
                <w:szCs w:val="22"/>
                <w:lang w:val="cs-CZ"/>
              </w:rPr>
              <w:t xml:space="preserve">nebo na oba </w:t>
            </w:r>
            <w:r w:rsidRPr="00A824C5">
              <w:rPr>
                <w:rFonts w:eastAsia="Arial Unicode MS" w:cs="Calibri"/>
                <w:szCs w:val="22"/>
                <w:lang w:val="cs-CZ"/>
              </w:rPr>
              <w:t>(</w:t>
            </w:r>
            <w:r w:rsidR="00D400F4" w:rsidRPr="00A824C5">
              <w:rPr>
                <w:rFonts w:eastAsia="Arial Unicode MS" w:cs="Calibri"/>
                <w:szCs w:val="22"/>
                <w:lang w:val="cs-CZ"/>
              </w:rPr>
              <w:t>souhrnně „protikorupční zákony“</w:t>
            </w:r>
            <w:r w:rsidRPr="00A824C5">
              <w:rPr>
                <w:rFonts w:eastAsia="Arial Unicode MS" w:cs="Calibri"/>
                <w:szCs w:val="22"/>
                <w:lang w:val="cs-CZ"/>
              </w:rPr>
              <w:t>).</w:t>
            </w:r>
          </w:p>
          <w:p w14:paraId="101DE3A0" w14:textId="77777777" w:rsidR="0054455A" w:rsidRPr="00A824C5" w:rsidRDefault="0054455A" w:rsidP="005A1029">
            <w:pPr>
              <w:pStyle w:val="Textkomente"/>
              <w:rPr>
                <w:rFonts w:eastAsia="Arial Unicode MS" w:cs="Calibri"/>
                <w:szCs w:val="22"/>
                <w:lang w:val="cs-CZ"/>
              </w:rPr>
            </w:pPr>
          </w:p>
          <w:p w14:paraId="39E4D3D0" w14:textId="5C798F32" w:rsidR="00D3172F" w:rsidRPr="00A824C5" w:rsidRDefault="00437032" w:rsidP="005A1029">
            <w:pPr>
              <w:pStyle w:val="Textkomente"/>
              <w:rPr>
                <w:rFonts w:eastAsia="Arial Unicode MS" w:cs="Calibri"/>
                <w:i/>
                <w:iCs/>
                <w:szCs w:val="22"/>
                <w:lang w:val="cs-CZ"/>
              </w:rPr>
            </w:pPr>
            <w:r w:rsidRPr="00A824C5">
              <w:rPr>
                <w:rFonts w:eastAsia="Arial Unicode MS" w:cs="Calibri"/>
                <w:szCs w:val="22"/>
                <w:lang w:val="cs-CZ"/>
              </w:rPr>
              <w:t xml:space="preserve">Poskytovatel neprovede přímo či nepřímo žádnou platbu, nenabídne či nepřevede nic hodnotného, </w:t>
            </w:r>
            <w:r w:rsidRPr="00A824C5">
              <w:rPr>
                <w:rFonts w:eastAsia="Arial Unicode MS" w:cs="Calibri"/>
                <w:szCs w:val="22"/>
                <w:lang w:val="cs-CZ"/>
              </w:rPr>
              <w:lastRenderedPageBreak/>
              <w:t>nebude souhlasit s provedením ani neslíbí provést žádnou platbu ani nenabídne nebo nepřevede nic hodnotného</w:t>
            </w:r>
            <w:r w:rsidR="00D3172F" w:rsidRPr="00A824C5">
              <w:rPr>
                <w:rFonts w:eastAsia="Arial Unicode MS" w:cs="Calibri"/>
                <w:szCs w:val="22"/>
                <w:lang w:val="cs-CZ"/>
              </w:rPr>
              <w:t xml:space="preserve"> </w:t>
            </w:r>
            <w:r w:rsidRPr="00A824C5">
              <w:rPr>
                <w:rFonts w:eastAsia="Arial Unicode MS" w:cs="Calibri"/>
                <w:szCs w:val="22"/>
                <w:lang w:val="cs-CZ"/>
              </w:rPr>
              <w:t xml:space="preserve">úřední osobě nebo státnímu zaměstnanci, politické straně nebo kandidátovi na politickou funkci ani žádné jiné třetí osobě za účelem ovlivnění rozhodnutí spojovaných se společností </w:t>
            </w:r>
            <w:r w:rsidR="00D3172F" w:rsidRPr="00A824C5">
              <w:rPr>
                <w:rFonts w:eastAsia="Arial Unicode MS" w:cs="Calibri"/>
                <w:szCs w:val="22"/>
                <w:lang w:val="cs-CZ"/>
              </w:rPr>
              <w:t xml:space="preserve">Janssen </w:t>
            </w:r>
            <w:r w:rsidRPr="00A824C5">
              <w:rPr>
                <w:rFonts w:eastAsia="Arial Unicode MS" w:cs="Calibri"/>
                <w:szCs w:val="22"/>
                <w:lang w:val="cs-CZ"/>
              </w:rPr>
              <w:t>nebo jejím podnikáním způsobem, který by porušoval protikorupční zákony</w:t>
            </w:r>
            <w:r w:rsidR="00D3172F" w:rsidRPr="00A824C5">
              <w:rPr>
                <w:rFonts w:eastAsia="Arial Unicode MS" w:cs="Calibri"/>
                <w:szCs w:val="22"/>
                <w:lang w:val="cs-CZ"/>
              </w:rPr>
              <w:t>.</w:t>
            </w:r>
            <w:r w:rsidR="00D916E6" w:rsidRPr="00A824C5">
              <w:rPr>
                <w:rFonts w:eastAsia="Arial Unicode MS" w:cs="Calibri"/>
                <w:szCs w:val="22"/>
                <w:lang w:val="cs-CZ"/>
              </w:rPr>
              <w:br/>
            </w:r>
          </w:p>
          <w:p w14:paraId="1A9EAAAE" w14:textId="3E774768" w:rsidR="00D3172F" w:rsidRPr="00A824C5" w:rsidRDefault="006215AC" w:rsidP="005A1029">
            <w:pPr>
              <w:pStyle w:val="Textkomente"/>
              <w:rPr>
                <w:rFonts w:eastAsia="Arial Unicode MS" w:cs="Calibri"/>
                <w:i/>
                <w:iCs/>
                <w:szCs w:val="22"/>
                <w:lang w:val="cs-CZ"/>
              </w:rPr>
            </w:pPr>
            <w:r w:rsidRPr="00A824C5">
              <w:rPr>
                <w:rFonts w:eastAsia="Arial Unicode MS" w:cs="Calibri"/>
                <w:szCs w:val="22"/>
                <w:lang w:val="cs-CZ"/>
              </w:rPr>
              <w:t>Poskytovatel a zástupci poskytovatele prováděli a</w:t>
            </w:r>
            <w:r w:rsidR="00D14769" w:rsidRPr="00A824C5">
              <w:rPr>
                <w:rFonts w:eastAsia="Arial Unicode MS" w:cs="Calibri"/>
                <w:szCs w:val="22"/>
                <w:lang w:val="cs-CZ"/>
              </w:rPr>
              <w:t> </w:t>
            </w:r>
            <w:r w:rsidRPr="00A824C5">
              <w:rPr>
                <w:rFonts w:eastAsia="Arial Unicode MS" w:cs="Calibri"/>
                <w:szCs w:val="22"/>
                <w:lang w:val="cs-CZ"/>
              </w:rPr>
              <w:t xml:space="preserve">budou provádět předmět svého podnikání v souladu s protikorupčními zákony a poskytovatel bude mít zavedeny potřebné postupy, které znemožní úplatky a korupční chování zástupcům poskytovatele, což zahrnuje </w:t>
            </w:r>
            <w:r w:rsidR="00D14769" w:rsidRPr="00A824C5">
              <w:rPr>
                <w:rFonts w:eastAsia="Arial Unicode MS" w:cs="Calibri"/>
                <w:szCs w:val="22"/>
                <w:lang w:val="cs-CZ"/>
              </w:rPr>
              <w:t xml:space="preserve">provádění </w:t>
            </w:r>
            <w:r w:rsidRPr="00A824C5">
              <w:rPr>
                <w:rFonts w:eastAsia="Arial Unicode MS" w:cs="Calibri"/>
                <w:szCs w:val="22"/>
                <w:lang w:val="cs-CZ"/>
              </w:rPr>
              <w:t>protikorupční</w:t>
            </w:r>
            <w:r w:rsidR="00D14769" w:rsidRPr="00A824C5">
              <w:rPr>
                <w:rFonts w:eastAsia="Arial Unicode MS" w:cs="Calibri"/>
                <w:szCs w:val="22"/>
                <w:lang w:val="cs-CZ"/>
              </w:rPr>
              <w:t>ho</w:t>
            </w:r>
            <w:r w:rsidRPr="00A824C5">
              <w:rPr>
                <w:rFonts w:eastAsia="Arial Unicode MS" w:cs="Calibri"/>
                <w:szCs w:val="22"/>
                <w:lang w:val="cs-CZ"/>
              </w:rPr>
              <w:t xml:space="preserve"> školení</w:t>
            </w:r>
            <w:r w:rsidR="00D3172F" w:rsidRPr="00A824C5">
              <w:rPr>
                <w:rFonts w:eastAsia="Arial Unicode MS" w:cs="Calibri"/>
                <w:szCs w:val="22"/>
                <w:lang w:val="cs-CZ"/>
              </w:rPr>
              <w:t>.</w:t>
            </w:r>
          </w:p>
          <w:p w14:paraId="5406A010" w14:textId="4F439274" w:rsidR="00D3172F" w:rsidRPr="00A824C5" w:rsidRDefault="00D916E6" w:rsidP="005A1029">
            <w:pPr>
              <w:pStyle w:val="Textkomente"/>
              <w:rPr>
                <w:rFonts w:eastAsia="Arial Unicode MS" w:cs="Calibri"/>
                <w:i/>
                <w:iCs/>
                <w:szCs w:val="22"/>
                <w:lang w:val="cs-CZ"/>
              </w:rPr>
            </w:pPr>
            <w:r w:rsidRPr="00A824C5">
              <w:rPr>
                <w:rFonts w:eastAsia="Arial Unicode MS" w:cs="Calibri"/>
                <w:szCs w:val="22"/>
                <w:lang w:val="cs-CZ"/>
              </w:rPr>
              <w:br/>
            </w:r>
            <w:r w:rsidR="00A8248E" w:rsidRPr="00A824C5">
              <w:rPr>
                <w:rFonts w:eastAsia="Arial Unicode MS" w:cs="Calibri"/>
                <w:szCs w:val="22"/>
                <w:lang w:val="cs-CZ"/>
              </w:rPr>
              <w:t xml:space="preserve">Poskytovatel bude udržovat účinnou interní kontrolu účetnictví a zajistí, že jsou všechny aspekty tohoto klinického hodnocení zaznamenány v jeho </w:t>
            </w:r>
            <w:r w:rsidR="00D14769" w:rsidRPr="00A824C5">
              <w:rPr>
                <w:rFonts w:eastAsia="Arial Unicode MS" w:cs="Calibri"/>
                <w:szCs w:val="22"/>
                <w:lang w:val="cs-CZ"/>
              </w:rPr>
              <w:t xml:space="preserve">účetních </w:t>
            </w:r>
            <w:r w:rsidR="00A8248E" w:rsidRPr="00A824C5">
              <w:rPr>
                <w:rFonts w:eastAsia="Arial Unicode MS" w:cs="Calibri"/>
                <w:szCs w:val="22"/>
                <w:lang w:val="cs-CZ"/>
              </w:rPr>
              <w:t>knihách a záznamech přesně, kompletně a</w:t>
            </w:r>
            <w:r w:rsidR="00D14769" w:rsidRPr="00A824C5">
              <w:rPr>
                <w:rFonts w:eastAsia="Arial Unicode MS" w:cs="Calibri"/>
                <w:szCs w:val="22"/>
                <w:lang w:val="cs-CZ"/>
              </w:rPr>
              <w:t> </w:t>
            </w:r>
            <w:r w:rsidR="00A8248E" w:rsidRPr="00A824C5">
              <w:rPr>
                <w:rFonts w:eastAsia="Arial Unicode MS" w:cs="Calibri"/>
                <w:szCs w:val="22"/>
                <w:lang w:val="cs-CZ"/>
              </w:rPr>
              <w:t>pravdivě a že dokumenty, z kterých účetní knihy a</w:t>
            </w:r>
            <w:r w:rsidR="00D14769" w:rsidRPr="00A824C5">
              <w:rPr>
                <w:rFonts w:eastAsia="Arial Unicode MS" w:cs="Calibri"/>
                <w:szCs w:val="22"/>
                <w:lang w:val="cs-CZ"/>
              </w:rPr>
              <w:t> </w:t>
            </w:r>
            <w:r w:rsidR="00A8248E" w:rsidRPr="00A824C5">
              <w:rPr>
                <w:rFonts w:eastAsia="Arial Unicode MS" w:cs="Calibri"/>
                <w:szCs w:val="22"/>
                <w:lang w:val="cs-CZ"/>
              </w:rPr>
              <w:t>záznamy vycházejí, jsou ve všech zásadních aspektech přesné, kompletní a pravdivé</w:t>
            </w:r>
            <w:r w:rsidR="00D3172F" w:rsidRPr="00A824C5">
              <w:rPr>
                <w:rFonts w:eastAsia="Arial Unicode MS" w:cs="Calibri"/>
                <w:szCs w:val="22"/>
                <w:lang w:val="cs-CZ"/>
              </w:rPr>
              <w:t>.</w:t>
            </w:r>
            <w:r w:rsidR="00A8248E" w:rsidRPr="00A824C5">
              <w:rPr>
                <w:rFonts w:eastAsia="Arial Unicode MS" w:cs="Calibri"/>
                <w:szCs w:val="22"/>
                <w:lang w:val="cs-CZ"/>
              </w:rPr>
              <w:t xml:space="preserve"> Poskytovatel povede záznamy (finanční i jiné) a</w:t>
            </w:r>
            <w:r w:rsidR="00D14769" w:rsidRPr="00A824C5">
              <w:rPr>
                <w:rFonts w:eastAsia="Arial Unicode MS" w:cs="Calibri"/>
                <w:szCs w:val="22"/>
                <w:lang w:val="cs-CZ"/>
              </w:rPr>
              <w:t> </w:t>
            </w:r>
            <w:r w:rsidR="0034770D" w:rsidRPr="00A824C5">
              <w:rPr>
                <w:rFonts w:eastAsia="Arial Unicode MS" w:cs="Calibri"/>
                <w:szCs w:val="22"/>
                <w:lang w:val="cs-CZ"/>
              </w:rPr>
              <w:t>podpůrnou</w:t>
            </w:r>
            <w:r w:rsidR="00A8248E" w:rsidRPr="00A824C5">
              <w:rPr>
                <w:rFonts w:eastAsia="Arial Unicode MS" w:cs="Calibri"/>
                <w:szCs w:val="22"/>
                <w:lang w:val="cs-CZ"/>
              </w:rPr>
              <w:t xml:space="preserve"> dokumentaci související s předmětem smlouvy a poskytne společnosti </w:t>
            </w:r>
            <w:r w:rsidR="00D3172F" w:rsidRPr="00A824C5">
              <w:rPr>
                <w:rFonts w:eastAsia="Arial Unicode MS" w:cs="Calibri"/>
                <w:szCs w:val="22"/>
                <w:lang w:val="cs-CZ"/>
              </w:rPr>
              <w:t>Janssen a</w:t>
            </w:r>
            <w:r w:rsidR="00A8248E" w:rsidRPr="00A824C5">
              <w:rPr>
                <w:rFonts w:eastAsia="Arial Unicode MS" w:cs="Calibri"/>
                <w:szCs w:val="22"/>
                <w:lang w:val="cs-CZ"/>
              </w:rPr>
              <w:t xml:space="preserve"> jejím auditorům a jiným zástupcům přístup k nim dle případného požadavku společnosti </w:t>
            </w:r>
            <w:r w:rsidR="00D3172F" w:rsidRPr="00A824C5">
              <w:rPr>
                <w:rFonts w:eastAsia="Arial Unicode MS" w:cs="Calibri"/>
                <w:szCs w:val="22"/>
                <w:lang w:val="cs-CZ"/>
              </w:rPr>
              <w:t xml:space="preserve">Janssen </w:t>
            </w:r>
            <w:r w:rsidR="00A8248E" w:rsidRPr="00A824C5">
              <w:rPr>
                <w:rFonts w:eastAsia="Arial Unicode MS" w:cs="Calibri"/>
                <w:szCs w:val="22"/>
                <w:lang w:val="cs-CZ"/>
              </w:rPr>
              <w:t xml:space="preserve">za účelem zdokumentování nebo kontroly dodržování ustanovení tohoto bodu. </w:t>
            </w:r>
          </w:p>
          <w:p w14:paraId="1D377143" w14:textId="6E565C28" w:rsidR="00D3172F" w:rsidRPr="00A824C5" w:rsidRDefault="00D916E6" w:rsidP="005A1029">
            <w:pPr>
              <w:pStyle w:val="Textkomente"/>
              <w:rPr>
                <w:rFonts w:eastAsia="Arial Unicode MS" w:cs="Calibri"/>
                <w:szCs w:val="22"/>
                <w:lang w:val="cs-CZ"/>
              </w:rPr>
            </w:pPr>
            <w:r w:rsidRPr="00A824C5">
              <w:rPr>
                <w:rFonts w:eastAsia="Arial Unicode MS" w:cs="Calibri"/>
                <w:szCs w:val="22"/>
                <w:lang w:val="cs-CZ"/>
              </w:rPr>
              <w:br/>
            </w:r>
            <w:r w:rsidR="00A8248E" w:rsidRPr="00A824C5">
              <w:rPr>
                <w:rFonts w:eastAsia="Arial Unicode MS" w:cs="Calibri"/>
                <w:szCs w:val="22"/>
                <w:lang w:val="cs-CZ"/>
              </w:rPr>
              <w:t xml:space="preserve">Bez ohledu na bod </w:t>
            </w:r>
            <w:r w:rsidR="00D3172F" w:rsidRPr="00A824C5">
              <w:rPr>
                <w:rFonts w:eastAsia="Arial Unicode MS" w:cs="Calibri"/>
                <w:szCs w:val="22"/>
                <w:lang w:val="cs-CZ"/>
              </w:rPr>
              <w:t>2 (</w:t>
            </w:r>
            <w:r w:rsidR="00A8248E" w:rsidRPr="00A824C5">
              <w:rPr>
                <w:rFonts w:eastAsia="Arial Unicode MS" w:cs="Calibri"/>
                <w:szCs w:val="22"/>
                <w:lang w:val="cs-CZ"/>
              </w:rPr>
              <w:t>Doba platnosti a ukončení</w:t>
            </w:r>
            <w:r w:rsidR="00D3172F" w:rsidRPr="00A824C5">
              <w:rPr>
                <w:rFonts w:eastAsia="Arial Unicode MS" w:cs="Calibri"/>
                <w:szCs w:val="22"/>
                <w:lang w:val="cs-CZ"/>
              </w:rPr>
              <w:t>) a</w:t>
            </w:r>
            <w:r w:rsidR="00A8248E" w:rsidRPr="00A824C5">
              <w:rPr>
                <w:rFonts w:eastAsia="Arial Unicode MS" w:cs="Calibri"/>
                <w:szCs w:val="22"/>
                <w:lang w:val="cs-CZ"/>
              </w:rPr>
              <w:t> </w:t>
            </w:r>
            <w:r w:rsidR="00D3172F" w:rsidRPr="00A824C5">
              <w:rPr>
                <w:rFonts w:eastAsia="Arial Unicode MS" w:cs="Calibri"/>
                <w:szCs w:val="22"/>
                <w:lang w:val="cs-CZ"/>
              </w:rPr>
              <w:t>10 (</w:t>
            </w:r>
            <w:r w:rsidR="00A8248E" w:rsidRPr="00A824C5">
              <w:rPr>
                <w:rFonts w:eastAsia="Arial Unicode MS" w:cs="Calibri"/>
                <w:szCs w:val="22"/>
                <w:lang w:val="cs-CZ"/>
              </w:rPr>
              <w:t>Odškodnění</w:t>
            </w:r>
            <w:r w:rsidR="00D3172F" w:rsidRPr="00A824C5">
              <w:rPr>
                <w:rFonts w:eastAsia="Arial Unicode MS" w:cs="Calibri"/>
                <w:szCs w:val="22"/>
                <w:lang w:val="cs-CZ"/>
              </w:rPr>
              <w:t xml:space="preserve">), </w:t>
            </w:r>
            <w:r w:rsidR="00A8248E" w:rsidRPr="00A824C5">
              <w:rPr>
                <w:rFonts w:eastAsia="Arial Unicode MS" w:cs="Calibri"/>
                <w:szCs w:val="22"/>
                <w:lang w:val="cs-CZ"/>
              </w:rPr>
              <w:t xml:space="preserve">pokud poskytovatel </w:t>
            </w:r>
            <w:r w:rsidR="00D72CF4" w:rsidRPr="00A824C5">
              <w:rPr>
                <w:rFonts w:eastAsia="Arial Unicode MS" w:cs="Calibri"/>
                <w:szCs w:val="22"/>
                <w:lang w:val="cs-CZ"/>
              </w:rPr>
              <w:t xml:space="preserve">nedodrží libovolné z ustanovení tohoto bodu, bude to považováno za podstatné porušení smlouvy a při jakémkoliv takovém porušení bude mít společnost </w:t>
            </w:r>
            <w:r w:rsidR="00D3172F" w:rsidRPr="00A824C5">
              <w:rPr>
                <w:rFonts w:eastAsia="Arial Unicode MS" w:cs="Calibri"/>
                <w:szCs w:val="22"/>
                <w:lang w:val="cs-CZ"/>
              </w:rPr>
              <w:t xml:space="preserve">Janssen </w:t>
            </w:r>
            <w:r w:rsidR="00D72CF4" w:rsidRPr="00A824C5">
              <w:rPr>
                <w:rFonts w:eastAsia="Arial Unicode MS" w:cs="Calibri"/>
                <w:szCs w:val="22"/>
                <w:lang w:val="cs-CZ"/>
              </w:rPr>
              <w:t xml:space="preserve">právo vypovědět smlouvu s okamžitým účinkem písemnou výpovědí poskytovateli, aniž by společnosti </w:t>
            </w:r>
            <w:r w:rsidR="00D3172F" w:rsidRPr="00A824C5">
              <w:rPr>
                <w:rFonts w:eastAsia="Arial Unicode MS" w:cs="Calibri"/>
                <w:szCs w:val="22"/>
                <w:lang w:val="cs-CZ"/>
              </w:rPr>
              <w:t xml:space="preserve">Janssen </w:t>
            </w:r>
            <w:r w:rsidR="00D72CF4" w:rsidRPr="00A824C5">
              <w:rPr>
                <w:rFonts w:eastAsia="Arial Unicode MS" w:cs="Calibri"/>
                <w:szCs w:val="22"/>
                <w:lang w:val="cs-CZ"/>
              </w:rPr>
              <w:t>z takové výpovědi vyplynuly finanční závazky nebo jiné závazky jakékoliv povahy</w:t>
            </w:r>
            <w:r w:rsidR="00D3172F" w:rsidRPr="00A824C5">
              <w:rPr>
                <w:rFonts w:eastAsia="Arial Unicode MS" w:cs="Calibri"/>
                <w:szCs w:val="22"/>
                <w:lang w:val="cs-CZ"/>
              </w:rPr>
              <w:t>.</w:t>
            </w:r>
          </w:p>
          <w:p w14:paraId="1B01F7C6" w14:textId="6D7C9FD9" w:rsidR="0046751A" w:rsidRPr="00A824C5" w:rsidRDefault="0046751A" w:rsidP="000276E0">
            <w:pPr>
              <w:pStyle w:val="Textkomente"/>
              <w:rPr>
                <w:rFonts w:cs="Calibri"/>
                <w:szCs w:val="22"/>
                <w:lang w:val="cs-CZ"/>
              </w:rPr>
            </w:pPr>
          </w:p>
        </w:tc>
      </w:tr>
      <w:tr w:rsidR="00903DB0" w:rsidRPr="00A824C5" w14:paraId="04A5C45D" w14:textId="4DA69C1A" w:rsidTr="00AB0D70">
        <w:trPr>
          <w:trHeight w:val="547"/>
          <w:jc w:val="center"/>
        </w:trPr>
        <w:tc>
          <w:tcPr>
            <w:tcW w:w="5149" w:type="dxa"/>
          </w:tcPr>
          <w:p w14:paraId="31F44FCA" w14:textId="0886C7E4" w:rsidR="00903DB0" w:rsidRPr="00A824C5" w:rsidRDefault="00903DB0" w:rsidP="005A1029">
            <w:pPr>
              <w:pStyle w:val="Textkomente"/>
              <w:rPr>
                <w:rFonts w:cs="Calibri"/>
                <w:szCs w:val="22"/>
              </w:rPr>
            </w:pPr>
            <w:r w:rsidRPr="00A824C5">
              <w:rPr>
                <w:rFonts w:cs="Calibri"/>
                <w:szCs w:val="22"/>
              </w:rPr>
              <w:lastRenderedPageBreak/>
              <w:t>6.3</w:t>
            </w:r>
            <w:r w:rsidRPr="00A824C5">
              <w:rPr>
                <w:rFonts w:cs="Calibri"/>
                <w:szCs w:val="22"/>
              </w:rPr>
              <w:tab/>
              <w:t>Privacy and Data Security</w:t>
            </w:r>
          </w:p>
        </w:tc>
        <w:tc>
          <w:tcPr>
            <w:tcW w:w="4931" w:type="dxa"/>
          </w:tcPr>
          <w:p w14:paraId="0BBF745B" w14:textId="22FEDD52" w:rsidR="00903DB0" w:rsidRPr="00A824C5" w:rsidRDefault="00903DB0" w:rsidP="005A1029">
            <w:pPr>
              <w:pStyle w:val="Textkomente"/>
              <w:rPr>
                <w:rFonts w:cs="Calibri"/>
                <w:szCs w:val="22"/>
                <w:lang w:val="cs-CZ"/>
              </w:rPr>
            </w:pPr>
            <w:r w:rsidRPr="00A824C5">
              <w:rPr>
                <w:rFonts w:cs="Calibri"/>
                <w:szCs w:val="22"/>
                <w:lang w:val="cs-CZ"/>
              </w:rPr>
              <w:t xml:space="preserve">6.3 </w:t>
            </w:r>
            <w:r w:rsidRPr="00A824C5">
              <w:rPr>
                <w:rFonts w:cs="Calibri"/>
                <w:szCs w:val="22"/>
                <w:lang w:val="cs-CZ"/>
              </w:rPr>
              <w:tab/>
              <w:t>Ochrana osobních údajů a zabezpečení údajů</w:t>
            </w:r>
          </w:p>
        </w:tc>
      </w:tr>
      <w:tr w:rsidR="00903DB0" w:rsidRPr="00A824C5" w14:paraId="77ACB275" w14:textId="77777777" w:rsidTr="00AB0D70">
        <w:trPr>
          <w:trHeight w:val="710"/>
          <w:jc w:val="center"/>
        </w:trPr>
        <w:tc>
          <w:tcPr>
            <w:tcW w:w="5149" w:type="dxa"/>
            <w:shd w:val="clear" w:color="auto" w:fill="FFFFFF" w:themeFill="background1"/>
          </w:tcPr>
          <w:p w14:paraId="6461339B" w14:textId="1F1C00A0" w:rsidR="00903DB0" w:rsidRPr="00A824C5" w:rsidRDefault="00903DB0" w:rsidP="005A1029">
            <w:pPr>
              <w:pStyle w:val="Textkomente"/>
              <w:rPr>
                <w:rFonts w:cs="Calibri"/>
                <w:szCs w:val="22"/>
              </w:rPr>
            </w:pPr>
            <w:r w:rsidRPr="00A824C5">
              <w:rPr>
                <w:rFonts w:cs="Calibri"/>
                <w:szCs w:val="22"/>
              </w:rPr>
              <w:t>6.3.1</w:t>
            </w:r>
            <w:r w:rsidRPr="00A824C5">
              <w:rPr>
                <w:rFonts w:cs="Calibri"/>
                <w:szCs w:val="22"/>
              </w:rPr>
              <w:tab/>
              <w:t xml:space="preserve">Each party agrees that its collection, processing and disclosure of any data relating to an identified or identifiable individual (“Personal Information”) in </w:t>
            </w:r>
            <w:r w:rsidRPr="00A824C5">
              <w:rPr>
                <w:rFonts w:cs="Calibri"/>
                <w:szCs w:val="22"/>
              </w:rPr>
              <w:lastRenderedPageBreak/>
              <w:t>connection with this Agreement is and will be in compliance with applicable data protection laws, including, where applicable, the EU General Data Protection Regulation (the “GDPR”), and that it has obtained all rights and consents necessary to collect, process and disclose the Personal Information. When collecting and processing Personal Information, the parties agree to take appropriate measures to safeguard the Personal Information, to maintain the confidentiality of Trial Subject related health and medical information, to properly inform the concerned data subjects about the collection and processing of their Personal Information, to grant data subjects reasonable access to their Personal Information, to address other data subject rights as per applicable law, and to prevent access by unauthorized persons.</w:t>
            </w:r>
          </w:p>
        </w:tc>
        <w:tc>
          <w:tcPr>
            <w:tcW w:w="4931" w:type="dxa"/>
          </w:tcPr>
          <w:p w14:paraId="522286D9" w14:textId="77777777" w:rsidR="00903DB0" w:rsidRPr="00A824C5" w:rsidRDefault="00903DB0" w:rsidP="005A1029">
            <w:pPr>
              <w:pStyle w:val="Textkomente"/>
              <w:rPr>
                <w:rFonts w:cs="Calibri"/>
                <w:szCs w:val="22"/>
                <w:lang w:val="cs-CZ"/>
              </w:rPr>
            </w:pPr>
            <w:r w:rsidRPr="00A824C5">
              <w:rPr>
                <w:rFonts w:cs="Calibri"/>
                <w:szCs w:val="22"/>
                <w:lang w:val="cs-CZ"/>
              </w:rPr>
              <w:lastRenderedPageBreak/>
              <w:t>6.3.1</w:t>
            </w:r>
            <w:r w:rsidRPr="00A824C5">
              <w:rPr>
                <w:rFonts w:cs="Calibri"/>
                <w:szCs w:val="22"/>
                <w:lang w:val="cs-CZ"/>
              </w:rPr>
              <w:tab/>
              <w:t xml:space="preserve">Jednotlivé smluvní strany souhlasí, že shromažďování, zpracování a sdělování jakýchkoliv údajů týkajících se identifikované či identifikovatelné </w:t>
            </w:r>
            <w:r w:rsidRPr="00A824C5">
              <w:rPr>
                <w:rFonts w:cs="Calibri"/>
                <w:szCs w:val="22"/>
                <w:lang w:val="cs-CZ"/>
              </w:rPr>
              <w:lastRenderedPageBreak/>
              <w:t>osoby („osobní informace“) v souvislosti s touto smlouvou probíhá a bude probíhat ve shodě s platnými zákony o ochraně údajů, podle potřeby včetně obecného nařízení EU o ochraně osobních údajů („GDPR“), a že obdržely všechna oprávnění a souhlasy nezbytné ke shromažďování, zpracování a sdělování osobních informací. Smluvní strany souhlasí s tím, že při shromažďování a zpracování osobních informací přijmou vhodná opatření k ochraně osobních informací, zachování důvěrnosti informací o zdraví a lékařských informací o subjektech hodnocení, budou řádně informovat dotyčné subjekty údajů o shromažďování a zpracování jejich osobních informací, poskytnou subjektům údajů přiměřený přístup k jejich osobním informacím, budou věnovat pozornost dalším právům subjektů údajů v souladu s platným zákonem a zabrání v přístupu neoprávněným osobám.</w:t>
            </w:r>
          </w:p>
          <w:p w14:paraId="0005C03E" w14:textId="1E5F8949" w:rsidR="00903DB0" w:rsidRPr="00A824C5" w:rsidRDefault="00903DB0" w:rsidP="005A1029">
            <w:pPr>
              <w:pStyle w:val="Textkomente"/>
              <w:rPr>
                <w:rFonts w:cs="Calibri"/>
                <w:szCs w:val="22"/>
                <w:lang w:val="cs-CZ"/>
              </w:rPr>
            </w:pPr>
          </w:p>
        </w:tc>
      </w:tr>
      <w:tr w:rsidR="00903DB0" w:rsidRPr="00A824C5" w14:paraId="39A89214" w14:textId="77777777" w:rsidTr="00AB0D70">
        <w:trPr>
          <w:trHeight w:val="1621"/>
          <w:jc w:val="center"/>
        </w:trPr>
        <w:tc>
          <w:tcPr>
            <w:tcW w:w="5149" w:type="dxa"/>
            <w:shd w:val="clear" w:color="auto" w:fill="FFFFFF" w:themeFill="background1"/>
          </w:tcPr>
          <w:p w14:paraId="061F4FB4" w14:textId="172CC0C0" w:rsidR="00903DB0" w:rsidRPr="00A824C5" w:rsidRDefault="00903DB0" w:rsidP="005A1029">
            <w:pPr>
              <w:pStyle w:val="Textkomente"/>
              <w:rPr>
                <w:rFonts w:cs="Calibri"/>
                <w:szCs w:val="22"/>
              </w:rPr>
            </w:pPr>
            <w:r w:rsidRPr="00A824C5">
              <w:rPr>
                <w:rFonts w:cs="Calibri"/>
                <w:szCs w:val="22"/>
              </w:rPr>
              <w:lastRenderedPageBreak/>
              <w:t>6.3.2</w:t>
            </w:r>
            <w:r w:rsidRPr="00A824C5">
              <w:rPr>
                <w:rFonts w:cs="Calibri"/>
                <w:szCs w:val="22"/>
              </w:rPr>
              <w:tab/>
              <w:t>Institution and Principal Investigator will implement appropriate technical and organizational measures to ensure a level of security for Personal Information processed in connection with the Agreement that is appropriate to the risk.</w:t>
            </w:r>
          </w:p>
        </w:tc>
        <w:tc>
          <w:tcPr>
            <w:tcW w:w="4931" w:type="dxa"/>
          </w:tcPr>
          <w:p w14:paraId="7A41640F" w14:textId="21FFF72B" w:rsidR="00903DB0" w:rsidRPr="00A824C5" w:rsidRDefault="00903DB0" w:rsidP="005A1029">
            <w:pPr>
              <w:pStyle w:val="Textkomente"/>
              <w:rPr>
                <w:rFonts w:cs="Calibri"/>
                <w:szCs w:val="22"/>
                <w:lang w:val="cs-CZ"/>
              </w:rPr>
            </w:pPr>
            <w:r w:rsidRPr="00A824C5">
              <w:rPr>
                <w:rFonts w:cs="Calibri"/>
                <w:szCs w:val="22"/>
                <w:lang w:val="cs-CZ"/>
              </w:rPr>
              <w:t>6.3.2</w:t>
            </w:r>
            <w:r w:rsidRPr="00A824C5">
              <w:rPr>
                <w:rFonts w:cs="Calibri"/>
                <w:szCs w:val="22"/>
                <w:lang w:val="cs-CZ"/>
              </w:rPr>
              <w:tab/>
              <w:t>Poskytovatel a hlavní zkoušející uskuteční odpovídající technická a organizační opatření k zajištění takové úrovně zabezpečení osobních informací zpracovávaných v souvislosti s touto smlouvou, jaká odpovídá riziku.</w:t>
            </w:r>
          </w:p>
        </w:tc>
      </w:tr>
      <w:tr w:rsidR="00903DB0" w:rsidRPr="00A824C5" w14:paraId="607E840B" w14:textId="77777777" w:rsidTr="0073310F">
        <w:trPr>
          <w:trHeight w:val="856"/>
          <w:jc w:val="center"/>
        </w:trPr>
        <w:tc>
          <w:tcPr>
            <w:tcW w:w="5149" w:type="dxa"/>
            <w:shd w:val="clear" w:color="auto" w:fill="FFFFFF" w:themeFill="background1"/>
          </w:tcPr>
          <w:p w14:paraId="7BBA253C" w14:textId="64E18217" w:rsidR="00903DB0" w:rsidRPr="00A824C5" w:rsidRDefault="00903DB0" w:rsidP="005A1029">
            <w:pPr>
              <w:pStyle w:val="Textkomente"/>
              <w:rPr>
                <w:rFonts w:cs="Calibri"/>
                <w:szCs w:val="22"/>
              </w:rPr>
            </w:pPr>
            <w:r w:rsidRPr="00A824C5">
              <w:rPr>
                <w:rFonts w:cs="Calibri"/>
                <w:szCs w:val="22"/>
              </w:rPr>
              <w:t>6.3.3</w:t>
            </w:r>
            <w:r w:rsidRPr="00A824C5">
              <w:rPr>
                <w:rFonts w:cs="Calibri"/>
                <w:szCs w:val="22"/>
              </w:rPr>
              <w:tab/>
              <w:t>Institution and Principal Investigator represents, warrants and covenants that Personal Information related to Trial Subjects, when supplied to Janssen, will be pseudonymized to replace any information that directly identifies a Trial Subject with a subject identification code. Principal Investigator will not provide Janssen with the key or code that enables Trial Subjects to be re-identified. Institution and Principal Investigator will notify Janssen immediately if Institution and/or Principal Investigator discovers that any Data (defined in Section 7.1) concerning Trial Subjects provided to Janssen does not satisfy this requirement. Principal Investigator will cooperate with all Janssen requests to mitigate any harm resulting from any such disclosure of Data. In such an event, Institution and Principal Investigator will deliver corrected Data to Janssen as promptly as possible at no extra expense to Janssen.</w:t>
            </w:r>
          </w:p>
        </w:tc>
        <w:tc>
          <w:tcPr>
            <w:tcW w:w="4931" w:type="dxa"/>
          </w:tcPr>
          <w:p w14:paraId="7260F161" w14:textId="77777777" w:rsidR="00903DB0" w:rsidRDefault="00903DB0" w:rsidP="005A1029">
            <w:pPr>
              <w:pStyle w:val="Textkomente"/>
              <w:rPr>
                <w:rFonts w:cs="Calibri"/>
                <w:szCs w:val="22"/>
                <w:lang w:val="cs-CZ"/>
              </w:rPr>
            </w:pPr>
            <w:r w:rsidRPr="00A824C5">
              <w:rPr>
                <w:rFonts w:cs="Calibri"/>
                <w:szCs w:val="22"/>
                <w:lang w:val="cs-CZ"/>
              </w:rPr>
              <w:t>6.3.3</w:t>
            </w:r>
            <w:r w:rsidRPr="00A824C5">
              <w:rPr>
                <w:rFonts w:cs="Calibri"/>
                <w:szCs w:val="22"/>
                <w:lang w:val="cs-CZ"/>
              </w:rPr>
              <w:tab/>
              <w:t>Poskytovatel a hlavní zkoušející vyjadřují, zaručují a zavazují se, že osobní informace týkající se subjektů hodnocení, pokud jsou dodány společnosti Janssen, budou pseudonymizovány nahrazením informací, které přímo identifikují subjekt hodnocení, identifikačním kódem subjektu. Hlavní zkoušející neposkytne společnosti Janssen klíč nebo kód, který umožňuje subjekty hodnocení znovu identifikovat. Poskytovatel a hlavní zkoušející ihned vyrozumí společnost Janssen, jestliže poskytovatel a/nebo hlavní zkoušející zjistí, že údaje (definované v bodě 7.1) týkající se subjektů hodnocení poskytnuté společnosti Janssen tento požadavek nesplňují. Hlavní zkoušející bude spolupracovat na uspokojení všech požadavků společnosti Janssen na zmírnění újmy, která je důsledkem takového sdělení údajů. V takovém případě poskytovatel a hlavní zkoušející dodají opravené údaje společnosti Janssen co nejdříve bez dodatečných výdajů pro společnost Janssen.</w:t>
            </w:r>
          </w:p>
          <w:p w14:paraId="2F335CDE" w14:textId="0BB67987" w:rsidR="00A17D20" w:rsidRPr="00A824C5" w:rsidRDefault="00A17D20" w:rsidP="005A1029">
            <w:pPr>
              <w:pStyle w:val="Textkomente"/>
              <w:rPr>
                <w:rFonts w:cs="Calibri"/>
                <w:szCs w:val="22"/>
                <w:lang w:val="cs-CZ"/>
              </w:rPr>
            </w:pPr>
          </w:p>
        </w:tc>
      </w:tr>
      <w:tr w:rsidR="00F3187F" w:rsidRPr="00A824C5" w14:paraId="34F842A3" w14:textId="77777777" w:rsidTr="00AB0D70">
        <w:trPr>
          <w:trHeight w:val="4844"/>
          <w:jc w:val="center"/>
        </w:trPr>
        <w:tc>
          <w:tcPr>
            <w:tcW w:w="5149" w:type="dxa"/>
            <w:shd w:val="clear" w:color="auto" w:fill="FFFFFF" w:themeFill="background1"/>
          </w:tcPr>
          <w:p w14:paraId="2DAC48B7" w14:textId="337C3BD2" w:rsidR="00F3187F" w:rsidRPr="00A824C5" w:rsidRDefault="00F3187F" w:rsidP="005A1029">
            <w:pPr>
              <w:pStyle w:val="Textkomente"/>
              <w:rPr>
                <w:rFonts w:cs="Calibri"/>
                <w:szCs w:val="22"/>
              </w:rPr>
            </w:pPr>
            <w:r w:rsidRPr="00A824C5">
              <w:rPr>
                <w:rFonts w:cs="Calibri"/>
                <w:szCs w:val="22"/>
              </w:rPr>
              <w:lastRenderedPageBreak/>
              <w:t>6.3.4</w:t>
            </w:r>
            <w:r w:rsidRPr="00A824C5">
              <w:rPr>
                <w:rFonts w:cs="Calibri"/>
                <w:szCs w:val="22"/>
              </w:rPr>
              <w:tab/>
              <w:t>In case of a breach of security leading to the accidental or unlawful destruction, loss, alteration, unauthorized disclosure of, or access to, Personal Information data transmitted, stored or otherwise processed (“Privacy Incident”), Institution and/or Principal Investigator will immediately after becoming aware of a Privacy Incident notify Janssen. Such notification shall specify the nature of the Privacy Incident, the categories and approximate number of data subjects and Personal Information records impacted by such Privacy Incident. Institution and Principal Investigator agree to fully cooperate with Janssen, investigate and resolve any such Privacy Incident and provide Janssen any information necessary to provide notifications.</w:t>
            </w:r>
          </w:p>
        </w:tc>
        <w:tc>
          <w:tcPr>
            <w:tcW w:w="4931" w:type="dxa"/>
          </w:tcPr>
          <w:p w14:paraId="456E5679" w14:textId="3A59985A" w:rsidR="00F3187F" w:rsidRPr="00A824C5" w:rsidRDefault="00F3187F" w:rsidP="005A1029">
            <w:pPr>
              <w:pStyle w:val="Textkomente"/>
              <w:rPr>
                <w:rFonts w:cs="Calibri"/>
                <w:szCs w:val="22"/>
                <w:lang w:val="cs-CZ"/>
              </w:rPr>
            </w:pPr>
            <w:r w:rsidRPr="00A824C5">
              <w:rPr>
                <w:rFonts w:cs="Calibri"/>
                <w:szCs w:val="22"/>
                <w:lang w:val="cs-CZ"/>
              </w:rPr>
              <w:t>6.3.4</w:t>
            </w:r>
            <w:r w:rsidRPr="00A824C5">
              <w:rPr>
                <w:rFonts w:cs="Calibri"/>
                <w:szCs w:val="22"/>
                <w:lang w:val="cs-CZ"/>
              </w:rPr>
              <w:tab/>
              <w:t>V případě porušení bezpečnosti vedoucího k neúmyslnému nebo nezákonnému zničení, ztrátě, změně, neoprávněnému sdělení nebo přístupu k osobním informacím předávaným, uchovávaným nebo jinak zpracovávaným („incident týkající se ochrany osobních údajů“) poskytovatel a/nebo hlavní zkoušející ihned po zjištění incidentu týkajícího se ochrany osobních údajů vyrozumí společnost Janssen. Toto oznámení bude uvádět povahu incidentu týkajícího se ochrany osobních údajů, kategorie a přibližný počet subjektů údajů a záznamů osobních informací dotčených tímto incidentem týkajícím se ochrany osobních údajů. Poskytovatel a hlavní zkoušející souhlasí s tím, že budou plně spolupracovat se společností Janssen, vyšetří a vyřeší jakýkoliv incident týkající se ochrany osobních údajů a poskytnou společnosti Janssen veškeré informace nezbytné k poskytnutí oznámení.</w:t>
            </w:r>
          </w:p>
        </w:tc>
      </w:tr>
      <w:tr w:rsidR="00F3187F" w:rsidRPr="00A824C5" w14:paraId="09E4FC60" w14:textId="77777777" w:rsidTr="00AB0D70">
        <w:trPr>
          <w:trHeight w:val="1621"/>
          <w:jc w:val="center"/>
        </w:trPr>
        <w:tc>
          <w:tcPr>
            <w:tcW w:w="5149" w:type="dxa"/>
            <w:shd w:val="clear" w:color="auto" w:fill="FFFFFF" w:themeFill="background1"/>
          </w:tcPr>
          <w:p w14:paraId="3939B4D9" w14:textId="1BBD9E7C" w:rsidR="00F3187F" w:rsidRPr="00A824C5" w:rsidRDefault="00F3187F" w:rsidP="005A1029">
            <w:pPr>
              <w:pStyle w:val="Textkomente"/>
              <w:rPr>
                <w:rFonts w:cs="Calibri"/>
                <w:szCs w:val="22"/>
              </w:rPr>
            </w:pPr>
            <w:r w:rsidRPr="00A824C5">
              <w:rPr>
                <w:rFonts w:cs="Calibri"/>
                <w:szCs w:val="22"/>
              </w:rPr>
              <w:t>6.3.5</w:t>
            </w:r>
            <w:r w:rsidRPr="00A824C5">
              <w:rPr>
                <w:rFonts w:cs="Calibri"/>
                <w:szCs w:val="22"/>
              </w:rPr>
              <w:tab/>
              <w:t>Institution and Principal Investigator agree to fully cooperate with respect to any data protection impact assessments and/or prior consultations that may be required with respect to the processing of Personal Information under the Agreement.</w:t>
            </w:r>
          </w:p>
        </w:tc>
        <w:tc>
          <w:tcPr>
            <w:tcW w:w="4931" w:type="dxa"/>
          </w:tcPr>
          <w:p w14:paraId="35FDE726" w14:textId="77777777" w:rsidR="00F3187F" w:rsidRDefault="00F3187F" w:rsidP="005A1029">
            <w:pPr>
              <w:pStyle w:val="Textkomente"/>
              <w:rPr>
                <w:rFonts w:cs="Calibri"/>
                <w:szCs w:val="22"/>
                <w:lang w:val="cs-CZ"/>
              </w:rPr>
            </w:pPr>
            <w:r w:rsidRPr="00A824C5">
              <w:rPr>
                <w:rFonts w:cs="Calibri"/>
                <w:szCs w:val="22"/>
                <w:lang w:val="cs-CZ"/>
              </w:rPr>
              <w:t>6.3.5</w:t>
            </w:r>
            <w:r w:rsidRPr="00A824C5">
              <w:rPr>
                <w:rFonts w:cs="Calibri"/>
                <w:szCs w:val="22"/>
                <w:lang w:val="cs-CZ"/>
              </w:rPr>
              <w:tab/>
              <w:t>Poskytovatel a hlavní zkoušející souhlasí s tím, že budou plně spolupracovat, pokud jde o vyhodnocení dopadu na zabezpečení údajů a/nebo před uskutečněním konzultací, které mohou být vyžadovány v souvislosti se zpracováním osobních informací podle této smlouvy.</w:t>
            </w:r>
          </w:p>
          <w:p w14:paraId="75DBBCC0" w14:textId="0C18FF11" w:rsidR="00A17D20" w:rsidRPr="00A824C5" w:rsidRDefault="00A17D20" w:rsidP="005A1029">
            <w:pPr>
              <w:pStyle w:val="Textkomente"/>
              <w:rPr>
                <w:rFonts w:cs="Calibri"/>
                <w:szCs w:val="22"/>
                <w:lang w:val="cs-CZ"/>
              </w:rPr>
            </w:pPr>
          </w:p>
        </w:tc>
      </w:tr>
      <w:tr w:rsidR="00F3187F" w:rsidRPr="00A824C5" w14:paraId="157BDA0D" w14:textId="77777777" w:rsidTr="00AB0D70">
        <w:trPr>
          <w:trHeight w:val="3770"/>
          <w:jc w:val="center"/>
        </w:trPr>
        <w:tc>
          <w:tcPr>
            <w:tcW w:w="5149" w:type="dxa"/>
            <w:shd w:val="clear" w:color="auto" w:fill="FFFFFF" w:themeFill="background1"/>
          </w:tcPr>
          <w:p w14:paraId="3D68DA58" w14:textId="51AD0946" w:rsidR="00F3187F" w:rsidRPr="00A824C5" w:rsidRDefault="00F3187F" w:rsidP="005A1029">
            <w:pPr>
              <w:pStyle w:val="Textkomente"/>
              <w:rPr>
                <w:rFonts w:cs="Calibri"/>
                <w:szCs w:val="22"/>
              </w:rPr>
            </w:pPr>
            <w:r w:rsidRPr="00A824C5">
              <w:rPr>
                <w:rFonts w:cs="Calibri"/>
                <w:szCs w:val="22"/>
              </w:rPr>
              <w:t>6.3.6</w:t>
            </w:r>
            <w:r w:rsidRPr="00A824C5">
              <w:rPr>
                <w:rFonts w:cs="Calibri"/>
                <w:szCs w:val="22"/>
              </w:rPr>
              <w:tab/>
              <w:t>Institution and Principal Investigator shall not engage any third party, including any affiliate or subcontractor, as data processor (as defined under applicable data protection law) for the performance of their respective activities under this Agreement, without Janssen’s prior written approval. In the event Janssen consents to such third</w:t>
            </w:r>
            <w:r w:rsidR="002F0CA9" w:rsidRPr="00A824C5">
              <w:rPr>
                <w:rFonts w:cs="Calibri"/>
                <w:szCs w:val="22"/>
              </w:rPr>
              <w:t xml:space="preserve"> </w:t>
            </w:r>
            <w:r w:rsidRPr="00A824C5">
              <w:rPr>
                <w:rFonts w:cs="Calibri"/>
                <w:szCs w:val="22"/>
              </w:rPr>
              <w:t>party data processor, Institution and Principal Investigator (</w:t>
            </w:r>
            <w:proofErr w:type="spellStart"/>
            <w:r w:rsidRPr="00A824C5">
              <w:rPr>
                <w:rFonts w:cs="Calibri"/>
                <w:szCs w:val="22"/>
              </w:rPr>
              <w:t>i</w:t>
            </w:r>
            <w:proofErr w:type="spellEnd"/>
            <w:r w:rsidRPr="00A824C5">
              <w:rPr>
                <w:rFonts w:cs="Calibri"/>
                <w:szCs w:val="22"/>
              </w:rPr>
              <w:t>) shall be responsible for ensuring that any permitted third-party data processor complies with this Agreement, the applicable data protection law and regulations, and (ii) shall be fully liable to Janssen for all actions of such third-party data processors.</w:t>
            </w:r>
          </w:p>
        </w:tc>
        <w:tc>
          <w:tcPr>
            <w:tcW w:w="4931" w:type="dxa"/>
          </w:tcPr>
          <w:p w14:paraId="609A9E6F" w14:textId="77777777" w:rsidR="00F3187F" w:rsidRDefault="00F3187F" w:rsidP="005A1029">
            <w:pPr>
              <w:pStyle w:val="Textkomente"/>
              <w:rPr>
                <w:rFonts w:cs="Calibri"/>
                <w:szCs w:val="22"/>
                <w:lang w:val="cs-CZ"/>
              </w:rPr>
            </w:pPr>
            <w:r w:rsidRPr="00A824C5">
              <w:rPr>
                <w:rFonts w:cs="Calibri"/>
                <w:szCs w:val="22"/>
                <w:lang w:val="cs-CZ"/>
              </w:rPr>
              <w:t>6.3.6</w:t>
            </w:r>
            <w:r w:rsidRPr="00A824C5">
              <w:rPr>
                <w:rFonts w:cs="Calibri"/>
                <w:szCs w:val="22"/>
                <w:lang w:val="cs-CZ"/>
              </w:rPr>
              <w:tab/>
              <w:t>Poskytovatel a hlavní zkoušející nebudou angažovat třetí stranu včetně poboček nebo subdodavatelů jako zpracovatele údajů (jak jej definuje platný zákon o zabezpečení údajů) za účelem provádění jejich příslušných činností podle této smlouvy bez předchozího písemného souhlasu společnosti Janssen. V případě, že společnost Janssen souhlasí se zapojením zpracovatele údajů třetí strany, poskytovatel a hlavní zkoušející (i) budou zodpovědní za zajištění, že povolený zpracovatel údajů třetí strany dodržuje tuto smlouvu, platné zákony a předpisy pro zabezpečení údajů, a (ii) budou vůči společnosti Janssen plně odpovědní za veškeré činnosti takových zpracovatelů údajů třetích stran.</w:t>
            </w:r>
          </w:p>
          <w:p w14:paraId="7A8D301E" w14:textId="68996A94" w:rsidR="00A17D20" w:rsidRPr="00A824C5" w:rsidRDefault="00A17D20" w:rsidP="005A1029">
            <w:pPr>
              <w:pStyle w:val="Textkomente"/>
              <w:rPr>
                <w:rFonts w:cs="Calibri"/>
                <w:szCs w:val="22"/>
                <w:lang w:val="cs-CZ"/>
              </w:rPr>
            </w:pPr>
          </w:p>
        </w:tc>
      </w:tr>
      <w:tr w:rsidR="00F3187F" w:rsidRPr="00A824C5" w14:paraId="26387771" w14:textId="77777777" w:rsidTr="00AB0D70">
        <w:trPr>
          <w:trHeight w:val="3770"/>
          <w:jc w:val="center"/>
        </w:trPr>
        <w:tc>
          <w:tcPr>
            <w:tcW w:w="5149" w:type="dxa"/>
            <w:shd w:val="clear" w:color="auto" w:fill="FFFFFF" w:themeFill="background1"/>
          </w:tcPr>
          <w:p w14:paraId="03F9D32D" w14:textId="77777777" w:rsidR="00F3187F" w:rsidRPr="00A824C5" w:rsidRDefault="00F3187F" w:rsidP="005A1029">
            <w:pPr>
              <w:pStyle w:val="Textkomente"/>
              <w:rPr>
                <w:rFonts w:cs="Calibri"/>
                <w:szCs w:val="22"/>
              </w:rPr>
            </w:pPr>
            <w:r w:rsidRPr="00A824C5">
              <w:rPr>
                <w:rFonts w:cs="Calibri"/>
                <w:szCs w:val="22"/>
              </w:rPr>
              <w:lastRenderedPageBreak/>
              <w:t>6.3.7</w:t>
            </w:r>
            <w:r w:rsidRPr="00A824C5">
              <w:rPr>
                <w:rFonts w:cs="Calibri"/>
                <w:szCs w:val="22"/>
              </w:rPr>
              <w:tab/>
              <w:t>Personal Information related to Principal Investigator and any investigational staff (e.g. name, hospital or clinic address and phone number, curriculum vitae) may be transferred to Johnson &amp; Johnson’s affiliates for purposes of drug monitoring, implementation, documentation and control of clinical trials, as well as for contacting them and their respective agencies around the world in case of other future studies or investigations in which they may be involved. The parties also agree to use Personal Information provided by the Principal Investigator for managing internal studies and ensuring that contact information is contained in a faithful and complete way in other systems, in compliance with this Section.</w:t>
            </w:r>
          </w:p>
          <w:p w14:paraId="13B13F43" w14:textId="5DD9B4CC" w:rsidR="00F3187F" w:rsidRPr="00A824C5" w:rsidRDefault="00F3187F" w:rsidP="005A1029">
            <w:pPr>
              <w:pStyle w:val="Textkomente"/>
              <w:rPr>
                <w:rFonts w:cs="Calibri"/>
                <w:szCs w:val="22"/>
              </w:rPr>
            </w:pPr>
          </w:p>
        </w:tc>
        <w:tc>
          <w:tcPr>
            <w:tcW w:w="4931" w:type="dxa"/>
          </w:tcPr>
          <w:p w14:paraId="38DE042E" w14:textId="77777777" w:rsidR="00F3187F" w:rsidRDefault="00F3187F" w:rsidP="005A1029">
            <w:pPr>
              <w:pStyle w:val="Textkomente"/>
              <w:rPr>
                <w:rFonts w:cs="Calibri"/>
                <w:szCs w:val="22"/>
                <w:lang w:val="cs-CZ"/>
              </w:rPr>
            </w:pPr>
            <w:r w:rsidRPr="00A824C5">
              <w:rPr>
                <w:rFonts w:cs="Calibri"/>
                <w:szCs w:val="22"/>
                <w:lang w:val="cs-CZ"/>
              </w:rPr>
              <w:t>6.3.7</w:t>
            </w:r>
            <w:r w:rsidRPr="00A824C5">
              <w:rPr>
                <w:rFonts w:cs="Calibri"/>
                <w:szCs w:val="22"/>
                <w:lang w:val="cs-CZ"/>
              </w:rPr>
              <w:tab/>
              <w:t>Osobní informace týkající se hlavního zkoušejícího a případného zkoušejícího personálu (např. jméno, adresa nemocnice a telefonní číslo, životopis) mohou být předány pobočkám společnosti Johnson &amp; Johnson za účelem monitorování léku, implementace, dokumentace a kontroly klinických hodnocení a také kontaktování těchto osob nebo jejich příslušných agentur na celém světě v případě dalších budoucích studií nebo výzkumů, do kterých se mohou zapojit. Smluvní strany také souhlasí s tím, že budou používat osobní informace poskytnuté hlavním zkoušejícím pro účely řízení interních studií a zajištění toho, že kontaktní údaje budou věrně a úplně obsaženy v ostatních systémech v souladu s tímto bodem.</w:t>
            </w:r>
          </w:p>
          <w:p w14:paraId="11D4A7DD" w14:textId="26BCED08" w:rsidR="00A17D20" w:rsidRPr="00A824C5" w:rsidRDefault="00A17D20" w:rsidP="005A1029">
            <w:pPr>
              <w:pStyle w:val="Textkomente"/>
              <w:rPr>
                <w:rFonts w:cs="Calibri"/>
                <w:szCs w:val="22"/>
                <w:lang w:val="cs-CZ"/>
              </w:rPr>
            </w:pPr>
          </w:p>
        </w:tc>
      </w:tr>
      <w:tr w:rsidR="00F3187F" w:rsidRPr="00A824C5" w14:paraId="0C08618F" w14:textId="77777777" w:rsidTr="00AB0D70">
        <w:trPr>
          <w:trHeight w:val="260"/>
          <w:jc w:val="center"/>
        </w:trPr>
        <w:tc>
          <w:tcPr>
            <w:tcW w:w="5149" w:type="dxa"/>
            <w:shd w:val="clear" w:color="auto" w:fill="FFFFFF" w:themeFill="background1"/>
          </w:tcPr>
          <w:p w14:paraId="79811889" w14:textId="743EA7BD" w:rsidR="00F3187F" w:rsidRPr="00A824C5" w:rsidRDefault="00F3187F" w:rsidP="005A1029">
            <w:pPr>
              <w:pStyle w:val="Textkomente"/>
              <w:rPr>
                <w:rFonts w:cs="Calibri"/>
                <w:szCs w:val="22"/>
              </w:rPr>
            </w:pPr>
            <w:r w:rsidRPr="00A824C5">
              <w:rPr>
                <w:rFonts w:cs="Calibri"/>
                <w:szCs w:val="22"/>
              </w:rPr>
              <w:t>6.3.8</w:t>
            </w:r>
            <w:r w:rsidRPr="00A824C5">
              <w:rPr>
                <w:rFonts w:cs="Calibri"/>
                <w:szCs w:val="22"/>
              </w:rPr>
              <w:tab/>
              <w:t>Janssen may transmit Personal Information to other affiliates of the Johnson &amp; Johnson group of companies and their respective agents worldwide. Accordingly, Personal Information may be transmitted to countries outside the European Economic Area (EEA), such as the United States, which the EU has determined currently lack appropriate privacy laws providing an adequate level of privacy protection. Notwithstanding the above, Janssen and its affiliates of the Johnson &amp; Johnson group of companies and respective agents will apply adequate privacy safeguards to protect such Personal Information as required in the EEA. Personal Information may also be disclosed as required by individual regulatory agencies or applicable law, such as to report serious adverse events.</w:t>
            </w:r>
          </w:p>
        </w:tc>
        <w:tc>
          <w:tcPr>
            <w:tcW w:w="4931" w:type="dxa"/>
          </w:tcPr>
          <w:p w14:paraId="61EECD5B" w14:textId="77777777" w:rsidR="00F3187F" w:rsidRPr="00A824C5" w:rsidRDefault="00F3187F" w:rsidP="005A1029">
            <w:pPr>
              <w:pStyle w:val="Textkomente"/>
              <w:rPr>
                <w:rFonts w:cs="Calibri"/>
                <w:szCs w:val="22"/>
                <w:lang w:val="cs-CZ"/>
              </w:rPr>
            </w:pPr>
            <w:r w:rsidRPr="00A824C5">
              <w:rPr>
                <w:rFonts w:cs="Calibri"/>
                <w:szCs w:val="22"/>
                <w:lang w:val="cs-CZ"/>
              </w:rPr>
              <w:t>6.3.8</w:t>
            </w:r>
            <w:r w:rsidRPr="00A824C5">
              <w:rPr>
                <w:rFonts w:cs="Calibri"/>
                <w:szCs w:val="22"/>
                <w:lang w:val="cs-CZ"/>
              </w:rPr>
              <w:tab/>
              <w:t>Společnost Janssen může předat osobní informace jiným pobočkám skupiny Johnson &amp; Johnson a jejich příslušným zástupcům na celém světě. V souladu s tím mohou být osobní informace předávány do zemí mimo Evropský hospodářský prostor (EHP), např. do Spojených států, o kterých EU rozhodla, že v současnosti nemají dostatečné zákony na ochranu osobních údajů, které by zajišťovaly odpovídající úroveň ochrany osobních údajů. Bez ohledu na výše uvedené použití společnost Janssen a jeho pobočky ze skupiny Johnson &amp; Johnson a jejich příslušní zástupci uplatní odpovídající opatření na ochranu osobních údajů, aby tyto osobní informace byly chráněny tak, jak je to požadováno v rámci EHP. Osobní informace mohou být také sděleny na žádost jednotlivých regulačních úřadů nebo podle platného zákona, např. pro oznámení o závažných nežádoucích příhodách.</w:t>
            </w:r>
          </w:p>
          <w:p w14:paraId="6897363B" w14:textId="33AF2A19" w:rsidR="00F3187F" w:rsidRPr="00A824C5" w:rsidRDefault="00F3187F" w:rsidP="005A1029">
            <w:pPr>
              <w:pStyle w:val="Textkomente"/>
              <w:rPr>
                <w:rFonts w:cs="Calibri"/>
                <w:szCs w:val="22"/>
                <w:lang w:val="cs-CZ"/>
              </w:rPr>
            </w:pPr>
          </w:p>
        </w:tc>
      </w:tr>
      <w:tr w:rsidR="00F3187F" w:rsidRPr="00A824C5" w14:paraId="536ED6F6" w14:textId="77777777" w:rsidTr="00AB0D70">
        <w:trPr>
          <w:trHeight w:val="2696"/>
          <w:jc w:val="center"/>
        </w:trPr>
        <w:tc>
          <w:tcPr>
            <w:tcW w:w="5149" w:type="dxa"/>
            <w:tcBorders>
              <w:bottom w:val="single" w:sz="4" w:space="0" w:color="auto"/>
            </w:tcBorders>
            <w:shd w:val="clear" w:color="auto" w:fill="FFFFFF" w:themeFill="background1"/>
          </w:tcPr>
          <w:p w14:paraId="10E6A910" w14:textId="6E489010" w:rsidR="00F3187F" w:rsidRPr="00A824C5" w:rsidRDefault="00F3187F" w:rsidP="005A1029">
            <w:pPr>
              <w:pStyle w:val="Textkomente"/>
              <w:rPr>
                <w:rFonts w:cs="Calibri"/>
                <w:szCs w:val="22"/>
              </w:rPr>
            </w:pPr>
            <w:r w:rsidRPr="00A824C5">
              <w:rPr>
                <w:rFonts w:cs="Calibri"/>
                <w:szCs w:val="22"/>
              </w:rPr>
              <w:t>6.3.9</w:t>
            </w:r>
            <w:r w:rsidRPr="00A824C5">
              <w:rPr>
                <w:rFonts w:cs="Calibri"/>
                <w:szCs w:val="22"/>
              </w:rPr>
              <w:tab/>
              <w:t>Janssen has provided certain details regarding its Personal Information handling practices, concerning Personal Information related to Principal Investigator and any investigational staff, including data subject rights, in Annex D.  Principal Investigator agrees to inform all investigational staff from whom Personal Information is collected during the course of the Clinical Trial in scope of this Agreement about Personal Information handling practices as specified in Annex D.</w:t>
            </w:r>
          </w:p>
        </w:tc>
        <w:tc>
          <w:tcPr>
            <w:tcW w:w="4931" w:type="dxa"/>
            <w:tcBorders>
              <w:bottom w:val="single" w:sz="4" w:space="0" w:color="auto"/>
            </w:tcBorders>
          </w:tcPr>
          <w:p w14:paraId="7D394A09" w14:textId="77777777" w:rsidR="00F3187F" w:rsidRDefault="00F3187F" w:rsidP="005A1029">
            <w:pPr>
              <w:pStyle w:val="Textkomente"/>
              <w:rPr>
                <w:rFonts w:cs="Calibri"/>
                <w:szCs w:val="22"/>
                <w:lang w:val="cs-CZ"/>
              </w:rPr>
            </w:pPr>
            <w:r w:rsidRPr="00A824C5">
              <w:rPr>
                <w:rFonts w:cs="Calibri"/>
                <w:szCs w:val="22"/>
                <w:lang w:val="cs-CZ"/>
              </w:rPr>
              <w:t>6.3.9</w:t>
            </w:r>
            <w:r w:rsidRPr="00A824C5">
              <w:rPr>
                <w:rFonts w:cs="Calibri"/>
                <w:szCs w:val="22"/>
                <w:lang w:val="cs-CZ"/>
              </w:rPr>
              <w:tab/>
              <w:t>Společnost Janssen poskytuje určité podrobnosti týkající se postupů nakládání s osobními informacemi ohledně osobních informací týkajících se hlavního zkoušejícího a zkoušejícího personálu včetně práv subjektů údajů v příloze D. Hlavní zkoušející souhlasí s tím, že bude informovat veškerý zkoušející personál, od nějž se v průběhu klinického hodnocení shromažďují osobní informace v rozsahu této smlouvy, o postupech nakládání s osobními informacemi, jak je stanoveno v příloze D.</w:t>
            </w:r>
          </w:p>
          <w:p w14:paraId="7BF0796A" w14:textId="284BC109" w:rsidR="00A17D20" w:rsidRPr="00A824C5" w:rsidRDefault="00A17D20" w:rsidP="005A1029">
            <w:pPr>
              <w:pStyle w:val="Textkomente"/>
              <w:rPr>
                <w:rFonts w:cs="Calibri"/>
                <w:szCs w:val="22"/>
                <w:lang w:val="cs-CZ"/>
              </w:rPr>
            </w:pPr>
          </w:p>
        </w:tc>
      </w:tr>
      <w:tr w:rsidR="00D65175" w:rsidRPr="00A824C5" w14:paraId="056314DD" w14:textId="55937A96" w:rsidTr="00AB0D70">
        <w:trPr>
          <w:jc w:val="center"/>
        </w:trPr>
        <w:tc>
          <w:tcPr>
            <w:tcW w:w="5149" w:type="dxa"/>
            <w:tcBorders>
              <w:top w:val="single" w:sz="4" w:space="0" w:color="auto"/>
              <w:left w:val="single" w:sz="4" w:space="0" w:color="auto"/>
              <w:bottom w:val="single" w:sz="4" w:space="0" w:color="auto"/>
              <w:right w:val="single" w:sz="4" w:space="0" w:color="auto"/>
            </w:tcBorders>
          </w:tcPr>
          <w:p w14:paraId="116D5F14" w14:textId="77777777" w:rsidR="00163A75" w:rsidRPr="00A824C5" w:rsidRDefault="00163A75" w:rsidP="005A1029">
            <w:pPr>
              <w:pStyle w:val="Textkomente"/>
              <w:rPr>
                <w:rFonts w:cs="Calibri"/>
                <w:szCs w:val="22"/>
              </w:rPr>
            </w:pPr>
            <w:r w:rsidRPr="00A824C5">
              <w:rPr>
                <w:rFonts w:cs="Calibri"/>
                <w:szCs w:val="22"/>
              </w:rPr>
              <w:lastRenderedPageBreak/>
              <w:t>6.</w:t>
            </w:r>
            <w:r w:rsidR="00C729B6" w:rsidRPr="00A824C5">
              <w:rPr>
                <w:rFonts w:cs="Calibri"/>
                <w:szCs w:val="22"/>
              </w:rPr>
              <w:t>4</w:t>
            </w:r>
            <w:r w:rsidRPr="00A824C5">
              <w:rPr>
                <w:rFonts w:cs="Calibri"/>
                <w:szCs w:val="22"/>
              </w:rPr>
              <w:tab/>
              <w:t>In the event that any part of this Agreement is determined to violate applicable laws and regulations the parties agree to negotiate in good faith revisions to the provision or provisions that are in violation. In the event the parties are unable to agree to new or modified terms as required to bring the entire Agreement into compliance, either party may terminate this Agreement on sixty (60)</w:t>
            </w:r>
            <w:r w:rsidR="00446DCE" w:rsidRPr="00A824C5">
              <w:rPr>
                <w:rFonts w:cs="Calibri"/>
                <w:szCs w:val="22"/>
              </w:rPr>
              <w:t xml:space="preserve"> calendar</w:t>
            </w:r>
            <w:r w:rsidRPr="00A824C5">
              <w:rPr>
                <w:rFonts w:cs="Calibri"/>
                <w:szCs w:val="22"/>
              </w:rPr>
              <w:t xml:space="preserve"> days prior written notice to the other party.</w:t>
            </w:r>
          </w:p>
          <w:p w14:paraId="17285F36" w14:textId="77777777" w:rsidR="0019153C" w:rsidRPr="00A824C5" w:rsidRDefault="0019153C" w:rsidP="005A1029">
            <w:pPr>
              <w:pStyle w:val="Textkomente"/>
              <w:rPr>
                <w:rFonts w:cs="Calibri"/>
                <w:szCs w:val="22"/>
              </w:rPr>
            </w:pPr>
          </w:p>
          <w:p w14:paraId="626CDCE4" w14:textId="2BE54F85" w:rsidR="0019153C" w:rsidRPr="00A824C5" w:rsidRDefault="0019153C" w:rsidP="005A1029">
            <w:pPr>
              <w:pStyle w:val="Textkomente"/>
              <w:rPr>
                <w:rFonts w:cs="Calibri"/>
                <w:szCs w:val="22"/>
              </w:rPr>
            </w:pPr>
          </w:p>
        </w:tc>
        <w:tc>
          <w:tcPr>
            <w:tcW w:w="4931" w:type="dxa"/>
            <w:tcBorders>
              <w:top w:val="single" w:sz="4" w:space="0" w:color="auto"/>
              <w:left w:val="single" w:sz="4" w:space="0" w:color="auto"/>
              <w:bottom w:val="single" w:sz="4" w:space="0" w:color="auto"/>
              <w:right w:val="single" w:sz="4" w:space="0" w:color="auto"/>
            </w:tcBorders>
          </w:tcPr>
          <w:p w14:paraId="15D2A715" w14:textId="3314D2D2" w:rsidR="00163A75" w:rsidRPr="00A824C5" w:rsidRDefault="00163A75" w:rsidP="005A1029">
            <w:pPr>
              <w:pStyle w:val="Textkomente"/>
              <w:rPr>
                <w:rFonts w:cs="Calibri"/>
                <w:szCs w:val="22"/>
                <w:lang w:val="cs-CZ"/>
              </w:rPr>
            </w:pPr>
            <w:r w:rsidRPr="00A824C5">
              <w:rPr>
                <w:rFonts w:cs="Calibri"/>
                <w:szCs w:val="22"/>
                <w:lang w:val="cs-CZ"/>
              </w:rPr>
              <w:t>6.</w:t>
            </w:r>
            <w:r w:rsidR="00C729B6" w:rsidRPr="00A824C5">
              <w:rPr>
                <w:rFonts w:cs="Calibri"/>
                <w:szCs w:val="22"/>
                <w:lang w:val="cs-CZ"/>
              </w:rPr>
              <w:t>4</w:t>
            </w:r>
            <w:r w:rsidRPr="00A824C5">
              <w:rPr>
                <w:rFonts w:cs="Calibri"/>
                <w:szCs w:val="22"/>
                <w:lang w:val="cs-CZ"/>
              </w:rPr>
              <w:tab/>
              <w:t>Pokud se zjistí, že některá část této smlouvy porušuje platné zákony a předpisy, souhlasí smluvní strany s tím, že sjednají v dobré víře revize ustanovení, u kterých k tomuto porušení došlo. Pokud se smluvní strany nedohodnou na nových nebo změněných podmínkách tak, jak je potřeba k tomu, aby celá smlouva odpovídala zákonům a předpisům, může libovolná strana tuto smlouvu ukončit písemnou výpovědí s</w:t>
            </w:r>
            <w:r w:rsidR="00D3172F" w:rsidRPr="00A824C5">
              <w:rPr>
                <w:rFonts w:cs="Calibri"/>
                <w:szCs w:val="22"/>
                <w:lang w:val="cs-CZ"/>
              </w:rPr>
              <w:t>e lhůtou</w:t>
            </w:r>
            <w:r w:rsidRPr="00A824C5">
              <w:rPr>
                <w:rFonts w:cs="Calibri"/>
                <w:szCs w:val="22"/>
                <w:lang w:val="cs-CZ"/>
              </w:rPr>
              <w:t> šedesát (60)</w:t>
            </w:r>
            <w:r w:rsidR="00E217F8" w:rsidRPr="00A824C5">
              <w:rPr>
                <w:rFonts w:cs="Calibri"/>
                <w:szCs w:val="22"/>
                <w:lang w:val="cs-CZ"/>
              </w:rPr>
              <w:t> </w:t>
            </w:r>
            <w:r w:rsidR="00D3172F" w:rsidRPr="00A824C5">
              <w:rPr>
                <w:rFonts w:cs="Calibri"/>
                <w:szCs w:val="22"/>
                <w:lang w:val="cs-CZ"/>
              </w:rPr>
              <w:t>kalendářních dnů</w:t>
            </w:r>
            <w:r w:rsidRPr="00A824C5">
              <w:rPr>
                <w:rFonts w:cs="Calibri"/>
                <w:szCs w:val="22"/>
                <w:lang w:val="cs-CZ"/>
              </w:rPr>
              <w:t xml:space="preserve"> zaslanou druhé straně.</w:t>
            </w:r>
          </w:p>
        </w:tc>
      </w:tr>
      <w:tr w:rsidR="00A17D20" w:rsidRPr="00A824C5" w14:paraId="0C38D3B6" w14:textId="77777777" w:rsidTr="00AB0D70">
        <w:trPr>
          <w:jc w:val="center"/>
        </w:trPr>
        <w:tc>
          <w:tcPr>
            <w:tcW w:w="5149" w:type="dxa"/>
            <w:tcBorders>
              <w:top w:val="single" w:sz="4" w:space="0" w:color="auto"/>
              <w:left w:val="single" w:sz="4" w:space="0" w:color="auto"/>
              <w:bottom w:val="single" w:sz="4" w:space="0" w:color="auto"/>
              <w:right w:val="single" w:sz="4" w:space="0" w:color="auto"/>
            </w:tcBorders>
          </w:tcPr>
          <w:p w14:paraId="5AD32B98" w14:textId="77777777" w:rsidR="00A17D20" w:rsidRPr="00A824C5" w:rsidRDefault="00A17D20" w:rsidP="005A1029">
            <w:pPr>
              <w:pStyle w:val="Textkomente"/>
              <w:rPr>
                <w:rFonts w:cs="Calibri"/>
                <w:szCs w:val="22"/>
              </w:rPr>
            </w:pPr>
          </w:p>
        </w:tc>
        <w:tc>
          <w:tcPr>
            <w:tcW w:w="4931" w:type="dxa"/>
            <w:tcBorders>
              <w:top w:val="single" w:sz="4" w:space="0" w:color="auto"/>
              <w:left w:val="single" w:sz="4" w:space="0" w:color="auto"/>
              <w:bottom w:val="single" w:sz="4" w:space="0" w:color="auto"/>
              <w:right w:val="single" w:sz="4" w:space="0" w:color="auto"/>
            </w:tcBorders>
          </w:tcPr>
          <w:p w14:paraId="723C3E8E" w14:textId="77777777" w:rsidR="00A17D20" w:rsidRPr="00A824C5" w:rsidRDefault="00A17D20" w:rsidP="005A1029">
            <w:pPr>
              <w:pStyle w:val="Textkomente"/>
              <w:rPr>
                <w:rFonts w:cs="Calibri"/>
                <w:szCs w:val="22"/>
                <w:lang w:val="cs-CZ"/>
              </w:rPr>
            </w:pPr>
          </w:p>
        </w:tc>
      </w:tr>
      <w:tr w:rsidR="0019153C" w:rsidRPr="00A824C5" w14:paraId="1B05038D" w14:textId="3A4AFAC3" w:rsidTr="00AB0D70">
        <w:trPr>
          <w:trHeight w:val="816"/>
          <w:jc w:val="center"/>
        </w:trPr>
        <w:tc>
          <w:tcPr>
            <w:tcW w:w="5149" w:type="dxa"/>
          </w:tcPr>
          <w:p w14:paraId="1ADC9320" w14:textId="77777777" w:rsidR="0019153C" w:rsidRPr="00A824C5" w:rsidRDefault="0019153C" w:rsidP="005A1029">
            <w:pPr>
              <w:pStyle w:val="Textkomente"/>
              <w:rPr>
                <w:rFonts w:cs="Calibri"/>
                <w:b/>
                <w:bCs/>
                <w:szCs w:val="22"/>
              </w:rPr>
            </w:pPr>
            <w:r w:rsidRPr="00A824C5">
              <w:rPr>
                <w:rFonts w:cs="Calibri"/>
                <w:b/>
                <w:bCs/>
                <w:szCs w:val="22"/>
              </w:rPr>
              <w:t>7.</w:t>
            </w:r>
            <w:r w:rsidRPr="00A824C5">
              <w:rPr>
                <w:rFonts w:cs="Calibri"/>
                <w:b/>
                <w:bCs/>
                <w:szCs w:val="22"/>
              </w:rPr>
              <w:tab/>
              <w:t>Ownership of Data – Confidentiality – Registry – Publication</w:t>
            </w:r>
          </w:p>
        </w:tc>
        <w:tc>
          <w:tcPr>
            <w:tcW w:w="4931" w:type="dxa"/>
          </w:tcPr>
          <w:p w14:paraId="6982D817" w14:textId="2DA4BC57" w:rsidR="0019153C" w:rsidRPr="00A824C5" w:rsidRDefault="0019153C" w:rsidP="005A1029">
            <w:pPr>
              <w:pStyle w:val="Textkomente"/>
              <w:rPr>
                <w:rFonts w:cs="Calibri"/>
                <w:b/>
                <w:bCs/>
                <w:szCs w:val="22"/>
                <w:lang w:val="cs-CZ"/>
              </w:rPr>
            </w:pPr>
            <w:r w:rsidRPr="00A824C5">
              <w:rPr>
                <w:rFonts w:cs="Calibri"/>
                <w:b/>
                <w:bCs/>
                <w:szCs w:val="22"/>
                <w:lang w:val="cs-CZ"/>
              </w:rPr>
              <w:t>7.</w:t>
            </w:r>
            <w:r w:rsidRPr="00A824C5">
              <w:rPr>
                <w:rFonts w:cs="Calibri"/>
                <w:b/>
                <w:bCs/>
                <w:szCs w:val="22"/>
                <w:lang w:val="cs-CZ"/>
              </w:rPr>
              <w:tab/>
              <w:t>Vlastnictví údajů – důvěrnost – registr – publikace</w:t>
            </w:r>
          </w:p>
        </w:tc>
      </w:tr>
      <w:tr w:rsidR="0019153C" w:rsidRPr="00A824C5" w14:paraId="15133FF1" w14:textId="21B900F0" w:rsidTr="00AB0D70">
        <w:trPr>
          <w:trHeight w:val="260"/>
          <w:jc w:val="center"/>
        </w:trPr>
        <w:tc>
          <w:tcPr>
            <w:tcW w:w="5149" w:type="dxa"/>
          </w:tcPr>
          <w:p w14:paraId="1FD43B70" w14:textId="77777777" w:rsidR="0019153C" w:rsidRPr="00A824C5" w:rsidRDefault="0019153C" w:rsidP="005A1029">
            <w:pPr>
              <w:pStyle w:val="Textkomente"/>
              <w:rPr>
                <w:rFonts w:cs="Calibri"/>
                <w:szCs w:val="22"/>
              </w:rPr>
            </w:pPr>
            <w:r w:rsidRPr="00A824C5">
              <w:rPr>
                <w:rFonts w:cs="Calibri"/>
                <w:szCs w:val="22"/>
              </w:rPr>
              <w:t>7.1</w:t>
            </w:r>
            <w:r w:rsidRPr="00A824C5">
              <w:rPr>
                <w:rFonts w:cs="Calibri"/>
                <w:szCs w:val="22"/>
              </w:rPr>
              <w:tab/>
              <w:t>Ownership of Data</w:t>
            </w:r>
          </w:p>
          <w:p w14:paraId="08EFFA56" w14:textId="2907B99F" w:rsidR="00891DA0" w:rsidRPr="00A824C5" w:rsidRDefault="0019153C" w:rsidP="00891DA0">
            <w:pPr>
              <w:jc w:val="both"/>
              <w:rPr>
                <w:rFonts w:cs="Calibri"/>
                <w:szCs w:val="22"/>
              </w:rPr>
            </w:pPr>
            <w:r w:rsidRPr="00A824C5">
              <w:rPr>
                <w:rFonts w:cs="Calibri"/>
                <w:szCs w:val="22"/>
              </w:rPr>
              <w:tab/>
              <w:t xml:space="preserve">All case report forms and other data, including without limitation, written, printed, graphic, video and audio material, and information contained in any computer data base or computer readable form, generated by Institution and/or Principal Investigator or other personnel involved with the Clinical Trial in the course of conducting the Clinical Trial (the “Data”) shall be the property of Janssen or its designee. On the understanding that all such data generated by Institution and/or Principal Investigator answers the definition of a database according to Section 88 et seqq. of Act No. 121/2000 Coll., on copyright, the entitlements relating to copyright and on amendment to certain acts, as amended (“Copyright Act”), Institution and/or Principal Investigator undertake to grant Janssen or its designee the right to exercise and exploitation or utilization of the entire content of the database or a qualitatively or quantitatively majority thereof in accordance with Section 90(1) of the Copyright Act. Janssen or its designee may use the Data as it sees fit, although only in accordance with regulations for protection of personal data and other applicable legal regulations and the terms and conditions of this Agreement. </w:t>
            </w:r>
            <w:r w:rsidRPr="00A824C5">
              <w:rPr>
                <w:rFonts w:cs="Calibri"/>
                <w:iCs/>
                <w:szCs w:val="22"/>
              </w:rPr>
              <w:t>Any copyrightable work created in connection with the performance of the Clinical Trial and contained in the Data (except any publication by the Principal Investigator as provided for in Section 7.4) shall be considered a “work made for hire” to the fullest extent permitted by law, and owned by Janssen or its designee.</w:t>
            </w:r>
            <w:r w:rsidRPr="00A824C5">
              <w:rPr>
                <w:rFonts w:cs="Calibri"/>
                <w:i/>
                <w:iCs/>
                <w:szCs w:val="22"/>
              </w:rPr>
              <w:t> </w:t>
            </w:r>
            <w:r w:rsidRPr="00A824C5">
              <w:rPr>
                <w:rFonts w:cs="Calibri"/>
                <w:szCs w:val="22"/>
              </w:rPr>
              <w:t xml:space="preserve">Institution and/or Principal </w:t>
            </w:r>
            <w:r w:rsidRPr="00A824C5">
              <w:rPr>
                <w:rFonts w:cs="Calibri"/>
                <w:szCs w:val="22"/>
              </w:rPr>
              <w:lastRenderedPageBreak/>
              <w:t xml:space="preserve">Investigator may not use the Data for any commercial purposes including the filing of a patent application or the filing of the Data in support of any pending or future patent application either for its own benefit or for the benefit of any for-profit entity, including use of Data in support of research for or in collaboration with a for-profit entity. </w:t>
            </w:r>
          </w:p>
          <w:p w14:paraId="2868D3FE" w14:textId="589978D6" w:rsidR="00016938" w:rsidRPr="00A824C5" w:rsidRDefault="00016938" w:rsidP="00891DA0">
            <w:pPr>
              <w:jc w:val="both"/>
              <w:rPr>
                <w:rFonts w:cs="Calibri"/>
                <w:szCs w:val="22"/>
              </w:rPr>
            </w:pPr>
          </w:p>
          <w:p w14:paraId="12BD811D" w14:textId="0B0EE112" w:rsidR="00016938" w:rsidRPr="00A824C5" w:rsidRDefault="00016938" w:rsidP="00891DA0">
            <w:pPr>
              <w:jc w:val="both"/>
              <w:rPr>
                <w:rFonts w:cs="Calibri"/>
                <w:szCs w:val="22"/>
              </w:rPr>
            </w:pPr>
          </w:p>
          <w:p w14:paraId="54DD3778" w14:textId="6D5BACD1" w:rsidR="00016938" w:rsidRDefault="00016938" w:rsidP="00891DA0">
            <w:pPr>
              <w:jc w:val="both"/>
              <w:rPr>
                <w:rFonts w:cs="Calibri"/>
                <w:szCs w:val="22"/>
              </w:rPr>
            </w:pPr>
          </w:p>
          <w:p w14:paraId="7101C908" w14:textId="77777777" w:rsidR="0073310F" w:rsidRPr="00A824C5" w:rsidRDefault="0073310F" w:rsidP="00891DA0">
            <w:pPr>
              <w:jc w:val="both"/>
              <w:rPr>
                <w:rFonts w:cs="Calibri"/>
                <w:szCs w:val="22"/>
              </w:rPr>
            </w:pPr>
          </w:p>
          <w:p w14:paraId="074230CF" w14:textId="2B94DD06" w:rsidR="00DE6D00" w:rsidRPr="00A824C5" w:rsidRDefault="00B95C4A" w:rsidP="00891DA0">
            <w:pPr>
              <w:jc w:val="both"/>
              <w:rPr>
                <w:rFonts w:cs="Calibri"/>
                <w:b/>
                <w:szCs w:val="22"/>
                <w:u w:val="single"/>
              </w:rPr>
            </w:pPr>
            <w:r w:rsidRPr="00A824C5">
              <w:rPr>
                <w:rFonts w:cs="Calibri"/>
                <w:szCs w:val="22"/>
                <w:lang w:val="cs-CZ"/>
              </w:rPr>
              <w:t xml:space="preserve">The provider remains the owner of all documents and data in the subject's medical record created during the clinical trial, but Janssen shall have unrestricted access to these documents and data in accordance with all legislation for </w:t>
            </w:r>
            <w:r w:rsidR="00ED4CB5" w:rsidRPr="00A824C5">
              <w:rPr>
                <w:rFonts w:cs="Calibri"/>
                <w:szCs w:val="22"/>
                <w:lang w:val="cs-CZ"/>
              </w:rPr>
              <w:t xml:space="preserve">its </w:t>
            </w:r>
            <w:r w:rsidRPr="00A824C5">
              <w:rPr>
                <w:rFonts w:cs="Calibri"/>
                <w:szCs w:val="22"/>
                <w:lang w:val="cs-CZ"/>
              </w:rPr>
              <w:t>legal and regulatory purposes both during and after the clinical trial.</w:t>
            </w:r>
          </w:p>
          <w:p w14:paraId="209F29CC" w14:textId="11572455" w:rsidR="0019153C" w:rsidRPr="00A824C5" w:rsidRDefault="0019153C" w:rsidP="005A1029">
            <w:pPr>
              <w:pStyle w:val="Textkomente"/>
              <w:rPr>
                <w:rFonts w:cs="Calibri"/>
                <w:szCs w:val="22"/>
              </w:rPr>
            </w:pPr>
            <w:r w:rsidRPr="00A824C5">
              <w:rPr>
                <w:rFonts w:cs="Calibri"/>
                <w:szCs w:val="22"/>
              </w:rPr>
              <w:t>The provisions of this paragraph shall survive the termination or expiration of this Agreement.</w:t>
            </w:r>
          </w:p>
        </w:tc>
        <w:tc>
          <w:tcPr>
            <w:tcW w:w="4931" w:type="dxa"/>
            <w:tcBorders>
              <w:bottom w:val="single" w:sz="4" w:space="0" w:color="auto"/>
            </w:tcBorders>
          </w:tcPr>
          <w:p w14:paraId="330977F6" w14:textId="77777777" w:rsidR="0019153C" w:rsidRPr="00A824C5" w:rsidRDefault="0019153C" w:rsidP="005A1029">
            <w:pPr>
              <w:pStyle w:val="Textkomente"/>
              <w:rPr>
                <w:rFonts w:cs="Calibri"/>
                <w:szCs w:val="22"/>
                <w:lang w:val="cs-CZ"/>
              </w:rPr>
            </w:pPr>
            <w:r w:rsidRPr="00A824C5">
              <w:rPr>
                <w:rFonts w:cs="Calibri"/>
                <w:szCs w:val="22"/>
                <w:lang w:val="cs-CZ"/>
              </w:rPr>
              <w:lastRenderedPageBreak/>
              <w:t>7.1</w:t>
            </w:r>
            <w:r w:rsidRPr="00A824C5">
              <w:rPr>
                <w:rFonts w:cs="Calibri"/>
                <w:szCs w:val="22"/>
                <w:lang w:val="cs-CZ"/>
              </w:rPr>
              <w:tab/>
              <w:t>Vlastnictví údajů</w:t>
            </w:r>
          </w:p>
          <w:p w14:paraId="4788F742" w14:textId="644CE453" w:rsidR="00B51EF8" w:rsidRPr="00A824C5" w:rsidRDefault="0019153C" w:rsidP="005A1029">
            <w:pPr>
              <w:pStyle w:val="Textkomente"/>
              <w:rPr>
                <w:rFonts w:cs="Calibri"/>
                <w:szCs w:val="22"/>
                <w:lang w:val="cs-CZ"/>
              </w:rPr>
            </w:pPr>
            <w:r w:rsidRPr="00A824C5">
              <w:rPr>
                <w:rFonts w:cs="Calibri"/>
                <w:szCs w:val="22"/>
                <w:lang w:val="cs-CZ"/>
              </w:rPr>
              <w:tab/>
              <w:t xml:space="preserve">Všechny záznamy subjektu hodnocení a ostatní údaje zahrnující mimo jiné písemné, tištěné, grafické, obrazové a zvukové materiály a informace obsažené ve všech počítačových databázích nebo v počítačem čitelné formě, které jsou generované poskytovatelem nebo hlavním zkoušejícím nebo jinými pracovníky podílejícími se na klinickém hodnocení během jeho provádění („údaje“), budou majetkem společnosti Janssen nebo jí pověřené osoby. Jelikož jsou poskytovatel nebo hlavní zkoušející srozuměni s tím, že všechny tyto údaje vygenerované poskytovatelem nebo hlavním zkoušejícím odpovídají definici databáze podle § 88 a násl. zákona č. 121/2000 Sb., o právu autorském, o právech souvisejících s právem autorským a o změně některých zákonů („autorský zákon“), zavazují se udělit společnosti Janssen nebo jí pověřené osobě právo uplatnit nebo využít celý obsah databáze nebo její kvalitativní nebo kvantitativní většinu v souladu s § 90(1) autorského zákona. Společnost Janssen nebo jí pověřená osoba mohou používat údaje tak, jak budou považovat za vhodné, i když pouze v souladu s předpisy na ochranu osobních údajů a dalšími platnými zákonnými předpisy a podmínkami této smlouvy. Všechna díla způsobilá k zápisu autorského práva v souvislosti s prováděním klinického hodnocení a obsažená v údajích (kromě publikování hlavním zkoušejícím, jak je uvedeno v bodě 7.4) budou v maximálním rozsahu povoleném zákonem považována za </w:t>
            </w:r>
            <w:r w:rsidRPr="00A824C5">
              <w:rPr>
                <w:rFonts w:cs="Calibri"/>
                <w:szCs w:val="22"/>
                <w:lang w:val="cs-CZ"/>
              </w:rPr>
              <w:lastRenderedPageBreak/>
              <w:t>„zhotovení věci na zakázku“ a budou majetkem společnosti Janssen nebo jí pověřené osoby. Poskytovatel ani hlavní zkoušející nesmí používat údaje pro komerční účely, a to včetně podání patentové přihlášky nebo podání údajů v rámci podpory probíhající nebo budoucí patentové přihlášky buď ve vlastní prospěch, nebo ve prospěch libovolného ziskového subjektu, včetně použití údajů na podporu výzkumu pro ziskový subjekt nebo ve spolupráci s ním.</w:t>
            </w:r>
          </w:p>
          <w:p w14:paraId="74E03524" w14:textId="77777777" w:rsidR="00306AEF" w:rsidRPr="00A824C5" w:rsidRDefault="00306AEF" w:rsidP="005A1029">
            <w:pPr>
              <w:pStyle w:val="Textkomente"/>
              <w:rPr>
                <w:rFonts w:cs="Calibri"/>
                <w:szCs w:val="22"/>
                <w:lang w:val="cs-CZ"/>
              </w:rPr>
            </w:pPr>
          </w:p>
          <w:p w14:paraId="6442DA7F" w14:textId="5B9A184C" w:rsidR="0019153C" w:rsidRPr="00A824C5" w:rsidRDefault="00B51EF8" w:rsidP="005A1029">
            <w:pPr>
              <w:pStyle w:val="Textkomente"/>
              <w:rPr>
                <w:rFonts w:cs="Calibri"/>
                <w:szCs w:val="22"/>
                <w:lang w:val="cs-CZ"/>
              </w:rPr>
            </w:pPr>
            <w:r w:rsidRPr="00A824C5">
              <w:rPr>
                <w:rFonts w:cs="Calibri"/>
                <w:szCs w:val="22"/>
                <w:lang w:val="cs-CZ"/>
              </w:rPr>
              <w:t>Vlastníkem všech dokumentů a údajů ve zdravotnické dokumentaci pacienta/ů</w:t>
            </w:r>
            <w:r w:rsidR="007A6AA2" w:rsidRPr="00A824C5">
              <w:rPr>
                <w:rFonts w:cs="Calibri"/>
                <w:szCs w:val="22"/>
                <w:lang w:val="cs-CZ"/>
              </w:rPr>
              <w:t xml:space="preserve"> vytvořených během klinického hodnocení</w:t>
            </w:r>
            <w:r w:rsidRPr="00A824C5">
              <w:rPr>
                <w:rFonts w:cs="Calibri"/>
                <w:szCs w:val="22"/>
                <w:lang w:val="cs-CZ"/>
              </w:rPr>
              <w:t xml:space="preserve"> zůstává poskytovatel</w:t>
            </w:r>
            <w:r w:rsidR="007A6AA2" w:rsidRPr="00A824C5">
              <w:rPr>
                <w:rFonts w:cs="Calibri"/>
                <w:szCs w:val="22"/>
                <w:lang w:val="cs-CZ"/>
              </w:rPr>
              <w:t>, avšak Janssen bude mít neomezený přístup k těmto dokumentům a údajům v souladu se všemi právními předpisy pro</w:t>
            </w:r>
            <w:r w:rsidR="00ED4CB5" w:rsidRPr="00A824C5">
              <w:rPr>
                <w:rFonts w:cs="Calibri"/>
                <w:szCs w:val="22"/>
                <w:lang w:val="cs-CZ"/>
              </w:rPr>
              <w:t xml:space="preserve"> své</w:t>
            </w:r>
            <w:r w:rsidR="007A6AA2" w:rsidRPr="00A824C5">
              <w:rPr>
                <w:rFonts w:cs="Calibri"/>
                <w:szCs w:val="22"/>
                <w:lang w:val="cs-CZ"/>
              </w:rPr>
              <w:t xml:space="preserve"> právní a regulační účely a to jak v průběhu klinického hodnocení tak i po něm</w:t>
            </w:r>
            <w:r w:rsidRPr="00A824C5">
              <w:rPr>
                <w:rFonts w:cs="Calibri"/>
                <w:szCs w:val="22"/>
                <w:lang w:val="cs-CZ"/>
              </w:rPr>
              <w:t>.</w:t>
            </w:r>
            <w:r w:rsidR="0019153C" w:rsidRPr="00A824C5">
              <w:rPr>
                <w:rFonts w:cs="Calibri"/>
                <w:szCs w:val="22"/>
                <w:lang w:val="cs-CZ"/>
              </w:rPr>
              <w:t xml:space="preserve"> Ustanovení tohoto odstavce zůstanou v platnosti i po ukončení nebo uplynutí doby platnosti této smlouvy.</w:t>
            </w:r>
          </w:p>
          <w:p w14:paraId="5165ACC3" w14:textId="73C52DC0" w:rsidR="0019153C" w:rsidRPr="00A824C5" w:rsidRDefault="0019153C" w:rsidP="00D63B50">
            <w:pPr>
              <w:pStyle w:val="Textkomente"/>
              <w:rPr>
                <w:rFonts w:cs="Calibri"/>
                <w:szCs w:val="22"/>
                <w:lang w:val="cs-CZ"/>
              </w:rPr>
            </w:pPr>
          </w:p>
        </w:tc>
      </w:tr>
      <w:tr w:rsidR="006E3024" w:rsidRPr="00A824C5" w14:paraId="7D0D0B12" w14:textId="768B1DC4" w:rsidTr="00AB0D70">
        <w:trPr>
          <w:jc w:val="center"/>
        </w:trPr>
        <w:tc>
          <w:tcPr>
            <w:tcW w:w="5149" w:type="dxa"/>
            <w:vMerge w:val="restart"/>
          </w:tcPr>
          <w:p w14:paraId="5AC1F27D" w14:textId="77777777" w:rsidR="006E3024" w:rsidRPr="00A824C5" w:rsidRDefault="006E3024" w:rsidP="005A1029">
            <w:pPr>
              <w:pStyle w:val="Textkomente"/>
              <w:rPr>
                <w:rFonts w:cs="Calibri"/>
                <w:szCs w:val="22"/>
              </w:rPr>
            </w:pPr>
            <w:r w:rsidRPr="00A824C5">
              <w:rPr>
                <w:rFonts w:cs="Calibri"/>
                <w:szCs w:val="22"/>
              </w:rPr>
              <w:lastRenderedPageBreak/>
              <w:t>7.2</w:t>
            </w:r>
            <w:r w:rsidRPr="00A824C5">
              <w:rPr>
                <w:rFonts w:cs="Calibri"/>
                <w:szCs w:val="22"/>
              </w:rPr>
              <w:tab/>
              <w:t>Trade Secret / Confidentiality</w:t>
            </w:r>
          </w:p>
          <w:p w14:paraId="152D11B5" w14:textId="5D80925B" w:rsidR="006E3024" w:rsidRPr="00A824C5" w:rsidRDefault="006E3024" w:rsidP="005A1029">
            <w:pPr>
              <w:pStyle w:val="Textkomente"/>
              <w:rPr>
                <w:rFonts w:cs="Calibri"/>
                <w:szCs w:val="22"/>
              </w:rPr>
            </w:pPr>
            <w:r w:rsidRPr="00A824C5">
              <w:rPr>
                <w:rFonts w:cs="Calibri"/>
                <w:szCs w:val="22"/>
              </w:rPr>
              <w:tab/>
              <w:t xml:space="preserve">All information, including, but not limited to, information relating to the Study Product, the Protocol, the Investigator’s brochure, the Study design, the operations of Janssen or its affiliates, such as patent applications, formulas, manufacturing processes, basic scientific data, prior clinical research and formulation information, provided to the Institution or the Principal Investigator or other staff involved with the Clinical Trial and not previously published (“Confidential Information”) as well as the Data, the number of the Trial Subjects, the detailed financial budget of the Clinical Trial, the amount of compensation provided to the Trial Subjects (if any), insurance policy and insurance certificate are equally considered confidential and the same is in the exclusive ownership of Janssen or its affiliated companies. </w:t>
            </w:r>
            <w:bookmarkStart w:id="9" w:name="_DV_M276"/>
            <w:bookmarkEnd w:id="9"/>
            <w:r w:rsidRPr="00A824C5">
              <w:rPr>
                <w:rFonts w:cs="Calibri"/>
                <w:szCs w:val="22"/>
              </w:rPr>
              <w:t xml:space="preserve">Janssen considers the Confidential Information, Data, the number of the Trial Subjects, the detailed financial budget of the Clinical Trial, the amount of compensation provided to the Trial Subjects (if any), insurance policy and insurance certificate to be its trade secret (jointly as the “Trade Secret”) pursuant to Section 504 of Act No. 89/2012 Coll., the Civil Code, as amended (“Civil Code”). Both during and after the term of this Agreement, </w:t>
            </w:r>
            <w:r w:rsidRPr="00A824C5">
              <w:rPr>
                <w:rFonts w:cs="Calibri"/>
                <w:szCs w:val="22"/>
              </w:rPr>
              <w:lastRenderedPageBreak/>
              <w:t xml:space="preserve">Institution and the Principal Investigator shall use their best efforts to maintain in confidence and use the same only for the purposes envisaged by this Agreement: </w:t>
            </w:r>
          </w:p>
        </w:tc>
        <w:tc>
          <w:tcPr>
            <w:tcW w:w="4931" w:type="dxa"/>
            <w:tcBorders>
              <w:bottom w:val="nil"/>
            </w:tcBorders>
          </w:tcPr>
          <w:p w14:paraId="5201D72C" w14:textId="7CE31D80" w:rsidR="006E3024" w:rsidRPr="00A824C5" w:rsidRDefault="006E3024" w:rsidP="005A1029">
            <w:pPr>
              <w:pStyle w:val="Textkomente"/>
              <w:rPr>
                <w:rFonts w:cs="Calibri"/>
                <w:szCs w:val="22"/>
                <w:lang w:val="cs-CZ"/>
              </w:rPr>
            </w:pPr>
            <w:r w:rsidRPr="00A824C5">
              <w:rPr>
                <w:rFonts w:cs="Calibri"/>
                <w:szCs w:val="22"/>
                <w:lang w:val="cs-CZ"/>
              </w:rPr>
              <w:lastRenderedPageBreak/>
              <w:t>7.2</w:t>
            </w:r>
            <w:r w:rsidRPr="00A824C5">
              <w:rPr>
                <w:rFonts w:cs="Calibri"/>
                <w:szCs w:val="22"/>
                <w:lang w:val="cs-CZ"/>
              </w:rPr>
              <w:tab/>
              <w:t>Obchodní tajemství / důvěrnost</w:t>
            </w:r>
          </w:p>
        </w:tc>
      </w:tr>
      <w:tr w:rsidR="006E3024" w:rsidRPr="00A824C5" w14:paraId="4B8AA9F7" w14:textId="2BA88D46" w:rsidTr="00AB0D70">
        <w:trPr>
          <w:jc w:val="center"/>
        </w:trPr>
        <w:tc>
          <w:tcPr>
            <w:tcW w:w="5149" w:type="dxa"/>
            <w:vMerge/>
            <w:tcBorders>
              <w:bottom w:val="nil"/>
            </w:tcBorders>
          </w:tcPr>
          <w:p w14:paraId="786EBE62" w14:textId="4A2078AA" w:rsidR="006E3024" w:rsidRPr="00A824C5" w:rsidRDefault="006E3024" w:rsidP="005A1029">
            <w:pPr>
              <w:pStyle w:val="Textkomente"/>
              <w:rPr>
                <w:rFonts w:cs="Calibri"/>
                <w:szCs w:val="22"/>
              </w:rPr>
            </w:pPr>
          </w:p>
        </w:tc>
        <w:tc>
          <w:tcPr>
            <w:tcW w:w="4931" w:type="dxa"/>
            <w:tcBorders>
              <w:top w:val="nil"/>
              <w:bottom w:val="nil"/>
            </w:tcBorders>
          </w:tcPr>
          <w:p w14:paraId="7C408B8B" w14:textId="6462B74D" w:rsidR="006E3024" w:rsidRPr="00A824C5" w:rsidRDefault="006E3024" w:rsidP="005A1029">
            <w:pPr>
              <w:pStyle w:val="Textkomente"/>
              <w:rPr>
                <w:rFonts w:cs="Calibri"/>
                <w:szCs w:val="22"/>
                <w:lang w:val="cs-CZ"/>
              </w:rPr>
            </w:pPr>
            <w:r w:rsidRPr="00A824C5">
              <w:rPr>
                <w:rFonts w:cs="Calibri"/>
                <w:szCs w:val="22"/>
                <w:lang w:val="cs-CZ"/>
              </w:rPr>
              <w:tab/>
              <w:t xml:space="preserve">Všechny informace, mimo jiné včetně informací týkajících se hodnoceného přípravku, protokolu, brožury zkoušejícího, návrhu studie, činností společnosti Janssen nebo jeho poboček, např. patentové přihlášky, vzorce, výrobní postupy, základní vědecké údaje, informace o předchozím klinickém výzkumu a formulacích, které budou poskytnuty poskytovateli nebo hlavnímu zkoušejícímu nebo jiným pracovníkům podílejícím se na klinickém hodnocení a které nebyly dříve zveřejněny („důvěrné informace“), a také údaje, počet subjektů hodnocení, podrobný finanční rozpočet klinického hodnocení, výše náhrady poskytované subjektům hodnocení (pokud je poskytována), pojistky a pojistné certifikáty jsou stejným způsobem považovány za důvěrné a jsou ve výhradním vlastnictví společnosti Janssen nebo jejích přidružených společností. Společnost Janssen považuje důvěrné informace, údaje, počet subjektů hodnocení, podrobný finanční rozpočet klinického hodnocení, výši náhrady poskytovanou subjektům hodnocení (pokud je poskytována), pojistky a pojistné certifikáty za své obchodní tajemství (souhrnně „obchodní tajemství“) ve smyslu § 504 </w:t>
            </w:r>
            <w:r w:rsidRPr="00A824C5">
              <w:rPr>
                <w:rFonts w:cs="Calibri"/>
                <w:szCs w:val="22"/>
                <w:lang w:val="cs-CZ"/>
              </w:rPr>
              <w:lastRenderedPageBreak/>
              <w:t xml:space="preserve">zákona č. 89/2012 Sb., občanský zákoník, v platném znění („občanský zákoník“). Během doby platnosti této smlouvy i po ní budou poskytovatel a hlavní zkoušející vynakládat maximální úsilí na zachování důvěrnosti a používání níže uvedených položek pouze pro účely předpokládané touto smlouvou: </w:t>
            </w:r>
          </w:p>
        </w:tc>
      </w:tr>
      <w:tr w:rsidR="00D65175" w:rsidRPr="00A824C5" w14:paraId="2935E6C3" w14:textId="533660E3" w:rsidTr="00AB0D70">
        <w:trPr>
          <w:jc w:val="center"/>
        </w:trPr>
        <w:tc>
          <w:tcPr>
            <w:tcW w:w="5149" w:type="dxa"/>
            <w:tcBorders>
              <w:top w:val="nil"/>
              <w:bottom w:val="nil"/>
            </w:tcBorders>
          </w:tcPr>
          <w:p w14:paraId="21A74605" w14:textId="77777777" w:rsidR="00163A75" w:rsidRPr="00A824C5" w:rsidRDefault="00163A75" w:rsidP="005A1029">
            <w:pPr>
              <w:pStyle w:val="Textkomente"/>
              <w:rPr>
                <w:rFonts w:cs="Calibri"/>
                <w:szCs w:val="22"/>
                <w:lang w:val="cs-CZ"/>
              </w:rPr>
            </w:pPr>
            <w:bookmarkStart w:id="10" w:name="_DV_M284"/>
            <w:bookmarkEnd w:id="10"/>
            <w:r w:rsidRPr="00A824C5">
              <w:rPr>
                <w:rFonts w:cs="Calibri"/>
                <w:szCs w:val="22"/>
                <w:lang w:val="cs-CZ"/>
              </w:rPr>
              <w:lastRenderedPageBreak/>
              <w:t> </w:t>
            </w:r>
            <w:bookmarkStart w:id="11" w:name="_DV_C278"/>
            <w:bookmarkEnd w:id="11"/>
          </w:p>
        </w:tc>
        <w:tc>
          <w:tcPr>
            <w:tcW w:w="4931" w:type="dxa"/>
            <w:tcBorders>
              <w:top w:val="nil"/>
              <w:bottom w:val="nil"/>
            </w:tcBorders>
          </w:tcPr>
          <w:p w14:paraId="682FB503" w14:textId="178A470B" w:rsidR="00163A75" w:rsidRPr="00A824C5" w:rsidRDefault="00163A75" w:rsidP="005A1029">
            <w:pPr>
              <w:pStyle w:val="Textkomente"/>
              <w:rPr>
                <w:rFonts w:cs="Calibri"/>
                <w:szCs w:val="22"/>
                <w:lang w:val="cs-CZ"/>
              </w:rPr>
            </w:pPr>
            <w:r w:rsidRPr="00A824C5">
              <w:rPr>
                <w:rFonts w:cs="Calibri"/>
                <w:szCs w:val="22"/>
                <w:lang w:val="cs-CZ"/>
              </w:rPr>
              <w:t> </w:t>
            </w:r>
          </w:p>
        </w:tc>
      </w:tr>
      <w:tr w:rsidR="00D65175" w:rsidRPr="00A824C5" w14:paraId="788001C7" w14:textId="0940180C" w:rsidTr="00AB0D70">
        <w:trPr>
          <w:jc w:val="center"/>
        </w:trPr>
        <w:tc>
          <w:tcPr>
            <w:tcW w:w="5149" w:type="dxa"/>
            <w:tcBorders>
              <w:top w:val="nil"/>
              <w:bottom w:val="nil"/>
            </w:tcBorders>
          </w:tcPr>
          <w:p w14:paraId="13E2A27B" w14:textId="53D8D76D" w:rsidR="00163A75" w:rsidRPr="00A824C5" w:rsidRDefault="00163A75" w:rsidP="005A1029">
            <w:pPr>
              <w:pStyle w:val="Textkomente"/>
              <w:rPr>
                <w:rFonts w:cs="Calibri"/>
                <w:szCs w:val="22"/>
                <w:lang w:val="cs-CZ"/>
              </w:rPr>
            </w:pPr>
            <w:r w:rsidRPr="00A824C5">
              <w:rPr>
                <w:rFonts w:cs="Calibri"/>
                <w:szCs w:val="22"/>
              </w:rPr>
              <w:t>(</w:t>
            </w:r>
            <w:proofErr w:type="spellStart"/>
            <w:r w:rsidRPr="00A824C5">
              <w:rPr>
                <w:rFonts w:cs="Calibri"/>
                <w:szCs w:val="22"/>
              </w:rPr>
              <w:t>i</w:t>
            </w:r>
            <w:proofErr w:type="spellEnd"/>
            <w:r w:rsidRPr="00A824C5">
              <w:rPr>
                <w:rFonts w:cs="Calibri"/>
                <w:szCs w:val="22"/>
              </w:rPr>
              <w:t>)</w:t>
            </w:r>
            <w:r w:rsidRPr="00A824C5">
              <w:rPr>
                <w:rFonts w:cs="Calibri"/>
                <w:szCs w:val="22"/>
              </w:rPr>
              <w:tab/>
            </w:r>
            <w:r w:rsidR="00555BFC" w:rsidRPr="00A824C5">
              <w:rPr>
                <w:rFonts w:cs="Calibri"/>
                <w:szCs w:val="22"/>
                <w:lang w:val="en-GB"/>
              </w:rPr>
              <w:t>Janssen</w:t>
            </w:r>
            <w:r w:rsidRPr="00A824C5">
              <w:rPr>
                <w:rFonts w:cs="Calibri"/>
                <w:szCs w:val="22"/>
                <w:lang w:val="en-GB"/>
              </w:rPr>
              <w:t>’s Trade Secret;</w:t>
            </w:r>
          </w:p>
        </w:tc>
        <w:tc>
          <w:tcPr>
            <w:tcW w:w="4931" w:type="dxa"/>
            <w:tcBorders>
              <w:top w:val="nil"/>
              <w:bottom w:val="nil"/>
            </w:tcBorders>
          </w:tcPr>
          <w:p w14:paraId="7AE743AC" w14:textId="3A1EE2DC" w:rsidR="00163A75" w:rsidRPr="00A824C5" w:rsidRDefault="00163A75" w:rsidP="005A1029">
            <w:pPr>
              <w:pStyle w:val="Textkomente"/>
              <w:rPr>
                <w:rFonts w:cs="Calibri"/>
                <w:szCs w:val="22"/>
                <w:lang w:val="cs-CZ"/>
              </w:rPr>
            </w:pPr>
            <w:r w:rsidRPr="00A824C5">
              <w:rPr>
                <w:rFonts w:cs="Calibri"/>
                <w:szCs w:val="22"/>
                <w:lang w:val="cs-CZ"/>
              </w:rPr>
              <w:t>(i)</w:t>
            </w:r>
            <w:r w:rsidRPr="00A824C5">
              <w:rPr>
                <w:rFonts w:cs="Calibri"/>
                <w:szCs w:val="22"/>
                <w:lang w:val="cs-CZ"/>
              </w:rPr>
              <w:tab/>
              <w:t xml:space="preserve">obchodní tajemství </w:t>
            </w:r>
            <w:r w:rsidR="00C823BC" w:rsidRPr="00A824C5">
              <w:rPr>
                <w:rFonts w:cs="Calibri"/>
                <w:szCs w:val="22"/>
                <w:lang w:val="cs-CZ"/>
              </w:rPr>
              <w:t>společnosti Janssen</w:t>
            </w:r>
            <w:r w:rsidRPr="00A824C5">
              <w:rPr>
                <w:rFonts w:cs="Calibri"/>
                <w:szCs w:val="22"/>
                <w:lang w:val="cs-CZ"/>
              </w:rPr>
              <w:t>;</w:t>
            </w:r>
          </w:p>
        </w:tc>
      </w:tr>
      <w:tr w:rsidR="00D65175" w:rsidRPr="00A824C5" w14:paraId="2DB3D3F1" w14:textId="151C09FC" w:rsidTr="00AB0D70">
        <w:trPr>
          <w:trHeight w:val="323"/>
          <w:jc w:val="center"/>
        </w:trPr>
        <w:tc>
          <w:tcPr>
            <w:tcW w:w="5149" w:type="dxa"/>
            <w:tcBorders>
              <w:top w:val="nil"/>
              <w:bottom w:val="nil"/>
            </w:tcBorders>
          </w:tcPr>
          <w:p w14:paraId="61D118DD" w14:textId="40CD5B98" w:rsidR="00163A75" w:rsidRPr="00A824C5" w:rsidRDefault="00163A75" w:rsidP="005A1029">
            <w:pPr>
              <w:pStyle w:val="Textkomente"/>
              <w:rPr>
                <w:rFonts w:cs="Calibri"/>
                <w:szCs w:val="22"/>
                <w:lang w:val="cs-CZ"/>
              </w:rPr>
            </w:pPr>
            <w:r w:rsidRPr="00A824C5">
              <w:rPr>
                <w:rFonts w:cs="Calibri"/>
                <w:szCs w:val="22"/>
              </w:rPr>
              <w:t>(ii)</w:t>
            </w:r>
            <w:r w:rsidRPr="00A824C5">
              <w:rPr>
                <w:rFonts w:cs="Calibri"/>
                <w:szCs w:val="22"/>
              </w:rPr>
              <w:tab/>
            </w:r>
            <w:r w:rsidR="00C14650" w:rsidRPr="00A824C5">
              <w:rPr>
                <w:rFonts w:cs="Calibri"/>
                <w:szCs w:val="22"/>
                <w:lang w:val="en-GB"/>
              </w:rPr>
              <w:t>Janssen</w:t>
            </w:r>
            <w:r w:rsidRPr="00A824C5">
              <w:rPr>
                <w:rFonts w:cs="Calibri"/>
                <w:szCs w:val="22"/>
                <w:lang w:val="en-GB"/>
              </w:rPr>
              <w:t xml:space="preserve"> Confidential Information;</w:t>
            </w:r>
          </w:p>
        </w:tc>
        <w:tc>
          <w:tcPr>
            <w:tcW w:w="4931" w:type="dxa"/>
            <w:tcBorders>
              <w:top w:val="nil"/>
              <w:bottom w:val="nil"/>
            </w:tcBorders>
          </w:tcPr>
          <w:p w14:paraId="6FB7BC9F" w14:textId="118DD58F" w:rsidR="00163A75" w:rsidRPr="00A824C5" w:rsidRDefault="00163A75" w:rsidP="005A1029">
            <w:pPr>
              <w:pStyle w:val="Textkomente"/>
              <w:rPr>
                <w:rFonts w:cs="Calibri"/>
                <w:szCs w:val="22"/>
                <w:lang w:val="cs-CZ"/>
              </w:rPr>
            </w:pPr>
            <w:r w:rsidRPr="00A824C5">
              <w:rPr>
                <w:rFonts w:cs="Calibri"/>
                <w:szCs w:val="22"/>
                <w:lang w:val="cs-CZ"/>
              </w:rPr>
              <w:t>(ii)</w:t>
            </w:r>
            <w:r w:rsidRPr="00A824C5">
              <w:rPr>
                <w:rFonts w:cs="Calibri"/>
                <w:szCs w:val="22"/>
                <w:lang w:val="cs-CZ"/>
              </w:rPr>
              <w:tab/>
              <w:t>důvěrné informace</w:t>
            </w:r>
            <w:r w:rsidR="00C823BC" w:rsidRPr="00A824C5">
              <w:rPr>
                <w:rFonts w:cs="Calibri"/>
                <w:szCs w:val="22"/>
                <w:lang w:val="cs-CZ"/>
              </w:rPr>
              <w:t xml:space="preserve"> společnosti Janssen</w:t>
            </w:r>
            <w:r w:rsidRPr="00A824C5">
              <w:rPr>
                <w:rFonts w:cs="Calibri"/>
                <w:szCs w:val="22"/>
                <w:lang w:val="cs-CZ"/>
              </w:rPr>
              <w:t>;</w:t>
            </w:r>
          </w:p>
        </w:tc>
      </w:tr>
      <w:tr w:rsidR="00D65175" w:rsidRPr="00A824C5" w14:paraId="504B2DBC" w14:textId="76CC02D0" w:rsidTr="00AB0D70">
        <w:trPr>
          <w:jc w:val="center"/>
        </w:trPr>
        <w:tc>
          <w:tcPr>
            <w:tcW w:w="5149" w:type="dxa"/>
            <w:tcBorders>
              <w:top w:val="nil"/>
              <w:bottom w:val="nil"/>
            </w:tcBorders>
          </w:tcPr>
          <w:p w14:paraId="34EC8D08" w14:textId="77777777" w:rsidR="00CF5770" w:rsidRDefault="00163A75" w:rsidP="005A1029">
            <w:pPr>
              <w:pStyle w:val="Textkomente"/>
              <w:rPr>
                <w:rFonts w:cs="Calibri"/>
                <w:szCs w:val="22"/>
                <w:lang w:val="en-GB"/>
              </w:rPr>
            </w:pPr>
            <w:bookmarkStart w:id="12" w:name="_DV_C295"/>
            <w:bookmarkStart w:id="13" w:name="_DV_M285"/>
            <w:bookmarkEnd w:id="12"/>
            <w:bookmarkEnd w:id="13"/>
            <w:r w:rsidRPr="00A824C5">
              <w:rPr>
                <w:rFonts w:cs="Calibri"/>
                <w:szCs w:val="22"/>
                <w:lang w:val="cs-CZ"/>
              </w:rPr>
              <w:t>(iii)</w:t>
            </w:r>
            <w:r w:rsidRPr="00A824C5">
              <w:rPr>
                <w:rFonts w:cs="Calibri"/>
                <w:szCs w:val="22"/>
              </w:rPr>
              <w:tab/>
            </w:r>
            <w:r w:rsidRPr="00A824C5">
              <w:rPr>
                <w:rFonts w:cs="Calibri"/>
                <w:szCs w:val="22"/>
                <w:lang w:val="en-GB"/>
              </w:rPr>
              <w:t xml:space="preserve">information which a reasonable person would conclude is the confidential and proprietary property of </w:t>
            </w:r>
            <w:r w:rsidR="00555BFC" w:rsidRPr="00A824C5">
              <w:rPr>
                <w:rFonts w:cs="Calibri"/>
                <w:szCs w:val="22"/>
                <w:lang w:val="en-GB"/>
              </w:rPr>
              <w:t>Janssen</w:t>
            </w:r>
            <w:r w:rsidRPr="00A824C5">
              <w:rPr>
                <w:rFonts w:cs="Calibri"/>
                <w:szCs w:val="22"/>
                <w:lang w:val="en-GB"/>
              </w:rPr>
              <w:t xml:space="preserve"> and its affiliates and which is disclosed by or on behalf of </w:t>
            </w:r>
            <w:r w:rsidR="00555BFC" w:rsidRPr="00A824C5">
              <w:rPr>
                <w:rFonts w:cs="Calibri"/>
                <w:szCs w:val="22"/>
                <w:lang w:val="en-GB"/>
              </w:rPr>
              <w:t>Janssen</w:t>
            </w:r>
            <w:r w:rsidRPr="00A824C5">
              <w:rPr>
                <w:rFonts w:cs="Calibri"/>
                <w:szCs w:val="22"/>
                <w:lang w:val="en-GB"/>
              </w:rPr>
              <w:t xml:space="preserve"> to the Institution and/or the Principal Investigator; </w:t>
            </w:r>
          </w:p>
          <w:p w14:paraId="66D68F7A" w14:textId="2B9CAED9" w:rsidR="00163A75" w:rsidRPr="00A824C5" w:rsidRDefault="00163A75" w:rsidP="005A1029">
            <w:pPr>
              <w:pStyle w:val="Textkomente"/>
              <w:rPr>
                <w:rFonts w:cs="Calibri"/>
                <w:szCs w:val="22"/>
                <w:lang w:val="cs-CZ"/>
              </w:rPr>
            </w:pPr>
            <w:r w:rsidRPr="00A824C5">
              <w:rPr>
                <w:rFonts w:cs="Calibri"/>
                <w:szCs w:val="22"/>
                <w:lang w:val="en-GB"/>
              </w:rPr>
              <w:t>and</w:t>
            </w:r>
          </w:p>
        </w:tc>
        <w:tc>
          <w:tcPr>
            <w:tcW w:w="4931" w:type="dxa"/>
            <w:tcBorders>
              <w:top w:val="nil"/>
              <w:bottom w:val="nil"/>
            </w:tcBorders>
          </w:tcPr>
          <w:p w14:paraId="0B94EADD" w14:textId="665052E6" w:rsidR="00163A75" w:rsidRPr="00A824C5" w:rsidRDefault="00163A75" w:rsidP="005A1029">
            <w:pPr>
              <w:pStyle w:val="Textkomente"/>
              <w:rPr>
                <w:rFonts w:cs="Calibri"/>
                <w:szCs w:val="22"/>
                <w:lang w:val="cs-CZ"/>
              </w:rPr>
            </w:pPr>
            <w:r w:rsidRPr="00A824C5">
              <w:rPr>
                <w:rFonts w:cs="Calibri"/>
                <w:szCs w:val="22"/>
                <w:lang w:val="cs-CZ"/>
              </w:rPr>
              <w:t>(iii)</w:t>
            </w:r>
            <w:r w:rsidRPr="00A824C5">
              <w:rPr>
                <w:rFonts w:cs="Calibri"/>
                <w:szCs w:val="22"/>
                <w:lang w:val="cs-CZ"/>
              </w:rPr>
              <w:tab/>
              <w:t xml:space="preserve">informace, které by rozumná osoba považovala za důvěrné a za chráněný majetek </w:t>
            </w:r>
            <w:r w:rsidR="00BA38E4" w:rsidRPr="00A824C5">
              <w:rPr>
                <w:rFonts w:cs="Calibri"/>
                <w:szCs w:val="22"/>
                <w:lang w:val="cs-CZ"/>
              </w:rPr>
              <w:t>společnost</w:t>
            </w:r>
            <w:r w:rsidR="00D14769" w:rsidRPr="00A824C5">
              <w:rPr>
                <w:rFonts w:cs="Calibri"/>
                <w:szCs w:val="22"/>
                <w:lang w:val="cs-CZ"/>
              </w:rPr>
              <w:t>i</w:t>
            </w:r>
            <w:r w:rsidR="00BA38E4" w:rsidRPr="00A824C5">
              <w:rPr>
                <w:rFonts w:cs="Calibri"/>
                <w:szCs w:val="22"/>
                <w:lang w:val="cs-CZ"/>
              </w:rPr>
              <w:t xml:space="preserve"> Janssen</w:t>
            </w:r>
            <w:r w:rsidRPr="00A824C5">
              <w:rPr>
                <w:rFonts w:cs="Calibri"/>
                <w:szCs w:val="22"/>
                <w:lang w:val="cs-CZ"/>
              </w:rPr>
              <w:t xml:space="preserve"> a je</w:t>
            </w:r>
            <w:r w:rsidR="00BA38E4" w:rsidRPr="00A824C5">
              <w:rPr>
                <w:rFonts w:cs="Calibri"/>
                <w:szCs w:val="22"/>
                <w:lang w:val="cs-CZ"/>
              </w:rPr>
              <w:t>jích</w:t>
            </w:r>
            <w:r w:rsidRPr="00A824C5">
              <w:rPr>
                <w:rFonts w:cs="Calibri"/>
                <w:szCs w:val="22"/>
                <w:lang w:val="cs-CZ"/>
              </w:rPr>
              <w:t xml:space="preserve"> poboček, a informace, které jsou sděleny </w:t>
            </w:r>
            <w:r w:rsidR="00C823BC" w:rsidRPr="00A824C5">
              <w:rPr>
                <w:rFonts w:cs="Calibri"/>
                <w:szCs w:val="22"/>
                <w:lang w:val="cs-CZ"/>
              </w:rPr>
              <w:t>společností Janssen</w:t>
            </w:r>
            <w:r w:rsidRPr="00A824C5">
              <w:rPr>
                <w:rFonts w:cs="Calibri"/>
                <w:szCs w:val="22"/>
                <w:lang w:val="cs-CZ"/>
              </w:rPr>
              <w:t xml:space="preserve"> nebo je</w:t>
            </w:r>
            <w:r w:rsidR="00C823BC" w:rsidRPr="00A824C5">
              <w:rPr>
                <w:rFonts w:cs="Calibri"/>
                <w:szCs w:val="22"/>
                <w:lang w:val="cs-CZ"/>
              </w:rPr>
              <w:t>jím</w:t>
            </w:r>
            <w:r w:rsidRPr="00A824C5">
              <w:rPr>
                <w:rFonts w:cs="Calibri"/>
                <w:szCs w:val="22"/>
                <w:lang w:val="cs-CZ"/>
              </w:rPr>
              <w:t xml:space="preserve"> jménem </w:t>
            </w:r>
            <w:r w:rsidR="00CA659E" w:rsidRPr="00A824C5">
              <w:rPr>
                <w:rFonts w:cs="Calibri"/>
                <w:szCs w:val="22"/>
                <w:lang w:val="cs-CZ"/>
              </w:rPr>
              <w:t>poskytovateli</w:t>
            </w:r>
            <w:r w:rsidRPr="00A824C5">
              <w:rPr>
                <w:rFonts w:cs="Calibri"/>
                <w:szCs w:val="22"/>
                <w:lang w:val="cs-CZ"/>
              </w:rPr>
              <w:t xml:space="preserve"> nebo hlavnímu zkoušejícímu</w:t>
            </w:r>
            <w:r w:rsidR="00BA38E4" w:rsidRPr="00A824C5">
              <w:rPr>
                <w:rFonts w:cs="Calibri"/>
                <w:szCs w:val="22"/>
                <w:lang w:val="cs-CZ"/>
              </w:rPr>
              <w:t>;</w:t>
            </w:r>
            <w:r w:rsidRPr="00A824C5">
              <w:rPr>
                <w:rFonts w:cs="Calibri"/>
                <w:szCs w:val="22"/>
                <w:lang w:val="cs-CZ"/>
              </w:rPr>
              <w:t xml:space="preserve"> a</w:t>
            </w:r>
          </w:p>
        </w:tc>
      </w:tr>
      <w:tr w:rsidR="00D65175" w:rsidRPr="00A824C5" w14:paraId="30361B34" w14:textId="6B02D927" w:rsidTr="00AB0D70">
        <w:trPr>
          <w:jc w:val="center"/>
        </w:trPr>
        <w:tc>
          <w:tcPr>
            <w:tcW w:w="5149" w:type="dxa"/>
            <w:tcBorders>
              <w:top w:val="nil"/>
              <w:bottom w:val="nil"/>
            </w:tcBorders>
          </w:tcPr>
          <w:p w14:paraId="6F266D25" w14:textId="26BAE18A" w:rsidR="00163A75" w:rsidRPr="00A824C5" w:rsidRDefault="00163A75" w:rsidP="005A1029">
            <w:pPr>
              <w:pStyle w:val="Textkomente"/>
              <w:rPr>
                <w:rFonts w:cs="Calibri"/>
                <w:szCs w:val="22"/>
                <w:lang w:val="cs-CZ"/>
              </w:rPr>
            </w:pPr>
            <w:r w:rsidRPr="00A824C5">
              <w:rPr>
                <w:rFonts w:cs="Calibri"/>
                <w:szCs w:val="22"/>
              </w:rPr>
              <w:t>(iv)</w:t>
            </w:r>
            <w:r w:rsidRPr="00A824C5">
              <w:rPr>
                <w:rFonts w:cs="Calibri"/>
                <w:szCs w:val="22"/>
                <w:lang w:val="cs-CZ"/>
              </w:rPr>
              <w:tab/>
            </w:r>
            <w:r w:rsidRPr="00A824C5">
              <w:rPr>
                <w:rFonts w:cs="Calibri"/>
                <w:szCs w:val="22"/>
                <w:lang w:val="en-GB"/>
              </w:rPr>
              <w:t xml:space="preserve">the Data. </w:t>
            </w:r>
          </w:p>
        </w:tc>
        <w:tc>
          <w:tcPr>
            <w:tcW w:w="4931" w:type="dxa"/>
            <w:tcBorders>
              <w:top w:val="nil"/>
              <w:bottom w:val="nil"/>
            </w:tcBorders>
          </w:tcPr>
          <w:p w14:paraId="6751A833" w14:textId="3BAC9181" w:rsidR="00163A75" w:rsidRPr="00A824C5" w:rsidRDefault="00163A75" w:rsidP="005A1029">
            <w:pPr>
              <w:pStyle w:val="Textkomente"/>
              <w:rPr>
                <w:rFonts w:cs="Calibri"/>
                <w:szCs w:val="22"/>
                <w:lang w:val="cs-CZ"/>
              </w:rPr>
            </w:pPr>
            <w:r w:rsidRPr="00A824C5">
              <w:rPr>
                <w:rFonts w:cs="Calibri"/>
                <w:szCs w:val="22"/>
                <w:lang w:val="cs-CZ"/>
              </w:rPr>
              <w:t>(iv)</w:t>
            </w:r>
            <w:r w:rsidRPr="00A824C5">
              <w:rPr>
                <w:rFonts w:cs="Calibri"/>
                <w:szCs w:val="22"/>
                <w:lang w:val="cs-CZ"/>
              </w:rPr>
              <w:tab/>
              <w:t xml:space="preserve">údaje. </w:t>
            </w:r>
          </w:p>
        </w:tc>
      </w:tr>
      <w:tr w:rsidR="00D65175" w:rsidRPr="00A824C5" w14:paraId="72DAE512" w14:textId="42AE9042" w:rsidTr="00AB0D70">
        <w:trPr>
          <w:jc w:val="center"/>
        </w:trPr>
        <w:tc>
          <w:tcPr>
            <w:tcW w:w="5149" w:type="dxa"/>
            <w:tcBorders>
              <w:top w:val="nil"/>
              <w:bottom w:val="nil"/>
            </w:tcBorders>
          </w:tcPr>
          <w:p w14:paraId="26BE6FFC" w14:textId="77777777" w:rsidR="00163A75" w:rsidRPr="00A824C5" w:rsidRDefault="00163A75" w:rsidP="005A1029">
            <w:pPr>
              <w:pStyle w:val="Textkomente"/>
              <w:rPr>
                <w:rFonts w:cs="Calibri"/>
                <w:szCs w:val="22"/>
                <w:lang w:val="cs-CZ"/>
              </w:rPr>
            </w:pPr>
          </w:p>
        </w:tc>
        <w:tc>
          <w:tcPr>
            <w:tcW w:w="4931" w:type="dxa"/>
            <w:tcBorders>
              <w:top w:val="nil"/>
              <w:bottom w:val="nil"/>
            </w:tcBorders>
          </w:tcPr>
          <w:p w14:paraId="3DE104C0" w14:textId="77777777" w:rsidR="00163A75" w:rsidRPr="00A824C5" w:rsidRDefault="00163A75" w:rsidP="005A1029">
            <w:pPr>
              <w:pStyle w:val="Textkomente"/>
              <w:rPr>
                <w:rFonts w:cs="Calibri"/>
                <w:szCs w:val="22"/>
                <w:lang w:val="cs-CZ"/>
              </w:rPr>
            </w:pPr>
          </w:p>
        </w:tc>
      </w:tr>
      <w:tr w:rsidR="00D65175" w:rsidRPr="00A824C5" w14:paraId="6488EC30" w14:textId="7C800C3E" w:rsidTr="00AB0D70">
        <w:trPr>
          <w:jc w:val="center"/>
        </w:trPr>
        <w:tc>
          <w:tcPr>
            <w:tcW w:w="5149" w:type="dxa"/>
            <w:tcBorders>
              <w:top w:val="nil"/>
              <w:bottom w:val="nil"/>
            </w:tcBorders>
          </w:tcPr>
          <w:p w14:paraId="5292CB2A" w14:textId="77777777" w:rsidR="00163A75" w:rsidRPr="00A824C5" w:rsidRDefault="00163A75" w:rsidP="005A1029">
            <w:pPr>
              <w:pStyle w:val="Textkomente"/>
              <w:rPr>
                <w:rFonts w:cs="Calibri"/>
                <w:szCs w:val="22"/>
                <w:lang w:val="cs-CZ"/>
              </w:rPr>
            </w:pPr>
            <w:bookmarkStart w:id="14" w:name="_DV_M295"/>
            <w:bookmarkEnd w:id="14"/>
            <w:r w:rsidRPr="00A824C5">
              <w:rPr>
                <w:rFonts w:cs="Calibri"/>
                <w:szCs w:val="22"/>
                <w:lang w:val="en-GB"/>
              </w:rPr>
              <w:t xml:space="preserve">The above obligations shall not apply to information that is the subject matter of Clause 7.2(ii) - (iv) and which: </w:t>
            </w:r>
          </w:p>
        </w:tc>
        <w:tc>
          <w:tcPr>
            <w:tcW w:w="4931" w:type="dxa"/>
            <w:tcBorders>
              <w:top w:val="nil"/>
              <w:bottom w:val="nil"/>
            </w:tcBorders>
          </w:tcPr>
          <w:p w14:paraId="5762A633" w14:textId="6656D16F" w:rsidR="00163A75" w:rsidRPr="00A824C5" w:rsidRDefault="00163A75" w:rsidP="005A1029">
            <w:pPr>
              <w:pStyle w:val="Textkomente"/>
              <w:rPr>
                <w:rFonts w:cs="Calibri"/>
                <w:szCs w:val="22"/>
                <w:lang w:val="cs-CZ"/>
              </w:rPr>
            </w:pPr>
            <w:r w:rsidRPr="00A824C5">
              <w:rPr>
                <w:rFonts w:cs="Calibri"/>
                <w:szCs w:val="22"/>
                <w:lang w:val="cs-CZ"/>
              </w:rPr>
              <w:t xml:space="preserve">Výše uvedené povinnosti se nevztahují na informace, které jsou předmětem bodu 7.2 (ii)–(iv) a které: </w:t>
            </w:r>
          </w:p>
        </w:tc>
      </w:tr>
      <w:tr w:rsidR="00D65175" w:rsidRPr="00A824C5" w14:paraId="0711C5B3" w14:textId="7E8EE025" w:rsidTr="00AB0D70">
        <w:trPr>
          <w:jc w:val="center"/>
        </w:trPr>
        <w:tc>
          <w:tcPr>
            <w:tcW w:w="5149" w:type="dxa"/>
            <w:tcBorders>
              <w:top w:val="nil"/>
              <w:bottom w:val="nil"/>
            </w:tcBorders>
          </w:tcPr>
          <w:p w14:paraId="73D9D6C9" w14:textId="29E067F3" w:rsidR="00163A75" w:rsidRPr="00A824C5" w:rsidRDefault="00163A75" w:rsidP="005A1029">
            <w:pPr>
              <w:pStyle w:val="Textkomente"/>
              <w:rPr>
                <w:rFonts w:cs="Calibri"/>
                <w:szCs w:val="22"/>
                <w:lang w:val="cs-CZ"/>
              </w:rPr>
            </w:pPr>
            <w:bookmarkStart w:id="15" w:name="_DV_M298"/>
            <w:bookmarkEnd w:id="15"/>
            <w:r w:rsidRPr="00A824C5">
              <w:rPr>
                <w:rFonts w:cs="Calibri"/>
                <w:szCs w:val="22"/>
                <w:lang w:val="cs-CZ"/>
              </w:rPr>
              <w:t>a)</w:t>
            </w:r>
            <w:r w:rsidRPr="00A824C5">
              <w:rPr>
                <w:rFonts w:cs="Calibri"/>
                <w:szCs w:val="22"/>
                <w:lang w:val="cs-CZ"/>
              </w:rPr>
              <w:tab/>
            </w:r>
            <w:r w:rsidRPr="00A824C5">
              <w:rPr>
                <w:rFonts w:cs="Calibri"/>
                <w:szCs w:val="22"/>
                <w:lang w:val="en-GB"/>
              </w:rPr>
              <w:t xml:space="preserve">was published without a fault on the part of the Institution or the Principal Investigator; </w:t>
            </w:r>
          </w:p>
        </w:tc>
        <w:tc>
          <w:tcPr>
            <w:tcW w:w="4931" w:type="dxa"/>
            <w:tcBorders>
              <w:top w:val="nil"/>
              <w:bottom w:val="nil"/>
            </w:tcBorders>
          </w:tcPr>
          <w:p w14:paraId="4A39E1AE" w14:textId="14C1CBA3" w:rsidR="00163A75" w:rsidRPr="00A824C5" w:rsidRDefault="00163A75" w:rsidP="005A1029">
            <w:pPr>
              <w:pStyle w:val="Textkomente"/>
              <w:rPr>
                <w:rFonts w:cs="Calibri"/>
                <w:szCs w:val="22"/>
                <w:lang w:val="cs-CZ"/>
              </w:rPr>
            </w:pPr>
            <w:r w:rsidRPr="00A824C5">
              <w:rPr>
                <w:rFonts w:cs="Calibri"/>
                <w:szCs w:val="22"/>
                <w:lang w:val="cs-CZ"/>
              </w:rPr>
              <w:t>a)</w:t>
            </w:r>
            <w:r w:rsidRPr="00A824C5">
              <w:rPr>
                <w:rFonts w:cs="Calibri"/>
                <w:szCs w:val="22"/>
                <w:lang w:val="cs-CZ"/>
              </w:rPr>
              <w:tab/>
              <w:t xml:space="preserve">byly zveřejněny bez zavinění ze strany </w:t>
            </w:r>
            <w:r w:rsidR="00CA659E" w:rsidRPr="00A824C5">
              <w:rPr>
                <w:rFonts w:cs="Calibri"/>
                <w:szCs w:val="22"/>
                <w:lang w:val="cs-CZ"/>
              </w:rPr>
              <w:t>poskytovatele</w:t>
            </w:r>
            <w:r w:rsidRPr="00A824C5">
              <w:rPr>
                <w:rFonts w:cs="Calibri"/>
                <w:szCs w:val="22"/>
                <w:lang w:val="cs-CZ"/>
              </w:rPr>
              <w:t xml:space="preserve"> nebo hlavního zkoušejícího; </w:t>
            </w:r>
          </w:p>
        </w:tc>
      </w:tr>
      <w:tr w:rsidR="00D65175" w:rsidRPr="00A824C5" w14:paraId="7B5A51D4" w14:textId="29939BF7" w:rsidTr="00AB0D70">
        <w:trPr>
          <w:jc w:val="center"/>
        </w:trPr>
        <w:tc>
          <w:tcPr>
            <w:tcW w:w="5149" w:type="dxa"/>
            <w:tcBorders>
              <w:top w:val="nil"/>
              <w:bottom w:val="nil"/>
            </w:tcBorders>
          </w:tcPr>
          <w:p w14:paraId="4FDA0E10" w14:textId="4F72E190" w:rsidR="00163A75" w:rsidRPr="00A824C5" w:rsidRDefault="00163A75" w:rsidP="005A1029">
            <w:pPr>
              <w:pStyle w:val="Textkomente"/>
              <w:rPr>
                <w:rFonts w:cs="Calibri"/>
                <w:szCs w:val="22"/>
                <w:lang w:val="cs-CZ"/>
              </w:rPr>
            </w:pPr>
            <w:bookmarkStart w:id="16" w:name="_DV_C309"/>
            <w:r w:rsidRPr="00A824C5">
              <w:rPr>
                <w:rFonts w:cs="Calibri"/>
                <w:szCs w:val="22"/>
                <w:lang w:val="cs-CZ"/>
              </w:rPr>
              <w:t>b)</w:t>
            </w:r>
            <w:r w:rsidRPr="00A824C5">
              <w:rPr>
                <w:rFonts w:cs="Calibri"/>
                <w:szCs w:val="22"/>
                <w:lang w:val="cs-CZ"/>
              </w:rPr>
              <w:tab/>
            </w:r>
            <w:r w:rsidRPr="00A824C5">
              <w:rPr>
                <w:rFonts w:cs="Calibri"/>
                <w:szCs w:val="22"/>
                <w:lang w:val="en-GB"/>
              </w:rPr>
              <w:t xml:space="preserve">the use or disclosure of which has been approved in writing by </w:t>
            </w:r>
            <w:r w:rsidR="00555BFC" w:rsidRPr="00A824C5">
              <w:rPr>
                <w:rFonts w:cs="Calibri"/>
                <w:szCs w:val="22"/>
                <w:lang w:val="en-GB"/>
              </w:rPr>
              <w:t>Janssen</w:t>
            </w:r>
            <w:r w:rsidRPr="00A824C5">
              <w:rPr>
                <w:rFonts w:cs="Calibri"/>
                <w:szCs w:val="22"/>
                <w:lang w:val="en-GB"/>
              </w:rPr>
              <w:t>; or</w:t>
            </w:r>
            <w:bookmarkEnd w:id="16"/>
            <w:r w:rsidRPr="00A824C5">
              <w:rPr>
                <w:rStyle w:val="DeltaViewInsertion"/>
                <w:rFonts w:cs="Calibri"/>
                <w:color w:val="auto"/>
                <w:szCs w:val="22"/>
                <w:lang w:val="en-GB"/>
              </w:rPr>
              <w:t xml:space="preserve"> </w:t>
            </w:r>
          </w:p>
        </w:tc>
        <w:tc>
          <w:tcPr>
            <w:tcW w:w="4931" w:type="dxa"/>
            <w:tcBorders>
              <w:top w:val="nil"/>
              <w:bottom w:val="nil"/>
            </w:tcBorders>
          </w:tcPr>
          <w:p w14:paraId="1ED31EB6" w14:textId="515CDE52" w:rsidR="00163A75" w:rsidRPr="00A824C5" w:rsidRDefault="00163A75" w:rsidP="005A1029">
            <w:pPr>
              <w:pStyle w:val="Textkomente"/>
              <w:rPr>
                <w:rFonts w:cs="Calibri"/>
                <w:szCs w:val="22"/>
                <w:lang w:val="cs-CZ"/>
              </w:rPr>
            </w:pPr>
            <w:r w:rsidRPr="00A824C5">
              <w:rPr>
                <w:rFonts w:cs="Calibri"/>
                <w:szCs w:val="22"/>
                <w:lang w:val="cs-CZ"/>
              </w:rPr>
              <w:t>b)</w:t>
            </w:r>
            <w:r w:rsidRPr="00A824C5">
              <w:rPr>
                <w:rFonts w:cs="Calibri"/>
                <w:szCs w:val="22"/>
                <w:lang w:val="cs-CZ"/>
              </w:rPr>
              <w:tab/>
              <w:t xml:space="preserve">jejichž použití nebo sdělení bylo písemně schváleno </w:t>
            </w:r>
            <w:r w:rsidR="00C823BC" w:rsidRPr="00A824C5">
              <w:rPr>
                <w:rFonts w:cs="Calibri"/>
                <w:szCs w:val="22"/>
                <w:lang w:val="cs-CZ"/>
              </w:rPr>
              <w:t>společností Janssen</w:t>
            </w:r>
            <w:r w:rsidR="00BA38E4" w:rsidRPr="00A824C5">
              <w:rPr>
                <w:rFonts w:cs="Calibri"/>
                <w:szCs w:val="22"/>
                <w:lang w:val="cs-CZ"/>
              </w:rPr>
              <w:t>;</w:t>
            </w:r>
            <w:r w:rsidRPr="00A824C5">
              <w:rPr>
                <w:rFonts w:cs="Calibri"/>
                <w:szCs w:val="22"/>
                <w:lang w:val="cs-CZ"/>
              </w:rPr>
              <w:t xml:space="preserve"> nebo </w:t>
            </w:r>
          </w:p>
        </w:tc>
      </w:tr>
      <w:tr w:rsidR="00D65175" w:rsidRPr="00A824C5" w14:paraId="138FFFA6" w14:textId="244DE6A3" w:rsidTr="00AB0D70">
        <w:trPr>
          <w:jc w:val="center"/>
        </w:trPr>
        <w:tc>
          <w:tcPr>
            <w:tcW w:w="5149" w:type="dxa"/>
            <w:tcBorders>
              <w:top w:val="nil"/>
            </w:tcBorders>
          </w:tcPr>
          <w:p w14:paraId="39BA1ED4" w14:textId="3995BCAC" w:rsidR="00163A75" w:rsidRPr="00A824C5" w:rsidRDefault="00163A75" w:rsidP="005A1029">
            <w:pPr>
              <w:pStyle w:val="Textkomente"/>
              <w:rPr>
                <w:rFonts w:cs="Calibri"/>
                <w:szCs w:val="22"/>
                <w:lang w:val="en-GB"/>
              </w:rPr>
            </w:pPr>
            <w:bookmarkStart w:id="17" w:name="_DV_M302"/>
            <w:bookmarkEnd w:id="17"/>
            <w:r w:rsidRPr="00A824C5">
              <w:rPr>
                <w:rFonts w:cs="Calibri"/>
                <w:szCs w:val="22"/>
                <w:lang w:val="cs-CZ"/>
              </w:rPr>
              <w:t>c)</w:t>
            </w:r>
            <w:r w:rsidRPr="00A824C5">
              <w:rPr>
                <w:rFonts w:cs="Calibri"/>
                <w:szCs w:val="22"/>
                <w:lang w:val="cs-CZ"/>
              </w:rPr>
              <w:tab/>
            </w:r>
            <w:r w:rsidRPr="00A824C5">
              <w:rPr>
                <w:rFonts w:cs="Calibri"/>
                <w:szCs w:val="22"/>
                <w:lang w:val="en-GB"/>
              </w:rPr>
              <w:t>has been published in accordance with Clause</w:t>
            </w:r>
            <w:r w:rsidR="00B114A7" w:rsidRPr="00A824C5">
              <w:rPr>
                <w:rFonts w:cs="Calibri"/>
                <w:szCs w:val="22"/>
                <w:lang w:val="en-GB"/>
              </w:rPr>
              <w:t xml:space="preserve"> 7.4 and </w:t>
            </w:r>
            <w:r w:rsidRPr="00A824C5">
              <w:rPr>
                <w:rFonts w:cs="Calibri"/>
                <w:szCs w:val="22"/>
                <w:lang w:val="en-GB"/>
              </w:rPr>
              <w:t> 7.5 of the Agreement</w:t>
            </w:r>
            <w:r w:rsidR="00B114A7" w:rsidRPr="00A824C5">
              <w:rPr>
                <w:rFonts w:cs="Calibri"/>
                <w:szCs w:val="22"/>
                <w:lang w:val="en-GB"/>
              </w:rPr>
              <w:t>; or</w:t>
            </w:r>
          </w:p>
          <w:p w14:paraId="6282AA9E" w14:textId="3D637CA4" w:rsidR="00B114A7" w:rsidRPr="00A824C5" w:rsidRDefault="00B114A7" w:rsidP="005A1029">
            <w:pPr>
              <w:pStyle w:val="Textkomente"/>
              <w:rPr>
                <w:rFonts w:cs="Calibri"/>
                <w:szCs w:val="22"/>
                <w:lang w:val="en-GB"/>
              </w:rPr>
            </w:pPr>
            <w:r w:rsidRPr="00A824C5">
              <w:rPr>
                <w:rFonts w:cs="Calibri"/>
                <w:szCs w:val="22"/>
                <w:lang w:val="en-GB"/>
              </w:rPr>
              <w:t xml:space="preserve">d) </w:t>
            </w:r>
            <w:r w:rsidR="00CF5770">
              <w:rPr>
                <w:rFonts w:cs="Calibri"/>
                <w:szCs w:val="22"/>
                <w:lang w:val="en-GB"/>
              </w:rPr>
              <w:t xml:space="preserve">         </w:t>
            </w:r>
            <w:r w:rsidRPr="00A824C5">
              <w:rPr>
                <w:rFonts w:cs="Calibri"/>
                <w:szCs w:val="22"/>
                <w:lang w:val="en-GB"/>
              </w:rPr>
              <w:t>are publicly known</w:t>
            </w:r>
          </w:p>
          <w:p w14:paraId="53021FEF" w14:textId="76ABD93E" w:rsidR="000D30B8" w:rsidRPr="00A824C5" w:rsidRDefault="000D30B8" w:rsidP="005A1029">
            <w:pPr>
              <w:pStyle w:val="Textkomente"/>
              <w:rPr>
                <w:rFonts w:cs="Calibri"/>
                <w:szCs w:val="22"/>
                <w:lang w:val="cs-CZ"/>
              </w:rPr>
            </w:pPr>
          </w:p>
        </w:tc>
        <w:tc>
          <w:tcPr>
            <w:tcW w:w="4931" w:type="dxa"/>
            <w:tcBorders>
              <w:top w:val="nil"/>
            </w:tcBorders>
          </w:tcPr>
          <w:p w14:paraId="3B2E7C49" w14:textId="77777777" w:rsidR="00B51EF8" w:rsidRPr="00A824C5" w:rsidRDefault="00163A75" w:rsidP="005A1029">
            <w:pPr>
              <w:pStyle w:val="Textkomente"/>
              <w:rPr>
                <w:rFonts w:cs="Calibri"/>
                <w:szCs w:val="22"/>
                <w:lang w:val="cs-CZ"/>
              </w:rPr>
            </w:pPr>
            <w:r w:rsidRPr="00A824C5">
              <w:rPr>
                <w:rFonts w:cs="Calibri"/>
                <w:szCs w:val="22"/>
                <w:lang w:val="cs-CZ"/>
              </w:rPr>
              <w:t>c)</w:t>
            </w:r>
            <w:r w:rsidRPr="00A824C5">
              <w:rPr>
                <w:rFonts w:cs="Calibri"/>
                <w:szCs w:val="22"/>
                <w:lang w:val="cs-CZ"/>
              </w:rPr>
              <w:tab/>
              <w:t>byly zveřejněny v souladu s bodem </w:t>
            </w:r>
            <w:r w:rsidR="00B51EF8" w:rsidRPr="00A824C5">
              <w:rPr>
                <w:rFonts w:cs="Calibri"/>
                <w:szCs w:val="22"/>
                <w:lang w:val="cs-CZ"/>
              </w:rPr>
              <w:t xml:space="preserve">7.4 a </w:t>
            </w:r>
            <w:r w:rsidRPr="00A824C5">
              <w:rPr>
                <w:rFonts w:cs="Calibri"/>
                <w:szCs w:val="22"/>
                <w:lang w:val="cs-CZ"/>
              </w:rPr>
              <w:t>7.5 této smlouvy</w:t>
            </w:r>
            <w:r w:rsidR="00B51EF8" w:rsidRPr="00A824C5">
              <w:rPr>
                <w:rFonts w:cs="Calibri"/>
                <w:szCs w:val="22"/>
                <w:lang w:val="cs-CZ"/>
              </w:rPr>
              <w:t>; nebo</w:t>
            </w:r>
          </w:p>
          <w:p w14:paraId="5B95CFBC" w14:textId="3932A9DA" w:rsidR="00163A75" w:rsidRPr="00A824C5" w:rsidRDefault="00B51EF8" w:rsidP="005A1029">
            <w:pPr>
              <w:pStyle w:val="Textkomente"/>
              <w:rPr>
                <w:rFonts w:cs="Calibri"/>
                <w:szCs w:val="22"/>
                <w:lang w:val="cs-CZ"/>
              </w:rPr>
            </w:pPr>
            <w:r w:rsidRPr="00A824C5">
              <w:rPr>
                <w:rFonts w:cs="Calibri"/>
                <w:szCs w:val="22"/>
                <w:lang w:val="cs-CZ"/>
              </w:rPr>
              <w:t>d)           jsou veřejně známé</w:t>
            </w:r>
          </w:p>
        </w:tc>
      </w:tr>
      <w:tr w:rsidR="000D30B8" w:rsidRPr="00A824C5" w14:paraId="327EA50C" w14:textId="06ED167B" w:rsidTr="00AB0D70">
        <w:trPr>
          <w:trHeight w:val="1353"/>
          <w:jc w:val="center"/>
        </w:trPr>
        <w:tc>
          <w:tcPr>
            <w:tcW w:w="5149" w:type="dxa"/>
          </w:tcPr>
          <w:p w14:paraId="1C52E096" w14:textId="7CE4ECA0" w:rsidR="000D30B8" w:rsidRPr="00A824C5" w:rsidRDefault="000D30B8" w:rsidP="005A1029">
            <w:pPr>
              <w:pStyle w:val="Textkomente"/>
              <w:rPr>
                <w:rFonts w:cs="Calibri"/>
                <w:szCs w:val="22"/>
              </w:rPr>
            </w:pPr>
            <w:r w:rsidRPr="00A824C5">
              <w:rPr>
                <w:rFonts w:cs="Calibri"/>
                <w:szCs w:val="22"/>
              </w:rPr>
              <w:t>The Institution undertakes not to disclose information that represents Janssen’s Trade Secret to an applicant pursuant to Act No. 106/1999 Coll., on free access to information, as amended</w:t>
            </w:r>
            <w:r w:rsidR="007F6C16" w:rsidRPr="00A824C5">
              <w:rPr>
                <w:rFonts w:cs="Calibri"/>
                <w:szCs w:val="22"/>
              </w:rPr>
              <w:t xml:space="preserve"> unless </w:t>
            </w:r>
            <w:r w:rsidR="007F6C16" w:rsidRPr="00AB0D70">
              <w:rPr>
                <w:rFonts w:cs="Calibri"/>
                <w:szCs w:val="22"/>
              </w:rPr>
              <w:t>disclosure</w:t>
            </w:r>
            <w:r w:rsidR="00DE6D00" w:rsidRPr="00AB0D70">
              <w:rPr>
                <w:rFonts w:cs="Calibri"/>
                <w:szCs w:val="22"/>
              </w:rPr>
              <w:t xml:space="preserve"> is required by law, regulation</w:t>
            </w:r>
            <w:r w:rsidR="007F6C16" w:rsidRPr="00AB0D70">
              <w:rPr>
                <w:rFonts w:cs="Calibri"/>
                <w:szCs w:val="22"/>
              </w:rPr>
              <w:t xml:space="preserve"> of the competent authority</w:t>
            </w:r>
            <w:r w:rsidR="00DE6D00" w:rsidRPr="00AB0D70">
              <w:rPr>
                <w:rFonts w:cs="Calibri"/>
                <w:szCs w:val="22"/>
              </w:rPr>
              <w:t>, or court order to disclose, provided Janssen is afforded prior notice and a legally sufficient opportunity to contest the proposed disclosure.</w:t>
            </w:r>
          </w:p>
        </w:tc>
        <w:tc>
          <w:tcPr>
            <w:tcW w:w="4931" w:type="dxa"/>
          </w:tcPr>
          <w:p w14:paraId="508425EE" w14:textId="66D79B61" w:rsidR="000D30B8" w:rsidRPr="00A824C5" w:rsidRDefault="000D30B8" w:rsidP="005A1029">
            <w:pPr>
              <w:pStyle w:val="Textkomente"/>
              <w:rPr>
                <w:rFonts w:cs="Calibri"/>
                <w:szCs w:val="22"/>
                <w:lang w:val="cs-CZ"/>
              </w:rPr>
            </w:pPr>
            <w:r w:rsidRPr="00A824C5">
              <w:rPr>
                <w:rFonts w:cs="Calibri"/>
                <w:szCs w:val="22"/>
                <w:lang w:val="cs-CZ"/>
              </w:rPr>
              <w:t>Poskytovatel se zavazuje neposkytnout informace, které představují obchodní tajemství společnosti Janssen, žadateli ve smyslu zákona č. 106/1999 Sb., o volném přístupu k informacím, v platném znění</w:t>
            </w:r>
            <w:r w:rsidR="00DE6D00" w:rsidRPr="00A824C5">
              <w:rPr>
                <w:rFonts w:cs="Calibri"/>
                <w:szCs w:val="22"/>
                <w:lang w:val="cs-CZ"/>
              </w:rPr>
              <w:t xml:space="preserve"> </w:t>
            </w:r>
            <w:r w:rsidR="007F6C16" w:rsidRPr="00A824C5">
              <w:rPr>
                <w:rFonts w:cs="Calibri"/>
                <w:szCs w:val="22"/>
                <w:lang w:val="cs-CZ"/>
              </w:rPr>
              <w:t xml:space="preserve">s výjimkou případu, kdy je zveřejnění vyžadováno zákonem, nařízením příslušného úřadu nebo soudním příkazem a to za předpokladu, že Janssen dostane předchozí oznámení a právně dostatečnou příležitost napadnout navrhované zveřejnění. </w:t>
            </w:r>
          </w:p>
        </w:tc>
      </w:tr>
      <w:tr w:rsidR="000D30B8" w:rsidRPr="00A824C5" w14:paraId="39481BD1" w14:textId="3E481F56" w:rsidTr="00AB0D70">
        <w:trPr>
          <w:trHeight w:val="816"/>
          <w:jc w:val="center"/>
        </w:trPr>
        <w:tc>
          <w:tcPr>
            <w:tcW w:w="5149" w:type="dxa"/>
          </w:tcPr>
          <w:p w14:paraId="4CC83FE5" w14:textId="77777777" w:rsidR="000D30B8" w:rsidRPr="00A824C5" w:rsidRDefault="000D30B8" w:rsidP="005A1029">
            <w:pPr>
              <w:pStyle w:val="Textkomente"/>
              <w:rPr>
                <w:rFonts w:cs="Calibri"/>
                <w:szCs w:val="22"/>
              </w:rPr>
            </w:pPr>
            <w:r w:rsidRPr="00A824C5">
              <w:rPr>
                <w:rFonts w:cs="Calibri"/>
                <w:szCs w:val="22"/>
              </w:rPr>
              <w:t>The provisions of this paragraph shall survive the termination of this Agreement.</w:t>
            </w:r>
          </w:p>
        </w:tc>
        <w:tc>
          <w:tcPr>
            <w:tcW w:w="4931" w:type="dxa"/>
          </w:tcPr>
          <w:p w14:paraId="6FE6F2F7" w14:textId="2EBBBC9D" w:rsidR="000D30B8" w:rsidRPr="00A824C5" w:rsidRDefault="000D30B8" w:rsidP="005A1029">
            <w:pPr>
              <w:pStyle w:val="Textkomente"/>
              <w:rPr>
                <w:rFonts w:cs="Calibri"/>
                <w:szCs w:val="22"/>
                <w:lang w:val="cs-CZ"/>
              </w:rPr>
            </w:pPr>
            <w:r w:rsidRPr="00A824C5">
              <w:rPr>
                <w:rFonts w:cs="Calibri"/>
                <w:szCs w:val="22"/>
                <w:lang w:val="cs-CZ"/>
              </w:rPr>
              <w:t>Ustanovení tohoto odstavce zůstanou v platnosti i po ukončení této smlouvy.</w:t>
            </w:r>
          </w:p>
        </w:tc>
      </w:tr>
      <w:tr w:rsidR="00574E09" w:rsidRPr="00A824C5" w14:paraId="05F2DB89" w14:textId="77777777" w:rsidTr="00AB0D70">
        <w:trPr>
          <w:trHeight w:val="816"/>
          <w:jc w:val="center"/>
        </w:trPr>
        <w:tc>
          <w:tcPr>
            <w:tcW w:w="5149" w:type="dxa"/>
          </w:tcPr>
          <w:p w14:paraId="7C29A01C" w14:textId="77777777" w:rsidR="00753487" w:rsidRPr="00A824C5" w:rsidRDefault="00D54919" w:rsidP="00574E09">
            <w:pPr>
              <w:pStyle w:val="Textkomente"/>
              <w:rPr>
                <w:rFonts w:cs="Calibri"/>
                <w:b/>
                <w:bCs/>
                <w:szCs w:val="22"/>
              </w:rPr>
            </w:pPr>
            <w:r w:rsidRPr="00A824C5">
              <w:rPr>
                <w:rFonts w:cs="Calibri"/>
                <w:bCs/>
                <w:szCs w:val="22"/>
              </w:rPr>
              <w:t>7.3.</w:t>
            </w:r>
            <w:r w:rsidRPr="00A824C5">
              <w:rPr>
                <w:rFonts w:cs="Calibri"/>
                <w:bCs/>
                <w:szCs w:val="22"/>
              </w:rPr>
              <w:tab/>
            </w:r>
            <w:r w:rsidRPr="00A824C5">
              <w:rPr>
                <w:rFonts w:cs="Calibri"/>
                <w:b/>
                <w:bCs/>
                <w:szCs w:val="22"/>
              </w:rPr>
              <w:t>Register of Contracts in the Czech Republic</w:t>
            </w:r>
          </w:p>
          <w:p w14:paraId="683B798C" w14:textId="24FC91C8" w:rsidR="00042424" w:rsidRPr="00A824C5" w:rsidRDefault="00753487" w:rsidP="005A21F2">
            <w:pPr>
              <w:pStyle w:val="Textkomente"/>
              <w:rPr>
                <w:rFonts w:cs="Calibri"/>
                <w:szCs w:val="22"/>
              </w:rPr>
            </w:pPr>
            <w:r w:rsidRPr="00A824C5">
              <w:rPr>
                <w:rFonts w:eastAsia="Arial" w:cs="Calibri"/>
                <w:szCs w:val="22"/>
              </w:rPr>
              <w:t>Institution</w:t>
            </w:r>
            <w:r w:rsidR="00574E09" w:rsidRPr="00A824C5">
              <w:rPr>
                <w:rFonts w:eastAsia="Arial" w:cs="Calibri"/>
                <w:szCs w:val="22"/>
              </w:rPr>
              <w:t xml:space="preserve"> undertakes to ensure the publication of the Agreement with the exception of Trade Secret and other information that should be excluded from such publication (e.g. personal data) through the Register of Contracts as a public administration information system </w:t>
            </w:r>
            <w:r w:rsidR="00574E09" w:rsidRPr="00A824C5">
              <w:rPr>
                <w:rFonts w:eastAsia="Arial" w:cs="Calibri"/>
                <w:szCs w:val="22"/>
              </w:rPr>
              <w:lastRenderedPageBreak/>
              <w:t>pursuant to section 5(1) of Act No. 340/2015, on special conditions for the effectiveness of some contracts, the disclosure of these contracts and on registers of contracts (the “Act on Register of Contracts”).</w:t>
            </w:r>
            <w:r w:rsidR="00843776" w:rsidRPr="00A824C5">
              <w:rPr>
                <w:rFonts w:eastAsia="Arial" w:cs="Calibri"/>
                <w:szCs w:val="22"/>
              </w:rPr>
              <w:t xml:space="preserve"> </w:t>
            </w:r>
            <w:r w:rsidR="00843776" w:rsidRPr="00A824C5">
              <w:rPr>
                <w:rFonts w:eastAsia="Arial" w:cs="Calibri"/>
                <w:szCs w:val="22"/>
                <w:lang w:eastAsia="zh-CN"/>
              </w:rPr>
              <w:t xml:space="preserve">The Parties agreed that Institution will publish Agreement version prepared and provided by Janssen on the date of signature at the latest. This version will be in machine readable format in electronical version send to the email: </w:t>
            </w:r>
            <w:hyperlink r:id="rId12" w:history="1">
              <w:r w:rsidR="00C96D7F" w:rsidRPr="00A824C5">
                <w:rPr>
                  <w:rStyle w:val="Hypertextovodkaz"/>
                  <w:rFonts w:cs="Calibri"/>
                  <w:szCs w:val="22"/>
                  <w:lang w:val="cs-CZ" w:eastAsia="zh-CN"/>
                </w:rPr>
                <w:t>pravni@revma.cz</w:t>
              </w:r>
            </w:hyperlink>
            <w:r w:rsidR="00C96D7F" w:rsidRPr="00A824C5">
              <w:rPr>
                <w:rFonts w:cs="Calibri"/>
                <w:szCs w:val="22"/>
                <w:lang w:val="cs-CZ" w:eastAsia="zh-CN"/>
              </w:rPr>
              <w:t>.</w:t>
            </w:r>
            <w:r w:rsidR="00843776" w:rsidRPr="00A824C5">
              <w:rPr>
                <w:rFonts w:eastAsia="Arial" w:cs="Calibri"/>
                <w:szCs w:val="22"/>
                <w:lang w:eastAsia="zh-CN"/>
              </w:rPr>
              <w:t xml:space="preserve"> The Institution is obliged to publish the Agreement within 10 days following the date of last signature of the Agreement. Notification about publication from administrator of Agreement Registry will be send to the Janssen to responsible person´s email: </w:t>
            </w:r>
            <w:r w:rsidR="005A21F2">
              <w:rPr>
                <w:rFonts w:eastAsia="Arial" w:cs="Calibri"/>
                <w:szCs w:val="22"/>
                <w:lang w:eastAsia="zh-CN"/>
              </w:rPr>
              <w:t>XXX.</w:t>
            </w:r>
          </w:p>
        </w:tc>
        <w:tc>
          <w:tcPr>
            <w:tcW w:w="4931" w:type="dxa"/>
          </w:tcPr>
          <w:p w14:paraId="570DD1C2" w14:textId="77777777" w:rsidR="00574E09" w:rsidRPr="00A824C5" w:rsidRDefault="00574E09" w:rsidP="00574E09">
            <w:pPr>
              <w:pStyle w:val="Textkomente"/>
              <w:rPr>
                <w:rFonts w:cs="Calibri"/>
                <w:szCs w:val="22"/>
                <w:lang w:val="cs-CZ"/>
              </w:rPr>
            </w:pPr>
            <w:proofErr w:type="gramStart"/>
            <w:r w:rsidRPr="00A824C5">
              <w:rPr>
                <w:rFonts w:cs="Calibri"/>
                <w:szCs w:val="22"/>
                <w:lang w:val="cs-CZ"/>
              </w:rPr>
              <w:lastRenderedPageBreak/>
              <w:t>7.3</w:t>
            </w:r>
            <w:proofErr w:type="gramEnd"/>
            <w:r w:rsidRPr="00A824C5">
              <w:rPr>
                <w:rFonts w:cs="Calibri"/>
                <w:szCs w:val="22"/>
                <w:lang w:val="cs-CZ"/>
              </w:rPr>
              <w:t>.</w:t>
            </w:r>
            <w:r w:rsidRPr="00A824C5">
              <w:rPr>
                <w:rFonts w:cs="Calibri"/>
                <w:szCs w:val="22"/>
                <w:lang w:val="cs-CZ"/>
              </w:rPr>
              <w:tab/>
            </w:r>
            <w:r w:rsidRPr="00A824C5">
              <w:rPr>
                <w:rFonts w:cs="Calibri"/>
                <w:b/>
                <w:szCs w:val="22"/>
                <w:lang w:val="cs-CZ"/>
              </w:rPr>
              <w:t>Registr smluv České republiky</w:t>
            </w:r>
            <w:r w:rsidRPr="00A824C5">
              <w:rPr>
                <w:rFonts w:cs="Calibri"/>
                <w:szCs w:val="22"/>
                <w:lang w:val="cs-CZ"/>
              </w:rPr>
              <w:t xml:space="preserve"> </w:t>
            </w:r>
          </w:p>
          <w:p w14:paraId="49A84C32" w14:textId="6E3F61C8" w:rsidR="00843776" w:rsidRPr="00A824C5" w:rsidRDefault="00753487" w:rsidP="00E02B87">
            <w:pPr>
              <w:pStyle w:val="Textkomente"/>
              <w:rPr>
                <w:rFonts w:cs="Calibri"/>
                <w:szCs w:val="22"/>
                <w:lang w:val="cs-CZ" w:eastAsia="zh-CN"/>
              </w:rPr>
            </w:pPr>
            <w:r w:rsidRPr="00A824C5">
              <w:rPr>
                <w:rFonts w:cs="Calibri"/>
                <w:szCs w:val="22"/>
                <w:lang w:val="cs-CZ"/>
              </w:rPr>
              <w:t xml:space="preserve">Poskytovatel </w:t>
            </w:r>
            <w:r w:rsidR="00574E09" w:rsidRPr="00A824C5">
              <w:rPr>
                <w:rFonts w:cs="Calibri"/>
                <w:szCs w:val="22"/>
                <w:lang w:val="cs-CZ"/>
              </w:rPr>
              <w:t xml:space="preserve">se zavazuje zajistit zveřejnění smlouvy s výjimkou obchodního tajemství a ostatních informací, které by měly být z tohoto zveřejnění vyloučeny (např. osobní údaje), prostřednictvím registru smluv jako veřejného správního </w:t>
            </w:r>
            <w:r w:rsidR="00574E09" w:rsidRPr="00A824C5">
              <w:rPr>
                <w:rFonts w:cs="Calibri"/>
                <w:szCs w:val="22"/>
                <w:lang w:val="cs-CZ"/>
              </w:rPr>
              <w:lastRenderedPageBreak/>
              <w:t xml:space="preserve">informačního systému ve smyslu § 5(1) zákona č. 340/2015, o zvláštních podmínkách účinnosti některých smluv, uveřejňování těchto smluv a o registru smluv („zákon o registru smluv“). </w:t>
            </w:r>
            <w:r w:rsidR="00843776" w:rsidRPr="00A824C5">
              <w:rPr>
                <w:rFonts w:cs="Calibri"/>
                <w:szCs w:val="22"/>
                <w:lang w:val="cs-CZ"/>
              </w:rPr>
              <w:t xml:space="preserve"> </w:t>
            </w:r>
            <w:r w:rsidR="00843776" w:rsidRPr="00A824C5">
              <w:rPr>
                <w:rFonts w:cs="Calibri"/>
                <w:szCs w:val="22"/>
                <w:lang w:val="cs-CZ" w:eastAsia="zh-CN"/>
              </w:rPr>
              <w:t>Smluvní strany se dohodly, že  </w:t>
            </w:r>
            <w:r w:rsidR="00016938" w:rsidRPr="00A824C5">
              <w:rPr>
                <w:rFonts w:cs="Calibri"/>
                <w:szCs w:val="22"/>
                <w:lang w:val="cs-CZ" w:eastAsia="zh-CN"/>
              </w:rPr>
              <w:t>p</w:t>
            </w:r>
            <w:r w:rsidR="00843776" w:rsidRPr="00A824C5">
              <w:rPr>
                <w:rFonts w:cs="Calibri"/>
                <w:szCs w:val="22"/>
                <w:lang w:val="cs-CZ" w:eastAsia="zh-CN"/>
              </w:rPr>
              <w:t>oskytovatel  uveřejní  verzi této smlouvy, kterou mu za tímto účelem připraví a poskytne společnost Janssen nejpozději v den podpisu této smlouvy, a to v strojově čitelném formátu v elektronické podobě zasláním na emailovou adresu</w:t>
            </w:r>
            <w:r w:rsidR="009D17E4" w:rsidRPr="00A824C5">
              <w:rPr>
                <w:rFonts w:cs="Calibri"/>
                <w:szCs w:val="22"/>
                <w:lang w:val="cs-CZ" w:eastAsia="zh-CN"/>
              </w:rPr>
              <w:t xml:space="preserve"> </w:t>
            </w:r>
            <w:hyperlink r:id="rId13" w:history="1">
              <w:r w:rsidR="009D17E4" w:rsidRPr="00A824C5">
                <w:rPr>
                  <w:rStyle w:val="Hypertextovodkaz"/>
                  <w:rFonts w:cs="Calibri"/>
                  <w:szCs w:val="22"/>
                  <w:lang w:val="cs-CZ" w:eastAsia="zh-CN"/>
                </w:rPr>
                <w:t>pravni@revma.cz</w:t>
              </w:r>
            </w:hyperlink>
            <w:r w:rsidR="009D17E4" w:rsidRPr="00A824C5">
              <w:rPr>
                <w:rFonts w:cs="Calibri"/>
                <w:szCs w:val="22"/>
                <w:lang w:val="cs-CZ" w:eastAsia="zh-CN"/>
              </w:rPr>
              <w:t xml:space="preserve">. </w:t>
            </w:r>
            <w:r w:rsidR="00843776" w:rsidRPr="00A824C5">
              <w:rPr>
                <w:rFonts w:cs="Calibri"/>
                <w:szCs w:val="22"/>
                <w:lang w:val="cs-CZ" w:eastAsia="zh-CN"/>
              </w:rPr>
              <w:t xml:space="preserve">Poskytovatel je povinen uveřejnit smlouvu do 10 dnů od data posledního podpisu smlouvy. Notifikace správce registru smluv o uveřejnění smlouvy bude zaslána společnosti </w:t>
            </w:r>
            <w:proofErr w:type="spellStart"/>
            <w:proofErr w:type="gramStart"/>
            <w:r w:rsidR="00843776" w:rsidRPr="00A824C5">
              <w:rPr>
                <w:rFonts w:cs="Calibri"/>
                <w:szCs w:val="22"/>
                <w:lang w:val="cs-CZ" w:eastAsia="zh-CN"/>
              </w:rPr>
              <w:t>Janssen</w:t>
            </w:r>
            <w:proofErr w:type="spellEnd"/>
            <w:r w:rsidR="00843776" w:rsidRPr="00A824C5">
              <w:rPr>
                <w:rFonts w:cs="Calibri"/>
                <w:szCs w:val="22"/>
                <w:lang w:val="cs-CZ" w:eastAsia="zh-CN"/>
              </w:rPr>
              <w:t xml:space="preserve">  na</w:t>
            </w:r>
            <w:proofErr w:type="gramEnd"/>
            <w:r w:rsidR="00843776" w:rsidRPr="00A824C5">
              <w:rPr>
                <w:rFonts w:cs="Calibri"/>
                <w:szCs w:val="22"/>
                <w:lang w:val="cs-CZ" w:eastAsia="zh-CN"/>
              </w:rPr>
              <w:t xml:space="preserve"> e-mail pověřené osoby:</w:t>
            </w:r>
            <w:r w:rsidR="005A21F2">
              <w:rPr>
                <w:rFonts w:cs="Calibri"/>
                <w:szCs w:val="22"/>
                <w:lang w:val="cs-CZ" w:eastAsia="zh-CN"/>
              </w:rPr>
              <w:t xml:space="preserve"> XXX</w:t>
            </w:r>
            <w:r w:rsidR="00843776" w:rsidRPr="00A824C5">
              <w:rPr>
                <w:rFonts w:cs="Calibri"/>
                <w:szCs w:val="22"/>
              </w:rPr>
              <w:t>.</w:t>
            </w:r>
            <w:r w:rsidR="00843776" w:rsidRPr="00A824C5">
              <w:rPr>
                <w:rFonts w:cs="Calibri"/>
                <w:szCs w:val="22"/>
                <w:lang w:val="cs-CZ" w:eastAsia="zh-CN"/>
              </w:rPr>
              <w:t xml:space="preserve"> </w:t>
            </w:r>
          </w:p>
          <w:p w14:paraId="4CB2E473" w14:textId="587FF9EC" w:rsidR="00574E09" w:rsidRPr="00A824C5" w:rsidRDefault="00574E09" w:rsidP="00574E09">
            <w:pPr>
              <w:pStyle w:val="Textkomente"/>
              <w:rPr>
                <w:rFonts w:cs="Calibri"/>
                <w:szCs w:val="22"/>
                <w:lang w:val="cs-CZ"/>
              </w:rPr>
            </w:pPr>
          </w:p>
        </w:tc>
      </w:tr>
      <w:tr w:rsidR="00D54919" w:rsidRPr="00A824C5" w14:paraId="7F1921DD" w14:textId="77777777" w:rsidTr="00AB0D70">
        <w:trPr>
          <w:trHeight w:val="816"/>
          <w:jc w:val="center"/>
        </w:trPr>
        <w:tc>
          <w:tcPr>
            <w:tcW w:w="5149" w:type="dxa"/>
          </w:tcPr>
          <w:p w14:paraId="439E5591" w14:textId="1302A7C2" w:rsidR="00D54919" w:rsidRPr="00A824C5" w:rsidRDefault="00D54919" w:rsidP="00D54919">
            <w:pPr>
              <w:pStyle w:val="Textkomente"/>
              <w:rPr>
                <w:rFonts w:cs="Calibri"/>
                <w:szCs w:val="22"/>
              </w:rPr>
            </w:pPr>
            <w:r w:rsidRPr="00A824C5">
              <w:rPr>
                <w:rFonts w:eastAsia="Arial" w:cs="Calibri"/>
                <w:szCs w:val="22"/>
              </w:rPr>
              <w:lastRenderedPageBreak/>
              <w:t>If Janssen fails to fulfill the obligation referred to above, Institution shall proceed to publish the Agreement in the Register of Contracts with the exception of Trade Secret of Janssen and other information (e.g. personal data), which should be excluded from the publication, so as to maintain the deadline according to section 5(2) of the Act on Register of Contracts. Institution shall then pass to Janssen a confirmation from the administrator of the Register of Contracts, unless Janssen is notified directly by the administrator of the Register of Contracts.</w:t>
            </w:r>
          </w:p>
        </w:tc>
        <w:tc>
          <w:tcPr>
            <w:tcW w:w="4931" w:type="dxa"/>
          </w:tcPr>
          <w:p w14:paraId="58BE8156" w14:textId="77777777" w:rsidR="00D54919" w:rsidRPr="00A824C5" w:rsidRDefault="00D54919" w:rsidP="00D54919">
            <w:pPr>
              <w:pStyle w:val="Textkomente"/>
              <w:rPr>
                <w:rFonts w:cs="Calibri"/>
                <w:szCs w:val="22"/>
                <w:lang w:val="cs-CZ"/>
              </w:rPr>
            </w:pPr>
            <w:r w:rsidRPr="00A824C5">
              <w:rPr>
                <w:rFonts w:cs="Calibri"/>
                <w:szCs w:val="22"/>
                <w:lang w:val="cs-CZ"/>
              </w:rPr>
              <w:t>Pokud společnost Janssen výše uvedenou povinnost nesplní, přikročí poskytovatel ke zveřejnění smlouvy v registru smluv s výjimkou obchodních tajemství společnosti Janssen a ostatních informací (např. osobních údajů), které je nutno ze zveřejnění vyloučit, a to tak, aby byla dodržena lhůta podle § 5 odst. 2 zákona o registru smluv. Poskytovatel poté předá společnosti Janssen potvrzení od správce registru smluv, pokud nebude společnost Janssen vyrozuměna přímo tímto správcem registru smluv.</w:t>
            </w:r>
          </w:p>
          <w:p w14:paraId="2C457152" w14:textId="5B6BFC64" w:rsidR="00042424" w:rsidRPr="00A824C5" w:rsidRDefault="00042424" w:rsidP="00D54919">
            <w:pPr>
              <w:pStyle w:val="Textkomente"/>
              <w:rPr>
                <w:rFonts w:cs="Calibri"/>
                <w:szCs w:val="22"/>
                <w:lang w:val="cs-CZ"/>
              </w:rPr>
            </w:pPr>
          </w:p>
        </w:tc>
      </w:tr>
      <w:tr w:rsidR="00D54919" w:rsidRPr="00A824C5" w14:paraId="0801E19F" w14:textId="77777777" w:rsidTr="00AB0D70">
        <w:trPr>
          <w:trHeight w:val="816"/>
          <w:jc w:val="center"/>
        </w:trPr>
        <w:tc>
          <w:tcPr>
            <w:tcW w:w="5149" w:type="dxa"/>
          </w:tcPr>
          <w:p w14:paraId="08810DE7" w14:textId="6AD93F1F" w:rsidR="00042424" w:rsidRPr="00A824C5" w:rsidRDefault="00D54919" w:rsidP="00D54919">
            <w:pPr>
              <w:pStyle w:val="Textkomente"/>
              <w:rPr>
                <w:rFonts w:eastAsia="Arial" w:cs="Calibri"/>
                <w:szCs w:val="22"/>
              </w:rPr>
            </w:pPr>
            <w:r w:rsidRPr="00A824C5">
              <w:rPr>
                <w:rFonts w:eastAsia="Arial" w:cs="Calibri"/>
                <w:szCs w:val="22"/>
              </w:rPr>
              <w:t>Prior to any publication of the Agreement in the Register of Contracts pursuant to this Section 7.3, the Parties undertake:</w:t>
            </w:r>
          </w:p>
          <w:p w14:paraId="04E24E82" w14:textId="23B2307E" w:rsidR="00042424" w:rsidRPr="00A824C5" w:rsidRDefault="00042424" w:rsidP="0051451C">
            <w:pPr>
              <w:pStyle w:val="Textkomente"/>
              <w:numPr>
                <w:ilvl w:val="0"/>
                <w:numId w:val="37"/>
              </w:numPr>
              <w:ind w:left="0" w:firstLine="0"/>
              <w:rPr>
                <w:rFonts w:eastAsia="Arial" w:cs="Calibri"/>
                <w:color w:val="000000"/>
                <w:szCs w:val="22"/>
              </w:rPr>
            </w:pPr>
            <w:r w:rsidRPr="00A824C5">
              <w:rPr>
                <w:rFonts w:eastAsia="Arial" w:cs="Calibri"/>
                <w:color w:val="000000"/>
                <w:szCs w:val="22"/>
              </w:rPr>
              <w:t>to discuss with the other Party the accuracy of the content of the Agreement to be published, after Trade Secret and other information to be excluded, as indicated above, from publication have been rendered illegible, and published metadata, before sending a data message to the administrator of the Register of Contracts with an electronic image of the remainder of the content of the Agreement;</w:t>
            </w:r>
          </w:p>
          <w:p w14:paraId="05FB067D" w14:textId="77777777" w:rsidR="0051451C" w:rsidRPr="00A824C5" w:rsidRDefault="0051451C" w:rsidP="0051451C">
            <w:pPr>
              <w:pStyle w:val="Textkomente"/>
              <w:rPr>
                <w:rFonts w:eastAsia="Arial" w:cs="Calibri"/>
                <w:color w:val="000000"/>
                <w:szCs w:val="22"/>
              </w:rPr>
            </w:pPr>
          </w:p>
          <w:p w14:paraId="00F42653" w14:textId="19862108" w:rsidR="0051451C" w:rsidRPr="00A824C5" w:rsidRDefault="0051451C" w:rsidP="0051451C">
            <w:pPr>
              <w:pStyle w:val="Textkomente"/>
              <w:numPr>
                <w:ilvl w:val="0"/>
                <w:numId w:val="37"/>
              </w:numPr>
              <w:ind w:left="0" w:firstLine="0"/>
              <w:rPr>
                <w:rFonts w:eastAsia="Arial" w:cs="Calibri"/>
                <w:szCs w:val="22"/>
              </w:rPr>
            </w:pPr>
            <w:r w:rsidRPr="00A824C5">
              <w:rPr>
                <w:rFonts w:eastAsia="Arial" w:cs="Calibri"/>
                <w:color w:val="000000"/>
                <w:spacing w:val="-1"/>
                <w:szCs w:val="22"/>
              </w:rPr>
              <w:t>to notify the other Party before making any further submissions to Register of Contracts on its own initiative or as a response to the administrator of the Register of Contracts.</w:t>
            </w:r>
          </w:p>
        </w:tc>
        <w:tc>
          <w:tcPr>
            <w:tcW w:w="4931" w:type="dxa"/>
          </w:tcPr>
          <w:p w14:paraId="7B236088" w14:textId="4BCEDC19" w:rsidR="00D54919" w:rsidRPr="00A824C5" w:rsidRDefault="00D54919" w:rsidP="00D54919">
            <w:pPr>
              <w:pStyle w:val="Textkomente"/>
              <w:rPr>
                <w:rFonts w:cs="Calibri"/>
                <w:szCs w:val="22"/>
                <w:lang w:val="cs-CZ"/>
              </w:rPr>
            </w:pPr>
            <w:r w:rsidRPr="00A824C5">
              <w:rPr>
                <w:rFonts w:cs="Calibri"/>
                <w:szCs w:val="22"/>
                <w:lang w:val="cs-CZ"/>
              </w:rPr>
              <w:t>Smluvní strany se zavazují, že před zveřejněním smlouvy v registru smluv podle tohoto bodu 7.3:</w:t>
            </w:r>
          </w:p>
          <w:p w14:paraId="59DE9986" w14:textId="77777777" w:rsidR="00D54919" w:rsidRPr="00A824C5" w:rsidRDefault="00D54919" w:rsidP="00D54919">
            <w:pPr>
              <w:pStyle w:val="Textkomente"/>
              <w:rPr>
                <w:rFonts w:cs="Calibri"/>
                <w:szCs w:val="22"/>
                <w:lang w:val="cs-CZ"/>
              </w:rPr>
            </w:pPr>
          </w:p>
          <w:p w14:paraId="230D99C9" w14:textId="0A34A7CB" w:rsidR="00D54919" w:rsidRPr="00A824C5" w:rsidRDefault="00D54919" w:rsidP="00042424">
            <w:pPr>
              <w:pStyle w:val="Textkomente"/>
              <w:numPr>
                <w:ilvl w:val="0"/>
                <w:numId w:val="36"/>
              </w:numPr>
              <w:ind w:left="25" w:hanging="25"/>
              <w:rPr>
                <w:rFonts w:cs="Calibri"/>
                <w:color w:val="000000"/>
                <w:szCs w:val="22"/>
                <w:lang w:val="cs-CZ"/>
              </w:rPr>
            </w:pPr>
            <w:r w:rsidRPr="00A824C5">
              <w:rPr>
                <w:rFonts w:cs="Calibri"/>
                <w:color w:val="000000"/>
                <w:szCs w:val="22"/>
                <w:lang w:val="cs-CZ"/>
              </w:rPr>
              <w:t>projednají s druhou stranou správnost obsahu smlouvy, která bude zveřejněna, poté, co budou znečitelněna obchodní tajemství a ostatní informace, které je potřeba ze zveřejnění vyloučit, jak je uvedeno výše, a zveřejněných metadat předtím, než bude správci registru smluv zaslána datová zpráva s elektronickým obrazem zbytku obsahu smlouvy;</w:t>
            </w:r>
          </w:p>
          <w:p w14:paraId="2115BF52" w14:textId="77777777" w:rsidR="0051451C" w:rsidRPr="00A824C5" w:rsidRDefault="0051451C" w:rsidP="0051451C">
            <w:pPr>
              <w:pStyle w:val="Textkomente"/>
              <w:ind w:left="25"/>
              <w:rPr>
                <w:rFonts w:cs="Calibri"/>
                <w:color w:val="000000"/>
                <w:szCs w:val="22"/>
                <w:lang w:val="cs-CZ"/>
              </w:rPr>
            </w:pPr>
          </w:p>
          <w:p w14:paraId="594A7226" w14:textId="77777777" w:rsidR="00042424" w:rsidRPr="00A824C5" w:rsidRDefault="00042424" w:rsidP="00042424">
            <w:pPr>
              <w:pStyle w:val="Textkomente"/>
              <w:numPr>
                <w:ilvl w:val="0"/>
                <w:numId w:val="36"/>
              </w:numPr>
              <w:ind w:left="25" w:hanging="25"/>
              <w:rPr>
                <w:rFonts w:cs="Calibri"/>
                <w:szCs w:val="22"/>
                <w:lang w:val="cs-CZ"/>
              </w:rPr>
            </w:pPr>
            <w:r w:rsidRPr="00A824C5">
              <w:rPr>
                <w:rFonts w:cs="Calibri"/>
                <w:color w:val="000000"/>
                <w:spacing w:val="-1"/>
                <w:szCs w:val="22"/>
                <w:lang w:val="cs-CZ"/>
              </w:rPr>
              <w:t>před jakýmkoli dalším podáním do registru smluv z vlastní iniciativy nebo v reakci na výzvu správce registru smluv vyrozumí o tomto úkonu druhou smluvní stranu.</w:t>
            </w:r>
          </w:p>
          <w:p w14:paraId="316EF035" w14:textId="1F74A77F" w:rsidR="00042424" w:rsidRPr="00A824C5" w:rsidRDefault="00042424" w:rsidP="00042424">
            <w:pPr>
              <w:pStyle w:val="Textkomente"/>
              <w:ind w:left="1080"/>
              <w:rPr>
                <w:rFonts w:cs="Calibri"/>
                <w:szCs w:val="22"/>
                <w:lang w:val="cs-CZ"/>
              </w:rPr>
            </w:pPr>
          </w:p>
        </w:tc>
      </w:tr>
      <w:tr w:rsidR="0051451C" w:rsidRPr="00A824C5" w14:paraId="06B045DD" w14:textId="77777777" w:rsidTr="00AB0D70">
        <w:trPr>
          <w:trHeight w:val="816"/>
          <w:jc w:val="center"/>
        </w:trPr>
        <w:tc>
          <w:tcPr>
            <w:tcW w:w="5149" w:type="dxa"/>
          </w:tcPr>
          <w:p w14:paraId="71531493" w14:textId="77777777" w:rsidR="0051451C" w:rsidRPr="00A824C5" w:rsidRDefault="0051451C" w:rsidP="0051451C">
            <w:pPr>
              <w:pStyle w:val="Textkomente"/>
              <w:rPr>
                <w:rFonts w:eastAsia="Arial" w:cs="Calibri"/>
                <w:color w:val="000000"/>
                <w:spacing w:val="-1"/>
                <w:szCs w:val="22"/>
              </w:rPr>
            </w:pPr>
            <w:r w:rsidRPr="00A824C5">
              <w:rPr>
                <w:rFonts w:eastAsia="Arial" w:cs="Calibri"/>
                <w:color w:val="000000"/>
                <w:spacing w:val="-1"/>
                <w:szCs w:val="22"/>
              </w:rPr>
              <w:lastRenderedPageBreak/>
              <w:tab/>
              <w:t>After complying with the obligations set forth above, the Party which sends the Agreement to the administrator of the Register of Contracts is also obliged to let the administrator of the Register of Contracts know the databox details of the other Party.</w:t>
            </w:r>
          </w:p>
          <w:p w14:paraId="5D07DC62" w14:textId="7E467DBF" w:rsidR="0051451C" w:rsidRPr="00A824C5" w:rsidRDefault="0051451C" w:rsidP="0051451C">
            <w:pPr>
              <w:pStyle w:val="Textkomente"/>
              <w:rPr>
                <w:rFonts w:eastAsia="Arial" w:cs="Calibri"/>
                <w:szCs w:val="22"/>
              </w:rPr>
            </w:pPr>
          </w:p>
        </w:tc>
        <w:tc>
          <w:tcPr>
            <w:tcW w:w="4931" w:type="dxa"/>
          </w:tcPr>
          <w:p w14:paraId="119E730C" w14:textId="46852E1A" w:rsidR="0051451C" w:rsidRPr="00A824C5" w:rsidRDefault="0051451C" w:rsidP="0051451C">
            <w:pPr>
              <w:pStyle w:val="Textkomente"/>
              <w:rPr>
                <w:rFonts w:cs="Calibri"/>
                <w:szCs w:val="22"/>
                <w:lang w:val="cs-CZ"/>
              </w:rPr>
            </w:pPr>
            <w:r w:rsidRPr="00A824C5">
              <w:rPr>
                <w:rFonts w:cs="Calibri"/>
                <w:szCs w:val="22"/>
                <w:lang w:val="cs-CZ"/>
              </w:rPr>
              <w:tab/>
            </w:r>
            <w:r w:rsidRPr="00A824C5">
              <w:rPr>
                <w:rFonts w:cs="Calibri"/>
                <w:color w:val="000000"/>
                <w:spacing w:val="-1"/>
                <w:szCs w:val="22"/>
                <w:lang w:val="cs-CZ"/>
              </w:rPr>
              <w:t>Po splnění výše uvedených povinností je strana, která zašle smlouvu správci registru smluv, povinna také sdělit správci registru smluv údaje o datové schránce druhé smluvní strany.</w:t>
            </w:r>
          </w:p>
        </w:tc>
      </w:tr>
      <w:tr w:rsidR="0051451C" w:rsidRPr="00A824C5" w14:paraId="7C4C8BC4" w14:textId="2CE81A8F" w:rsidTr="00AB0D70">
        <w:trPr>
          <w:trHeight w:val="6734"/>
          <w:jc w:val="center"/>
        </w:trPr>
        <w:tc>
          <w:tcPr>
            <w:tcW w:w="5149" w:type="dxa"/>
          </w:tcPr>
          <w:p w14:paraId="0569BCD0" w14:textId="776CDB2E" w:rsidR="0051451C" w:rsidRPr="00A824C5" w:rsidRDefault="0051451C" w:rsidP="0051451C">
            <w:pPr>
              <w:pStyle w:val="Textkomente"/>
              <w:rPr>
                <w:rFonts w:cs="Calibri"/>
                <w:szCs w:val="22"/>
              </w:rPr>
            </w:pPr>
            <w:r w:rsidRPr="00A824C5">
              <w:rPr>
                <w:rFonts w:cs="Calibri"/>
                <w:szCs w:val="22"/>
              </w:rPr>
              <w:t>7.</w:t>
            </w:r>
            <w:r w:rsidR="00F22A0C" w:rsidRPr="00A824C5">
              <w:rPr>
                <w:rFonts w:cs="Calibri"/>
                <w:szCs w:val="22"/>
              </w:rPr>
              <w:t>4</w:t>
            </w:r>
            <w:r w:rsidRPr="00A824C5">
              <w:rPr>
                <w:rFonts w:cs="Calibri"/>
                <w:szCs w:val="22"/>
              </w:rPr>
              <w:tab/>
              <w:t>Registry</w:t>
            </w:r>
          </w:p>
          <w:p w14:paraId="464FBE83" w14:textId="6AA6A47E" w:rsidR="0051451C" w:rsidRPr="00A824C5" w:rsidRDefault="0051451C" w:rsidP="0051451C">
            <w:pPr>
              <w:pStyle w:val="Textkomente"/>
              <w:rPr>
                <w:rFonts w:cs="Calibri"/>
                <w:szCs w:val="22"/>
              </w:rPr>
            </w:pPr>
            <w:r w:rsidRPr="00A824C5">
              <w:rPr>
                <w:rFonts w:cs="Calibri"/>
                <w:szCs w:val="22"/>
              </w:rPr>
              <w:t xml:space="preserve">Prior to the initiation of enrollment, Janssen will have the right to publicly register protocol summaries and site contact details from company sponsored trials of both investigational medicinal products and marketed medicinal products that meet at least one of the following criteria: </w:t>
            </w:r>
            <w:r w:rsidRPr="00A824C5">
              <w:rPr>
                <w:rStyle w:val="DeltaViewInsertion"/>
                <w:rFonts w:cs="Calibri"/>
                <w:color w:val="auto"/>
                <w:szCs w:val="22"/>
                <w:u w:val="none"/>
              </w:rPr>
              <w:t>(</w:t>
            </w:r>
            <w:proofErr w:type="spellStart"/>
            <w:r w:rsidRPr="00A824C5">
              <w:rPr>
                <w:rStyle w:val="DeltaViewInsertion"/>
                <w:rFonts w:cs="Calibri"/>
                <w:color w:val="auto"/>
                <w:szCs w:val="22"/>
                <w:u w:val="none"/>
              </w:rPr>
              <w:t>i</w:t>
            </w:r>
            <w:proofErr w:type="spellEnd"/>
            <w:r w:rsidRPr="00A824C5">
              <w:rPr>
                <w:rStyle w:val="DeltaViewInsertion"/>
                <w:rFonts w:cs="Calibri"/>
                <w:color w:val="auto"/>
                <w:szCs w:val="22"/>
                <w:u w:val="none"/>
              </w:rPr>
              <w:t>) required to be registered by Janssen or one of its affiliates pursuant to and in accordance with applicable laws and regulations; (ii) required by the</w:t>
            </w:r>
            <w:r w:rsidRPr="00A824C5">
              <w:rPr>
                <w:rStyle w:val="DeltaViewMoveDestination"/>
                <w:rFonts w:cs="Calibri"/>
                <w:color w:val="auto"/>
                <w:szCs w:val="22"/>
                <w:u w:val="none"/>
              </w:rPr>
              <w:t xml:space="preserve"> ICMJE</w:t>
            </w:r>
            <w:r w:rsidRPr="00A824C5">
              <w:rPr>
                <w:rStyle w:val="DeltaViewInsertion"/>
                <w:rFonts w:cs="Calibri"/>
                <w:color w:val="auto"/>
                <w:szCs w:val="22"/>
                <w:u w:val="none"/>
              </w:rPr>
              <w:t xml:space="preserve"> for</w:t>
            </w:r>
            <w:r w:rsidRPr="00A824C5">
              <w:rPr>
                <w:rStyle w:val="DeltaViewMoveDestination"/>
                <w:rFonts w:cs="Calibri"/>
                <w:color w:val="auto"/>
                <w:szCs w:val="22"/>
                <w:u w:val="none"/>
              </w:rPr>
              <w:t xml:space="preserve"> studies intended to be published in the international peer-reviewed literature (http://www.icmje.org)</w:t>
            </w:r>
            <w:r w:rsidRPr="00A824C5">
              <w:rPr>
                <w:rStyle w:val="DeltaViewInsertion"/>
                <w:rFonts w:cs="Calibri"/>
                <w:color w:val="auto"/>
                <w:szCs w:val="22"/>
                <w:u w:val="none"/>
              </w:rPr>
              <w:t>; or (iii) from company</w:t>
            </w:r>
            <w:r w:rsidRPr="00A824C5">
              <w:rPr>
                <w:rFonts w:cs="Calibri"/>
                <w:szCs w:val="22"/>
              </w:rPr>
              <w:t xml:space="preserve"> sponsored </w:t>
            </w:r>
            <w:r w:rsidRPr="00A824C5">
              <w:rPr>
                <w:rStyle w:val="DeltaViewInsertion"/>
                <w:rFonts w:cs="Calibri"/>
                <w:color w:val="auto"/>
                <w:szCs w:val="22"/>
                <w:u w:val="none"/>
              </w:rPr>
              <w:t>trials</w:t>
            </w:r>
            <w:r w:rsidRPr="00A824C5">
              <w:rPr>
                <w:rFonts w:cs="Calibri"/>
                <w:szCs w:val="22"/>
              </w:rPr>
              <w:t xml:space="preserve"> of both investigational and marketed medicines and products that are adequately-designed and well-controlled</w:t>
            </w:r>
            <w:r w:rsidRPr="00A824C5">
              <w:rPr>
                <w:rStyle w:val="DeltaViewInsertion"/>
                <w:rFonts w:cs="Calibri"/>
                <w:color w:val="auto"/>
                <w:szCs w:val="22"/>
                <w:u w:val="none"/>
              </w:rPr>
              <w:t>, whether or not required by (</w:t>
            </w:r>
            <w:proofErr w:type="spellStart"/>
            <w:r w:rsidRPr="00A824C5">
              <w:rPr>
                <w:rStyle w:val="DeltaViewInsertion"/>
                <w:rFonts w:cs="Calibri"/>
                <w:color w:val="auto"/>
                <w:szCs w:val="22"/>
                <w:u w:val="none"/>
              </w:rPr>
              <w:t>i</w:t>
            </w:r>
            <w:proofErr w:type="spellEnd"/>
            <w:r w:rsidRPr="00A824C5">
              <w:rPr>
                <w:rStyle w:val="DeltaViewInsertion"/>
                <w:rFonts w:cs="Calibri"/>
                <w:color w:val="auto"/>
                <w:szCs w:val="22"/>
                <w:u w:val="none"/>
              </w:rPr>
              <w:t>)</w:t>
            </w:r>
            <w:r w:rsidRPr="00A824C5">
              <w:rPr>
                <w:rFonts w:cs="Calibri"/>
                <w:szCs w:val="22"/>
              </w:rPr>
              <w:t xml:space="preserve"> or (ii) </w:t>
            </w:r>
            <w:r w:rsidRPr="00A824C5">
              <w:rPr>
                <w:rStyle w:val="DeltaViewInsertion"/>
                <w:rFonts w:cs="Calibri"/>
                <w:color w:val="auto"/>
                <w:szCs w:val="22"/>
                <w:u w:val="none"/>
              </w:rPr>
              <w:t>of this section above</w:t>
            </w:r>
            <w:r w:rsidRPr="00A824C5">
              <w:rPr>
                <w:rFonts w:cs="Calibri"/>
                <w:szCs w:val="22"/>
              </w:rPr>
              <w:t>. In accordance with the legislation of the Czech Republic, the Clinical Trial description shall be published on the internet site of State Institute for Drug Control www.sukl.cz and will also be available on the website https://www.clinicaltrialsregister.eu/index.html and www.ClinicalTrials.gov, as required by the legislation of the EU and the USA. In addition, equivalent websites and websites of Janssen and its affiliates may be used for registration purposes.</w:t>
            </w:r>
          </w:p>
        </w:tc>
        <w:tc>
          <w:tcPr>
            <w:tcW w:w="4931" w:type="dxa"/>
          </w:tcPr>
          <w:p w14:paraId="668FB0AF" w14:textId="6AE77B15" w:rsidR="0051451C" w:rsidRPr="00A824C5" w:rsidRDefault="0051451C" w:rsidP="0051451C">
            <w:pPr>
              <w:pStyle w:val="Textkomente"/>
              <w:rPr>
                <w:rFonts w:cs="Calibri"/>
                <w:szCs w:val="22"/>
                <w:lang w:val="cs-CZ"/>
              </w:rPr>
            </w:pPr>
            <w:r w:rsidRPr="00A824C5">
              <w:rPr>
                <w:rFonts w:cs="Calibri"/>
                <w:szCs w:val="22"/>
                <w:lang w:val="cs-CZ"/>
              </w:rPr>
              <w:t>7.</w:t>
            </w:r>
            <w:r w:rsidR="00F22A0C" w:rsidRPr="00A824C5">
              <w:rPr>
                <w:rFonts w:cs="Calibri"/>
                <w:szCs w:val="22"/>
                <w:lang w:val="cs-CZ"/>
              </w:rPr>
              <w:t>4</w:t>
            </w:r>
            <w:r w:rsidRPr="00A824C5">
              <w:rPr>
                <w:rFonts w:cs="Calibri"/>
                <w:szCs w:val="22"/>
                <w:lang w:val="cs-CZ"/>
              </w:rPr>
              <w:tab/>
              <w:t>Zápis</w:t>
            </w:r>
          </w:p>
          <w:p w14:paraId="462C44DC" w14:textId="77777777" w:rsidR="0051451C" w:rsidRDefault="0051451C" w:rsidP="0051451C">
            <w:pPr>
              <w:pStyle w:val="Textkomente"/>
              <w:rPr>
                <w:rFonts w:cs="Calibri"/>
                <w:szCs w:val="22"/>
                <w:lang w:val="cs-CZ"/>
              </w:rPr>
            </w:pPr>
            <w:r w:rsidRPr="00A824C5">
              <w:rPr>
                <w:rFonts w:cs="Calibri"/>
                <w:szCs w:val="22"/>
                <w:lang w:val="cs-CZ"/>
              </w:rPr>
              <w:t>Společnost Janssen má právo před zahájením náboru veřejně zapsat shrnutí protokolu a kontaktní údaje pracoviště z hodnocení zadaných společností jak u hodnocených přípravků, tak u registrovaných léčiv, která splňují nejméně jedno z následujících kritérií: (i) společnost Janssen nebo jedna z jejích přidružených společností je povinna je registrovat podle platných zákonů a předpisů a v souladu s nimi; (ii) vyžaduje to ICMJE pro studie, které mají být publikovány v recenzované mezinárodní literatuře  (http://www.icmje.org); nebo (iii) z klinických studií hodnocených i registrovaných léčiv a přípravků zadaných společností, které byly odpovídajícím způsobem navrženy a dobře řízeny bez ohledu na to, zda to vyžaduje bod (i) nebo (ii) výše v tomto bodě, či nikoli. Popis klinického hodnocení bude v souladu s legislativou České republiky zveřejněn na internetových stránkách Státního ústavu pro kontrolu léčiv www.sukl.cz a bude dostupný také na https://www.clinicaltrialsregister.eu/index.html a www.ClinicalTrials.gov, jak požaduje legislativa EU a USA. Kromě toho lze pro registrační účely použít ekvivalentní webové stránky a oficiální webové stránky společnosti Janssen nebo jejích přidružených společností.</w:t>
            </w:r>
          </w:p>
          <w:p w14:paraId="5F4FA8B4" w14:textId="40F305A4" w:rsidR="005B3836" w:rsidRPr="00A824C5" w:rsidRDefault="005B3836" w:rsidP="0051451C">
            <w:pPr>
              <w:pStyle w:val="Textkomente"/>
              <w:rPr>
                <w:rFonts w:cs="Calibri"/>
                <w:szCs w:val="22"/>
                <w:lang w:val="cs-CZ"/>
              </w:rPr>
            </w:pPr>
          </w:p>
        </w:tc>
      </w:tr>
      <w:tr w:rsidR="0051451C" w:rsidRPr="00A824C5" w14:paraId="37CAA14E" w14:textId="3CD3B658" w:rsidTr="00AB0D70">
        <w:trPr>
          <w:trHeight w:val="3223"/>
          <w:jc w:val="center"/>
        </w:trPr>
        <w:tc>
          <w:tcPr>
            <w:tcW w:w="5149" w:type="dxa"/>
          </w:tcPr>
          <w:p w14:paraId="0D20A0EF" w14:textId="48324EFA" w:rsidR="0051451C" w:rsidRPr="00A824C5" w:rsidRDefault="0051451C" w:rsidP="0051451C">
            <w:pPr>
              <w:pStyle w:val="Textkomente"/>
              <w:rPr>
                <w:rFonts w:cs="Calibri"/>
                <w:szCs w:val="22"/>
              </w:rPr>
            </w:pPr>
            <w:bookmarkStart w:id="18" w:name="OLE_LINK1"/>
            <w:r w:rsidRPr="00A824C5">
              <w:rPr>
                <w:rFonts w:cs="Calibri"/>
                <w:szCs w:val="22"/>
                <w:lang w:val="cs-CZ"/>
              </w:rPr>
              <w:tab/>
            </w:r>
            <w:r w:rsidRPr="00A824C5">
              <w:rPr>
                <w:rFonts w:cs="Calibri"/>
                <w:szCs w:val="22"/>
              </w:rPr>
              <w:t>Any person accessing a clinical trial listing for a clinical trial on www.clinicaltrials.gov may elect to complete an online eligibility-screening questionnaire made available through Janssen funding. For Trial Subjects screened as potentially eligible in Institution's and/or Principal Investigator’s geographical area, Principal Investigator will receive a report with the completed screen and the Trial Subject's contact information. Principal Investigator agrees to follow-up on the report and to document such follow-up in source records.</w:t>
            </w:r>
            <w:bookmarkEnd w:id="18"/>
          </w:p>
        </w:tc>
        <w:tc>
          <w:tcPr>
            <w:tcW w:w="4931" w:type="dxa"/>
          </w:tcPr>
          <w:p w14:paraId="14DFCFFF" w14:textId="77777777" w:rsidR="0051451C" w:rsidRPr="00A824C5" w:rsidRDefault="0051451C" w:rsidP="0051451C">
            <w:pPr>
              <w:pStyle w:val="Textkomente"/>
              <w:rPr>
                <w:rFonts w:cs="Calibri"/>
                <w:szCs w:val="22"/>
                <w:lang w:val="cs-CZ"/>
              </w:rPr>
            </w:pPr>
            <w:r w:rsidRPr="00A824C5">
              <w:rPr>
                <w:rFonts w:cs="Calibri"/>
                <w:szCs w:val="22"/>
                <w:lang w:val="cs-CZ"/>
              </w:rPr>
              <w:tab/>
              <w:t>Každá osoba nahlížející do seznamu klinických hodnocení na stránce www.clinicaltrials.gov se může rozhodnout, zda chce vyplnit online dotazník o kontrole způsobilosti, který financuje společnost Janssen. U subjektů hodnocení, které projdou screeningem v zeměpisné oblasti poskytovatele nebo hlavního zkoušejícího jako potenciálně způsobilé, obdrží hlavní zkoušející zprávu s provedeným screeningem a kontaktními údaji subjektu hodnocení. Hlavní zkoušející souhlasí s tím, že na tuto zprávu naváže a zdokumentuje toto sledování ve zdrojových záznamech.</w:t>
            </w:r>
          </w:p>
          <w:p w14:paraId="2D03BAE3" w14:textId="77777777" w:rsidR="0051451C" w:rsidRPr="00A824C5" w:rsidRDefault="0051451C" w:rsidP="0051451C">
            <w:pPr>
              <w:pStyle w:val="Textkomente"/>
              <w:rPr>
                <w:rFonts w:cs="Calibri"/>
                <w:szCs w:val="22"/>
                <w:lang w:val="cs-CZ"/>
              </w:rPr>
            </w:pPr>
          </w:p>
          <w:p w14:paraId="210729C2" w14:textId="07F71595" w:rsidR="0051451C" w:rsidRPr="00A824C5" w:rsidRDefault="0051451C" w:rsidP="0051451C">
            <w:pPr>
              <w:pStyle w:val="Textkomente"/>
              <w:rPr>
                <w:rFonts w:cs="Calibri"/>
                <w:szCs w:val="22"/>
                <w:lang w:val="cs-CZ"/>
              </w:rPr>
            </w:pPr>
          </w:p>
        </w:tc>
      </w:tr>
      <w:tr w:rsidR="0051451C" w:rsidRPr="00A824C5" w14:paraId="13E0A5AD" w14:textId="6BC7DFEA" w:rsidTr="00AB0D70">
        <w:trPr>
          <w:trHeight w:val="7261"/>
          <w:jc w:val="center"/>
        </w:trPr>
        <w:tc>
          <w:tcPr>
            <w:tcW w:w="5149" w:type="dxa"/>
          </w:tcPr>
          <w:p w14:paraId="78AE824F" w14:textId="6D95BDE3" w:rsidR="0051451C" w:rsidRPr="00A824C5" w:rsidRDefault="0051451C" w:rsidP="0051451C">
            <w:pPr>
              <w:pStyle w:val="Textkomente"/>
              <w:rPr>
                <w:rFonts w:cs="Calibri"/>
                <w:szCs w:val="22"/>
              </w:rPr>
            </w:pPr>
            <w:r w:rsidRPr="00A824C5">
              <w:rPr>
                <w:rFonts w:cs="Calibri"/>
                <w:szCs w:val="22"/>
              </w:rPr>
              <w:lastRenderedPageBreak/>
              <w:t>7.</w:t>
            </w:r>
            <w:r w:rsidR="00F22A0C" w:rsidRPr="00A824C5">
              <w:rPr>
                <w:rFonts w:cs="Calibri"/>
                <w:szCs w:val="22"/>
              </w:rPr>
              <w:t>5</w:t>
            </w:r>
            <w:r w:rsidRPr="00A824C5">
              <w:rPr>
                <w:rFonts w:cs="Calibri"/>
                <w:szCs w:val="22"/>
              </w:rPr>
              <w:tab/>
              <w:t>Publication</w:t>
            </w:r>
          </w:p>
          <w:p w14:paraId="41091112" w14:textId="59CA085C" w:rsidR="0051451C" w:rsidRPr="00A824C5" w:rsidRDefault="0051451C" w:rsidP="0051451C">
            <w:pPr>
              <w:pStyle w:val="Textkomente"/>
              <w:rPr>
                <w:rFonts w:cs="Calibri"/>
                <w:szCs w:val="22"/>
              </w:rPr>
            </w:pPr>
            <w:r w:rsidRPr="00A824C5">
              <w:rPr>
                <w:rFonts w:cs="Calibri"/>
                <w:szCs w:val="22"/>
              </w:rPr>
              <w:tab/>
              <w:t>In connection with any Data or other information generated from the services conducted under this Agreement by or on behalf of Institution, Principal Investigator or other personnel associated with this Clinical Trial, Janssen or its designee shall have the first right to publish and/or present in public the Data of the Clinical Trial, whether this is by means of an oral presentation at a congress or by publication without approval from Institution or Principal Investigator. Moreover, if publication of the Clinical Trial to the peer reviewed literature has not occurred within twelve (12) months of Clinical Trial completion, Janssen or its designee may post the results of the Clinical Trial to a clinical trial results web site in the form of a Clinical Study Report Synopsis in ICH-E-3 format, if applicable. Institution and Principal Investigator shall have the right to publish the results of the Clinical Trial and any background information that is necessary to include in any publication of Clinical Trial results or necessary for other scholars to verify such Clinical Trial results. Institution and Principal Investigator will include a statement that creation of the Data was supported in part by Janssen or its designee.</w:t>
            </w:r>
          </w:p>
        </w:tc>
        <w:tc>
          <w:tcPr>
            <w:tcW w:w="4931" w:type="dxa"/>
          </w:tcPr>
          <w:p w14:paraId="03881C30" w14:textId="0F99EEB2" w:rsidR="0051451C" w:rsidRPr="00A824C5" w:rsidRDefault="0051451C" w:rsidP="0051451C">
            <w:pPr>
              <w:pStyle w:val="Textkomente"/>
              <w:rPr>
                <w:rFonts w:cs="Calibri"/>
                <w:szCs w:val="22"/>
                <w:lang w:val="cs-CZ"/>
              </w:rPr>
            </w:pPr>
            <w:r w:rsidRPr="00A824C5">
              <w:rPr>
                <w:rFonts w:cs="Calibri"/>
                <w:szCs w:val="22"/>
                <w:lang w:val="cs-CZ"/>
              </w:rPr>
              <w:t>7.</w:t>
            </w:r>
            <w:r w:rsidR="00F22A0C" w:rsidRPr="00A824C5">
              <w:rPr>
                <w:rFonts w:cs="Calibri"/>
                <w:szCs w:val="22"/>
                <w:lang w:val="cs-CZ"/>
              </w:rPr>
              <w:t>5</w:t>
            </w:r>
            <w:r w:rsidRPr="00A824C5">
              <w:rPr>
                <w:rFonts w:cs="Calibri"/>
                <w:szCs w:val="22"/>
                <w:lang w:val="cs-CZ"/>
              </w:rPr>
              <w:tab/>
              <w:t>Publikace</w:t>
            </w:r>
          </w:p>
          <w:p w14:paraId="4D23207B" w14:textId="77777777" w:rsidR="0051451C" w:rsidRDefault="0051451C" w:rsidP="0051451C">
            <w:pPr>
              <w:pStyle w:val="Textkomente"/>
              <w:rPr>
                <w:rFonts w:cs="Calibri"/>
                <w:szCs w:val="22"/>
                <w:lang w:val="cs-CZ"/>
              </w:rPr>
            </w:pPr>
            <w:r w:rsidRPr="00A824C5">
              <w:rPr>
                <w:rFonts w:cs="Calibri"/>
                <w:szCs w:val="22"/>
                <w:lang w:val="cs-CZ"/>
              </w:rPr>
              <w:tab/>
              <w:t>Společnost Janssen nebo jí pověřená osoba budou mít v souvislosti s údaji nebo jinými informacemi generovanými na základě služeb provedených poskytovatelem, hlavním zkoušejícím nebo jinými pracovníky spojenými s tímto klinickým hodnocením nebo jejich jménem podle této smlouvy přednostní právo na zveřejnění nebo veřejnou prezentaci údajů klinického hodnocení, ať už formou ústní prezentace na kongresu, nebo formou publikace, a to bez schválení ze strany poskytovatele nebo hlavního zkoušejícího. Navíc, pokud do dvanácti (12) měsíců od dokončení klinického hodnocení nebude klinické hodnocení publikováno v recenzované literatuře, může společnost Janssen nebo jí pověřená osoba zveřejnit výsledky klinického hodnocení na webových stránkách výsledků klinických hodnocení ve formě přehledné zprávy o klinickém hodnocení ve formátu ICH-E-3, pokud se používá. Poskytovatel a hlavní zkoušející mají právo publikovat výsledky klinického hodnocení a případné podkladové informace, které je potřeba zahrnout do publikace výsledků klinického hodnocení nebo které jsou nezbytné pro ostatní vědce, aby mohli výsledky tohoto klinického hodnocení ověřit. Poskytovatel a hlavní zkoušející zahrnou do zprávy prohlášení o tom, že vytvoření údajů bylo částečně podpořeno společností Janssen nebo jí pověřenou osobou.</w:t>
            </w:r>
          </w:p>
          <w:p w14:paraId="6DE5F76F" w14:textId="2B5A956C" w:rsidR="005B3836" w:rsidRPr="00A824C5" w:rsidRDefault="005B3836" w:rsidP="0051451C">
            <w:pPr>
              <w:pStyle w:val="Textkomente"/>
              <w:rPr>
                <w:rFonts w:cs="Calibri"/>
                <w:szCs w:val="22"/>
                <w:lang w:val="cs-CZ"/>
              </w:rPr>
            </w:pPr>
          </w:p>
        </w:tc>
      </w:tr>
      <w:tr w:rsidR="0051451C" w:rsidRPr="00A824C5" w14:paraId="5C778A2B" w14:textId="75711E7E" w:rsidTr="00AB0D70">
        <w:trPr>
          <w:trHeight w:val="4297"/>
          <w:jc w:val="center"/>
        </w:trPr>
        <w:tc>
          <w:tcPr>
            <w:tcW w:w="5149" w:type="dxa"/>
          </w:tcPr>
          <w:p w14:paraId="0C6A136A" w14:textId="4CEC56E1" w:rsidR="0051451C" w:rsidRPr="00A824C5" w:rsidRDefault="0051451C" w:rsidP="0051451C">
            <w:pPr>
              <w:pStyle w:val="Textkomente"/>
              <w:rPr>
                <w:rFonts w:cs="Calibri"/>
                <w:szCs w:val="22"/>
              </w:rPr>
            </w:pPr>
            <w:r w:rsidRPr="00A824C5">
              <w:rPr>
                <w:rFonts w:cs="Calibri"/>
                <w:szCs w:val="22"/>
                <w:lang w:val="cs-CZ"/>
              </w:rPr>
              <w:lastRenderedPageBreak/>
              <w:tab/>
            </w:r>
            <w:r w:rsidRPr="00A824C5">
              <w:rPr>
                <w:rFonts w:cs="Calibri"/>
                <w:szCs w:val="22"/>
              </w:rPr>
              <w:t xml:space="preserve">If a particular Clinical Trial is part of a multicenter Clinical Trial, Institution and Principal Investigator for such Clinical Trial shall not publish data derived from the individual Study Site until the combined results from the completed Clinical Trial have been published in a joint, multicenter publication of the Clinical Trial results. However, if such a multicenter publication is not submitted within eighteen (18) months after conclusion, abandonment or termination of the Clinical Trial at all sites, or after Janssen confirms there will be no multicenter Clinical Trial publication, Institution and/or Principal Investigator may publish the results from the Study Site individually in accordance with this Section. </w:t>
            </w:r>
          </w:p>
        </w:tc>
        <w:tc>
          <w:tcPr>
            <w:tcW w:w="4931" w:type="dxa"/>
          </w:tcPr>
          <w:p w14:paraId="6DFC0F41" w14:textId="77777777" w:rsidR="0051451C" w:rsidRPr="00A824C5" w:rsidRDefault="0051451C" w:rsidP="0051451C">
            <w:pPr>
              <w:pStyle w:val="Textkomente"/>
              <w:rPr>
                <w:rFonts w:cs="Calibri"/>
                <w:szCs w:val="22"/>
                <w:lang w:val="cs-CZ"/>
              </w:rPr>
            </w:pPr>
            <w:r w:rsidRPr="00A824C5">
              <w:rPr>
                <w:rFonts w:cs="Calibri"/>
                <w:szCs w:val="22"/>
                <w:lang w:val="cs-CZ"/>
              </w:rPr>
              <w:tab/>
              <w:t xml:space="preserve">Pokud je klinické hodnocení součástí multicentrického klinického hodnocení, poskytovatel a hlavní zkoušející nezveřejní údaje získané z jednotlivých pracovišť provádějících hodnocení, dokud nebudou sloučené výsledky dokončeného klinického hodnocení zveřejněny ve společné multicentrické publikaci výsledků daného klinického hodnocení. Pokud však tato multicentrická publikace nebude odevzdána do osmnácti (18) měsíců od dokončení, zastavení nebo ukončení klinického hodnocení na všech pracovištích, nebo poté, co společnost Janssen potvrdí, že žádná multicentrická publikace o klinickém hodnocení vydána nebude, může poskytovatel nebo hlavní zkoušející zveřejnit výsledky z pracoviště provádějícího studii individuálně v souladu s tímto bodem. </w:t>
            </w:r>
          </w:p>
          <w:p w14:paraId="0FABC07C" w14:textId="28F8DB26" w:rsidR="0051451C" w:rsidRPr="00A824C5" w:rsidRDefault="0051451C" w:rsidP="0051451C">
            <w:pPr>
              <w:pStyle w:val="Textkomente"/>
              <w:rPr>
                <w:rFonts w:cs="Calibri"/>
                <w:szCs w:val="22"/>
                <w:lang w:val="cs-CZ"/>
              </w:rPr>
            </w:pPr>
          </w:p>
        </w:tc>
      </w:tr>
      <w:tr w:rsidR="0051451C" w:rsidRPr="00A824C5" w14:paraId="7D41AD3E" w14:textId="0848891A" w:rsidTr="00AB0D70">
        <w:trPr>
          <w:jc w:val="center"/>
        </w:trPr>
        <w:tc>
          <w:tcPr>
            <w:tcW w:w="5149" w:type="dxa"/>
          </w:tcPr>
          <w:p w14:paraId="426506AA" w14:textId="77777777" w:rsidR="0051451C" w:rsidRPr="00A824C5" w:rsidRDefault="0051451C" w:rsidP="0051451C">
            <w:pPr>
              <w:pStyle w:val="Textkomente"/>
              <w:rPr>
                <w:rFonts w:cs="Calibri"/>
                <w:szCs w:val="22"/>
              </w:rPr>
            </w:pPr>
            <w:r w:rsidRPr="00A824C5">
              <w:rPr>
                <w:rFonts w:cs="Calibri"/>
                <w:szCs w:val="22"/>
                <w:lang w:val="cs-CZ"/>
              </w:rPr>
              <w:tab/>
            </w:r>
            <w:r w:rsidRPr="00A824C5">
              <w:rPr>
                <w:rFonts w:cs="Calibri"/>
                <w:szCs w:val="22"/>
              </w:rPr>
              <w:t xml:space="preserve">If Institution and/or Principal Investigator wish to publish information from the Clinical Trial, a copy of the manuscript must be provided to Janssen for review at least sixty (60) calendar days prior to submission for publication or presentation. Upon request, Janssen and Institution and/or Principal Investigator will arrange expedited reviews for abstracts, poster presentations or other materials, as appropriate. Notwithstanding the foregoing, no paper that incorporates Janssen Confidential Information will be submitted for publication without Janssen’s prior written consent. If requested in writing, Institution and/or Principal Investigator will withhold such publication for up to an additional sixty (60) calendar days to allow for filing of a patent application. </w:t>
            </w:r>
          </w:p>
          <w:p w14:paraId="561F3EEA" w14:textId="77777777" w:rsidR="0051451C" w:rsidRPr="00A824C5" w:rsidRDefault="0051451C" w:rsidP="0051451C">
            <w:pPr>
              <w:pStyle w:val="Textkomente"/>
              <w:rPr>
                <w:rFonts w:cs="Calibri"/>
                <w:szCs w:val="22"/>
              </w:rPr>
            </w:pPr>
          </w:p>
          <w:p w14:paraId="1652B049" w14:textId="38BD6D84" w:rsidR="0051451C" w:rsidRPr="00A824C5" w:rsidRDefault="0051451C" w:rsidP="0051451C">
            <w:pPr>
              <w:pStyle w:val="Textkomente"/>
              <w:rPr>
                <w:rFonts w:cs="Calibri"/>
                <w:szCs w:val="22"/>
              </w:rPr>
            </w:pPr>
          </w:p>
        </w:tc>
        <w:tc>
          <w:tcPr>
            <w:tcW w:w="4931" w:type="dxa"/>
          </w:tcPr>
          <w:p w14:paraId="3BB11720" w14:textId="77777777" w:rsidR="0051451C" w:rsidRPr="00A824C5" w:rsidRDefault="0051451C" w:rsidP="0051451C">
            <w:pPr>
              <w:pStyle w:val="Textkomente"/>
              <w:rPr>
                <w:rFonts w:cs="Calibri"/>
                <w:szCs w:val="22"/>
                <w:lang w:val="cs-CZ"/>
              </w:rPr>
            </w:pPr>
            <w:r w:rsidRPr="00A824C5">
              <w:rPr>
                <w:rFonts w:cs="Calibri"/>
                <w:szCs w:val="22"/>
                <w:lang w:val="cs-CZ"/>
              </w:rPr>
              <w:tab/>
              <w:t xml:space="preserve">Pokud chce poskytovatel nebo hlavní zkoušející zveřejnit informace z klinického hodnocení, musí předložit společnosti Janssen rukopis ke kontrole, a to nejméně šedesát (60) kalendářních dnů před jeho odevzdáním k publikování nebo prezentaci. Společnost Janssen a poskytovatel nebo hlavní zkoušející na požádání zajistí urychlenou kontrolu výtahů, posterových prezentací, případně jiných materiálů. Aniž by tím bylo dotčeno výše uvedené, bez předchozího písemného souhlasu společnosti Janssen nebudou odevzdány ke zveřejnění žádné práce obsahující důvěrné informace společnosti Janssen. Pokud o to budou písemně požádáni, pozdrží poskytovatel nebo hlavní zkoušející takovou publikaci o dalších šedesát (60) kalendářních dnů, aby umožnili podání patentové přihlášky. </w:t>
            </w:r>
          </w:p>
          <w:p w14:paraId="61C0572D" w14:textId="7EF943F5" w:rsidR="0051451C" w:rsidRPr="00A824C5" w:rsidRDefault="0051451C" w:rsidP="0051451C">
            <w:pPr>
              <w:pStyle w:val="Textkomente"/>
              <w:rPr>
                <w:rFonts w:cs="Calibri"/>
                <w:szCs w:val="22"/>
                <w:lang w:val="cs-CZ"/>
              </w:rPr>
            </w:pPr>
          </w:p>
        </w:tc>
      </w:tr>
      <w:tr w:rsidR="0051451C" w:rsidRPr="00A824C5" w14:paraId="54CBA81F" w14:textId="58FF3EF6" w:rsidTr="00AB0D70">
        <w:trPr>
          <w:trHeight w:val="1205"/>
          <w:jc w:val="center"/>
        </w:trPr>
        <w:tc>
          <w:tcPr>
            <w:tcW w:w="5149" w:type="dxa"/>
          </w:tcPr>
          <w:p w14:paraId="4AB9CBC9" w14:textId="49E0F5D7" w:rsidR="0051451C" w:rsidRPr="00A824C5" w:rsidRDefault="0051451C" w:rsidP="0051451C">
            <w:pPr>
              <w:pStyle w:val="Textkomente"/>
              <w:rPr>
                <w:rFonts w:cs="Calibri"/>
                <w:szCs w:val="22"/>
              </w:rPr>
            </w:pPr>
            <w:r w:rsidRPr="00A824C5">
              <w:rPr>
                <w:rFonts w:cs="Calibri"/>
                <w:szCs w:val="22"/>
              </w:rPr>
              <w:t>7.</w:t>
            </w:r>
            <w:r w:rsidR="00F22A0C" w:rsidRPr="00A824C5">
              <w:rPr>
                <w:rFonts w:cs="Calibri"/>
                <w:szCs w:val="22"/>
              </w:rPr>
              <w:t>6</w:t>
            </w:r>
            <w:r w:rsidRPr="00A824C5">
              <w:rPr>
                <w:rFonts w:cs="Calibri"/>
                <w:szCs w:val="22"/>
              </w:rPr>
              <w:tab/>
              <w:t>Institution and Principal Investigator warrant the compliance of all co-investigators and other personnel involved with the Clinical Trial with the provisions of this Section.</w:t>
            </w:r>
          </w:p>
        </w:tc>
        <w:tc>
          <w:tcPr>
            <w:tcW w:w="4931" w:type="dxa"/>
          </w:tcPr>
          <w:p w14:paraId="531F3929" w14:textId="0E666AC5" w:rsidR="0051451C" w:rsidRPr="00A824C5" w:rsidRDefault="0051451C" w:rsidP="0051451C">
            <w:pPr>
              <w:pStyle w:val="Textkomente"/>
              <w:rPr>
                <w:rFonts w:cs="Calibri"/>
                <w:szCs w:val="22"/>
                <w:lang w:val="cs-CZ"/>
              </w:rPr>
            </w:pPr>
            <w:r w:rsidRPr="00A824C5">
              <w:rPr>
                <w:rFonts w:cs="Calibri"/>
                <w:szCs w:val="22"/>
                <w:lang w:val="cs-CZ"/>
              </w:rPr>
              <w:t>7.</w:t>
            </w:r>
            <w:r w:rsidR="00F22A0C" w:rsidRPr="00A824C5">
              <w:rPr>
                <w:rFonts w:cs="Calibri"/>
                <w:szCs w:val="22"/>
                <w:lang w:val="cs-CZ"/>
              </w:rPr>
              <w:t>6</w:t>
            </w:r>
            <w:r w:rsidRPr="00A824C5">
              <w:rPr>
                <w:rFonts w:cs="Calibri"/>
                <w:szCs w:val="22"/>
                <w:lang w:val="cs-CZ"/>
              </w:rPr>
              <w:tab/>
              <w:t>Poskytovatel a hlavní zkoušející zaručují, že všichni spoluzkoušející a ostatní pracovníci podílející se na klinickém hodnocení dodrží ustanovení tohoto bodu.</w:t>
            </w:r>
          </w:p>
        </w:tc>
      </w:tr>
      <w:tr w:rsidR="00AB0D70" w:rsidRPr="00A824C5" w14:paraId="66059C08" w14:textId="77777777" w:rsidTr="00AB0D70">
        <w:trPr>
          <w:trHeight w:val="260"/>
          <w:jc w:val="center"/>
        </w:trPr>
        <w:tc>
          <w:tcPr>
            <w:tcW w:w="5149" w:type="dxa"/>
          </w:tcPr>
          <w:p w14:paraId="23D4AF26" w14:textId="77777777" w:rsidR="00AB0D70" w:rsidRPr="00A824C5" w:rsidRDefault="00AB0D70" w:rsidP="0051451C">
            <w:pPr>
              <w:pStyle w:val="Textkomente"/>
              <w:rPr>
                <w:rFonts w:cs="Calibri"/>
                <w:szCs w:val="22"/>
              </w:rPr>
            </w:pPr>
          </w:p>
        </w:tc>
        <w:tc>
          <w:tcPr>
            <w:tcW w:w="4931" w:type="dxa"/>
          </w:tcPr>
          <w:p w14:paraId="31500612" w14:textId="77777777" w:rsidR="00AB0D70" w:rsidRPr="00A824C5" w:rsidRDefault="00AB0D70" w:rsidP="0051451C">
            <w:pPr>
              <w:pStyle w:val="Textkomente"/>
              <w:rPr>
                <w:rFonts w:cs="Calibri"/>
                <w:szCs w:val="22"/>
                <w:lang w:val="cs-CZ"/>
              </w:rPr>
            </w:pPr>
          </w:p>
        </w:tc>
      </w:tr>
      <w:tr w:rsidR="0051451C" w:rsidRPr="00A824C5" w14:paraId="57611C4B" w14:textId="79F4D803" w:rsidTr="00AB0D70">
        <w:trPr>
          <w:trHeight w:val="1070"/>
          <w:jc w:val="center"/>
        </w:trPr>
        <w:tc>
          <w:tcPr>
            <w:tcW w:w="5149" w:type="dxa"/>
          </w:tcPr>
          <w:p w14:paraId="078198CC" w14:textId="77777777" w:rsidR="0051451C" w:rsidRPr="00A824C5" w:rsidRDefault="0051451C" w:rsidP="0051451C">
            <w:pPr>
              <w:pStyle w:val="Textkomente"/>
              <w:rPr>
                <w:rFonts w:cs="Calibri"/>
                <w:b/>
                <w:bCs/>
                <w:szCs w:val="22"/>
                <w:highlight w:val="green"/>
              </w:rPr>
            </w:pPr>
            <w:r w:rsidRPr="00A824C5">
              <w:rPr>
                <w:rFonts w:cs="Calibri"/>
                <w:b/>
                <w:bCs/>
                <w:szCs w:val="22"/>
              </w:rPr>
              <w:t>8.</w:t>
            </w:r>
            <w:r w:rsidRPr="00A824C5">
              <w:rPr>
                <w:rFonts w:cs="Calibri"/>
                <w:b/>
                <w:bCs/>
                <w:szCs w:val="22"/>
              </w:rPr>
              <w:tab/>
              <w:t xml:space="preserve">Patents </w:t>
            </w:r>
          </w:p>
          <w:p w14:paraId="689FD952" w14:textId="54345845" w:rsidR="0051451C" w:rsidRPr="00A824C5" w:rsidRDefault="0051451C" w:rsidP="0051451C">
            <w:pPr>
              <w:pStyle w:val="Textkomente"/>
              <w:rPr>
                <w:rFonts w:cs="Calibri"/>
                <w:b/>
                <w:bCs/>
                <w:szCs w:val="22"/>
                <w:highlight w:val="green"/>
              </w:rPr>
            </w:pPr>
            <w:r w:rsidRPr="00A824C5">
              <w:rPr>
                <w:rStyle w:val="DeltaViewInsertion"/>
                <w:rFonts w:cs="Calibri"/>
                <w:color w:val="auto"/>
                <w:szCs w:val="22"/>
                <w:u w:val="none"/>
              </w:rPr>
              <w:t xml:space="preserve">It is recognized and understood that the </w:t>
            </w:r>
            <w:bookmarkStart w:id="19" w:name="_DV_M351"/>
            <w:bookmarkEnd w:id="19"/>
            <w:r w:rsidRPr="00A824C5">
              <w:rPr>
                <w:rStyle w:val="DeltaViewInsertion"/>
                <w:rFonts w:cs="Calibri"/>
                <w:color w:val="auto"/>
                <w:szCs w:val="22"/>
                <w:u w:val="none"/>
              </w:rPr>
              <w:t xml:space="preserve">inventions and technologies of </w:t>
            </w:r>
            <w:bookmarkStart w:id="20" w:name="_DV_M352"/>
            <w:bookmarkEnd w:id="20"/>
            <w:r w:rsidRPr="00A824C5">
              <w:rPr>
                <w:rStyle w:val="DeltaViewInsertion"/>
                <w:rFonts w:cs="Calibri"/>
                <w:color w:val="auto"/>
                <w:szCs w:val="22"/>
                <w:u w:val="none"/>
              </w:rPr>
              <w:t xml:space="preserve">Janssen and its affiliates, </w:t>
            </w:r>
            <w:bookmarkStart w:id="21" w:name="_DV_C371"/>
            <w:r w:rsidRPr="00A824C5">
              <w:rPr>
                <w:rStyle w:val="DeltaViewInsertion"/>
                <w:rFonts w:cs="Calibri"/>
                <w:color w:val="auto"/>
                <w:szCs w:val="22"/>
                <w:u w:val="none"/>
              </w:rPr>
              <w:t>Institution</w:t>
            </w:r>
            <w:bookmarkStart w:id="22" w:name="_DV_M353"/>
            <w:bookmarkEnd w:id="21"/>
            <w:bookmarkEnd w:id="22"/>
            <w:r w:rsidRPr="00A824C5">
              <w:rPr>
                <w:rStyle w:val="DeltaViewInsertion"/>
                <w:rFonts w:cs="Calibri"/>
                <w:color w:val="auto"/>
                <w:szCs w:val="22"/>
                <w:u w:val="none"/>
              </w:rPr>
              <w:t xml:space="preserve"> and Principal Investigator</w:t>
            </w:r>
            <w:bookmarkStart w:id="23" w:name="_DV_C372"/>
            <w:r w:rsidRPr="00A824C5">
              <w:rPr>
                <w:rStyle w:val="DeltaViewInsertion"/>
                <w:rFonts w:cs="Calibri"/>
                <w:color w:val="auto"/>
                <w:szCs w:val="22"/>
                <w:u w:val="none"/>
              </w:rPr>
              <w:t xml:space="preserve"> existing as of the Effective Date</w:t>
            </w:r>
            <w:bookmarkStart w:id="24" w:name="_DV_M354"/>
            <w:bookmarkEnd w:id="23"/>
            <w:bookmarkEnd w:id="24"/>
            <w:r w:rsidRPr="00A824C5">
              <w:rPr>
                <w:rStyle w:val="DeltaViewInsertion"/>
                <w:rFonts w:cs="Calibri"/>
                <w:color w:val="auto"/>
                <w:szCs w:val="22"/>
                <w:u w:val="none"/>
              </w:rPr>
              <w:t xml:space="preserve"> are their separate property respectively and are not affected by this Agreement</w:t>
            </w:r>
            <w:bookmarkStart w:id="25" w:name="_DV_C374"/>
            <w:r w:rsidRPr="00A824C5">
              <w:rPr>
                <w:rStyle w:val="DeltaViewInsertion"/>
                <w:rFonts w:cs="Calibri"/>
                <w:color w:val="auto"/>
                <w:szCs w:val="22"/>
                <w:u w:val="none"/>
              </w:rPr>
              <w:t>. All</w:t>
            </w:r>
            <w:bookmarkStart w:id="26" w:name="_DV_M355"/>
            <w:bookmarkEnd w:id="25"/>
            <w:bookmarkEnd w:id="26"/>
            <w:r w:rsidRPr="00A824C5">
              <w:rPr>
                <w:rStyle w:val="DeltaViewInsertion"/>
                <w:rFonts w:cs="Calibri"/>
                <w:color w:val="auto"/>
                <w:szCs w:val="22"/>
                <w:u w:val="none"/>
              </w:rPr>
              <w:t xml:space="preserve"> rights to any </w:t>
            </w:r>
            <w:bookmarkStart w:id="27" w:name="_DV_C376"/>
            <w:r w:rsidRPr="00A824C5">
              <w:rPr>
                <w:rStyle w:val="DeltaViewInsertion"/>
                <w:rFonts w:cs="Calibri"/>
                <w:color w:val="auto"/>
                <w:szCs w:val="22"/>
                <w:u w:val="none"/>
              </w:rPr>
              <w:t xml:space="preserve">discovery </w:t>
            </w:r>
            <w:r w:rsidRPr="00A824C5">
              <w:rPr>
                <w:rStyle w:val="DeltaViewInsertion"/>
                <w:rFonts w:cs="Calibri"/>
                <w:color w:val="auto"/>
                <w:szCs w:val="22"/>
                <w:u w:val="none"/>
              </w:rPr>
              <w:lastRenderedPageBreak/>
              <w:t>or Invention, whether patentable or not,</w:t>
            </w:r>
            <w:bookmarkEnd w:id="27"/>
            <w:r w:rsidRPr="00A824C5">
              <w:rPr>
                <w:rStyle w:val="DeltaViewInsertion"/>
                <w:rFonts w:cs="Calibri"/>
                <w:color w:val="auto"/>
                <w:szCs w:val="22"/>
                <w:u w:val="none"/>
              </w:rPr>
              <w:t xml:space="preserve"> conceived or</w:t>
            </w:r>
            <w:bookmarkStart w:id="28" w:name="_DV_C377"/>
            <w:r w:rsidRPr="00A824C5">
              <w:rPr>
                <w:rStyle w:val="DeltaViewInsertion"/>
                <w:rFonts w:cs="Calibri"/>
                <w:color w:val="auto"/>
                <w:szCs w:val="22"/>
                <w:u w:val="none"/>
              </w:rPr>
              <w:t xml:space="preserve"> conceived and</w:t>
            </w:r>
            <w:bookmarkStart w:id="29" w:name="_DV_M356"/>
            <w:bookmarkEnd w:id="28"/>
            <w:bookmarkEnd w:id="29"/>
            <w:r w:rsidRPr="00A824C5">
              <w:rPr>
                <w:rStyle w:val="DeltaViewInsertion"/>
                <w:rFonts w:cs="Calibri"/>
                <w:color w:val="auto"/>
                <w:szCs w:val="22"/>
                <w:u w:val="none"/>
              </w:rPr>
              <w:t xml:space="preserve"> reduced to practice as a result of the work conducted under this Agreement </w:t>
            </w:r>
            <w:bookmarkStart w:id="30" w:name="_DV_C378"/>
            <w:r w:rsidRPr="00A824C5">
              <w:rPr>
                <w:rStyle w:val="DeltaViewInsertion"/>
                <w:rFonts w:cs="Calibri"/>
                <w:color w:val="auto"/>
                <w:szCs w:val="22"/>
                <w:u w:val="none"/>
              </w:rPr>
              <w:t>(an “</w:t>
            </w:r>
            <w:r w:rsidRPr="00A824C5">
              <w:rPr>
                <w:rStyle w:val="DeltaViewInsertion"/>
                <w:rFonts w:cs="Calibri"/>
                <w:b/>
                <w:color w:val="auto"/>
                <w:szCs w:val="22"/>
                <w:u w:val="none"/>
              </w:rPr>
              <w:t>Invention</w:t>
            </w:r>
            <w:r w:rsidRPr="00A824C5">
              <w:rPr>
                <w:rStyle w:val="DeltaViewInsertion"/>
                <w:rFonts w:cs="Calibri"/>
                <w:color w:val="auto"/>
                <w:szCs w:val="22"/>
                <w:u w:val="none"/>
              </w:rPr>
              <w:t xml:space="preserve">”) </w:t>
            </w:r>
            <w:bookmarkStart w:id="31" w:name="_DV_M357"/>
            <w:bookmarkEnd w:id="30"/>
            <w:bookmarkEnd w:id="31"/>
            <w:r w:rsidRPr="00A824C5">
              <w:rPr>
                <w:rStyle w:val="DeltaViewInsertion"/>
                <w:rFonts w:cs="Calibri"/>
                <w:color w:val="auto"/>
                <w:szCs w:val="22"/>
                <w:u w:val="none"/>
              </w:rPr>
              <w:t xml:space="preserve">shall belong to </w:t>
            </w:r>
            <w:bookmarkStart w:id="32" w:name="_DV_M358"/>
            <w:bookmarkStart w:id="33" w:name="_DV_C381"/>
            <w:bookmarkEnd w:id="32"/>
            <w:r w:rsidRPr="00A824C5">
              <w:rPr>
                <w:rStyle w:val="DeltaViewInsertion"/>
                <w:rFonts w:cs="Calibri"/>
                <w:color w:val="auto"/>
                <w:szCs w:val="22"/>
                <w:u w:val="none"/>
              </w:rPr>
              <w:t>Janssen or its designee. Institution</w:t>
            </w:r>
            <w:bookmarkStart w:id="34" w:name="_DV_M359"/>
            <w:bookmarkEnd w:id="33"/>
            <w:bookmarkEnd w:id="34"/>
            <w:r w:rsidRPr="00A824C5">
              <w:rPr>
                <w:rStyle w:val="DeltaViewInsertion"/>
                <w:rFonts w:cs="Calibri"/>
                <w:color w:val="auto"/>
                <w:szCs w:val="22"/>
                <w:u w:val="none"/>
              </w:rPr>
              <w:t xml:space="preserve"> and </w:t>
            </w:r>
            <w:bookmarkStart w:id="35" w:name="_DV_M360"/>
            <w:bookmarkEnd w:id="35"/>
            <w:r w:rsidRPr="00A824C5">
              <w:rPr>
                <w:rStyle w:val="DeltaViewInsertion"/>
                <w:rFonts w:cs="Calibri"/>
                <w:color w:val="auto"/>
                <w:szCs w:val="22"/>
                <w:u w:val="none"/>
              </w:rPr>
              <w:t>Principal Investigator shall</w:t>
            </w:r>
            <w:bookmarkStart w:id="36" w:name="_DV_C384"/>
            <w:r w:rsidRPr="00A824C5">
              <w:rPr>
                <w:rStyle w:val="DeltaViewInsertion"/>
                <w:rFonts w:cs="Calibri"/>
                <w:color w:val="auto"/>
                <w:szCs w:val="22"/>
                <w:u w:val="none"/>
              </w:rPr>
              <w:t xml:space="preserve"> promptly disclose to Janssen any Invention. Institution and</w:t>
            </w:r>
            <w:bookmarkEnd w:id="36"/>
            <w:r w:rsidRPr="00A824C5">
              <w:rPr>
                <w:rStyle w:val="DeltaViewInsertion"/>
                <w:rFonts w:cs="Calibri"/>
                <w:color w:val="auto"/>
                <w:szCs w:val="22"/>
                <w:u w:val="none"/>
              </w:rPr>
              <w:t xml:space="preserve"> Principal Investigator </w:t>
            </w:r>
            <w:bookmarkStart w:id="37" w:name="_DV_C386"/>
            <w:r w:rsidRPr="00A824C5">
              <w:rPr>
                <w:rStyle w:val="DeltaViewInsertion"/>
                <w:rFonts w:cs="Calibri"/>
                <w:color w:val="auto"/>
                <w:szCs w:val="22"/>
                <w:u w:val="none"/>
              </w:rPr>
              <w:t>agree to assign (and shall cause all Clinical Trial investigators and other personnel involved with the Clinical Trial to assign) to Janssen or its designee the sole and exclusive ownership of all Inventions. Janssen shall have the right, but not the obligation, to file, prosecute and enforce any patents related to any Invention. Institution</w:t>
            </w:r>
            <w:bookmarkEnd w:id="37"/>
            <w:r w:rsidRPr="00A824C5">
              <w:rPr>
                <w:rStyle w:val="DeltaViewInsertion"/>
                <w:rFonts w:cs="Calibri"/>
                <w:color w:val="auto"/>
                <w:szCs w:val="22"/>
                <w:u w:val="none"/>
              </w:rPr>
              <w:t xml:space="preserve"> and</w:t>
            </w:r>
            <w:bookmarkStart w:id="38" w:name="_DV_M363"/>
            <w:bookmarkEnd w:id="38"/>
            <w:r w:rsidRPr="00A824C5">
              <w:rPr>
                <w:rStyle w:val="DeltaViewInsertion"/>
                <w:rFonts w:cs="Calibri"/>
                <w:color w:val="auto"/>
                <w:szCs w:val="22"/>
                <w:u w:val="none"/>
              </w:rPr>
              <w:t xml:space="preserve"> Principal Investigator </w:t>
            </w:r>
            <w:bookmarkStart w:id="39" w:name="_DV_C389"/>
            <w:r w:rsidRPr="00A824C5">
              <w:rPr>
                <w:rStyle w:val="DeltaViewInsertion"/>
                <w:rFonts w:cs="Calibri"/>
                <w:color w:val="auto"/>
                <w:szCs w:val="22"/>
                <w:u w:val="none"/>
              </w:rPr>
              <w:t>shall</w:t>
            </w:r>
            <w:bookmarkStart w:id="40" w:name="_DV_M364"/>
            <w:bookmarkEnd w:id="39"/>
            <w:bookmarkEnd w:id="40"/>
            <w:r w:rsidRPr="00A824C5">
              <w:rPr>
                <w:rStyle w:val="DeltaViewInsertion"/>
                <w:rFonts w:cs="Calibri"/>
                <w:color w:val="auto"/>
                <w:szCs w:val="22"/>
                <w:u w:val="none"/>
              </w:rPr>
              <w:t xml:space="preserve"> execute, </w:t>
            </w:r>
            <w:bookmarkStart w:id="41" w:name="_DV_M365"/>
            <w:bookmarkEnd w:id="41"/>
            <w:r w:rsidRPr="00A824C5">
              <w:rPr>
                <w:rStyle w:val="DeltaViewInsertion"/>
                <w:rFonts w:cs="Calibri"/>
                <w:color w:val="auto"/>
                <w:szCs w:val="22"/>
                <w:u w:val="none"/>
              </w:rPr>
              <w:t>and</w:t>
            </w:r>
            <w:bookmarkStart w:id="42" w:name="_DV_C391"/>
            <w:r w:rsidRPr="00A824C5">
              <w:rPr>
                <w:rStyle w:val="DeltaViewInsertion"/>
                <w:rFonts w:cs="Calibri"/>
                <w:color w:val="auto"/>
                <w:szCs w:val="22"/>
                <w:u w:val="none"/>
              </w:rPr>
              <w:t xml:space="preserve"> shall</w:t>
            </w:r>
            <w:bookmarkStart w:id="43" w:name="_DV_M366"/>
            <w:bookmarkEnd w:id="42"/>
            <w:bookmarkEnd w:id="43"/>
            <w:r w:rsidRPr="00A824C5">
              <w:rPr>
                <w:rStyle w:val="DeltaViewInsertion"/>
                <w:rFonts w:cs="Calibri"/>
                <w:color w:val="auto"/>
                <w:szCs w:val="22"/>
                <w:u w:val="none"/>
              </w:rPr>
              <w:t xml:space="preserve"> have its employees </w:t>
            </w:r>
            <w:bookmarkStart w:id="44" w:name="_DV_C392"/>
            <w:r w:rsidRPr="00A824C5">
              <w:rPr>
                <w:rStyle w:val="DeltaViewInsertion"/>
                <w:rFonts w:cs="Calibri"/>
                <w:color w:val="auto"/>
                <w:szCs w:val="22"/>
                <w:u w:val="none"/>
              </w:rPr>
              <w:t xml:space="preserve">and all Clinical Trial investigators and other personnel involved with the Clinical Trial </w:t>
            </w:r>
            <w:bookmarkStart w:id="45" w:name="_DV_M367"/>
            <w:bookmarkEnd w:id="44"/>
            <w:bookmarkEnd w:id="45"/>
            <w:r w:rsidRPr="00A824C5">
              <w:rPr>
                <w:rStyle w:val="DeltaViewInsertion"/>
                <w:rFonts w:cs="Calibri"/>
                <w:color w:val="auto"/>
                <w:szCs w:val="22"/>
                <w:u w:val="none"/>
              </w:rPr>
              <w:t>execute</w:t>
            </w:r>
            <w:bookmarkStart w:id="46" w:name="_DV_M368"/>
            <w:bookmarkEnd w:id="46"/>
            <w:r w:rsidRPr="00A824C5">
              <w:rPr>
                <w:rStyle w:val="DeltaViewInsertion"/>
                <w:rFonts w:cs="Calibri"/>
                <w:color w:val="auto"/>
                <w:szCs w:val="22"/>
                <w:u w:val="none"/>
              </w:rPr>
              <w:t>,</w:t>
            </w:r>
            <w:bookmarkStart w:id="47" w:name="_DV_M369"/>
            <w:bookmarkEnd w:id="47"/>
            <w:r w:rsidRPr="00A824C5">
              <w:rPr>
                <w:rStyle w:val="DeltaViewInsertion"/>
                <w:rFonts w:cs="Calibri"/>
                <w:color w:val="auto"/>
                <w:szCs w:val="22"/>
                <w:u w:val="none"/>
              </w:rPr>
              <w:t xml:space="preserve"> all documents necessary to transfer all </w:t>
            </w:r>
            <w:bookmarkStart w:id="48" w:name="_DV_C396"/>
            <w:r w:rsidRPr="00A824C5">
              <w:rPr>
                <w:rStyle w:val="DeltaViewInsertion"/>
                <w:rFonts w:cs="Calibri"/>
                <w:color w:val="auto"/>
                <w:szCs w:val="22"/>
                <w:u w:val="none"/>
              </w:rPr>
              <w:t>right, title</w:t>
            </w:r>
            <w:bookmarkStart w:id="49" w:name="_DV_M370"/>
            <w:bookmarkEnd w:id="48"/>
            <w:bookmarkEnd w:id="49"/>
            <w:r w:rsidRPr="00A824C5">
              <w:rPr>
                <w:rStyle w:val="DeltaViewInsertion"/>
                <w:rFonts w:cs="Calibri"/>
                <w:color w:val="auto"/>
                <w:szCs w:val="22"/>
                <w:u w:val="none"/>
              </w:rPr>
              <w:t xml:space="preserve"> and interest in and to any </w:t>
            </w:r>
            <w:bookmarkStart w:id="50" w:name="_DV_C398"/>
            <w:r w:rsidRPr="00A824C5">
              <w:rPr>
                <w:rStyle w:val="DeltaViewInsertion"/>
                <w:rFonts w:cs="Calibri"/>
                <w:color w:val="auto"/>
                <w:szCs w:val="22"/>
                <w:u w:val="none"/>
              </w:rPr>
              <w:t>Invention to</w:t>
            </w:r>
            <w:bookmarkEnd w:id="50"/>
            <w:r w:rsidRPr="00A824C5">
              <w:rPr>
                <w:rStyle w:val="DeltaViewInsertion"/>
                <w:rFonts w:cs="Calibri"/>
                <w:color w:val="auto"/>
                <w:szCs w:val="22"/>
                <w:u w:val="none"/>
              </w:rPr>
              <w:t xml:space="preserve"> Janssen or its designee </w:t>
            </w:r>
            <w:bookmarkStart w:id="51" w:name="_DV_C400"/>
            <w:r w:rsidRPr="00A824C5">
              <w:rPr>
                <w:rStyle w:val="DeltaViewInsertion"/>
                <w:rFonts w:cs="Calibri"/>
                <w:color w:val="auto"/>
                <w:szCs w:val="22"/>
                <w:u w:val="none"/>
              </w:rPr>
              <w:t>and shall be responsible for performing all those activities and making all payments and compensation for all such Inventions made by its employees and/or professors, as provided for under applicable law, to permit Janssen or its designee to own and use all such Inventions.</w:t>
            </w:r>
            <w:bookmarkEnd w:id="51"/>
          </w:p>
        </w:tc>
        <w:tc>
          <w:tcPr>
            <w:tcW w:w="4931" w:type="dxa"/>
          </w:tcPr>
          <w:p w14:paraId="4BDCDC0C" w14:textId="77777777" w:rsidR="0051451C" w:rsidRPr="00A824C5" w:rsidRDefault="0051451C" w:rsidP="0051451C">
            <w:pPr>
              <w:pStyle w:val="Textkomente"/>
              <w:rPr>
                <w:rFonts w:cs="Calibri"/>
                <w:b/>
                <w:bCs/>
                <w:szCs w:val="22"/>
                <w:lang w:val="cs-CZ"/>
              </w:rPr>
            </w:pPr>
            <w:r w:rsidRPr="00A824C5">
              <w:rPr>
                <w:rFonts w:cs="Calibri"/>
                <w:b/>
                <w:bCs/>
                <w:szCs w:val="22"/>
                <w:lang w:val="cs-CZ"/>
              </w:rPr>
              <w:lastRenderedPageBreak/>
              <w:t>8.</w:t>
            </w:r>
            <w:r w:rsidRPr="00A824C5">
              <w:rPr>
                <w:rFonts w:cs="Calibri"/>
                <w:b/>
                <w:bCs/>
                <w:szCs w:val="22"/>
                <w:lang w:val="cs-CZ"/>
              </w:rPr>
              <w:tab/>
              <w:t xml:space="preserve">Patenty </w:t>
            </w:r>
          </w:p>
          <w:p w14:paraId="37B48A26" w14:textId="77777777" w:rsidR="0051451C" w:rsidRPr="00A824C5" w:rsidRDefault="0051451C" w:rsidP="0051451C">
            <w:pPr>
              <w:pStyle w:val="Textkomente"/>
              <w:rPr>
                <w:rStyle w:val="DeltaViewInsertion"/>
                <w:rFonts w:cs="Calibri"/>
                <w:color w:val="auto"/>
                <w:szCs w:val="22"/>
                <w:u w:val="none"/>
                <w:lang w:val="cs-CZ"/>
              </w:rPr>
            </w:pPr>
            <w:r w:rsidRPr="00A824C5">
              <w:rPr>
                <w:rStyle w:val="DeltaViewInsertion"/>
                <w:rFonts w:cs="Calibri"/>
                <w:color w:val="auto"/>
                <w:szCs w:val="22"/>
                <w:u w:val="none"/>
                <w:lang w:val="cs-CZ"/>
              </w:rPr>
              <w:t xml:space="preserve">Je potvrzeno a má se za to, že vynálezy a technologie společnosti Janssen a jejích přidružených společností, poskytovatele a hlavního zkoušejícího existující k datu účinnosti jsou jejich samostatným majetkem a tato smlouva na ně nemá vliv. Všechna práva na </w:t>
            </w:r>
            <w:r w:rsidRPr="00A824C5">
              <w:rPr>
                <w:rStyle w:val="DeltaViewInsertion"/>
                <w:rFonts w:cs="Calibri"/>
                <w:color w:val="auto"/>
                <w:szCs w:val="22"/>
                <w:u w:val="none"/>
                <w:lang w:val="cs-CZ"/>
              </w:rPr>
              <w:lastRenderedPageBreak/>
              <w:t>jakékoli objevy nebo vynálezy bez ohledu na to, zda jsou způsobilé k patentování, či nikoli, které budou vymyšleny nebo vymyšleny a uvedeny do praxe jako výsledek prací provedených podle této smlouvy („</w:t>
            </w:r>
            <w:r w:rsidRPr="00A824C5">
              <w:rPr>
                <w:rStyle w:val="DeltaViewInsertion"/>
                <w:rFonts w:cs="Calibri"/>
                <w:b/>
                <w:color w:val="auto"/>
                <w:szCs w:val="22"/>
                <w:u w:val="none"/>
                <w:lang w:val="cs-CZ"/>
              </w:rPr>
              <w:t>vynález</w:t>
            </w:r>
            <w:r w:rsidRPr="00A824C5">
              <w:rPr>
                <w:rStyle w:val="DeltaViewInsertion"/>
                <w:rFonts w:cs="Calibri"/>
                <w:color w:val="auto"/>
                <w:szCs w:val="22"/>
                <w:u w:val="none"/>
                <w:lang w:val="cs-CZ"/>
              </w:rPr>
              <w:t xml:space="preserve">“), budou patřit </w:t>
            </w:r>
            <w:r w:rsidRPr="00A824C5">
              <w:rPr>
                <w:rFonts w:cs="Calibri"/>
                <w:szCs w:val="22"/>
                <w:lang w:val="cs-CZ"/>
              </w:rPr>
              <w:t>společnosti Janssen</w:t>
            </w:r>
            <w:r w:rsidRPr="00A824C5">
              <w:rPr>
                <w:rStyle w:val="DeltaViewInsertion"/>
                <w:rFonts w:cs="Calibri"/>
                <w:color w:val="auto"/>
                <w:szCs w:val="22"/>
                <w:u w:val="none"/>
                <w:lang w:val="cs-CZ"/>
              </w:rPr>
              <w:t xml:space="preserve"> nebo jí pověřené osobě. Poskytovatel a hlavní zkoušející ihned oznámí každý vynález </w:t>
            </w:r>
            <w:r w:rsidRPr="00A824C5">
              <w:rPr>
                <w:rFonts w:cs="Calibri"/>
                <w:szCs w:val="22"/>
                <w:lang w:val="cs-CZ"/>
              </w:rPr>
              <w:t>společnosti Janssen</w:t>
            </w:r>
            <w:r w:rsidRPr="00A824C5">
              <w:rPr>
                <w:rStyle w:val="DeltaViewInsertion"/>
                <w:rFonts w:cs="Calibri"/>
                <w:color w:val="auto"/>
                <w:szCs w:val="22"/>
                <w:u w:val="none"/>
                <w:lang w:val="cs-CZ"/>
              </w:rPr>
              <w:t xml:space="preserve">. Poskytovatel a hlavní zkoušející souhlasí s tím, že </w:t>
            </w:r>
            <w:r w:rsidRPr="00A824C5">
              <w:rPr>
                <w:rFonts w:cs="Calibri"/>
                <w:szCs w:val="22"/>
                <w:lang w:val="cs-CZ"/>
              </w:rPr>
              <w:t>společnosti Janssen</w:t>
            </w:r>
            <w:r w:rsidRPr="00A824C5">
              <w:rPr>
                <w:rStyle w:val="DeltaViewInsertion"/>
                <w:rFonts w:cs="Calibri"/>
                <w:color w:val="auto"/>
                <w:szCs w:val="22"/>
                <w:u w:val="none"/>
                <w:lang w:val="cs-CZ"/>
              </w:rPr>
              <w:t xml:space="preserve"> nebo jí pověřené osobě postoupí (a zajistí, aby všichni zkoušející v rámci klinického hodnocení a ostatní pracovníci podílející se na klinickém hodnocení postoupili) výhradní a výlučné vlastnictví všech vynálezů. Společnost Janssen má právo, avšak nikoli povinnost podat, vykonávat a vymáhat všechny patenty související s jakýmkoli vynálezem. Poskytovatel a hlavní zkoušející podepíší a zajistí, aby jejich zaměstnanci a všichni zkoušející v rámci klinického hodnocení a ostatní pracovníci podílející se na klinickém hodnocení podepsali všechny dokumenty potřebné k převodu všech práv, nároků a účastí na jakémkoli vynálezu na </w:t>
            </w:r>
            <w:r w:rsidRPr="00A824C5">
              <w:rPr>
                <w:rFonts w:cs="Calibri"/>
                <w:szCs w:val="22"/>
                <w:lang w:val="cs-CZ"/>
              </w:rPr>
              <w:t>společnost Janssen</w:t>
            </w:r>
            <w:r w:rsidRPr="00A824C5">
              <w:rPr>
                <w:rStyle w:val="DeltaViewInsertion"/>
                <w:rFonts w:cs="Calibri"/>
                <w:color w:val="auto"/>
                <w:szCs w:val="22"/>
                <w:u w:val="none"/>
                <w:lang w:val="cs-CZ"/>
              </w:rPr>
              <w:t xml:space="preserve"> nebo jí pověřenou osobu, a budou odpovědní za provedení všech úkonů a uhrazení všech plateb a náhrad za všechny tyto vynálezy učiněné jejich zaměstnanci nebo odbornými pracovníky, jak stanoví platný zákon, aby umožnili </w:t>
            </w:r>
            <w:r w:rsidRPr="00A824C5">
              <w:rPr>
                <w:rFonts w:cs="Calibri"/>
                <w:szCs w:val="22"/>
                <w:lang w:val="cs-CZ"/>
              </w:rPr>
              <w:t>společnosti Janssen</w:t>
            </w:r>
            <w:r w:rsidRPr="00A824C5">
              <w:rPr>
                <w:rStyle w:val="DeltaViewInsertion"/>
                <w:rFonts w:cs="Calibri"/>
                <w:color w:val="auto"/>
                <w:szCs w:val="22"/>
                <w:u w:val="none"/>
                <w:lang w:val="cs-CZ"/>
              </w:rPr>
              <w:t xml:space="preserve"> nebo jí pověřené osobě vlastnit a využívat všechny tyto vynálezy.</w:t>
            </w:r>
          </w:p>
          <w:p w14:paraId="410FDA49" w14:textId="54A77807" w:rsidR="0051451C" w:rsidRPr="00A824C5" w:rsidRDefault="0051451C" w:rsidP="0051451C">
            <w:pPr>
              <w:pStyle w:val="Textkomente"/>
              <w:rPr>
                <w:rFonts w:cs="Calibri"/>
                <w:b/>
                <w:bCs/>
                <w:szCs w:val="22"/>
                <w:lang w:val="cs-CZ"/>
              </w:rPr>
            </w:pPr>
          </w:p>
        </w:tc>
      </w:tr>
      <w:tr w:rsidR="0051451C" w:rsidRPr="00A824C5" w14:paraId="6F862150" w14:textId="33744A04" w:rsidTr="00AB0D70">
        <w:trPr>
          <w:trHeight w:val="2148"/>
          <w:jc w:val="center"/>
        </w:trPr>
        <w:tc>
          <w:tcPr>
            <w:tcW w:w="5149" w:type="dxa"/>
          </w:tcPr>
          <w:p w14:paraId="1C43C916" w14:textId="77777777" w:rsidR="0051451C" w:rsidRPr="00A824C5" w:rsidRDefault="0051451C" w:rsidP="0051451C">
            <w:pPr>
              <w:pStyle w:val="Textkomente"/>
              <w:rPr>
                <w:rStyle w:val="DeltaViewInsertion"/>
                <w:rFonts w:cs="Calibri"/>
                <w:color w:val="auto"/>
                <w:szCs w:val="22"/>
                <w:u w:val="none"/>
              </w:rPr>
            </w:pPr>
            <w:r w:rsidRPr="00A824C5">
              <w:rPr>
                <w:rStyle w:val="DeltaViewInsertion"/>
                <w:rFonts w:cs="Calibri"/>
                <w:color w:val="auto"/>
                <w:szCs w:val="22"/>
                <w:u w:val="none"/>
              </w:rPr>
              <w:lastRenderedPageBreak/>
              <w:t>Institution warrants that Principal Investigator and all others performing services under this Agreement are employees or agents of Institution and are obligated to assign to Institution all inventions and discoveries made in the course of their employment or agency, either by written agreement or by the terms of their employment.</w:t>
            </w:r>
          </w:p>
        </w:tc>
        <w:tc>
          <w:tcPr>
            <w:tcW w:w="4931" w:type="dxa"/>
          </w:tcPr>
          <w:p w14:paraId="7FC6D823" w14:textId="77777777" w:rsidR="0051451C" w:rsidRPr="00A824C5" w:rsidRDefault="0051451C" w:rsidP="0051451C">
            <w:pPr>
              <w:pStyle w:val="Textkomente"/>
              <w:rPr>
                <w:rStyle w:val="DeltaViewInsertion"/>
                <w:rFonts w:cs="Calibri"/>
                <w:color w:val="auto"/>
                <w:szCs w:val="22"/>
                <w:u w:val="none"/>
                <w:lang w:val="cs-CZ"/>
              </w:rPr>
            </w:pPr>
            <w:r w:rsidRPr="00A824C5">
              <w:rPr>
                <w:rStyle w:val="DeltaViewInsertion"/>
                <w:rFonts w:cs="Calibri"/>
                <w:color w:val="auto"/>
                <w:szCs w:val="22"/>
                <w:u w:val="none"/>
                <w:lang w:val="cs-CZ"/>
              </w:rPr>
              <w:t>Poskytovatel zaručuje, že hlavní zkoušející a všechny ostatní osoby poskytující služby podle této smlouvy jsou zaměstnanci nebo zástupci poskytovatele a jsou povinni postoupit poskytovateli všechny vynálezy a objevy učiněné během jejich pracovního poměru nebo v rámci zastupování buď na základě písemné smlouvy, nebo podle podmínek jejich pracovního poměru.</w:t>
            </w:r>
          </w:p>
          <w:p w14:paraId="0F48427D" w14:textId="2B97F60B" w:rsidR="0051451C" w:rsidRPr="00A824C5" w:rsidRDefault="0051451C" w:rsidP="0051451C">
            <w:pPr>
              <w:pStyle w:val="Textkomente"/>
              <w:rPr>
                <w:rStyle w:val="DeltaViewInsertion"/>
                <w:rFonts w:cs="Calibri"/>
                <w:color w:val="auto"/>
                <w:szCs w:val="22"/>
                <w:u w:val="none"/>
                <w:lang w:val="cs-CZ"/>
              </w:rPr>
            </w:pPr>
          </w:p>
        </w:tc>
      </w:tr>
      <w:tr w:rsidR="0051451C" w:rsidRPr="00A824C5" w14:paraId="09B48BA0" w14:textId="3A37DB2C" w:rsidTr="00AB0D70">
        <w:trPr>
          <w:trHeight w:val="800"/>
          <w:jc w:val="center"/>
        </w:trPr>
        <w:tc>
          <w:tcPr>
            <w:tcW w:w="5149" w:type="dxa"/>
          </w:tcPr>
          <w:p w14:paraId="7BF88FE0" w14:textId="77777777" w:rsidR="0051451C" w:rsidRPr="00A824C5" w:rsidRDefault="0051451C" w:rsidP="0051451C">
            <w:pPr>
              <w:pStyle w:val="Textkomente"/>
              <w:rPr>
                <w:rFonts w:eastAsiaTheme="majorEastAsia" w:cs="Calibri"/>
                <w:szCs w:val="22"/>
              </w:rPr>
            </w:pPr>
            <w:r w:rsidRPr="00A824C5">
              <w:rPr>
                <w:rFonts w:eastAsiaTheme="majorEastAsia" w:cs="Calibri"/>
                <w:szCs w:val="22"/>
              </w:rPr>
              <w:t>The provisions in this Section shall survive the termination or expiration of this Agreement.</w:t>
            </w:r>
          </w:p>
        </w:tc>
        <w:tc>
          <w:tcPr>
            <w:tcW w:w="4931" w:type="dxa"/>
          </w:tcPr>
          <w:p w14:paraId="0BDFF450" w14:textId="05069545" w:rsidR="0051451C" w:rsidRPr="00A824C5" w:rsidRDefault="0051451C" w:rsidP="0051451C">
            <w:pPr>
              <w:pStyle w:val="Textkomente"/>
              <w:rPr>
                <w:rFonts w:eastAsiaTheme="majorEastAsia" w:cs="Calibri"/>
                <w:szCs w:val="22"/>
                <w:lang w:val="cs-CZ"/>
              </w:rPr>
            </w:pPr>
            <w:r w:rsidRPr="00A824C5">
              <w:rPr>
                <w:rFonts w:eastAsiaTheme="majorEastAsia" w:cs="Calibri"/>
                <w:szCs w:val="22"/>
                <w:lang w:val="cs-CZ"/>
              </w:rPr>
              <w:t>Ustanovení tohoto odstavce zůstanou v platnosti i po ukončení nebo uplynutí doby platnosti této smlouvy.</w:t>
            </w:r>
          </w:p>
        </w:tc>
      </w:tr>
      <w:tr w:rsidR="00AB0D70" w:rsidRPr="00A824C5" w14:paraId="2B8B8329" w14:textId="77777777" w:rsidTr="00AB0D70">
        <w:trPr>
          <w:trHeight w:val="206"/>
          <w:jc w:val="center"/>
        </w:trPr>
        <w:tc>
          <w:tcPr>
            <w:tcW w:w="5149" w:type="dxa"/>
          </w:tcPr>
          <w:p w14:paraId="1BD32D70" w14:textId="77777777" w:rsidR="00AB0D70" w:rsidRPr="00A824C5" w:rsidRDefault="00AB0D70" w:rsidP="0051451C">
            <w:pPr>
              <w:pStyle w:val="Textkomente"/>
              <w:rPr>
                <w:rFonts w:eastAsiaTheme="majorEastAsia" w:cs="Calibri"/>
                <w:szCs w:val="22"/>
              </w:rPr>
            </w:pPr>
          </w:p>
        </w:tc>
        <w:tc>
          <w:tcPr>
            <w:tcW w:w="4931" w:type="dxa"/>
          </w:tcPr>
          <w:p w14:paraId="0F82E4AD" w14:textId="77777777" w:rsidR="00AB0D70" w:rsidRPr="00A824C5" w:rsidRDefault="00AB0D70" w:rsidP="0051451C">
            <w:pPr>
              <w:pStyle w:val="Textkomente"/>
              <w:rPr>
                <w:rFonts w:eastAsiaTheme="majorEastAsia" w:cs="Calibri"/>
                <w:szCs w:val="22"/>
                <w:lang w:val="cs-CZ"/>
              </w:rPr>
            </w:pPr>
          </w:p>
        </w:tc>
      </w:tr>
      <w:tr w:rsidR="0051451C" w:rsidRPr="00A824C5" w14:paraId="15150C21" w14:textId="440C06F8" w:rsidTr="00AB0D70">
        <w:trPr>
          <w:jc w:val="center"/>
        </w:trPr>
        <w:tc>
          <w:tcPr>
            <w:tcW w:w="5149" w:type="dxa"/>
          </w:tcPr>
          <w:p w14:paraId="379CCA98" w14:textId="77777777" w:rsidR="0051451C" w:rsidRPr="00A824C5" w:rsidRDefault="0051451C" w:rsidP="0051451C">
            <w:pPr>
              <w:pStyle w:val="Textkomente"/>
              <w:rPr>
                <w:rFonts w:cs="Calibri"/>
                <w:b/>
                <w:bCs/>
                <w:szCs w:val="22"/>
              </w:rPr>
            </w:pPr>
            <w:r w:rsidRPr="00A824C5">
              <w:rPr>
                <w:rFonts w:cs="Calibri"/>
                <w:b/>
                <w:bCs/>
                <w:szCs w:val="22"/>
              </w:rPr>
              <w:t>9.</w:t>
            </w:r>
            <w:r w:rsidRPr="00A824C5">
              <w:rPr>
                <w:rFonts w:cs="Calibri"/>
                <w:b/>
                <w:bCs/>
                <w:szCs w:val="22"/>
              </w:rPr>
              <w:tab/>
              <w:t>Compensation</w:t>
            </w:r>
          </w:p>
        </w:tc>
        <w:tc>
          <w:tcPr>
            <w:tcW w:w="4931" w:type="dxa"/>
          </w:tcPr>
          <w:p w14:paraId="6E3D9351" w14:textId="77777777" w:rsidR="0051451C" w:rsidRPr="00A824C5" w:rsidRDefault="0051451C" w:rsidP="0051451C">
            <w:pPr>
              <w:pStyle w:val="Textkomente"/>
              <w:rPr>
                <w:rFonts w:cs="Calibri"/>
                <w:b/>
                <w:bCs/>
                <w:szCs w:val="22"/>
                <w:lang w:val="cs-CZ"/>
              </w:rPr>
            </w:pPr>
            <w:r w:rsidRPr="00A824C5">
              <w:rPr>
                <w:rFonts w:cs="Calibri"/>
                <w:b/>
                <w:bCs/>
                <w:szCs w:val="22"/>
                <w:lang w:val="cs-CZ"/>
              </w:rPr>
              <w:t>9.</w:t>
            </w:r>
            <w:r w:rsidRPr="00A824C5">
              <w:rPr>
                <w:rFonts w:cs="Calibri"/>
                <w:b/>
                <w:bCs/>
                <w:szCs w:val="22"/>
                <w:lang w:val="cs-CZ"/>
              </w:rPr>
              <w:tab/>
              <w:t>Náhrady</w:t>
            </w:r>
          </w:p>
          <w:p w14:paraId="1C743322" w14:textId="7EB4841F" w:rsidR="0051451C" w:rsidRPr="00A824C5" w:rsidRDefault="0051451C" w:rsidP="0051451C">
            <w:pPr>
              <w:pStyle w:val="Textkomente"/>
              <w:rPr>
                <w:rFonts w:cs="Calibri"/>
                <w:b/>
                <w:bCs/>
                <w:szCs w:val="22"/>
                <w:lang w:val="cs-CZ"/>
              </w:rPr>
            </w:pPr>
          </w:p>
        </w:tc>
      </w:tr>
      <w:tr w:rsidR="0051451C" w:rsidRPr="00A824C5" w14:paraId="190F136D" w14:textId="30DA6D6E" w:rsidTr="00AB0D70">
        <w:trPr>
          <w:jc w:val="center"/>
        </w:trPr>
        <w:tc>
          <w:tcPr>
            <w:tcW w:w="5149" w:type="dxa"/>
          </w:tcPr>
          <w:p w14:paraId="5EBCDB38" w14:textId="2FAF5B1E" w:rsidR="0051451C" w:rsidRPr="00A824C5" w:rsidRDefault="0051451C" w:rsidP="0051451C">
            <w:pPr>
              <w:pStyle w:val="Textkomente"/>
              <w:rPr>
                <w:rFonts w:cs="Calibri"/>
                <w:szCs w:val="22"/>
              </w:rPr>
            </w:pPr>
            <w:r w:rsidRPr="00A824C5">
              <w:rPr>
                <w:rFonts w:cs="Calibri"/>
                <w:szCs w:val="22"/>
              </w:rPr>
              <w:t>9.1</w:t>
            </w:r>
            <w:r w:rsidRPr="00A824C5">
              <w:rPr>
                <w:rFonts w:cs="Calibri"/>
                <w:szCs w:val="22"/>
              </w:rPr>
              <w:tab/>
              <w:t xml:space="preserve">The budget and compensation to be paid for the Clinical Trial is contained in Annex B. Payment shall </w:t>
            </w:r>
            <w:r w:rsidRPr="00A824C5">
              <w:rPr>
                <w:rFonts w:cs="Calibri"/>
                <w:szCs w:val="22"/>
              </w:rPr>
              <w:lastRenderedPageBreak/>
              <w:t xml:space="preserve">be due and payable in accordance with the schedule set forth in Annex B. </w:t>
            </w:r>
            <w:r w:rsidR="00CF11D7" w:rsidRPr="00A824C5">
              <w:rPr>
                <w:rFonts w:cs="Calibri"/>
                <w:szCs w:val="22"/>
              </w:rPr>
              <w:t xml:space="preserve">The estimated total contract value is CZK </w:t>
            </w:r>
            <w:r w:rsidR="0095034E" w:rsidRPr="00A824C5">
              <w:rPr>
                <w:rFonts w:cs="Calibri"/>
                <w:szCs w:val="22"/>
                <w:lang w:val="cs-CZ"/>
              </w:rPr>
              <w:t xml:space="preserve">1 066 825 </w:t>
            </w:r>
            <w:r w:rsidR="00CF11D7" w:rsidRPr="00A824C5">
              <w:rPr>
                <w:rFonts w:cs="Calibri"/>
                <w:szCs w:val="22"/>
                <w:lang w:val="cs-CZ"/>
              </w:rPr>
              <w:t>provided that the planned number of subjects is enrolled.</w:t>
            </w:r>
          </w:p>
          <w:p w14:paraId="637EF879" w14:textId="4B498695" w:rsidR="0051451C" w:rsidRPr="00A824C5" w:rsidRDefault="0051451C" w:rsidP="0051451C">
            <w:pPr>
              <w:pStyle w:val="Textkomente"/>
              <w:rPr>
                <w:rFonts w:cs="Calibri"/>
                <w:szCs w:val="22"/>
              </w:rPr>
            </w:pPr>
          </w:p>
        </w:tc>
        <w:tc>
          <w:tcPr>
            <w:tcW w:w="4931" w:type="dxa"/>
          </w:tcPr>
          <w:p w14:paraId="3BF08055" w14:textId="77777777" w:rsidR="0051451C" w:rsidRDefault="0051451C" w:rsidP="0051451C">
            <w:pPr>
              <w:pStyle w:val="Textkomente"/>
              <w:rPr>
                <w:rFonts w:cs="Calibri"/>
                <w:szCs w:val="22"/>
                <w:lang w:val="cs-CZ"/>
              </w:rPr>
            </w:pPr>
            <w:r w:rsidRPr="00A824C5">
              <w:rPr>
                <w:rFonts w:cs="Calibri"/>
                <w:szCs w:val="22"/>
                <w:lang w:val="cs-CZ"/>
              </w:rPr>
              <w:lastRenderedPageBreak/>
              <w:t>9.1</w:t>
            </w:r>
            <w:r w:rsidRPr="00A824C5">
              <w:rPr>
                <w:rFonts w:cs="Calibri"/>
                <w:szCs w:val="22"/>
                <w:lang w:val="cs-CZ"/>
              </w:rPr>
              <w:tab/>
              <w:t xml:space="preserve">Rozpočet a náhrady vyplácené za klinické hodnocení jsou obsaženy v příloze B. Platby budou </w:t>
            </w:r>
            <w:r w:rsidRPr="00A824C5">
              <w:rPr>
                <w:rFonts w:cs="Calibri"/>
                <w:szCs w:val="22"/>
                <w:lang w:val="cs-CZ"/>
              </w:rPr>
              <w:lastRenderedPageBreak/>
              <w:t xml:space="preserve">splatné v souladu s harmonogramem uvedeným v příloze B. </w:t>
            </w:r>
            <w:r w:rsidR="00D0609B" w:rsidRPr="00A824C5">
              <w:rPr>
                <w:rFonts w:cs="Calibri"/>
                <w:szCs w:val="22"/>
                <w:lang w:val="cs-CZ"/>
              </w:rPr>
              <w:t xml:space="preserve">Předpokládaná celková hodnota smlouvy činí </w:t>
            </w:r>
            <w:r w:rsidR="0095034E" w:rsidRPr="00A824C5">
              <w:rPr>
                <w:rFonts w:cs="Calibri"/>
                <w:szCs w:val="22"/>
                <w:lang w:val="cs-CZ"/>
              </w:rPr>
              <w:t>1 066 825,-</w:t>
            </w:r>
            <w:r w:rsidR="00D0609B" w:rsidRPr="00A824C5">
              <w:rPr>
                <w:rFonts w:cs="Calibri"/>
                <w:szCs w:val="22"/>
                <w:lang w:val="cs-CZ"/>
              </w:rPr>
              <w:t xml:space="preserve"> Kč za předpokladu, že bude zařazen plánovaný počet subjektů.</w:t>
            </w:r>
          </w:p>
          <w:p w14:paraId="46A4D2C7" w14:textId="52986892" w:rsidR="005B3836" w:rsidRPr="00A824C5" w:rsidRDefault="005B3836" w:rsidP="0051451C">
            <w:pPr>
              <w:pStyle w:val="Textkomente"/>
              <w:rPr>
                <w:rFonts w:cs="Calibri"/>
                <w:szCs w:val="22"/>
                <w:lang w:val="cs-CZ"/>
              </w:rPr>
            </w:pPr>
          </w:p>
        </w:tc>
      </w:tr>
      <w:tr w:rsidR="0051451C" w:rsidRPr="00A824C5" w14:paraId="04F65767" w14:textId="2F6FE1C5" w:rsidTr="00AB0D70">
        <w:trPr>
          <w:jc w:val="center"/>
        </w:trPr>
        <w:tc>
          <w:tcPr>
            <w:tcW w:w="5149" w:type="dxa"/>
          </w:tcPr>
          <w:p w14:paraId="6B966D91" w14:textId="7659B9C9" w:rsidR="0051451C" w:rsidRPr="00A824C5" w:rsidRDefault="0051451C" w:rsidP="0051451C">
            <w:pPr>
              <w:pStyle w:val="Textkomente"/>
              <w:rPr>
                <w:rFonts w:cs="Calibri"/>
                <w:szCs w:val="22"/>
              </w:rPr>
            </w:pPr>
            <w:r w:rsidRPr="00A824C5">
              <w:rPr>
                <w:rFonts w:cs="Calibri"/>
                <w:szCs w:val="22"/>
              </w:rPr>
              <w:lastRenderedPageBreak/>
              <w:t>9.2</w:t>
            </w:r>
            <w:r w:rsidRPr="00A824C5">
              <w:rPr>
                <w:rFonts w:cs="Calibri"/>
                <w:szCs w:val="22"/>
              </w:rPr>
              <w:tab/>
              <w:t xml:space="preserve">All payments will be made against invoices duly issued by the Institution in accordance with calculations produced by Janssen. Amounts in Annex B do not include VAT. VAT will be added in accordance with the laws in effect on the date of the issuance of invoice by Institution. Payments will be reimbursed for every 6 calendar months period. Breach of the obligation to create a calculation for billing purposes will not affect the Institution's right to payment under this Agreement and Annex B, which right arises by completion of the respective visit (activity). Should Janssen delay in producing the calculation more than thirty (30) days after the end of the 6 calendar months period, the Institution is entitled to issue an invoice on the basis of available </w:t>
            </w:r>
            <w:proofErr w:type="gramStart"/>
            <w:r w:rsidRPr="00A824C5">
              <w:rPr>
                <w:rFonts w:cs="Calibri"/>
                <w:szCs w:val="22"/>
              </w:rPr>
              <w:t>information.</w:t>
            </w:r>
            <w:proofErr w:type="gramEnd"/>
            <w:r w:rsidRPr="00A824C5">
              <w:rPr>
                <w:rFonts w:cs="Calibri"/>
                <w:szCs w:val="22"/>
              </w:rPr>
              <w:t xml:space="preserve"> The source material for invoicing and all notices shall be sent to contact person: </w:t>
            </w:r>
            <w:r w:rsidR="0094640B">
              <w:rPr>
                <w:rFonts w:cs="Calibri"/>
                <w:b/>
                <w:bCs/>
                <w:szCs w:val="22"/>
                <w:lang w:val="cs-CZ"/>
              </w:rPr>
              <w:t>XXXXXX</w:t>
            </w:r>
            <w:r w:rsidR="0094640B" w:rsidRPr="00A824C5">
              <w:rPr>
                <w:rFonts w:cs="Calibri"/>
                <w:b/>
                <w:bCs/>
                <w:szCs w:val="22"/>
                <w:lang w:val="cs-CZ"/>
              </w:rPr>
              <w:t>,</w:t>
            </w:r>
            <w:r w:rsidR="00F614FE" w:rsidRPr="00A824C5">
              <w:rPr>
                <w:rFonts w:cs="Calibri"/>
                <w:b/>
                <w:bCs/>
                <w:szCs w:val="22"/>
                <w:lang w:val="cs-CZ"/>
              </w:rPr>
              <w:t xml:space="preserve"> email: </w:t>
            </w:r>
            <w:hyperlink r:id="rId14" w:history="1">
              <w:r w:rsidR="00F614FE" w:rsidRPr="00A824C5">
                <w:rPr>
                  <w:rStyle w:val="Hypertextovodkaz"/>
                  <w:rFonts w:cs="Calibri"/>
                  <w:szCs w:val="22"/>
                </w:rPr>
                <w:t>fakturace@its.jnj.com</w:t>
              </w:r>
            </w:hyperlink>
            <w:r w:rsidR="00F614FE" w:rsidRPr="00A824C5">
              <w:rPr>
                <w:rFonts w:cs="Calibri"/>
                <w:b/>
                <w:bCs/>
                <w:szCs w:val="22"/>
                <w:lang w:val="cs-CZ"/>
              </w:rPr>
              <w:t>, tel: + 420 </w:t>
            </w:r>
            <w:r w:rsidR="0094640B">
              <w:rPr>
                <w:rFonts w:cs="Calibri"/>
                <w:b/>
                <w:bCs/>
                <w:szCs w:val="22"/>
                <w:lang w:val="cs-CZ"/>
              </w:rPr>
              <w:t>XXXXXX</w:t>
            </w:r>
            <w:proofErr w:type="gramStart"/>
            <w:r w:rsidR="0094640B" w:rsidRPr="00A824C5">
              <w:rPr>
                <w:rFonts w:cs="Calibri"/>
                <w:b/>
                <w:bCs/>
                <w:szCs w:val="22"/>
                <w:lang w:val="cs-CZ"/>
              </w:rPr>
              <w:t>,</w:t>
            </w:r>
            <w:r w:rsidRPr="00A824C5">
              <w:rPr>
                <w:rFonts w:cs="Calibri"/>
                <w:b/>
                <w:bCs/>
                <w:szCs w:val="22"/>
                <w:lang w:val="cs-CZ"/>
              </w:rPr>
              <w:t>.</w:t>
            </w:r>
            <w:proofErr w:type="gramEnd"/>
            <w:r w:rsidRPr="00A824C5">
              <w:rPr>
                <w:rFonts w:cs="Calibri"/>
                <w:szCs w:val="22"/>
                <w:lang w:val="cs-CZ"/>
              </w:rPr>
              <w:t xml:space="preserve"> </w:t>
            </w:r>
            <w:r w:rsidRPr="00A824C5">
              <w:rPr>
                <w:rFonts w:cs="Calibri"/>
                <w:szCs w:val="22"/>
              </w:rPr>
              <w:t>Invoice due date is 30 days after the issuance by the Institution. The date of taxable delivery is the date of delivery of the bill to the Provider.</w:t>
            </w:r>
          </w:p>
        </w:tc>
        <w:tc>
          <w:tcPr>
            <w:tcW w:w="4931" w:type="dxa"/>
          </w:tcPr>
          <w:p w14:paraId="4DCB37AF" w14:textId="62D861CC" w:rsidR="0051451C" w:rsidRPr="00A824C5" w:rsidRDefault="0051451C" w:rsidP="0051451C">
            <w:pPr>
              <w:pStyle w:val="Textkomente"/>
              <w:rPr>
                <w:rFonts w:cs="Calibri"/>
                <w:szCs w:val="22"/>
                <w:lang w:val="cs-CZ"/>
              </w:rPr>
            </w:pPr>
            <w:r w:rsidRPr="00A824C5">
              <w:rPr>
                <w:rFonts w:cs="Calibri"/>
                <w:szCs w:val="22"/>
                <w:lang w:val="cs-CZ"/>
              </w:rPr>
              <w:t>9.2</w:t>
            </w:r>
            <w:r w:rsidRPr="00A824C5">
              <w:rPr>
                <w:rFonts w:cs="Calibri"/>
                <w:szCs w:val="22"/>
                <w:lang w:val="cs-CZ"/>
              </w:rPr>
              <w:tab/>
              <w:t xml:space="preserve">Všechny platby budou uhrazeny oproti fakturám, které budou řádně vystaveny poskytovatelem v souladu s výpočty provedenými společností Janssen. Částky uvedené v příloze B jsou bez DPH. DPH bude připočtena v souladu se zákony platnými k datu vystavení faktury poskytovatelem. Platby budou vypláceny za období každých 6 kalendářních měsíců. Porušení povinnosti vytvořit výpočet pro účely fakturace nebudou mít vliv na právo poskytovatele na platbu podle této smlouvy a přílohy B, kdy toto právo vzniká dokončením příslušné návštěvy (činnosti). Pokud se společnost Janssen zpozdí s vyhotovením výpočtu o více než třicet (30) dnů od konce období 6 kalendářních měsíců, má poskytovatel právo vystavit fakturu na základě dostupných informací. Zdrojové materiály pro fakturaci a všechna oznámení budou zasílána: kontaktní osoba: </w:t>
            </w:r>
            <w:r w:rsidR="0094640B">
              <w:rPr>
                <w:rFonts w:cs="Calibri"/>
                <w:b/>
                <w:bCs/>
                <w:szCs w:val="22"/>
                <w:lang w:val="cs-CZ"/>
              </w:rPr>
              <w:t>XXXXXX</w:t>
            </w:r>
            <w:r w:rsidR="00F614FE" w:rsidRPr="00A824C5">
              <w:rPr>
                <w:rFonts w:cs="Calibri"/>
                <w:b/>
                <w:bCs/>
                <w:szCs w:val="22"/>
                <w:lang w:val="cs-CZ"/>
              </w:rPr>
              <w:t>, email: </w:t>
            </w:r>
            <w:hyperlink r:id="rId15" w:history="1">
              <w:r w:rsidR="00F614FE" w:rsidRPr="00A824C5">
                <w:rPr>
                  <w:rStyle w:val="Hypertextovodkaz"/>
                  <w:rFonts w:cs="Calibri"/>
                  <w:szCs w:val="22"/>
                </w:rPr>
                <w:t>fakturace@its.jnj.com</w:t>
              </w:r>
            </w:hyperlink>
            <w:r w:rsidR="00F614FE" w:rsidRPr="00A824C5">
              <w:rPr>
                <w:rFonts w:cs="Calibri"/>
                <w:b/>
                <w:bCs/>
                <w:szCs w:val="22"/>
                <w:lang w:val="cs-CZ"/>
              </w:rPr>
              <w:t>, tel: + 420 </w:t>
            </w:r>
            <w:proofErr w:type="gramStart"/>
            <w:r w:rsidR="0094640B">
              <w:rPr>
                <w:rFonts w:cs="Calibri"/>
                <w:b/>
                <w:bCs/>
                <w:szCs w:val="22"/>
                <w:lang w:val="cs-CZ"/>
              </w:rPr>
              <w:t>XXXXXX</w:t>
            </w:r>
            <w:r w:rsidR="0094640B" w:rsidRPr="00A824C5">
              <w:rPr>
                <w:rFonts w:cs="Calibri"/>
                <w:b/>
                <w:bCs/>
                <w:szCs w:val="22"/>
                <w:lang w:val="cs-CZ"/>
              </w:rPr>
              <w:t>,</w:t>
            </w:r>
            <w:r w:rsidR="00F614FE" w:rsidRPr="00A824C5">
              <w:rPr>
                <w:rFonts w:cs="Calibri"/>
                <w:b/>
                <w:bCs/>
                <w:szCs w:val="22"/>
              </w:rPr>
              <w:t xml:space="preserve">. </w:t>
            </w:r>
            <w:r w:rsidRPr="00A824C5">
              <w:rPr>
                <w:rFonts w:cs="Calibri"/>
                <w:szCs w:val="22"/>
                <w:lang w:val="cs-CZ"/>
              </w:rPr>
              <w:t>Datum</w:t>
            </w:r>
            <w:proofErr w:type="gramEnd"/>
            <w:r w:rsidRPr="00A824C5">
              <w:rPr>
                <w:rFonts w:cs="Calibri"/>
                <w:szCs w:val="22"/>
                <w:lang w:val="cs-CZ"/>
              </w:rPr>
              <w:t xml:space="preserve"> splatnosti faktury je 30 dnů od jejího vystavení poskytovatelem. Datem zdanitelného plnění je datum doručení vyúčtování poskytovateli.</w:t>
            </w:r>
          </w:p>
          <w:p w14:paraId="72351B0E" w14:textId="0E32CC10" w:rsidR="0051451C" w:rsidRPr="00A824C5" w:rsidRDefault="0051451C" w:rsidP="0051451C">
            <w:pPr>
              <w:pStyle w:val="Textkomente"/>
              <w:rPr>
                <w:rFonts w:cs="Calibri"/>
                <w:szCs w:val="22"/>
                <w:lang w:val="cs-CZ"/>
              </w:rPr>
            </w:pPr>
          </w:p>
        </w:tc>
      </w:tr>
      <w:tr w:rsidR="0051451C" w:rsidRPr="00A824C5" w14:paraId="0BF43AE2" w14:textId="1DC2660F" w:rsidTr="00AB0D70">
        <w:trPr>
          <w:jc w:val="center"/>
        </w:trPr>
        <w:tc>
          <w:tcPr>
            <w:tcW w:w="5149" w:type="dxa"/>
          </w:tcPr>
          <w:p w14:paraId="06873476" w14:textId="769DA585" w:rsidR="0051451C" w:rsidRPr="00A824C5" w:rsidRDefault="0051451C" w:rsidP="0051451C">
            <w:pPr>
              <w:pStyle w:val="Textkomente"/>
              <w:rPr>
                <w:rFonts w:cs="Calibri"/>
                <w:szCs w:val="22"/>
              </w:rPr>
            </w:pPr>
            <w:r w:rsidRPr="00A824C5">
              <w:rPr>
                <w:rFonts w:cs="Calibri"/>
                <w:szCs w:val="22"/>
              </w:rPr>
              <w:t>9.3</w:t>
            </w:r>
            <w:r w:rsidRPr="00A824C5">
              <w:rPr>
                <w:rFonts w:cs="Calibri"/>
                <w:szCs w:val="22"/>
              </w:rPr>
              <w:tab/>
              <w:t>The Parties acknowledge and agree that the compensation and support provided by Janssen to Institution and/or Principal Investigator pursuant to this Agreement represents the fair market value for the research services conducted by Institution and Principal Investigator, has been negotiated in an arms-length transaction, and has not been determined in a manner that takes into account the volume or value of any referrals or other business otherwise generated between Janssen and its affiliates and  Institution or Principal Investigator. Nothing contained in this Agreement shall be construed in any manner as an obligation or inducement for Institution or Principal Investigator to recommend that any person or entity purchase Janssen’s products or those of any entity affiliated with Janssen.</w:t>
            </w:r>
          </w:p>
        </w:tc>
        <w:tc>
          <w:tcPr>
            <w:tcW w:w="4931" w:type="dxa"/>
          </w:tcPr>
          <w:p w14:paraId="6FB888DB" w14:textId="77777777" w:rsidR="0051451C" w:rsidRPr="00A824C5" w:rsidRDefault="0051451C" w:rsidP="0051451C">
            <w:pPr>
              <w:pStyle w:val="Textkomente"/>
              <w:rPr>
                <w:rFonts w:cs="Calibri"/>
                <w:szCs w:val="22"/>
                <w:lang w:val="cs-CZ"/>
              </w:rPr>
            </w:pPr>
            <w:r w:rsidRPr="00A824C5">
              <w:rPr>
                <w:rFonts w:cs="Calibri"/>
                <w:szCs w:val="22"/>
                <w:lang w:val="cs-CZ"/>
              </w:rPr>
              <w:t>9.3</w:t>
            </w:r>
            <w:r w:rsidRPr="00A824C5">
              <w:rPr>
                <w:rFonts w:cs="Calibri"/>
                <w:szCs w:val="22"/>
                <w:lang w:val="cs-CZ"/>
              </w:rPr>
              <w:tab/>
              <w:t>Smluvní strany potvrzují a souhlasí s tím, že náhrady a podpora poskytovaná společností Janssen poskytovateli nebo hlavnímu zkoušejícímu podle této smlouvy představují reálnou tržní cenu výzkumných služeb prováděných poskytovatelem a hlavním zkoušejícím, byly sjednány jako objektivní transakce a nebyly stanoveny způsobem zohledňujícím objem nebo hodnotu doporučených osob nebo jiný obchod uzavřený jiným způsobem mezi společností Janssen a jejími přidruženými společnostmi a poskytovatelem nebo hlavním zkoušejícím. Žádné ustanovení této smlouvy nebude žádným způsobem vykládáno jako závazek nebo pobídka pro poskytovatele nebo hlavního zkoušejícího k doporučování toho, aby libovolná osoba nebo subjekt nakupovali přípravky společnosti Janssen nebo přípravky libovolného subjektu přidruženého ke společnosti Janssen.</w:t>
            </w:r>
          </w:p>
          <w:p w14:paraId="45D212D5" w14:textId="5DA07515" w:rsidR="0051451C" w:rsidRPr="00A824C5" w:rsidRDefault="0051451C" w:rsidP="0051451C">
            <w:pPr>
              <w:pStyle w:val="Textkomente"/>
              <w:rPr>
                <w:rFonts w:cs="Calibri"/>
                <w:szCs w:val="22"/>
                <w:lang w:val="cs-CZ"/>
              </w:rPr>
            </w:pPr>
          </w:p>
        </w:tc>
      </w:tr>
      <w:tr w:rsidR="0051451C" w:rsidRPr="00A824C5" w14:paraId="6BEE6D15" w14:textId="379648B1" w:rsidTr="00AB0D70">
        <w:trPr>
          <w:jc w:val="center"/>
        </w:trPr>
        <w:tc>
          <w:tcPr>
            <w:tcW w:w="5149" w:type="dxa"/>
          </w:tcPr>
          <w:p w14:paraId="0AD36C4D" w14:textId="37270ECB" w:rsidR="0051451C" w:rsidRPr="00A824C5" w:rsidRDefault="0051451C" w:rsidP="0051451C">
            <w:pPr>
              <w:pStyle w:val="Textkomente"/>
              <w:rPr>
                <w:rFonts w:cs="Calibri"/>
                <w:szCs w:val="22"/>
              </w:rPr>
            </w:pPr>
            <w:r w:rsidRPr="00A824C5">
              <w:rPr>
                <w:rFonts w:cs="Calibri"/>
                <w:szCs w:val="22"/>
              </w:rPr>
              <w:lastRenderedPageBreak/>
              <w:t>9.4</w:t>
            </w:r>
            <w:r w:rsidRPr="00A824C5">
              <w:rPr>
                <w:rFonts w:cs="Calibri"/>
                <w:szCs w:val="22"/>
              </w:rPr>
              <w:tab/>
              <w:t>Neither Institution nor Principal Investigator shall bill any third party for any Study Product or other items or services furnished by Janssen in connection with the Clinical Trial, or any services provided to Trial Subjects in connection with the Clinical Trial for which payment is made as part of the Clinical Trial.</w:t>
            </w:r>
          </w:p>
        </w:tc>
        <w:tc>
          <w:tcPr>
            <w:tcW w:w="4931" w:type="dxa"/>
          </w:tcPr>
          <w:p w14:paraId="34E056FF" w14:textId="77777777" w:rsidR="0051451C" w:rsidRPr="00A824C5" w:rsidRDefault="0051451C" w:rsidP="0051451C">
            <w:pPr>
              <w:pStyle w:val="Textkomente"/>
              <w:rPr>
                <w:rFonts w:cs="Calibri"/>
                <w:szCs w:val="22"/>
                <w:lang w:val="cs-CZ"/>
              </w:rPr>
            </w:pPr>
            <w:r w:rsidRPr="00A824C5">
              <w:rPr>
                <w:rFonts w:cs="Calibri"/>
                <w:szCs w:val="22"/>
                <w:lang w:val="cs-CZ"/>
              </w:rPr>
              <w:t>9.4</w:t>
            </w:r>
            <w:r w:rsidRPr="00A824C5">
              <w:rPr>
                <w:rFonts w:cs="Calibri"/>
                <w:szCs w:val="22"/>
                <w:lang w:val="cs-CZ"/>
              </w:rPr>
              <w:tab/>
              <w:t>Poskytovatel ani hlavní zkoušející nebudou účtovat třetí osobě jakýkoli hodnocený přípravek nebo jiné položky nebo služby dodávané společností Janssen v souvislosti s klinickým hodnocením ani žádné služby poskytované subjektům hodnocení v souvislosti s klinickým hodnocením, za které je jako součást klinického hodnocení poskytována úhrada.</w:t>
            </w:r>
          </w:p>
          <w:p w14:paraId="1B6F7C74" w14:textId="15673EC9" w:rsidR="0051451C" w:rsidRPr="00A824C5" w:rsidRDefault="0051451C" w:rsidP="0051451C">
            <w:pPr>
              <w:pStyle w:val="Textkomente"/>
              <w:rPr>
                <w:rFonts w:cs="Calibri"/>
                <w:szCs w:val="22"/>
                <w:lang w:val="cs-CZ"/>
              </w:rPr>
            </w:pPr>
          </w:p>
        </w:tc>
      </w:tr>
      <w:tr w:rsidR="0051451C" w:rsidRPr="00A824C5" w14:paraId="095E5498" w14:textId="64E224AB" w:rsidTr="00AB0D70">
        <w:trPr>
          <w:jc w:val="center"/>
        </w:trPr>
        <w:tc>
          <w:tcPr>
            <w:tcW w:w="5149" w:type="dxa"/>
          </w:tcPr>
          <w:p w14:paraId="5F9085C6" w14:textId="77777777" w:rsidR="0051451C" w:rsidRPr="00A824C5" w:rsidRDefault="0051451C" w:rsidP="0051451C">
            <w:pPr>
              <w:pStyle w:val="Textkomente"/>
              <w:rPr>
                <w:rFonts w:cs="Calibri"/>
                <w:szCs w:val="22"/>
              </w:rPr>
            </w:pPr>
            <w:r w:rsidRPr="00A824C5">
              <w:rPr>
                <w:rFonts w:cs="Calibri"/>
                <w:szCs w:val="22"/>
              </w:rPr>
              <w:t>9.5</w:t>
            </w:r>
            <w:r w:rsidRPr="00A824C5">
              <w:rPr>
                <w:rFonts w:cs="Calibri"/>
                <w:szCs w:val="22"/>
              </w:rPr>
              <w:tab/>
              <w:t>In the event of early termination of this Agreement or the Clinical Trial, the Institution shall be reimbursed with proportionate part of the remuneration according to the Annex B to this Agreement, according to the activities completed in accordance with the Protocol.</w:t>
            </w:r>
          </w:p>
          <w:p w14:paraId="1E53A143" w14:textId="1D765466" w:rsidR="0051451C" w:rsidRPr="00A824C5" w:rsidRDefault="0051451C" w:rsidP="0051451C">
            <w:pPr>
              <w:pStyle w:val="Textkomente"/>
              <w:rPr>
                <w:rFonts w:cs="Calibri"/>
                <w:szCs w:val="22"/>
              </w:rPr>
            </w:pPr>
          </w:p>
        </w:tc>
        <w:tc>
          <w:tcPr>
            <w:tcW w:w="4931" w:type="dxa"/>
          </w:tcPr>
          <w:p w14:paraId="52A5B286" w14:textId="7A27E606" w:rsidR="0051451C" w:rsidRPr="00A824C5" w:rsidRDefault="0051451C" w:rsidP="0051451C">
            <w:pPr>
              <w:pStyle w:val="Textkomente"/>
              <w:rPr>
                <w:rFonts w:cs="Calibri"/>
                <w:szCs w:val="22"/>
                <w:lang w:val="cs-CZ"/>
              </w:rPr>
            </w:pPr>
            <w:r w:rsidRPr="00A824C5">
              <w:rPr>
                <w:rFonts w:cs="Calibri"/>
                <w:szCs w:val="22"/>
                <w:lang w:val="cs-CZ"/>
              </w:rPr>
              <w:t>9.5</w:t>
            </w:r>
            <w:r w:rsidRPr="00A824C5">
              <w:rPr>
                <w:rFonts w:cs="Calibri"/>
                <w:szCs w:val="22"/>
                <w:lang w:val="cs-CZ"/>
              </w:rPr>
              <w:tab/>
              <w:t>V případě předčasného ukončení této smlouvy nebo klinického hodnocení bude poskytovateli uhrazena poměrná část odměny podle přílohy B k této smlouvě podle činností provedených v souladu s protokolem.</w:t>
            </w:r>
          </w:p>
        </w:tc>
      </w:tr>
      <w:tr w:rsidR="0051451C" w:rsidRPr="00A824C5" w14:paraId="72ADE843" w14:textId="1D8C145B" w:rsidTr="00AB0D70">
        <w:trPr>
          <w:jc w:val="center"/>
        </w:trPr>
        <w:tc>
          <w:tcPr>
            <w:tcW w:w="5149" w:type="dxa"/>
          </w:tcPr>
          <w:p w14:paraId="57C66F6F" w14:textId="70C8F4CF" w:rsidR="0051451C" w:rsidRPr="00A824C5" w:rsidRDefault="0051451C" w:rsidP="0051451C">
            <w:pPr>
              <w:pStyle w:val="Textkomente"/>
              <w:rPr>
                <w:rFonts w:cs="Calibri"/>
                <w:szCs w:val="22"/>
              </w:rPr>
            </w:pPr>
            <w:r w:rsidRPr="00A824C5">
              <w:rPr>
                <w:rFonts w:cs="Calibri"/>
                <w:szCs w:val="22"/>
              </w:rPr>
              <w:t>9.6</w:t>
            </w:r>
            <w:r w:rsidRPr="00A824C5">
              <w:rPr>
                <w:rFonts w:cs="Calibri"/>
                <w:szCs w:val="22"/>
              </w:rPr>
              <w:tab/>
              <w:t>Travel expenses of Trial Subjects shall be borne by Janssen in accordance with this paragraph and Appendix C, Reimbursement Specification by Distance. Janssen will provide the Principal Investigator meal-vouchers and who will confirm the receipt of such meal-vouchers in writing on the Completion Certificate, attached as Exhibit 1 to Annex C. These meal-vouchers will serve as reimbursement to the Trial Subjects for travel expenses related to distance traveled as set out in Appendix C. Meal-vouchers distributed by the Principal Investigator to Trial Subjects will be evidenced in the form set out in Exhibit 2 to Annex C, Proof of Dispensing Meal-vouchers. The reimbursement amounts for travel expenses set out in Appendix C, are in accordance with applicable law and approved by the ethics committee.</w:t>
            </w:r>
          </w:p>
        </w:tc>
        <w:tc>
          <w:tcPr>
            <w:tcW w:w="4931" w:type="dxa"/>
          </w:tcPr>
          <w:p w14:paraId="41E6D400" w14:textId="77777777" w:rsidR="0051451C" w:rsidRPr="00A824C5" w:rsidRDefault="0051451C" w:rsidP="0051451C">
            <w:pPr>
              <w:pStyle w:val="Textkomente"/>
              <w:rPr>
                <w:rFonts w:cs="Calibri"/>
                <w:szCs w:val="22"/>
                <w:lang w:val="cs-CZ"/>
              </w:rPr>
            </w:pPr>
            <w:r w:rsidRPr="00A824C5">
              <w:rPr>
                <w:rFonts w:cs="Calibri"/>
                <w:szCs w:val="22"/>
                <w:lang w:val="cs-CZ"/>
              </w:rPr>
              <w:t>9.6</w:t>
            </w:r>
            <w:r w:rsidRPr="00A824C5">
              <w:rPr>
                <w:rFonts w:cs="Calibri"/>
                <w:szCs w:val="22"/>
                <w:lang w:val="cs-CZ"/>
              </w:rPr>
              <w:tab/>
              <w:t>Cestovní výdaje subjektů hodnocení uhradí společnost Janssen v souladu s tímto odstavcem a přílohou C – Stanovení proplácených náhrad podle vzdálenosti. Společnost Janssen poskytne hlavnímu zkoušejícímu stravenky, jejichž převzetí hlavní zkoušející potvrdí písemně v potvrzení o provedení připojeném jako rozpis 1 k příloze C. Tyto stravenky budou sloužit jako úhrada poskytovaná subjektům hodnocení za cestovní výdaje související se vzdáleností, kterou museli cestovat, jak je uvedeno v příloze C. Stravenky přidělované hlavním zkoušejícím subjektům hodnocení budou doloženy podle formuláře uvedeného v dodatku 2 k příloze C – Doklad o vydání stravenek. Částky proplácené za cestovní výdaje, které jsou uvedeny v příloze C, jsou v souladu s platnými zákony a jsou schváleny etickou komisí.</w:t>
            </w:r>
          </w:p>
          <w:p w14:paraId="21F5BA9B" w14:textId="4F5FEC73" w:rsidR="0051451C" w:rsidRPr="00A824C5" w:rsidRDefault="0051451C" w:rsidP="0051451C">
            <w:pPr>
              <w:pStyle w:val="Textkomente"/>
              <w:rPr>
                <w:rFonts w:cs="Calibri"/>
                <w:szCs w:val="22"/>
                <w:lang w:val="cs-CZ"/>
              </w:rPr>
            </w:pPr>
          </w:p>
        </w:tc>
      </w:tr>
      <w:tr w:rsidR="00AB0D70" w:rsidRPr="00A824C5" w14:paraId="63F82C53" w14:textId="77777777" w:rsidTr="00AB0D70">
        <w:trPr>
          <w:jc w:val="center"/>
        </w:trPr>
        <w:tc>
          <w:tcPr>
            <w:tcW w:w="5149" w:type="dxa"/>
          </w:tcPr>
          <w:p w14:paraId="39B97517" w14:textId="77777777" w:rsidR="00AB0D70" w:rsidRPr="00A824C5" w:rsidRDefault="00AB0D70" w:rsidP="0051451C">
            <w:pPr>
              <w:pStyle w:val="Textkomente"/>
              <w:rPr>
                <w:rFonts w:cs="Calibri"/>
                <w:szCs w:val="22"/>
              </w:rPr>
            </w:pPr>
          </w:p>
        </w:tc>
        <w:tc>
          <w:tcPr>
            <w:tcW w:w="4931" w:type="dxa"/>
          </w:tcPr>
          <w:p w14:paraId="1ACDCB2D" w14:textId="77777777" w:rsidR="00AB0D70" w:rsidRPr="00A824C5" w:rsidRDefault="00AB0D70" w:rsidP="0051451C">
            <w:pPr>
              <w:pStyle w:val="Textkomente"/>
              <w:rPr>
                <w:rFonts w:cs="Calibri"/>
                <w:szCs w:val="22"/>
                <w:lang w:val="cs-CZ"/>
              </w:rPr>
            </w:pPr>
          </w:p>
        </w:tc>
      </w:tr>
      <w:tr w:rsidR="0051451C" w:rsidRPr="00A824C5" w14:paraId="46B8AE76" w14:textId="7694E7AE" w:rsidTr="00AB0D70">
        <w:trPr>
          <w:trHeight w:val="547"/>
          <w:jc w:val="center"/>
        </w:trPr>
        <w:tc>
          <w:tcPr>
            <w:tcW w:w="5149" w:type="dxa"/>
          </w:tcPr>
          <w:p w14:paraId="661174BF" w14:textId="77777777" w:rsidR="0051451C" w:rsidRPr="00A824C5" w:rsidRDefault="0051451C" w:rsidP="0051451C">
            <w:pPr>
              <w:pStyle w:val="Textkomente"/>
              <w:rPr>
                <w:rFonts w:cs="Calibri"/>
                <w:b/>
                <w:bCs/>
                <w:szCs w:val="22"/>
              </w:rPr>
            </w:pPr>
            <w:r w:rsidRPr="00A824C5">
              <w:rPr>
                <w:rFonts w:cs="Calibri"/>
                <w:b/>
                <w:bCs/>
                <w:szCs w:val="22"/>
              </w:rPr>
              <w:t>10.</w:t>
            </w:r>
            <w:r w:rsidRPr="00A824C5">
              <w:rPr>
                <w:rFonts w:cs="Calibri"/>
                <w:b/>
                <w:bCs/>
                <w:szCs w:val="22"/>
              </w:rPr>
              <w:tab/>
              <w:t>Indemnification</w:t>
            </w:r>
          </w:p>
        </w:tc>
        <w:tc>
          <w:tcPr>
            <w:tcW w:w="4931" w:type="dxa"/>
          </w:tcPr>
          <w:p w14:paraId="498901EF" w14:textId="23D8AFE2" w:rsidR="0051451C" w:rsidRPr="00A824C5" w:rsidRDefault="0051451C" w:rsidP="0051451C">
            <w:pPr>
              <w:pStyle w:val="Textkomente"/>
              <w:rPr>
                <w:rFonts w:cs="Calibri"/>
                <w:b/>
                <w:bCs/>
                <w:szCs w:val="22"/>
                <w:lang w:val="cs-CZ"/>
              </w:rPr>
            </w:pPr>
            <w:r w:rsidRPr="00A824C5">
              <w:rPr>
                <w:rFonts w:cs="Calibri"/>
                <w:b/>
                <w:bCs/>
                <w:szCs w:val="22"/>
                <w:lang w:val="cs-CZ"/>
              </w:rPr>
              <w:t>10.</w:t>
            </w:r>
            <w:r w:rsidRPr="00A824C5">
              <w:rPr>
                <w:rFonts w:cs="Calibri"/>
                <w:b/>
                <w:bCs/>
                <w:szCs w:val="22"/>
                <w:lang w:val="cs-CZ"/>
              </w:rPr>
              <w:tab/>
              <w:t>Odškodnění</w:t>
            </w:r>
          </w:p>
        </w:tc>
      </w:tr>
      <w:tr w:rsidR="0051451C" w:rsidRPr="00A824C5" w14:paraId="4D107FEB" w14:textId="6D8A90FB" w:rsidTr="00AB0D70">
        <w:trPr>
          <w:jc w:val="center"/>
        </w:trPr>
        <w:tc>
          <w:tcPr>
            <w:tcW w:w="5149" w:type="dxa"/>
          </w:tcPr>
          <w:p w14:paraId="37FBAC5F" w14:textId="142B6E23" w:rsidR="0051451C" w:rsidRPr="00A824C5" w:rsidRDefault="0051451C" w:rsidP="0051451C">
            <w:pPr>
              <w:pStyle w:val="Textkomente"/>
              <w:rPr>
                <w:rFonts w:cs="Calibri"/>
                <w:szCs w:val="22"/>
              </w:rPr>
            </w:pPr>
            <w:r w:rsidRPr="00A824C5">
              <w:rPr>
                <w:rFonts w:cs="Calibri"/>
                <w:szCs w:val="22"/>
              </w:rPr>
              <w:t>10.1</w:t>
            </w:r>
            <w:r w:rsidRPr="00A824C5">
              <w:rPr>
                <w:rFonts w:cs="Calibri"/>
                <w:szCs w:val="22"/>
              </w:rPr>
              <w:tab/>
              <w:t>Janssen shall defend, indemnify and hold harmless Institution, its trustees, officers, agents and employees (including Principal Investigator and co-investigators) from any and all losses, costs, expenses, liabilities, claims, actions and damages, based on a personal injury to a Trial Subject directly caused by use of the Study Product in accordance with the Protocol during the course of the Clinical Trial.</w:t>
            </w:r>
          </w:p>
        </w:tc>
        <w:tc>
          <w:tcPr>
            <w:tcW w:w="4931" w:type="dxa"/>
          </w:tcPr>
          <w:p w14:paraId="7F67A07D" w14:textId="77777777" w:rsidR="0051451C" w:rsidRPr="00A824C5" w:rsidRDefault="0051451C" w:rsidP="0051451C">
            <w:pPr>
              <w:pStyle w:val="Textkomente"/>
              <w:rPr>
                <w:rFonts w:cs="Calibri"/>
                <w:szCs w:val="22"/>
                <w:lang w:val="cs-CZ"/>
              </w:rPr>
            </w:pPr>
            <w:r w:rsidRPr="00A824C5">
              <w:rPr>
                <w:rFonts w:cs="Calibri"/>
                <w:szCs w:val="22"/>
                <w:lang w:val="cs-CZ"/>
              </w:rPr>
              <w:t>10.1</w:t>
            </w:r>
            <w:r w:rsidRPr="00A824C5">
              <w:rPr>
                <w:rFonts w:cs="Calibri"/>
                <w:szCs w:val="22"/>
                <w:lang w:val="cs-CZ"/>
              </w:rPr>
              <w:tab/>
              <w:t>Společnost Janssen ochrání, zbaví odpovědnosti a odškodní poskytovatele, jeho členy správní rady, úředníky, zástupce a zaměstnance (včetně hlavního zkoušejícího a spoluzkoušejících) za všechny ztráty, náklady, výdaje, závazky, nároky, žaloby a škody způsobené újmou na zdraví subjektu hodnocení, která byla způsobena přímo užíváním hodnoceného přípravku v souladu s protokolem během klinického hodnocení.</w:t>
            </w:r>
          </w:p>
          <w:p w14:paraId="77E8D3FB" w14:textId="501637CD" w:rsidR="0051451C" w:rsidRPr="00A824C5" w:rsidRDefault="0051451C" w:rsidP="0051451C">
            <w:pPr>
              <w:pStyle w:val="Textkomente"/>
              <w:rPr>
                <w:rFonts w:cs="Calibri"/>
                <w:szCs w:val="22"/>
                <w:lang w:val="cs-CZ"/>
              </w:rPr>
            </w:pPr>
          </w:p>
        </w:tc>
      </w:tr>
      <w:tr w:rsidR="0051451C" w:rsidRPr="00A824C5" w14:paraId="3F6F0B67" w14:textId="15BCE1AB" w:rsidTr="00AB0D70">
        <w:trPr>
          <w:jc w:val="center"/>
        </w:trPr>
        <w:tc>
          <w:tcPr>
            <w:tcW w:w="5149" w:type="dxa"/>
          </w:tcPr>
          <w:p w14:paraId="76AF5579" w14:textId="0CBCBD91" w:rsidR="0051451C" w:rsidRPr="00A824C5" w:rsidRDefault="0051451C" w:rsidP="0051451C">
            <w:pPr>
              <w:pStyle w:val="Textkomente"/>
              <w:rPr>
                <w:rFonts w:cs="Calibri"/>
                <w:szCs w:val="22"/>
              </w:rPr>
            </w:pPr>
            <w:r w:rsidRPr="00A824C5">
              <w:rPr>
                <w:rFonts w:cs="Calibri"/>
                <w:szCs w:val="22"/>
              </w:rPr>
              <w:lastRenderedPageBreak/>
              <w:t>10.2</w:t>
            </w:r>
            <w:r w:rsidRPr="00A824C5">
              <w:rPr>
                <w:rFonts w:cs="Calibri"/>
                <w:szCs w:val="22"/>
              </w:rPr>
              <w:tab/>
              <w:t>The above obligation of Janssen, as stated in Section 10.1, shall not apply and Janssen shall not be liable for any indemnification or expenses, and, in fact, Institution shall defend, indemnify and hold harmless Janssen, for actions or claims in any way arising from or caused by the willful, reckless, or negligent acts or omissions, or professional malpractice of Institution or any of its trustees, officers, agents or employees (including Principal Investigator and co-investigators), or arising from or caused by any of their failures to comply with the provisions of this Agreement or the  Protocol, with Janssen’s written recommendations and instructions related to the use of the Study Product, or with any applicable legal and regulatory requirements.</w:t>
            </w:r>
          </w:p>
        </w:tc>
        <w:tc>
          <w:tcPr>
            <w:tcW w:w="4931" w:type="dxa"/>
          </w:tcPr>
          <w:p w14:paraId="169074D9" w14:textId="77777777" w:rsidR="0051451C" w:rsidRPr="00A824C5" w:rsidRDefault="0051451C" w:rsidP="0051451C">
            <w:pPr>
              <w:pStyle w:val="Textkomente"/>
              <w:rPr>
                <w:rFonts w:cs="Calibri"/>
                <w:szCs w:val="22"/>
                <w:lang w:val="cs-CZ"/>
              </w:rPr>
            </w:pPr>
            <w:r w:rsidRPr="00A824C5">
              <w:rPr>
                <w:rFonts w:cs="Calibri"/>
                <w:szCs w:val="22"/>
                <w:lang w:val="cs-CZ"/>
              </w:rPr>
              <w:t>10.2</w:t>
            </w:r>
            <w:r w:rsidRPr="00A824C5">
              <w:rPr>
                <w:rFonts w:cs="Calibri"/>
                <w:szCs w:val="22"/>
                <w:lang w:val="cs-CZ"/>
              </w:rPr>
              <w:tab/>
              <w:t>Výše uvedená povinnost společnosti Janssen uvedená v bodě 10.1 nebude platit a společnost Janssen nebude odpovědná za odškodnění nebo výdaje a ve skutečnosti poskytovatel ochrání, zbaví odpovědnosti a odškodní společnost Janssen za veškeré žaloby nebo nároky, které jakýmkoli způsobem vyplynou nebo budou způsobeny úmyslným, hrubým nebo nedbalým jednáním nebo opomenutím nebo odborným pochybením poskytovatele nebo některého z jeho členů správní rady, úředníků, zástupců nebo zaměstnanců (včetně hlavního zkoušejícího a spoluzkoušejících), nebo které vyplynou nebo budou způsobeny jejich nedodržením ustanovení této smlouvy nebo protokolu, písemných doporučení a pokynů společnosti Janssen týkajících se použití hodnoceného přípravku a platných zákonných a regulačních požadavků.</w:t>
            </w:r>
          </w:p>
          <w:p w14:paraId="0A2A297A" w14:textId="4584E6A0" w:rsidR="0051451C" w:rsidRPr="00A824C5" w:rsidRDefault="0051451C" w:rsidP="0051451C">
            <w:pPr>
              <w:pStyle w:val="Textkomente"/>
              <w:rPr>
                <w:rFonts w:cs="Calibri"/>
                <w:szCs w:val="22"/>
                <w:lang w:val="cs-CZ"/>
              </w:rPr>
            </w:pPr>
          </w:p>
        </w:tc>
      </w:tr>
      <w:tr w:rsidR="0051451C" w:rsidRPr="00A824C5" w14:paraId="42443CF7" w14:textId="070A19E9" w:rsidTr="00AB0D70">
        <w:trPr>
          <w:jc w:val="center"/>
        </w:trPr>
        <w:tc>
          <w:tcPr>
            <w:tcW w:w="5149" w:type="dxa"/>
          </w:tcPr>
          <w:p w14:paraId="2DAC3399" w14:textId="64D4F9D8" w:rsidR="0051451C" w:rsidRPr="00A824C5" w:rsidRDefault="0051451C" w:rsidP="0051451C">
            <w:pPr>
              <w:pStyle w:val="Textkomente"/>
              <w:rPr>
                <w:rFonts w:cs="Calibri"/>
                <w:szCs w:val="22"/>
              </w:rPr>
            </w:pPr>
            <w:r w:rsidRPr="00A824C5">
              <w:rPr>
                <w:rFonts w:cs="Calibri"/>
                <w:szCs w:val="22"/>
              </w:rPr>
              <w:t>10.3</w:t>
            </w:r>
            <w:r w:rsidRPr="00A824C5">
              <w:rPr>
                <w:rFonts w:cs="Calibri"/>
                <w:szCs w:val="22"/>
              </w:rPr>
              <w:tab/>
              <w:t>The obligation of the indemnifying party hereunder shall apply only if the other party provides prompt notification upon receipt of notice of any claim or suit, permits the indemnifying party and its attorneys and personnel to handle and control the defense of such claims or suits, including pretrial, trial or settlement, and the indemnified party fully cooperates and assists in such defense, provided that the indemnifying party shall not be relieved of its obligations hereunder if the indemnified party’s failure to notify the indemnifying party does not prejudice the defense of such claim.. The indemnified party further agrees that it will not settle or compromise any such claim or suit without the prior written consent of the indemnifying party.</w:t>
            </w:r>
          </w:p>
        </w:tc>
        <w:tc>
          <w:tcPr>
            <w:tcW w:w="4931" w:type="dxa"/>
          </w:tcPr>
          <w:p w14:paraId="1D1E0F42" w14:textId="77777777" w:rsidR="0051451C" w:rsidRPr="00A824C5" w:rsidRDefault="0051451C" w:rsidP="0051451C">
            <w:pPr>
              <w:pStyle w:val="Textkomente"/>
              <w:rPr>
                <w:rFonts w:cs="Calibri"/>
                <w:szCs w:val="22"/>
                <w:lang w:val="cs-CZ"/>
              </w:rPr>
            </w:pPr>
            <w:r w:rsidRPr="00A824C5">
              <w:rPr>
                <w:rFonts w:cs="Calibri"/>
                <w:szCs w:val="22"/>
                <w:lang w:val="cs-CZ"/>
              </w:rPr>
              <w:t>10.3</w:t>
            </w:r>
            <w:r w:rsidRPr="00A824C5">
              <w:rPr>
                <w:rFonts w:cs="Calibri"/>
                <w:szCs w:val="22"/>
                <w:lang w:val="cs-CZ"/>
              </w:rPr>
              <w:tab/>
              <w:t>Povinnost odškodňující strany vyplývající z této smlouvy bude platit pouze v případě, že druhá strana po přijetí oznámení o žalobě nebo soudním sporu zašle druhé straně neprodleně vyrozumění a povolí odškodňující straně a jejím právním zástupcům a pracovníkům ujmout se obhajoby těchto žalob nebo soudních sporů a řídit je, a to včetně předběžného řízení, řízení samotného nebo vypořádání, a za podmínky, že odškodňovaná strana bude při této obhajobě plně spolupracovat a pomáhat, s tím, že odškodňující strana nebude zbavena svých povinností podle této smlouvy, pokud neinformování ze strany odškodňované strany neznemožňuje obhajobu proti takovému nároku. Odškodňovaná strana dále souhlasí s tím, že tuto žalobu nebo soudní spor neuzavře vypořádáním nebo smírem bez předchozího písemného souhlasu odškodňující strany.</w:t>
            </w:r>
          </w:p>
          <w:p w14:paraId="2990B91E" w14:textId="253C1086" w:rsidR="0051451C" w:rsidRPr="00A824C5" w:rsidRDefault="0051451C" w:rsidP="0051451C">
            <w:pPr>
              <w:pStyle w:val="Textkomente"/>
              <w:rPr>
                <w:rFonts w:cs="Calibri"/>
                <w:szCs w:val="22"/>
                <w:lang w:val="cs-CZ"/>
              </w:rPr>
            </w:pPr>
          </w:p>
        </w:tc>
      </w:tr>
      <w:tr w:rsidR="00AB0D70" w:rsidRPr="00A824C5" w14:paraId="786E6DF4" w14:textId="77777777" w:rsidTr="00AB0D70">
        <w:trPr>
          <w:jc w:val="center"/>
        </w:trPr>
        <w:tc>
          <w:tcPr>
            <w:tcW w:w="5149" w:type="dxa"/>
          </w:tcPr>
          <w:p w14:paraId="0C313B8F" w14:textId="77777777" w:rsidR="00AB0D70" w:rsidRPr="00A824C5" w:rsidRDefault="00AB0D70" w:rsidP="0051451C">
            <w:pPr>
              <w:pStyle w:val="Textkomente"/>
              <w:rPr>
                <w:rFonts w:cs="Calibri"/>
                <w:szCs w:val="22"/>
              </w:rPr>
            </w:pPr>
          </w:p>
        </w:tc>
        <w:tc>
          <w:tcPr>
            <w:tcW w:w="4931" w:type="dxa"/>
          </w:tcPr>
          <w:p w14:paraId="57C695D2" w14:textId="77777777" w:rsidR="00AB0D70" w:rsidRPr="00A824C5" w:rsidRDefault="00AB0D70" w:rsidP="0051451C">
            <w:pPr>
              <w:pStyle w:val="Textkomente"/>
              <w:rPr>
                <w:rFonts w:cs="Calibri"/>
                <w:szCs w:val="22"/>
                <w:lang w:val="cs-CZ"/>
              </w:rPr>
            </w:pPr>
          </w:p>
        </w:tc>
      </w:tr>
      <w:tr w:rsidR="0051451C" w:rsidRPr="00A824C5" w14:paraId="6C6F8CCD" w14:textId="59E38C39" w:rsidTr="00AB0D70">
        <w:trPr>
          <w:trHeight w:val="547"/>
          <w:jc w:val="center"/>
        </w:trPr>
        <w:tc>
          <w:tcPr>
            <w:tcW w:w="5149" w:type="dxa"/>
          </w:tcPr>
          <w:p w14:paraId="3484F9CA" w14:textId="77777777" w:rsidR="0051451C" w:rsidRPr="00A824C5" w:rsidRDefault="0051451C" w:rsidP="0051451C">
            <w:pPr>
              <w:pStyle w:val="Textkomente"/>
              <w:rPr>
                <w:rFonts w:cs="Calibri"/>
                <w:b/>
                <w:bCs/>
                <w:szCs w:val="22"/>
              </w:rPr>
            </w:pPr>
            <w:r w:rsidRPr="00A824C5">
              <w:rPr>
                <w:rFonts w:cs="Calibri"/>
                <w:b/>
                <w:bCs/>
                <w:szCs w:val="22"/>
              </w:rPr>
              <w:t>11.</w:t>
            </w:r>
            <w:r w:rsidRPr="00A824C5">
              <w:rPr>
                <w:rFonts w:cs="Calibri"/>
                <w:b/>
                <w:bCs/>
                <w:szCs w:val="22"/>
              </w:rPr>
              <w:tab/>
              <w:t>Insurance</w:t>
            </w:r>
          </w:p>
        </w:tc>
        <w:tc>
          <w:tcPr>
            <w:tcW w:w="4931" w:type="dxa"/>
          </w:tcPr>
          <w:p w14:paraId="09873AEE" w14:textId="103B5B6A" w:rsidR="0051451C" w:rsidRPr="00A824C5" w:rsidRDefault="0051451C" w:rsidP="0051451C">
            <w:pPr>
              <w:pStyle w:val="Textkomente"/>
              <w:rPr>
                <w:rFonts w:cs="Calibri"/>
                <w:b/>
                <w:bCs/>
                <w:szCs w:val="22"/>
                <w:lang w:val="cs-CZ"/>
              </w:rPr>
            </w:pPr>
            <w:r w:rsidRPr="00A824C5">
              <w:rPr>
                <w:rFonts w:cs="Calibri"/>
                <w:b/>
                <w:bCs/>
                <w:szCs w:val="22"/>
                <w:lang w:val="cs-CZ"/>
              </w:rPr>
              <w:t>11.</w:t>
            </w:r>
            <w:r w:rsidRPr="00A824C5">
              <w:rPr>
                <w:rFonts w:cs="Calibri"/>
                <w:b/>
                <w:bCs/>
                <w:szCs w:val="22"/>
                <w:lang w:val="cs-CZ"/>
              </w:rPr>
              <w:tab/>
              <w:t>Pojištění</w:t>
            </w:r>
          </w:p>
        </w:tc>
      </w:tr>
      <w:tr w:rsidR="0051451C" w:rsidRPr="00A824C5" w14:paraId="65C26097" w14:textId="7C475F20" w:rsidTr="00AB0D70">
        <w:trPr>
          <w:jc w:val="center"/>
        </w:trPr>
        <w:tc>
          <w:tcPr>
            <w:tcW w:w="5149" w:type="dxa"/>
            <w:tcBorders>
              <w:bottom w:val="nil"/>
            </w:tcBorders>
          </w:tcPr>
          <w:p w14:paraId="30A28483" w14:textId="44C383AD" w:rsidR="0051451C" w:rsidRPr="00A824C5" w:rsidRDefault="0051451C" w:rsidP="0051451C">
            <w:pPr>
              <w:pStyle w:val="Textkomente"/>
              <w:rPr>
                <w:rFonts w:cs="Calibri"/>
                <w:szCs w:val="22"/>
              </w:rPr>
            </w:pPr>
            <w:r w:rsidRPr="00A824C5">
              <w:rPr>
                <w:rFonts w:cs="Calibri"/>
                <w:szCs w:val="22"/>
              </w:rPr>
              <w:t>11.1</w:t>
            </w:r>
            <w:r w:rsidRPr="00A824C5">
              <w:rPr>
                <w:rFonts w:cs="Calibri"/>
                <w:szCs w:val="22"/>
              </w:rPr>
              <w:tab/>
              <w:t xml:space="preserve">Institution shall secure and maintain in full force and effect through the performance of the Clinical Trial and following termination of the Clinical Trial to cover any claims arising from the Clinical Trial liability insurance for damages caused in connection with the </w:t>
            </w:r>
            <w:r w:rsidRPr="00A824C5">
              <w:rPr>
                <w:rFonts w:cs="Calibri"/>
                <w:szCs w:val="22"/>
              </w:rPr>
              <w:lastRenderedPageBreak/>
              <w:t xml:space="preserve">provision of health care in accordance with the regulations governing the provision of health services, including: </w:t>
            </w:r>
          </w:p>
        </w:tc>
        <w:tc>
          <w:tcPr>
            <w:tcW w:w="4931" w:type="dxa"/>
            <w:tcBorders>
              <w:bottom w:val="nil"/>
            </w:tcBorders>
          </w:tcPr>
          <w:p w14:paraId="59193C52" w14:textId="4E1BC09D" w:rsidR="0051451C" w:rsidRPr="00A824C5" w:rsidRDefault="0051451C" w:rsidP="00BA6498">
            <w:pPr>
              <w:pStyle w:val="Textkomente"/>
              <w:rPr>
                <w:rFonts w:cs="Calibri"/>
                <w:szCs w:val="22"/>
                <w:lang w:val="cs-CZ"/>
              </w:rPr>
            </w:pPr>
            <w:r w:rsidRPr="00A824C5">
              <w:rPr>
                <w:rFonts w:cs="Calibri"/>
                <w:szCs w:val="22"/>
                <w:lang w:val="cs-CZ"/>
              </w:rPr>
              <w:lastRenderedPageBreak/>
              <w:t>11.1</w:t>
            </w:r>
            <w:r w:rsidRPr="00A824C5">
              <w:rPr>
                <w:rFonts w:cs="Calibri"/>
                <w:szCs w:val="22"/>
                <w:lang w:val="cs-CZ"/>
              </w:rPr>
              <w:tab/>
              <w:t>Poskytovatel zajistí a bud</w:t>
            </w:r>
            <w:r w:rsidR="00C96D7F" w:rsidRPr="00A824C5">
              <w:rPr>
                <w:rFonts w:cs="Calibri"/>
                <w:szCs w:val="22"/>
                <w:lang w:val="cs-CZ"/>
              </w:rPr>
              <w:t>e</w:t>
            </w:r>
            <w:r w:rsidRPr="00A824C5">
              <w:rPr>
                <w:rFonts w:cs="Calibri"/>
                <w:szCs w:val="22"/>
                <w:lang w:val="cs-CZ"/>
              </w:rPr>
              <w:t xml:space="preserve"> udržovat po celou dobu provádění klinického hodnocení a po jeho ukončení v platnosti a účinnosti za účelem pokrytí případných nároků vyplývajících z klinického hodnocení pojištění odpovědnosti v souvislosti se </w:t>
            </w:r>
            <w:r w:rsidRPr="00A824C5">
              <w:rPr>
                <w:rFonts w:cs="Calibri"/>
                <w:szCs w:val="22"/>
                <w:lang w:val="cs-CZ"/>
              </w:rPr>
              <w:lastRenderedPageBreak/>
              <w:t xml:space="preserve">škodami způsobenými poskytováním zdravotní péče v souladu s předpisy upravujícími poskytování zdravotnických služeb pojištění: </w:t>
            </w:r>
          </w:p>
        </w:tc>
      </w:tr>
      <w:tr w:rsidR="0051451C" w:rsidRPr="00A824C5" w14:paraId="465E59E4" w14:textId="382BECA2" w:rsidTr="00AB0D70">
        <w:trPr>
          <w:jc w:val="center"/>
        </w:trPr>
        <w:tc>
          <w:tcPr>
            <w:tcW w:w="5149" w:type="dxa"/>
            <w:tcBorders>
              <w:top w:val="nil"/>
              <w:bottom w:val="nil"/>
            </w:tcBorders>
          </w:tcPr>
          <w:p w14:paraId="6D007A3D" w14:textId="3ACBAE25" w:rsidR="0051451C" w:rsidRPr="00A824C5" w:rsidRDefault="0051451C" w:rsidP="0051451C">
            <w:pPr>
              <w:pStyle w:val="Textkomente"/>
              <w:rPr>
                <w:rFonts w:cs="Calibri"/>
                <w:szCs w:val="22"/>
              </w:rPr>
            </w:pPr>
            <w:r w:rsidRPr="00A824C5">
              <w:rPr>
                <w:rFonts w:cs="Calibri"/>
                <w:szCs w:val="22"/>
              </w:rPr>
              <w:lastRenderedPageBreak/>
              <w:t>(</w:t>
            </w:r>
            <w:proofErr w:type="spellStart"/>
            <w:r w:rsidRPr="00A824C5">
              <w:rPr>
                <w:rFonts w:cs="Calibri"/>
                <w:szCs w:val="22"/>
              </w:rPr>
              <w:t>i</w:t>
            </w:r>
            <w:proofErr w:type="spellEnd"/>
            <w:r w:rsidRPr="00A824C5">
              <w:rPr>
                <w:rFonts w:cs="Calibri"/>
                <w:szCs w:val="22"/>
              </w:rPr>
              <w:t>)</w:t>
            </w:r>
            <w:r w:rsidRPr="00A824C5">
              <w:rPr>
                <w:rFonts w:cs="Calibri"/>
                <w:szCs w:val="22"/>
              </w:rPr>
              <w:tab/>
              <w:t xml:space="preserve">medical professional and/or medical malpractice liability; and </w:t>
            </w:r>
          </w:p>
        </w:tc>
        <w:tc>
          <w:tcPr>
            <w:tcW w:w="4931" w:type="dxa"/>
            <w:tcBorders>
              <w:top w:val="nil"/>
              <w:bottom w:val="nil"/>
            </w:tcBorders>
          </w:tcPr>
          <w:p w14:paraId="0821CA56" w14:textId="2BE601E8" w:rsidR="0051451C" w:rsidRPr="00A824C5" w:rsidRDefault="0051451C" w:rsidP="0051451C">
            <w:pPr>
              <w:pStyle w:val="Textkomente"/>
              <w:rPr>
                <w:rFonts w:cs="Calibri"/>
                <w:szCs w:val="22"/>
                <w:lang w:val="cs-CZ"/>
              </w:rPr>
            </w:pPr>
            <w:r w:rsidRPr="00A824C5">
              <w:rPr>
                <w:rFonts w:cs="Calibri"/>
                <w:szCs w:val="22"/>
                <w:lang w:val="cs-CZ"/>
              </w:rPr>
              <w:t>(i)</w:t>
            </w:r>
            <w:r w:rsidRPr="00A824C5">
              <w:rPr>
                <w:rFonts w:cs="Calibri"/>
                <w:szCs w:val="22"/>
                <w:lang w:val="cs-CZ"/>
              </w:rPr>
              <w:tab/>
              <w:t xml:space="preserve">profesní lékařské odpovědnosti nebo odpovědnosti za lékařské pochybení, a </w:t>
            </w:r>
          </w:p>
        </w:tc>
      </w:tr>
      <w:tr w:rsidR="0051451C" w:rsidRPr="00A824C5" w14:paraId="4342D650" w14:textId="135C03A9" w:rsidTr="00AB0D70">
        <w:trPr>
          <w:jc w:val="center"/>
        </w:trPr>
        <w:tc>
          <w:tcPr>
            <w:tcW w:w="5149" w:type="dxa"/>
            <w:tcBorders>
              <w:top w:val="nil"/>
            </w:tcBorders>
          </w:tcPr>
          <w:p w14:paraId="30288515" w14:textId="1D863F89" w:rsidR="0051451C" w:rsidRPr="00A824C5" w:rsidRDefault="0051451C" w:rsidP="0043321F">
            <w:pPr>
              <w:pStyle w:val="Textkomente"/>
              <w:rPr>
                <w:rFonts w:cs="Calibri"/>
                <w:szCs w:val="22"/>
              </w:rPr>
            </w:pPr>
            <w:r w:rsidRPr="00A824C5">
              <w:rPr>
                <w:rFonts w:cs="Calibri"/>
                <w:szCs w:val="22"/>
              </w:rPr>
              <w:t>(ii)</w:t>
            </w:r>
            <w:r w:rsidRPr="00A824C5">
              <w:rPr>
                <w:rFonts w:cs="Calibri"/>
                <w:szCs w:val="22"/>
              </w:rPr>
              <w:tab/>
              <w:t>general liability.</w:t>
            </w:r>
          </w:p>
          <w:p w14:paraId="5BD05C40" w14:textId="77777777" w:rsidR="0043321F" w:rsidRDefault="0043321F" w:rsidP="0043321F">
            <w:pPr>
              <w:pStyle w:val="Textkomente"/>
              <w:ind w:left="360"/>
              <w:rPr>
                <w:rFonts w:cs="Calibri"/>
                <w:szCs w:val="22"/>
              </w:rPr>
            </w:pPr>
            <w:r w:rsidRPr="00A824C5">
              <w:rPr>
                <w:rFonts w:cs="Calibri"/>
                <w:szCs w:val="22"/>
              </w:rPr>
              <w:t xml:space="preserve">The contracting parties acknowledge that Institution need to take certain steps to activate insurance of its activities within clinical trials that means Institution needs to submit to the relevant insurance company basic information related to the nature and manner of conducting this Clinical Trial </w:t>
            </w:r>
            <w:r w:rsidRPr="005B3836">
              <w:rPr>
                <w:rFonts w:cs="Calibri"/>
                <w:szCs w:val="22"/>
              </w:rPr>
              <w:t>-explicitly an approved template of ICF and number of planned subjects</w:t>
            </w:r>
            <w:r w:rsidRPr="00A824C5">
              <w:rPr>
                <w:rFonts w:cs="Calibri"/>
                <w:szCs w:val="22"/>
              </w:rPr>
              <w:t>. Janssen undertakes to give Institution consent to share such information with insurance company. Institution undertakes to provide the insurance company only with the information approved above by Janssen.</w:t>
            </w:r>
          </w:p>
          <w:p w14:paraId="2CAB50AD" w14:textId="147807CF" w:rsidR="005B3836" w:rsidRPr="00A824C5" w:rsidRDefault="005B3836" w:rsidP="0043321F">
            <w:pPr>
              <w:pStyle w:val="Textkomente"/>
              <w:ind w:left="360"/>
              <w:rPr>
                <w:rFonts w:cs="Calibri"/>
                <w:szCs w:val="22"/>
              </w:rPr>
            </w:pPr>
          </w:p>
        </w:tc>
        <w:tc>
          <w:tcPr>
            <w:tcW w:w="4931" w:type="dxa"/>
            <w:tcBorders>
              <w:top w:val="nil"/>
            </w:tcBorders>
          </w:tcPr>
          <w:p w14:paraId="740AACF6" w14:textId="03C48E03" w:rsidR="0051451C" w:rsidRPr="00A824C5" w:rsidRDefault="0051451C" w:rsidP="0051451C">
            <w:pPr>
              <w:pStyle w:val="Textkomente"/>
              <w:rPr>
                <w:rFonts w:cs="Calibri"/>
                <w:szCs w:val="22"/>
                <w:lang w:val="cs-CZ"/>
              </w:rPr>
            </w:pPr>
            <w:r w:rsidRPr="00A824C5">
              <w:rPr>
                <w:rFonts w:cs="Calibri"/>
                <w:szCs w:val="22"/>
                <w:lang w:val="cs-CZ"/>
              </w:rPr>
              <w:t>(ii)</w:t>
            </w:r>
            <w:r w:rsidRPr="00A824C5">
              <w:rPr>
                <w:rFonts w:cs="Calibri"/>
                <w:szCs w:val="22"/>
                <w:lang w:val="cs-CZ"/>
              </w:rPr>
              <w:tab/>
              <w:t>obecné odpovědnosti.</w:t>
            </w:r>
          </w:p>
          <w:p w14:paraId="4C0529A2" w14:textId="57E31FD4" w:rsidR="0051451C" w:rsidRPr="00A824C5" w:rsidRDefault="0043321F" w:rsidP="0051451C">
            <w:pPr>
              <w:pStyle w:val="Textkomente"/>
              <w:rPr>
                <w:rFonts w:cs="Calibri"/>
                <w:szCs w:val="22"/>
                <w:lang w:val="cs-CZ"/>
              </w:rPr>
            </w:pPr>
            <w:r w:rsidRPr="00A824C5">
              <w:rPr>
                <w:rFonts w:cs="Calibri"/>
                <w:szCs w:val="22"/>
                <w:lang w:val="cs-CZ"/>
              </w:rPr>
              <w:t>Smluvní strany berou na vědomí, že poskytovatel je pro aktivaci pojištění svých činností v rámci klinických hodnocení povinen předložit příslušné pojišťovně základní informace související s povahou a způsobem provádění klinického hodnocení – konkrétně schválený vzor Informovaného souhlasu a plánovaný počet subjektů. Společnost Janssen se zavazuje udělit poskytovateli souhlas s předáním výše uvedených informací příslušné pojišťovně. Poskytovatel se zavazuje předat pojišťovně pouze tyto informace odsouhlasené společností Janssen.</w:t>
            </w:r>
          </w:p>
        </w:tc>
      </w:tr>
      <w:tr w:rsidR="0051451C" w:rsidRPr="00A824C5" w14:paraId="7B222F9D" w14:textId="6A3738F0" w:rsidTr="00AB0D70">
        <w:trPr>
          <w:jc w:val="center"/>
        </w:trPr>
        <w:tc>
          <w:tcPr>
            <w:tcW w:w="5149" w:type="dxa"/>
          </w:tcPr>
          <w:p w14:paraId="00C75C07" w14:textId="54945810" w:rsidR="0051451C" w:rsidRPr="00A824C5" w:rsidRDefault="0051451C" w:rsidP="0051451C">
            <w:pPr>
              <w:pStyle w:val="Textkomente"/>
              <w:rPr>
                <w:rFonts w:cs="Calibri"/>
                <w:szCs w:val="22"/>
              </w:rPr>
            </w:pPr>
            <w:r w:rsidRPr="00A824C5">
              <w:rPr>
                <w:rFonts w:cs="Calibri"/>
                <w:szCs w:val="22"/>
              </w:rPr>
              <w:t>11.2</w:t>
            </w:r>
            <w:r w:rsidRPr="00A824C5">
              <w:rPr>
                <w:rFonts w:cs="Calibri"/>
                <w:szCs w:val="22"/>
              </w:rPr>
              <w:tab/>
              <w:t>Janssen shall secure and maintain in full force and effect through the performance of the Clinical Trial (and following termination of the Clinical Trial to cover any claims arising from the Clinical Trial) insurance coverage required for clinical trials or as otherwise required by applicable law in amounts appropriate to the conduct of Janssen’s business activities and in compliance with the applicable legal and regulatory requirements.</w:t>
            </w:r>
          </w:p>
        </w:tc>
        <w:tc>
          <w:tcPr>
            <w:tcW w:w="4931" w:type="dxa"/>
          </w:tcPr>
          <w:p w14:paraId="19C822A1" w14:textId="77777777" w:rsidR="0051451C" w:rsidRPr="00A824C5" w:rsidRDefault="0051451C" w:rsidP="0051451C">
            <w:pPr>
              <w:pStyle w:val="Textkomente"/>
              <w:rPr>
                <w:rFonts w:cs="Calibri"/>
                <w:szCs w:val="22"/>
                <w:lang w:val="cs-CZ"/>
              </w:rPr>
            </w:pPr>
            <w:r w:rsidRPr="00A824C5">
              <w:rPr>
                <w:rFonts w:cs="Calibri"/>
                <w:szCs w:val="22"/>
                <w:lang w:val="cs-CZ"/>
              </w:rPr>
              <w:t>11.2</w:t>
            </w:r>
            <w:r w:rsidRPr="00A824C5">
              <w:rPr>
                <w:rFonts w:cs="Calibri"/>
                <w:szCs w:val="22"/>
                <w:lang w:val="cs-CZ"/>
              </w:rPr>
              <w:tab/>
              <w:t>Společnost Janssen zajistí a bude po celou dobu provádění klinického hodnocení (a po ukončení klinického hodnocení za účelem pokrytí případných nároků vyplývajících z klinického hodnocení) udržovat v účinnosti a platnosti pojistné krytí požadované pro klinická hodnocení nebo tak, jak bude jinak požadováno platnými zákony, a to v částkách odpovídajících provádění podnikatelské činnosti společnosti Janssen a v souladu s platnými zákonnými a regulačními požadavky.</w:t>
            </w:r>
          </w:p>
          <w:p w14:paraId="63903F6E" w14:textId="1C162CFA" w:rsidR="0051451C" w:rsidRPr="00A824C5" w:rsidRDefault="0051451C" w:rsidP="0051451C">
            <w:pPr>
              <w:pStyle w:val="Textkomente"/>
              <w:rPr>
                <w:rFonts w:cs="Calibri"/>
                <w:szCs w:val="22"/>
                <w:lang w:val="cs-CZ"/>
              </w:rPr>
            </w:pPr>
          </w:p>
        </w:tc>
      </w:tr>
      <w:tr w:rsidR="0051451C" w:rsidRPr="00A824C5" w14:paraId="769456A7" w14:textId="66F22D5D" w:rsidTr="00AB0D70">
        <w:trPr>
          <w:jc w:val="center"/>
        </w:trPr>
        <w:tc>
          <w:tcPr>
            <w:tcW w:w="5149" w:type="dxa"/>
          </w:tcPr>
          <w:p w14:paraId="1464B584" w14:textId="044CA391" w:rsidR="0051451C" w:rsidRPr="00A824C5" w:rsidRDefault="0051451C" w:rsidP="0051451C">
            <w:pPr>
              <w:pStyle w:val="Textkomente"/>
              <w:rPr>
                <w:rFonts w:cs="Calibri"/>
                <w:szCs w:val="22"/>
              </w:rPr>
            </w:pPr>
            <w:r w:rsidRPr="00A824C5">
              <w:rPr>
                <w:rFonts w:cs="Calibri"/>
                <w:szCs w:val="22"/>
              </w:rPr>
              <w:t>11.3</w:t>
            </w:r>
            <w:r w:rsidRPr="00A824C5">
              <w:rPr>
                <w:rFonts w:cs="Calibri"/>
                <w:szCs w:val="22"/>
              </w:rPr>
              <w:tab/>
              <w:t>Upon request, each party required to maintain insurance pursuant to this Agreement shall provide the other party with certificates of insurance evidencing the required insurance coverage.</w:t>
            </w:r>
          </w:p>
        </w:tc>
        <w:tc>
          <w:tcPr>
            <w:tcW w:w="4931" w:type="dxa"/>
          </w:tcPr>
          <w:p w14:paraId="2F2F8C48" w14:textId="77777777" w:rsidR="0051451C" w:rsidRPr="00A824C5" w:rsidRDefault="0051451C" w:rsidP="0051451C">
            <w:pPr>
              <w:pStyle w:val="Textkomente"/>
              <w:rPr>
                <w:rFonts w:cs="Calibri"/>
                <w:szCs w:val="22"/>
                <w:lang w:val="cs-CZ"/>
              </w:rPr>
            </w:pPr>
            <w:r w:rsidRPr="00A824C5">
              <w:rPr>
                <w:rFonts w:cs="Calibri"/>
                <w:szCs w:val="22"/>
                <w:lang w:val="cs-CZ"/>
              </w:rPr>
              <w:t>11.3</w:t>
            </w:r>
            <w:r w:rsidRPr="00A824C5">
              <w:rPr>
                <w:rFonts w:cs="Calibri"/>
                <w:szCs w:val="22"/>
                <w:lang w:val="cs-CZ"/>
              </w:rPr>
              <w:tab/>
              <w:t>Jednotlivé smluvní strany, které mají povinnost udržovat pojištění podle této smlouvy, předloží druhé straně potvrzení o pojištění prokazující požadované pojistné krytí.</w:t>
            </w:r>
          </w:p>
          <w:p w14:paraId="73C329D1" w14:textId="4E256805" w:rsidR="0051451C" w:rsidRPr="00A824C5" w:rsidRDefault="0051451C" w:rsidP="0051451C">
            <w:pPr>
              <w:pStyle w:val="Textkomente"/>
              <w:rPr>
                <w:rFonts w:cs="Calibri"/>
                <w:szCs w:val="22"/>
                <w:lang w:val="cs-CZ"/>
              </w:rPr>
            </w:pPr>
          </w:p>
        </w:tc>
      </w:tr>
      <w:tr w:rsidR="005B3836" w:rsidRPr="00A824C5" w14:paraId="17CD311F" w14:textId="77777777" w:rsidTr="00AB0D70">
        <w:trPr>
          <w:jc w:val="center"/>
        </w:trPr>
        <w:tc>
          <w:tcPr>
            <w:tcW w:w="5149" w:type="dxa"/>
          </w:tcPr>
          <w:p w14:paraId="199CC9DC" w14:textId="77777777" w:rsidR="005B3836" w:rsidRPr="00A824C5" w:rsidRDefault="005B3836" w:rsidP="0051451C">
            <w:pPr>
              <w:pStyle w:val="Textkomente"/>
              <w:rPr>
                <w:rFonts w:cs="Calibri"/>
                <w:szCs w:val="22"/>
              </w:rPr>
            </w:pPr>
          </w:p>
        </w:tc>
        <w:tc>
          <w:tcPr>
            <w:tcW w:w="4931" w:type="dxa"/>
          </w:tcPr>
          <w:p w14:paraId="2EF8BF3C" w14:textId="77777777" w:rsidR="005B3836" w:rsidRPr="00A824C5" w:rsidRDefault="005B3836" w:rsidP="0051451C">
            <w:pPr>
              <w:pStyle w:val="Textkomente"/>
              <w:rPr>
                <w:rFonts w:cs="Calibri"/>
                <w:szCs w:val="22"/>
                <w:lang w:val="cs-CZ"/>
              </w:rPr>
            </w:pPr>
          </w:p>
        </w:tc>
      </w:tr>
      <w:tr w:rsidR="0051451C" w:rsidRPr="00A824C5" w14:paraId="04EDE4EC" w14:textId="2C223A8E" w:rsidTr="00AB0D70">
        <w:trPr>
          <w:jc w:val="center"/>
        </w:trPr>
        <w:tc>
          <w:tcPr>
            <w:tcW w:w="5149" w:type="dxa"/>
          </w:tcPr>
          <w:p w14:paraId="7D8C282B" w14:textId="77777777" w:rsidR="0051451C" w:rsidRPr="00A824C5" w:rsidRDefault="0051451C" w:rsidP="0051451C">
            <w:pPr>
              <w:pStyle w:val="Textkomente"/>
              <w:rPr>
                <w:rFonts w:cs="Calibri"/>
                <w:b/>
                <w:bCs/>
                <w:szCs w:val="22"/>
              </w:rPr>
            </w:pPr>
            <w:r w:rsidRPr="00A824C5">
              <w:rPr>
                <w:rFonts w:cs="Calibri"/>
                <w:b/>
                <w:bCs/>
                <w:szCs w:val="22"/>
              </w:rPr>
              <w:t>12.</w:t>
            </w:r>
            <w:r w:rsidRPr="00A824C5">
              <w:rPr>
                <w:rFonts w:cs="Calibri"/>
                <w:b/>
                <w:bCs/>
                <w:szCs w:val="22"/>
              </w:rPr>
              <w:tab/>
              <w:t>Financial Disclosure – Conflict of Interest – Debarment</w:t>
            </w:r>
          </w:p>
        </w:tc>
        <w:tc>
          <w:tcPr>
            <w:tcW w:w="4931" w:type="dxa"/>
          </w:tcPr>
          <w:p w14:paraId="7CB0B2B1" w14:textId="77777777" w:rsidR="0051451C" w:rsidRPr="00A824C5" w:rsidRDefault="0051451C" w:rsidP="0051451C">
            <w:pPr>
              <w:pStyle w:val="Textkomente"/>
              <w:rPr>
                <w:rFonts w:cs="Calibri"/>
                <w:b/>
                <w:bCs/>
                <w:szCs w:val="22"/>
                <w:lang w:val="cs-CZ"/>
              </w:rPr>
            </w:pPr>
            <w:r w:rsidRPr="00A824C5">
              <w:rPr>
                <w:rFonts w:cs="Calibri"/>
                <w:b/>
                <w:bCs/>
                <w:szCs w:val="22"/>
                <w:lang w:val="cs-CZ"/>
              </w:rPr>
              <w:t>12.</w:t>
            </w:r>
            <w:r w:rsidRPr="00A824C5">
              <w:rPr>
                <w:rFonts w:cs="Calibri"/>
                <w:b/>
                <w:bCs/>
                <w:szCs w:val="22"/>
                <w:lang w:val="cs-CZ"/>
              </w:rPr>
              <w:tab/>
              <w:t>Sdělování finančních údajů – střet zájmů – vyloučení</w:t>
            </w:r>
          </w:p>
          <w:p w14:paraId="382D2770" w14:textId="0301F215" w:rsidR="0051451C" w:rsidRPr="00A824C5" w:rsidRDefault="0051451C" w:rsidP="0051451C">
            <w:pPr>
              <w:pStyle w:val="Textkomente"/>
              <w:rPr>
                <w:rFonts w:cs="Calibri"/>
                <w:b/>
                <w:bCs/>
                <w:szCs w:val="22"/>
                <w:lang w:val="cs-CZ"/>
              </w:rPr>
            </w:pPr>
          </w:p>
        </w:tc>
      </w:tr>
      <w:tr w:rsidR="0051451C" w:rsidRPr="00A824C5" w14:paraId="18B67103" w14:textId="2E61444A" w:rsidTr="00AB0D70">
        <w:trPr>
          <w:jc w:val="center"/>
        </w:trPr>
        <w:tc>
          <w:tcPr>
            <w:tcW w:w="5149" w:type="dxa"/>
          </w:tcPr>
          <w:p w14:paraId="0EBD8C27" w14:textId="4ABC9958" w:rsidR="0051451C" w:rsidRPr="00A824C5" w:rsidRDefault="0051451C" w:rsidP="0051451C">
            <w:pPr>
              <w:pStyle w:val="Textkomente"/>
              <w:rPr>
                <w:rFonts w:cs="Calibri"/>
                <w:szCs w:val="22"/>
              </w:rPr>
            </w:pPr>
            <w:r w:rsidRPr="00A824C5">
              <w:rPr>
                <w:rFonts w:cs="Calibri"/>
                <w:szCs w:val="22"/>
              </w:rPr>
              <w:t xml:space="preserve">12.1 </w:t>
            </w:r>
            <w:r w:rsidRPr="00A824C5">
              <w:rPr>
                <w:rFonts w:cs="Calibri"/>
                <w:szCs w:val="22"/>
              </w:rPr>
              <w:tab/>
              <w:t xml:space="preserve">Institution and Principal Investigator agree to provide all information to Janssen necessary to comply with any disclosure requirements mandated by any competent health authority (including, if applicable, the US FDA), relevant trade association or similar body, or other applicable national or local laws, including any information required to be disclosed in connection with </w:t>
            </w:r>
            <w:r w:rsidRPr="00A824C5">
              <w:rPr>
                <w:rFonts w:cs="Calibri"/>
                <w:szCs w:val="22"/>
              </w:rPr>
              <w:lastRenderedPageBreak/>
              <w:t>any financial relationship between Janssen, its affiliates and agents of the Johnson &amp; Johnson group of companies on one hand, and on the other hand, Institution/Principal Investigator/any co-investigator involved in the Clinical Trial/any other agent or employee of Institution or Principal Investigator. This disclosure requirement may require disclosure of information involving immediate family members of those involved in the Clinical Trial.</w:t>
            </w:r>
          </w:p>
        </w:tc>
        <w:tc>
          <w:tcPr>
            <w:tcW w:w="4931" w:type="dxa"/>
          </w:tcPr>
          <w:p w14:paraId="7E912D04" w14:textId="77777777" w:rsidR="0051451C" w:rsidRPr="00A824C5" w:rsidRDefault="0051451C" w:rsidP="0051451C">
            <w:pPr>
              <w:pStyle w:val="Textkomente"/>
              <w:rPr>
                <w:rFonts w:cs="Calibri"/>
                <w:szCs w:val="22"/>
                <w:lang w:val="cs-CZ"/>
              </w:rPr>
            </w:pPr>
            <w:r w:rsidRPr="00A824C5">
              <w:rPr>
                <w:rFonts w:cs="Calibri"/>
                <w:szCs w:val="22"/>
                <w:lang w:val="cs-CZ"/>
              </w:rPr>
              <w:lastRenderedPageBreak/>
              <w:t>12.1</w:t>
            </w:r>
            <w:r w:rsidRPr="00A824C5">
              <w:rPr>
                <w:rFonts w:cs="Calibri"/>
                <w:szCs w:val="22"/>
                <w:lang w:val="cs-CZ"/>
              </w:rPr>
              <w:tab/>
              <w:t xml:space="preserve">Poskytovatel a hlavní zkoušející souhlasí s tím, že poskytnou společnosti Janssen všechny informace potřebné k dodržení požadavků na sdělování informací ze strany kompetentních zdravotnických úřadů (případně včetně amerického úřadu FDA), příslušného obchodního sdružení nebo podobného orgánu nebo požadavků platných </w:t>
            </w:r>
            <w:r w:rsidRPr="00A824C5">
              <w:rPr>
                <w:rFonts w:cs="Calibri"/>
                <w:szCs w:val="22"/>
                <w:lang w:val="cs-CZ"/>
              </w:rPr>
              <w:lastRenderedPageBreak/>
              <w:t>vnitrostátních nebo místních zákonů, mimo jiné včetně informací, jejichž sdělení je požadováno v souvislosti s finančními vztahy mezi společností Janssen, jejími pobočkami a zástupci společností ve skupině Johnson &amp; Johnson na straně jedné a na druhé straně poskytovatelem nebo hlavním zkoušejícím nebo spoluzkoušejícím podílejícím se na klinickém hodnocení nebo jiným zástupcem či zaměstnancem poskytovatele nebo hlavního zkoušejícího. Tyto požadavky na poskytování informací mohou vyžadovat sdělení informací týkajících se bezprostředních rodinných příslušníků osob podílejících se na klinickém hodnocení.</w:t>
            </w:r>
          </w:p>
          <w:p w14:paraId="64858AA5" w14:textId="21C430CF" w:rsidR="0051451C" w:rsidRPr="00A824C5" w:rsidRDefault="0051451C" w:rsidP="0051451C">
            <w:pPr>
              <w:pStyle w:val="Textkomente"/>
              <w:rPr>
                <w:rFonts w:cs="Calibri"/>
                <w:szCs w:val="22"/>
                <w:lang w:val="cs-CZ"/>
              </w:rPr>
            </w:pPr>
          </w:p>
        </w:tc>
      </w:tr>
      <w:tr w:rsidR="0051451C" w:rsidRPr="00A824C5" w14:paraId="2C9B7888" w14:textId="2A37F4BA" w:rsidTr="00AB0D70">
        <w:trPr>
          <w:jc w:val="center"/>
        </w:trPr>
        <w:tc>
          <w:tcPr>
            <w:tcW w:w="5149" w:type="dxa"/>
            <w:tcBorders>
              <w:bottom w:val="single" w:sz="4" w:space="0" w:color="auto"/>
            </w:tcBorders>
          </w:tcPr>
          <w:p w14:paraId="17F8532C" w14:textId="2201A6CF" w:rsidR="0051451C" w:rsidRPr="00A824C5" w:rsidRDefault="0051451C" w:rsidP="0051451C">
            <w:pPr>
              <w:pStyle w:val="Textkomente"/>
              <w:rPr>
                <w:rFonts w:cs="Calibri"/>
                <w:szCs w:val="22"/>
              </w:rPr>
            </w:pPr>
            <w:r w:rsidRPr="00A824C5">
              <w:rPr>
                <w:rFonts w:cs="Calibri"/>
                <w:szCs w:val="22"/>
              </w:rPr>
              <w:lastRenderedPageBreak/>
              <w:t>12.2</w:t>
            </w:r>
            <w:r w:rsidRPr="00A824C5">
              <w:rPr>
                <w:rFonts w:cs="Calibri"/>
                <w:szCs w:val="22"/>
              </w:rPr>
              <w:tab/>
              <w:t>Institution and Principal Investigator confirm that there is no conflict of interest between the Parties that would inhibit or affect Institution and/or Principal Investigator’s performance under this Agreement and confirm that their performance under this Agreement does not violate any other agreement with third parties. Institution and Principal Investigator will promptly inform Janssen if any conflict of interest arises during the performance of this Agreement.</w:t>
            </w:r>
          </w:p>
        </w:tc>
        <w:tc>
          <w:tcPr>
            <w:tcW w:w="4931" w:type="dxa"/>
            <w:tcBorders>
              <w:bottom w:val="single" w:sz="4" w:space="0" w:color="auto"/>
            </w:tcBorders>
          </w:tcPr>
          <w:p w14:paraId="16DC335E" w14:textId="77777777" w:rsidR="0051451C" w:rsidRPr="00A824C5" w:rsidRDefault="0051451C" w:rsidP="0051451C">
            <w:pPr>
              <w:pStyle w:val="Textkomente"/>
              <w:rPr>
                <w:rFonts w:cs="Calibri"/>
                <w:szCs w:val="22"/>
                <w:lang w:val="cs-CZ"/>
              </w:rPr>
            </w:pPr>
            <w:r w:rsidRPr="00A824C5">
              <w:rPr>
                <w:rFonts w:cs="Calibri"/>
                <w:szCs w:val="22"/>
                <w:lang w:val="cs-CZ"/>
              </w:rPr>
              <w:t>12.2</w:t>
            </w:r>
            <w:r w:rsidRPr="00A824C5">
              <w:rPr>
                <w:rFonts w:cs="Calibri"/>
                <w:szCs w:val="22"/>
                <w:lang w:val="cs-CZ"/>
              </w:rPr>
              <w:tab/>
              <w:t>Poskytovatel a hlavní zkoušející potvrzují, že mezi smluvními stranami nevzniká střet zájmu, který by znemožňoval nebo ovlivňoval plnění této smlouvy ze strany poskytovatele nebo hlavního zkoušejícího, a potvrzují, že jejich plnění prováděné podle této smlouvy neporušuje jinou dohodu se třetími osobami. Pokud během plnění této smlouvy vznikne střet zájmů, poskytovatel a hlavní zkoušející o tom budou společnost Janssen neprodleně informovat.</w:t>
            </w:r>
          </w:p>
          <w:p w14:paraId="3FB45432" w14:textId="2278FF05" w:rsidR="0051451C" w:rsidRPr="00A824C5" w:rsidRDefault="0051451C" w:rsidP="0051451C">
            <w:pPr>
              <w:pStyle w:val="Textkomente"/>
              <w:rPr>
                <w:rFonts w:cs="Calibri"/>
                <w:szCs w:val="22"/>
                <w:lang w:val="cs-CZ"/>
              </w:rPr>
            </w:pPr>
          </w:p>
        </w:tc>
      </w:tr>
      <w:tr w:rsidR="0051451C" w:rsidRPr="00A824C5" w14:paraId="48EE5FEC" w14:textId="518D8DB6" w:rsidTr="00AB0D70">
        <w:trPr>
          <w:jc w:val="center"/>
        </w:trPr>
        <w:tc>
          <w:tcPr>
            <w:tcW w:w="5149" w:type="dxa"/>
            <w:tcBorders>
              <w:bottom w:val="nil"/>
            </w:tcBorders>
          </w:tcPr>
          <w:p w14:paraId="110A0855" w14:textId="77777777" w:rsidR="0051451C" w:rsidRPr="00A824C5" w:rsidRDefault="0051451C" w:rsidP="0051451C">
            <w:pPr>
              <w:pStyle w:val="Textkomente"/>
              <w:rPr>
                <w:rFonts w:cs="Calibri"/>
                <w:szCs w:val="22"/>
              </w:rPr>
            </w:pPr>
            <w:r w:rsidRPr="00A824C5">
              <w:rPr>
                <w:rFonts w:cs="Calibri"/>
                <w:szCs w:val="22"/>
              </w:rPr>
              <w:t xml:space="preserve">12.3 </w:t>
            </w:r>
            <w:r w:rsidRPr="00A824C5">
              <w:rPr>
                <w:rFonts w:cs="Calibri"/>
                <w:szCs w:val="22"/>
              </w:rPr>
              <w:tab/>
              <w:t xml:space="preserve">Principal Investigator confirms he/she: </w:t>
            </w:r>
          </w:p>
        </w:tc>
        <w:tc>
          <w:tcPr>
            <w:tcW w:w="4931" w:type="dxa"/>
            <w:tcBorders>
              <w:bottom w:val="nil"/>
            </w:tcBorders>
          </w:tcPr>
          <w:p w14:paraId="3E825609" w14:textId="6111BD19" w:rsidR="0051451C" w:rsidRPr="00A824C5" w:rsidRDefault="0051451C" w:rsidP="0051451C">
            <w:pPr>
              <w:pStyle w:val="Textkomente"/>
              <w:rPr>
                <w:rFonts w:cs="Calibri"/>
                <w:szCs w:val="22"/>
                <w:lang w:val="cs-CZ"/>
              </w:rPr>
            </w:pPr>
            <w:r w:rsidRPr="00A824C5">
              <w:rPr>
                <w:rFonts w:cs="Calibri"/>
                <w:szCs w:val="22"/>
                <w:lang w:val="cs-CZ"/>
              </w:rPr>
              <w:t>12.3</w:t>
            </w:r>
            <w:r w:rsidRPr="00A824C5">
              <w:rPr>
                <w:rFonts w:cs="Calibri"/>
                <w:szCs w:val="22"/>
                <w:lang w:val="cs-CZ"/>
              </w:rPr>
              <w:tab/>
              <w:t xml:space="preserve">Hlavní zkoušející potvrzuje, že: </w:t>
            </w:r>
          </w:p>
        </w:tc>
      </w:tr>
      <w:tr w:rsidR="0051451C" w:rsidRPr="00A824C5" w14:paraId="44DFE248" w14:textId="292B65B9" w:rsidTr="00AB0D70">
        <w:trPr>
          <w:jc w:val="center"/>
        </w:trPr>
        <w:tc>
          <w:tcPr>
            <w:tcW w:w="5149" w:type="dxa"/>
            <w:tcBorders>
              <w:top w:val="nil"/>
              <w:bottom w:val="nil"/>
            </w:tcBorders>
          </w:tcPr>
          <w:p w14:paraId="7BE2BFAA" w14:textId="623CE80F" w:rsidR="0051451C" w:rsidRPr="00A824C5" w:rsidRDefault="0051451C" w:rsidP="0051451C">
            <w:pPr>
              <w:pStyle w:val="Textkomente"/>
              <w:rPr>
                <w:rFonts w:cs="Calibri"/>
                <w:szCs w:val="22"/>
              </w:rPr>
            </w:pPr>
            <w:r w:rsidRPr="00A824C5">
              <w:rPr>
                <w:rFonts w:cs="Calibri"/>
                <w:szCs w:val="22"/>
              </w:rPr>
              <w:t>(</w:t>
            </w:r>
            <w:proofErr w:type="spellStart"/>
            <w:r w:rsidRPr="00A824C5">
              <w:rPr>
                <w:rFonts w:cs="Calibri"/>
                <w:szCs w:val="22"/>
              </w:rPr>
              <w:t>i</w:t>
            </w:r>
            <w:proofErr w:type="spellEnd"/>
            <w:r w:rsidRPr="00A824C5">
              <w:rPr>
                <w:rFonts w:cs="Calibri"/>
                <w:szCs w:val="22"/>
              </w:rPr>
              <w:t>)</w:t>
            </w:r>
            <w:r w:rsidRPr="00A824C5">
              <w:rPr>
                <w:rFonts w:cs="Calibri"/>
                <w:szCs w:val="22"/>
              </w:rPr>
              <w:tab/>
              <w:t xml:space="preserve">is not debarred by a competent health authority (including, if applicable, the US FDA); and </w:t>
            </w:r>
          </w:p>
        </w:tc>
        <w:tc>
          <w:tcPr>
            <w:tcW w:w="4931" w:type="dxa"/>
            <w:tcBorders>
              <w:top w:val="nil"/>
              <w:bottom w:val="nil"/>
            </w:tcBorders>
          </w:tcPr>
          <w:p w14:paraId="00EA2481" w14:textId="00905E8C" w:rsidR="0051451C" w:rsidRPr="00A824C5" w:rsidRDefault="0051451C" w:rsidP="0051451C">
            <w:pPr>
              <w:pStyle w:val="Textkomente"/>
              <w:rPr>
                <w:rFonts w:cs="Calibri"/>
                <w:szCs w:val="22"/>
                <w:lang w:val="cs-CZ"/>
              </w:rPr>
            </w:pPr>
            <w:r w:rsidRPr="00A824C5">
              <w:rPr>
                <w:rFonts w:cs="Calibri"/>
                <w:szCs w:val="22"/>
                <w:lang w:val="cs-CZ"/>
              </w:rPr>
              <w:t>(i)</w:t>
            </w:r>
            <w:r w:rsidRPr="00A824C5">
              <w:rPr>
                <w:rFonts w:cs="Calibri"/>
                <w:szCs w:val="22"/>
                <w:lang w:val="cs-CZ"/>
              </w:rPr>
              <w:tab/>
              <w:t xml:space="preserve">není kompetentním zdravotnickým úřadem (případně včetně amerického úřadu FDA) vyloučen z výkonu činnosti; a </w:t>
            </w:r>
          </w:p>
        </w:tc>
      </w:tr>
      <w:tr w:rsidR="0051451C" w:rsidRPr="00A824C5" w14:paraId="6ED1C600" w14:textId="3187287B" w:rsidTr="00AB0D70">
        <w:trPr>
          <w:jc w:val="center"/>
        </w:trPr>
        <w:tc>
          <w:tcPr>
            <w:tcW w:w="5149" w:type="dxa"/>
            <w:tcBorders>
              <w:top w:val="nil"/>
              <w:bottom w:val="nil"/>
            </w:tcBorders>
          </w:tcPr>
          <w:p w14:paraId="5BF8B201" w14:textId="4840A39F" w:rsidR="0051451C" w:rsidRPr="00A824C5" w:rsidRDefault="0051451C" w:rsidP="0051451C">
            <w:pPr>
              <w:pStyle w:val="Textkomente"/>
              <w:rPr>
                <w:rFonts w:cs="Calibri"/>
                <w:szCs w:val="22"/>
              </w:rPr>
            </w:pPr>
            <w:r w:rsidRPr="00A824C5">
              <w:rPr>
                <w:rFonts w:cs="Calibri"/>
                <w:szCs w:val="22"/>
              </w:rPr>
              <w:t>(ii)</w:t>
            </w:r>
            <w:r w:rsidRPr="00A824C5">
              <w:rPr>
                <w:rFonts w:cs="Calibri"/>
                <w:szCs w:val="22"/>
              </w:rPr>
              <w:tab/>
              <w:t>has not been sentenced for malpractice related to the conduct of clinical trials.</w:t>
            </w:r>
          </w:p>
        </w:tc>
        <w:tc>
          <w:tcPr>
            <w:tcW w:w="4931" w:type="dxa"/>
            <w:tcBorders>
              <w:top w:val="nil"/>
              <w:bottom w:val="nil"/>
            </w:tcBorders>
          </w:tcPr>
          <w:p w14:paraId="2928B254" w14:textId="3D87DB01" w:rsidR="0051451C" w:rsidRPr="00A824C5" w:rsidRDefault="0051451C" w:rsidP="0051451C">
            <w:pPr>
              <w:pStyle w:val="Textkomente"/>
              <w:rPr>
                <w:rFonts w:cs="Calibri"/>
                <w:szCs w:val="22"/>
                <w:lang w:val="cs-CZ"/>
              </w:rPr>
            </w:pPr>
            <w:r w:rsidRPr="00A824C5">
              <w:rPr>
                <w:rFonts w:cs="Calibri"/>
                <w:szCs w:val="22"/>
                <w:lang w:val="cs-CZ"/>
              </w:rPr>
              <w:t>(ii)</w:t>
            </w:r>
            <w:r w:rsidRPr="00A824C5">
              <w:rPr>
                <w:rFonts w:cs="Calibri"/>
                <w:szCs w:val="22"/>
                <w:lang w:val="cs-CZ"/>
              </w:rPr>
              <w:tab/>
              <w:t>nebyl odsouzen za odborné pochybení v souvislosti s prováděním klinických hodnocení.</w:t>
            </w:r>
          </w:p>
        </w:tc>
      </w:tr>
      <w:tr w:rsidR="0051451C" w:rsidRPr="00A824C5" w14:paraId="73F30936" w14:textId="194E15F9" w:rsidTr="00AB0D70">
        <w:trPr>
          <w:jc w:val="center"/>
        </w:trPr>
        <w:tc>
          <w:tcPr>
            <w:tcW w:w="5149" w:type="dxa"/>
            <w:tcBorders>
              <w:top w:val="nil"/>
              <w:bottom w:val="nil"/>
            </w:tcBorders>
          </w:tcPr>
          <w:p w14:paraId="00A5CE96" w14:textId="77777777" w:rsidR="0051451C" w:rsidRPr="00A824C5" w:rsidRDefault="0051451C" w:rsidP="0051451C">
            <w:pPr>
              <w:pStyle w:val="Textkomente"/>
              <w:rPr>
                <w:rFonts w:cs="Calibri"/>
                <w:szCs w:val="22"/>
              </w:rPr>
            </w:pPr>
          </w:p>
        </w:tc>
        <w:tc>
          <w:tcPr>
            <w:tcW w:w="4931" w:type="dxa"/>
            <w:tcBorders>
              <w:top w:val="nil"/>
              <w:bottom w:val="nil"/>
            </w:tcBorders>
          </w:tcPr>
          <w:p w14:paraId="63ADBE4B" w14:textId="77777777" w:rsidR="0051451C" w:rsidRPr="00A824C5" w:rsidRDefault="0051451C" w:rsidP="0051451C">
            <w:pPr>
              <w:pStyle w:val="Textkomente"/>
              <w:rPr>
                <w:rFonts w:cs="Calibri"/>
                <w:szCs w:val="22"/>
                <w:lang w:val="cs-CZ"/>
              </w:rPr>
            </w:pPr>
          </w:p>
        </w:tc>
      </w:tr>
      <w:tr w:rsidR="0051451C" w:rsidRPr="00A824C5" w14:paraId="3ED9C27A" w14:textId="1B6A3AB9" w:rsidTr="00AB0D70">
        <w:trPr>
          <w:jc w:val="center"/>
        </w:trPr>
        <w:tc>
          <w:tcPr>
            <w:tcW w:w="5149" w:type="dxa"/>
            <w:tcBorders>
              <w:top w:val="nil"/>
              <w:bottom w:val="nil"/>
            </w:tcBorders>
          </w:tcPr>
          <w:p w14:paraId="4DB549B7" w14:textId="77777777" w:rsidR="0051451C" w:rsidRPr="00A824C5" w:rsidRDefault="0051451C" w:rsidP="0051451C">
            <w:pPr>
              <w:pStyle w:val="Textkomente"/>
              <w:rPr>
                <w:rFonts w:cs="Calibri"/>
                <w:szCs w:val="22"/>
              </w:rPr>
            </w:pPr>
            <w:r w:rsidRPr="00A824C5">
              <w:rPr>
                <w:rFonts w:cs="Calibri"/>
                <w:szCs w:val="22"/>
              </w:rPr>
              <w:t>Institution and Principal Investigator shall not employ, contract with or retain any person directly or indirectly to perform services under this Agreement if such a person:</w:t>
            </w:r>
          </w:p>
        </w:tc>
        <w:tc>
          <w:tcPr>
            <w:tcW w:w="4931" w:type="dxa"/>
            <w:tcBorders>
              <w:top w:val="nil"/>
              <w:bottom w:val="nil"/>
            </w:tcBorders>
          </w:tcPr>
          <w:p w14:paraId="555B838D" w14:textId="02BC34C8" w:rsidR="0051451C" w:rsidRPr="00A824C5" w:rsidRDefault="0051451C" w:rsidP="0051451C">
            <w:pPr>
              <w:pStyle w:val="Textkomente"/>
              <w:rPr>
                <w:rFonts w:cs="Calibri"/>
                <w:szCs w:val="22"/>
                <w:lang w:val="cs-CZ"/>
              </w:rPr>
            </w:pPr>
            <w:r w:rsidRPr="00A824C5">
              <w:rPr>
                <w:rFonts w:cs="Calibri"/>
                <w:szCs w:val="22"/>
                <w:lang w:val="cs-CZ"/>
              </w:rPr>
              <w:t>Poskytovatel a hlavní zkoušející nebudou zaměstnávat, uzavírat smluvní vztah nebo najímat na přímé nebo nepřímé provádění služeb podle této smlouvy osobu, která:</w:t>
            </w:r>
          </w:p>
        </w:tc>
      </w:tr>
      <w:tr w:rsidR="0051451C" w:rsidRPr="00A824C5" w14:paraId="71A9EB28" w14:textId="32D2A8D7" w:rsidTr="00AB0D70">
        <w:trPr>
          <w:jc w:val="center"/>
        </w:trPr>
        <w:tc>
          <w:tcPr>
            <w:tcW w:w="5149" w:type="dxa"/>
            <w:tcBorders>
              <w:top w:val="nil"/>
              <w:bottom w:val="nil"/>
            </w:tcBorders>
          </w:tcPr>
          <w:p w14:paraId="4306A9B9" w14:textId="559F75AB" w:rsidR="0051451C" w:rsidRPr="00A824C5" w:rsidRDefault="0051451C" w:rsidP="0051451C">
            <w:pPr>
              <w:pStyle w:val="Textkomente"/>
              <w:rPr>
                <w:rFonts w:cs="Calibri"/>
                <w:szCs w:val="22"/>
              </w:rPr>
            </w:pPr>
            <w:r w:rsidRPr="00A824C5">
              <w:rPr>
                <w:rFonts w:cs="Calibri"/>
                <w:szCs w:val="22"/>
              </w:rPr>
              <w:t>(</w:t>
            </w:r>
            <w:proofErr w:type="spellStart"/>
            <w:r w:rsidRPr="00A824C5">
              <w:rPr>
                <w:rFonts w:cs="Calibri"/>
                <w:szCs w:val="22"/>
              </w:rPr>
              <w:t>i</w:t>
            </w:r>
            <w:proofErr w:type="spellEnd"/>
            <w:r w:rsidRPr="00A824C5">
              <w:rPr>
                <w:rFonts w:cs="Calibri"/>
                <w:szCs w:val="22"/>
              </w:rPr>
              <w:t>)</w:t>
            </w:r>
            <w:r w:rsidRPr="00A824C5">
              <w:rPr>
                <w:rFonts w:cs="Calibri"/>
                <w:szCs w:val="22"/>
              </w:rPr>
              <w:tab/>
              <w:t xml:space="preserve">is debarred by a competent health authority (including, if applicable, the US FDA), or </w:t>
            </w:r>
          </w:p>
        </w:tc>
        <w:tc>
          <w:tcPr>
            <w:tcW w:w="4931" w:type="dxa"/>
            <w:tcBorders>
              <w:top w:val="nil"/>
              <w:bottom w:val="nil"/>
            </w:tcBorders>
          </w:tcPr>
          <w:p w14:paraId="56A41A2B" w14:textId="5DE29E21" w:rsidR="0051451C" w:rsidRPr="00A824C5" w:rsidRDefault="0051451C" w:rsidP="0051451C">
            <w:pPr>
              <w:pStyle w:val="Textkomente"/>
              <w:rPr>
                <w:rFonts w:cs="Calibri"/>
                <w:szCs w:val="22"/>
                <w:lang w:val="cs-CZ"/>
              </w:rPr>
            </w:pPr>
            <w:r w:rsidRPr="00A824C5">
              <w:rPr>
                <w:rFonts w:cs="Calibri"/>
                <w:szCs w:val="22"/>
                <w:lang w:val="cs-CZ"/>
              </w:rPr>
              <w:t>(i)</w:t>
            </w:r>
            <w:r w:rsidRPr="00A824C5">
              <w:rPr>
                <w:rFonts w:cs="Calibri"/>
                <w:szCs w:val="22"/>
                <w:lang w:val="cs-CZ"/>
              </w:rPr>
              <w:tab/>
              <w:t xml:space="preserve">je kompetentním zdravotnickým úřadem (případně včetně amerického úřadu FDA) vyloučena z výkonu činnosti; nebo </w:t>
            </w:r>
          </w:p>
        </w:tc>
      </w:tr>
      <w:tr w:rsidR="0051451C" w:rsidRPr="00A824C5" w14:paraId="460E0540" w14:textId="708CCA32" w:rsidTr="00AB0D70">
        <w:trPr>
          <w:jc w:val="center"/>
        </w:trPr>
        <w:tc>
          <w:tcPr>
            <w:tcW w:w="5149" w:type="dxa"/>
            <w:tcBorders>
              <w:top w:val="nil"/>
              <w:bottom w:val="nil"/>
            </w:tcBorders>
          </w:tcPr>
          <w:p w14:paraId="1EAF4C47" w14:textId="2F5F2933" w:rsidR="0051451C" w:rsidRPr="00A824C5" w:rsidRDefault="0051451C" w:rsidP="0051451C">
            <w:pPr>
              <w:pStyle w:val="Textkomente"/>
              <w:rPr>
                <w:rFonts w:cs="Calibri"/>
                <w:szCs w:val="22"/>
              </w:rPr>
            </w:pPr>
            <w:r w:rsidRPr="00A824C5">
              <w:rPr>
                <w:rFonts w:cs="Calibri"/>
                <w:szCs w:val="22"/>
              </w:rPr>
              <w:t>(ii)</w:t>
            </w:r>
            <w:r w:rsidRPr="00A824C5">
              <w:rPr>
                <w:rFonts w:cs="Calibri"/>
                <w:szCs w:val="22"/>
              </w:rPr>
              <w:tab/>
              <w:t xml:space="preserve">has been sentenced for malpractice related to the conduct of clinical trials. </w:t>
            </w:r>
          </w:p>
        </w:tc>
        <w:tc>
          <w:tcPr>
            <w:tcW w:w="4931" w:type="dxa"/>
            <w:tcBorders>
              <w:top w:val="nil"/>
              <w:bottom w:val="nil"/>
            </w:tcBorders>
          </w:tcPr>
          <w:p w14:paraId="6435D38D" w14:textId="59D93F8A" w:rsidR="0051451C" w:rsidRPr="00A824C5" w:rsidRDefault="0051451C" w:rsidP="0051451C">
            <w:pPr>
              <w:pStyle w:val="Textkomente"/>
              <w:rPr>
                <w:rFonts w:cs="Calibri"/>
                <w:szCs w:val="22"/>
                <w:lang w:val="cs-CZ"/>
              </w:rPr>
            </w:pPr>
            <w:r w:rsidRPr="00A824C5">
              <w:rPr>
                <w:rFonts w:cs="Calibri"/>
                <w:szCs w:val="22"/>
                <w:lang w:val="cs-CZ"/>
              </w:rPr>
              <w:t>(ii)</w:t>
            </w:r>
            <w:r w:rsidRPr="00A824C5">
              <w:rPr>
                <w:rFonts w:cs="Calibri"/>
                <w:szCs w:val="22"/>
                <w:lang w:val="cs-CZ"/>
              </w:rPr>
              <w:tab/>
              <w:t xml:space="preserve">byla odsouzena za odborné pochybení v souvislosti s prováděním klinických hodnocení. </w:t>
            </w:r>
          </w:p>
        </w:tc>
      </w:tr>
      <w:tr w:rsidR="0051451C" w:rsidRPr="00A824C5" w14:paraId="5EE0C4CF" w14:textId="0001BDF0" w:rsidTr="00AB0D70">
        <w:trPr>
          <w:jc w:val="center"/>
        </w:trPr>
        <w:tc>
          <w:tcPr>
            <w:tcW w:w="5149" w:type="dxa"/>
            <w:tcBorders>
              <w:top w:val="nil"/>
              <w:bottom w:val="nil"/>
            </w:tcBorders>
          </w:tcPr>
          <w:p w14:paraId="22EC50B4" w14:textId="77777777" w:rsidR="0051451C" w:rsidRPr="00A824C5" w:rsidRDefault="0051451C" w:rsidP="0051451C">
            <w:pPr>
              <w:pStyle w:val="Textkomente"/>
              <w:rPr>
                <w:rFonts w:cs="Calibri"/>
                <w:szCs w:val="22"/>
              </w:rPr>
            </w:pPr>
          </w:p>
        </w:tc>
        <w:tc>
          <w:tcPr>
            <w:tcW w:w="4931" w:type="dxa"/>
            <w:tcBorders>
              <w:top w:val="nil"/>
              <w:bottom w:val="nil"/>
            </w:tcBorders>
          </w:tcPr>
          <w:p w14:paraId="5DE06160" w14:textId="77777777" w:rsidR="0051451C" w:rsidRPr="00A824C5" w:rsidRDefault="0051451C" w:rsidP="0051451C">
            <w:pPr>
              <w:pStyle w:val="Textkomente"/>
              <w:rPr>
                <w:rFonts w:cs="Calibri"/>
                <w:szCs w:val="22"/>
                <w:lang w:val="cs-CZ"/>
              </w:rPr>
            </w:pPr>
          </w:p>
        </w:tc>
      </w:tr>
      <w:tr w:rsidR="0051451C" w:rsidRPr="00A824C5" w14:paraId="28829597" w14:textId="04047AC5" w:rsidTr="00AB0D70">
        <w:trPr>
          <w:jc w:val="center"/>
        </w:trPr>
        <w:tc>
          <w:tcPr>
            <w:tcW w:w="5149" w:type="dxa"/>
            <w:tcBorders>
              <w:top w:val="nil"/>
              <w:bottom w:val="nil"/>
            </w:tcBorders>
          </w:tcPr>
          <w:p w14:paraId="6FEB149C" w14:textId="31B0CC22" w:rsidR="0051451C" w:rsidRPr="00A824C5" w:rsidRDefault="0051451C" w:rsidP="0051451C">
            <w:pPr>
              <w:pStyle w:val="Textkomente"/>
              <w:rPr>
                <w:rFonts w:cs="Calibri"/>
                <w:szCs w:val="22"/>
              </w:rPr>
            </w:pPr>
            <w:r w:rsidRPr="00A824C5">
              <w:rPr>
                <w:rFonts w:cs="Calibri"/>
                <w:szCs w:val="22"/>
              </w:rPr>
              <w:t xml:space="preserve">Upon written request from Janssen, Institution and Principal Investigator shall, within ten (10) calendar days, provide written confirmation that it has complied with the foregoing obligation. This shall be an ongoing representation and warranty during the term of this </w:t>
            </w:r>
            <w:r w:rsidRPr="00A824C5">
              <w:rPr>
                <w:rFonts w:cs="Calibri"/>
                <w:szCs w:val="22"/>
              </w:rPr>
              <w:lastRenderedPageBreak/>
              <w:t>Agreement and Institution and Principal Investigator shall immediately notify Janssen of any change in the status of the representation and warranty set forth in this Section.</w:t>
            </w:r>
          </w:p>
        </w:tc>
        <w:tc>
          <w:tcPr>
            <w:tcW w:w="4931" w:type="dxa"/>
            <w:tcBorders>
              <w:top w:val="nil"/>
              <w:bottom w:val="nil"/>
            </w:tcBorders>
          </w:tcPr>
          <w:p w14:paraId="3AE67F34" w14:textId="7BE68BA1" w:rsidR="0051451C" w:rsidRPr="00A824C5" w:rsidRDefault="0051451C" w:rsidP="0051451C">
            <w:pPr>
              <w:pStyle w:val="Textkomente"/>
              <w:rPr>
                <w:rFonts w:cs="Calibri"/>
                <w:szCs w:val="22"/>
                <w:lang w:val="cs-CZ"/>
              </w:rPr>
            </w:pPr>
            <w:r w:rsidRPr="00A824C5">
              <w:rPr>
                <w:rFonts w:cs="Calibri"/>
                <w:szCs w:val="22"/>
                <w:lang w:val="cs-CZ"/>
              </w:rPr>
              <w:lastRenderedPageBreak/>
              <w:t xml:space="preserve">Poskytovatel a hlavní zkoušející do deseti (10) kalendářních dnů od písemné žádosti společnosti Janssen předloží písemné potvrzení, že výše uvedenou povinnost dodrželi. Toto prohlášení a záruka budou trvalé po dobu platnosti této smlouvy </w:t>
            </w:r>
            <w:r w:rsidRPr="00A824C5">
              <w:rPr>
                <w:rFonts w:cs="Calibri"/>
                <w:szCs w:val="22"/>
                <w:lang w:val="cs-CZ"/>
              </w:rPr>
              <w:lastRenderedPageBreak/>
              <w:t>a poskytovatel a hlavní zkoušející ihned vyrozumí společnost Janssen o jakékoli změně stavu tohoto prohlášení a záruky, jak stanoví tento bod.</w:t>
            </w:r>
          </w:p>
        </w:tc>
      </w:tr>
      <w:tr w:rsidR="0051451C" w:rsidRPr="00A824C5" w14:paraId="1B27DEED" w14:textId="37AACB1A" w:rsidTr="00AB0D70">
        <w:trPr>
          <w:jc w:val="center"/>
        </w:trPr>
        <w:tc>
          <w:tcPr>
            <w:tcW w:w="5149" w:type="dxa"/>
            <w:tcBorders>
              <w:top w:val="nil"/>
              <w:bottom w:val="nil"/>
            </w:tcBorders>
          </w:tcPr>
          <w:p w14:paraId="34B19181" w14:textId="77777777" w:rsidR="0051451C" w:rsidRPr="00A824C5" w:rsidRDefault="0051451C" w:rsidP="0051451C">
            <w:pPr>
              <w:pStyle w:val="Textkomente"/>
              <w:rPr>
                <w:rFonts w:cs="Calibri"/>
                <w:szCs w:val="22"/>
                <w:lang w:val="cs-CZ"/>
              </w:rPr>
            </w:pPr>
          </w:p>
        </w:tc>
        <w:tc>
          <w:tcPr>
            <w:tcW w:w="4931" w:type="dxa"/>
            <w:tcBorders>
              <w:top w:val="nil"/>
              <w:bottom w:val="nil"/>
            </w:tcBorders>
          </w:tcPr>
          <w:p w14:paraId="2E3E7CCA" w14:textId="77777777" w:rsidR="0051451C" w:rsidRPr="00A824C5" w:rsidRDefault="0051451C" w:rsidP="0051451C">
            <w:pPr>
              <w:pStyle w:val="Textkomente"/>
              <w:rPr>
                <w:rFonts w:cs="Calibri"/>
                <w:szCs w:val="22"/>
                <w:lang w:val="cs-CZ"/>
              </w:rPr>
            </w:pPr>
          </w:p>
        </w:tc>
      </w:tr>
      <w:tr w:rsidR="0051451C" w:rsidRPr="00A824C5" w14:paraId="22C84585" w14:textId="504376F8" w:rsidTr="00AB0D70">
        <w:trPr>
          <w:jc w:val="center"/>
        </w:trPr>
        <w:tc>
          <w:tcPr>
            <w:tcW w:w="5149" w:type="dxa"/>
          </w:tcPr>
          <w:p w14:paraId="14C69ED6" w14:textId="77777777" w:rsidR="0051451C" w:rsidRPr="00A824C5" w:rsidRDefault="0051451C" w:rsidP="0051451C">
            <w:pPr>
              <w:pStyle w:val="Textkomente"/>
              <w:rPr>
                <w:rFonts w:cs="Calibri"/>
                <w:b/>
                <w:bCs/>
                <w:szCs w:val="22"/>
              </w:rPr>
            </w:pPr>
            <w:r w:rsidRPr="00A824C5">
              <w:rPr>
                <w:rFonts w:cs="Calibri"/>
                <w:b/>
                <w:bCs/>
                <w:szCs w:val="22"/>
              </w:rPr>
              <w:t>13.</w:t>
            </w:r>
            <w:r w:rsidRPr="00A824C5">
              <w:rPr>
                <w:rFonts w:cs="Calibri"/>
                <w:b/>
                <w:bCs/>
                <w:szCs w:val="22"/>
              </w:rPr>
              <w:tab/>
              <w:t xml:space="preserve">Independent Contractor </w:t>
            </w:r>
          </w:p>
        </w:tc>
        <w:tc>
          <w:tcPr>
            <w:tcW w:w="4931" w:type="dxa"/>
          </w:tcPr>
          <w:p w14:paraId="1F77657E" w14:textId="77777777" w:rsidR="0051451C" w:rsidRPr="00A824C5" w:rsidRDefault="0051451C" w:rsidP="0051451C">
            <w:pPr>
              <w:pStyle w:val="Textkomente"/>
              <w:rPr>
                <w:rFonts w:cs="Calibri"/>
                <w:b/>
                <w:bCs/>
                <w:szCs w:val="22"/>
                <w:lang w:val="cs-CZ"/>
              </w:rPr>
            </w:pPr>
            <w:r w:rsidRPr="00A824C5">
              <w:rPr>
                <w:rFonts w:cs="Calibri"/>
                <w:b/>
                <w:bCs/>
                <w:szCs w:val="22"/>
                <w:lang w:val="cs-CZ"/>
              </w:rPr>
              <w:t>13.</w:t>
            </w:r>
            <w:r w:rsidRPr="00A824C5">
              <w:rPr>
                <w:rFonts w:cs="Calibri"/>
                <w:b/>
                <w:bCs/>
                <w:szCs w:val="22"/>
                <w:lang w:val="cs-CZ"/>
              </w:rPr>
              <w:tab/>
              <w:t xml:space="preserve">Nezávislý dodavatel </w:t>
            </w:r>
          </w:p>
          <w:p w14:paraId="4737F3EA" w14:textId="77089635" w:rsidR="0051451C" w:rsidRPr="00A824C5" w:rsidRDefault="0051451C" w:rsidP="0051451C">
            <w:pPr>
              <w:pStyle w:val="Textkomente"/>
              <w:rPr>
                <w:rFonts w:cs="Calibri"/>
                <w:b/>
                <w:bCs/>
                <w:szCs w:val="22"/>
                <w:lang w:val="cs-CZ"/>
              </w:rPr>
            </w:pPr>
          </w:p>
        </w:tc>
      </w:tr>
      <w:tr w:rsidR="0051451C" w:rsidRPr="00A824C5" w14:paraId="68AA6A02" w14:textId="664F8DEE" w:rsidTr="00AB0D70">
        <w:trPr>
          <w:jc w:val="center"/>
        </w:trPr>
        <w:tc>
          <w:tcPr>
            <w:tcW w:w="5149" w:type="dxa"/>
          </w:tcPr>
          <w:p w14:paraId="2AA3CADE" w14:textId="47F8C71B" w:rsidR="0051451C" w:rsidRPr="00A824C5" w:rsidRDefault="0051451C" w:rsidP="0051451C">
            <w:pPr>
              <w:pStyle w:val="Textkomente"/>
              <w:rPr>
                <w:rFonts w:cs="Calibri"/>
                <w:szCs w:val="22"/>
              </w:rPr>
            </w:pPr>
            <w:r w:rsidRPr="00A824C5">
              <w:rPr>
                <w:rFonts w:cs="Calibri"/>
                <w:szCs w:val="22"/>
              </w:rPr>
              <w:tab/>
              <w:t>Institution and Principal Investigator are acting in the capacity of independent contractors hereunder and not as employees or agents of Janssen.</w:t>
            </w:r>
          </w:p>
        </w:tc>
        <w:tc>
          <w:tcPr>
            <w:tcW w:w="4931" w:type="dxa"/>
          </w:tcPr>
          <w:p w14:paraId="0F0388C8" w14:textId="77777777" w:rsidR="0051451C" w:rsidRPr="00A824C5" w:rsidRDefault="0051451C" w:rsidP="0051451C">
            <w:pPr>
              <w:pStyle w:val="Textkomente"/>
              <w:rPr>
                <w:rFonts w:cs="Calibri"/>
                <w:szCs w:val="22"/>
                <w:lang w:val="cs-CZ"/>
              </w:rPr>
            </w:pPr>
            <w:r w:rsidRPr="00A824C5">
              <w:rPr>
                <w:rFonts w:cs="Calibri"/>
                <w:szCs w:val="22"/>
                <w:lang w:val="cs-CZ"/>
              </w:rPr>
              <w:tab/>
              <w:t>Poskytovatel a hlavní zkoušející jednají v postavení nezávislých dodavatelů podle této smlouvy, nikoli jako zaměstnanci nebo zástupci společnosti Janssen.</w:t>
            </w:r>
          </w:p>
          <w:p w14:paraId="1504D461" w14:textId="15A32A9D" w:rsidR="0051451C" w:rsidRPr="00A824C5" w:rsidRDefault="0051451C" w:rsidP="0051451C">
            <w:pPr>
              <w:pStyle w:val="Textkomente"/>
              <w:rPr>
                <w:rFonts w:cs="Calibri"/>
                <w:szCs w:val="22"/>
                <w:lang w:val="cs-CZ"/>
              </w:rPr>
            </w:pPr>
          </w:p>
        </w:tc>
      </w:tr>
      <w:tr w:rsidR="005B3836" w:rsidRPr="00A824C5" w14:paraId="7079C0C9" w14:textId="77777777" w:rsidTr="00AB0D70">
        <w:trPr>
          <w:jc w:val="center"/>
        </w:trPr>
        <w:tc>
          <w:tcPr>
            <w:tcW w:w="5149" w:type="dxa"/>
          </w:tcPr>
          <w:p w14:paraId="787BEF07" w14:textId="77777777" w:rsidR="005B3836" w:rsidRPr="00A824C5" w:rsidRDefault="005B3836" w:rsidP="0051451C">
            <w:pPr>
              <w:pStyle w:val="Textkomente"/>
              <w:rPr>
                <w:rFonts w:cs="Calibri"/>
                <w:szCs w:val="22"/>
              </w:rPr>
            </w:pPr>
          </w:p>
        </w:tc>
        <w:tc>
          <w:tcPr>
            <w:tcW w:w="4931" w:type="dxa"/>
          </w:tcPr>
          <w:p w14:paraId="458DEAE9" w14:textId="77777777" w:rsidR="005B3836" w:rsidRPr="00A824C5" w:rsidRDefault="005B3836" w:rsidP="0051451C">
            <w:pPr>
              <w:pStyle w:val="Textkomente"/>
              <w:rPr>
                <w:rFonts w:cs="Calibri"/>
                <w:szCs w:val="22"/>
                <w:lang w:val="cs-CZ"/>
              </w:rPr>
            </w:pPr>
          </w:p>
        </w:tc>
      </w:tr>
      <w:tr w:rsidR="0051451C" w:rsidRPr="00A824C5" w14:paraId="7F149027" w14:textId="0E68AA5E" w:rsidTr="00AB0D70">
        <w:trPr>
          <w:trHeight w:val="547"/>
          <w:jc w:val="center"/>
        </w:trPr>
        <w:tc>
          <w:tcPr>
            <w:tcW w:w="5149" w:type="dxa"/>
          </w:tcPr>
          <w:p w14:paraId="21F996A2" w14:textId="77777777" w:rsidR="0051451C" w:rsidRPr="00A824C5" w:rsidRDefault="0051451C" w:rsidP="0051451C">
            <w:pPr>
              <w:pStyle w:val="Textkomente"/>
              <w:rPr>
                <w:rFonts w:cs="Calibri"/>
                <w:b/>
                <w:bCs/>
                <w:szCs w:val="22"/>
              </w:rPr>
            </w:pPr>
            <w:r w:rsidRPr="00A824C5">
              <w:rPr>
                <w:rFonts w:cs="Calibri"/>
                <w:b/>
                <w:bCs/>
                <w:szCs w:val="22"/>
              </w:rPr>
              <w:t>14.</w:t>
            </w:r>
            <w:r w:rsidRPr="00A824C5">
              <w:rPr>
                <w:rFonts w:cs="Calibri"/>
                <w:b/>
                <w:bCs/>
                <w:szCs w:val="22"/>
              </w:rPr>
              <w:tab/>
              <w:t>Publicity</w:t>
            </w:r>
          </w:p>
        </w:tc>
        <w:tc>
          <w:tcPr>
            <w:tcW w:w="4931" w:type="dxa"/>
          </w:tcPr>
          <w:p w14:paraId="605C948A" w14:textId="1F2C3D4E" w:rsidR="0051451C" w:rsidRPr="00A824C5" w:rsidRDefault="0051451C" w:rsidP="0051451C">
            <w:pPr>
              <w:pStyle w:val="Textkomente"/>
              <w:rPr>
                <w:rFonts w:cs="Calibri"/>
                <w:b/>
                <w:bCs/>
                <w:szCs w:val="22"/>
                <w:lang w:val="cs-CZ"/>
              </w:rPr>
            </w:pPr>
            <w:r w:rsidRPr="00A824C5">
              <w:rPr>
                <w:rFonts w:cs="Calibri"/>
                <w:b/>
                <w:bCs/>
                <w:szCs w:val="22"/>
                <w:lang w:val="cs-CZ"/>
              </w:rPr>
              <w:t>14.</w:t>
            </w:r>
            <w:r w:rsidRPr="00A824C5">
              <w:rPr>
                <w:rFonts w:cs="Calibri"/>
                <w:b/>
                <w:bCs/>
                <w:szCs w:val="22"/>
                <w:lang w:val="cs-CZ"/>
              </w:rPr>
              <w:tab/>
              <w:t>Propagace</w:t>
            </w:r>
          </w:p>
        </w:tc>
      </w:tr>
      <w:tr w:rsidR="0051451C" w:rsidRPr="00A824C5" w14:paraId="6CBFDE9D" w14:textId="226A3DDB" w:rsidTr="00AB0D70">
        <w:trPr>
          <w:jc w:val="center"/>
        </w:trPr>
        <w:tc>
          <w:tcPr>
            <w:tcW w:w="5149" w:type="dxa"/>
          </w:tcPr>
          <w:p w14:paraId="166D445D" w14:textId="77777777" w:rsidR="0051451C" w:rsidRPr="00A824C5" w:rsidRDefault="0051451C" w:rsidP="0051451C">
            <w:pPr>
              <w:pStyle w:val="Textkomente"/>
              <w:rPr>
                <w:rFonts w:cs="Calibri"/>
                <w:szCs w:val="22"/>
              </w:rPr>
            </w:pPr>
            <w:r w:rsidRPr="00A824C5">
              <w:rPr>
                <w:rFonts w:cs="Calibri"/>
                <w:szCs w:val="22"/>
              </w:rPr>
              <w:tab/>
              <w:t>None of the parties shall use the name of any other party or any affiliate for promotional purposes without the prior written consent of the party whose name is proposed to be used, nor shall either party disclose the existence or substance of this Agreement except as required by law.</w:t>
            </w:r>
          </w:p>
          <w:p w14:paraId="6CE5C0A3" w14:textId="77777777" w:rsidR="0051451C" w:rsidRPr="00A824C5" w:rsidRDefault="0051451C" w:rsidP="0051451C">
            <w:pPr>
              <w:pStyle w:val="Textkomente"/>
              <w:rPr>
                <w:rFonts w:cs="Calibri"/>
                <w:szCs w:val="22"/>
              </w:rPr>
            </w:pPr>
          </w:p>
          <w:p w14:paraId="059CD5B9" w14:textId="78E46438" w:rsidR="0051451C" w:rsidRPr="00A824C5" w:rsidRDefault="0051451C" w:rsidP="0051451C">
            <w:pPr>
              <w:pStyle w:val="Textkomente"/>
              <w:rPr>
                <w:rFonts w:cs="Calibri"/>
                <w:szCs w:val="22"/>
              </w:rPr>
            </w:pPr>
          </w:p>
        </w:tc>
        <w:tc>
          <w:tcPr>
            <w:tcW w:w="4931" w:type="dxa"/>
          </w:tcPr>
          <w:p w14:paraId="619D5AEE" w14:textId="77777777" w:rsidR="0051451C" w:rsidRPr="00A824C5" w:rsidRDefault="0051451C" w:rsidP="0051451C">
            <w:pPr>
              <w:pStyle w:val="Textkomente"/>
              <w:rPr>
                <w:rFonts w:cs="Calibri"/>
                <w:szCs w:val="22"/>
                <w:lang w:val="cs-CZ"/>
              </w:rPr>
            </w:pPr>
            <w:r w:rsidRPr="00A824C5">
              <w:rPr>
                <w:rFonts w:cs="Calibri"/>
                <w:szCs w:val="22"/>
                <w:lang w:val="cs-CZ"/>
              </w:rPr>
              <w:tab/>
              <w:t>Žádná smluvní strana nebude používat jméno druhé smluvní strany nebo jakékoliv přidružené společnosti pro účely propagace bez předchozího písemného souhlasu smluvní strany, jejíž jméno má být použito. Žádná smluvní strana dále nebude sdělovat informace o existenci nebo obsahu této smlouvy, pokud to nebude vyžadovat zákon.</w:t>
            </w:r>
          </w:p>
          <w:p w14:paraId="60D3C93B" w14:textId="6CB655FE" w:rsidR="0051451C" w:rsidRPr="00A824C5" w:rsidRDefault="0051451C" w:rsidP="0051451C">
            <w:pPr>
              <w:pStyle w:val="Textkomente"/>
              <w:rPr>
                <w:rFonts w:cs="Calibri"/>
                <w:szCs w:val="22"/>
                <w:lang w:val="cs-CZ"/>
              </w:rPr>
            </w:pPr>
          </w:p>
        </w:tc>
      </w:tr>
      <w:tr w:rsidR="005B3836" w:rsidRPr="00A824C5" w14:paraId="58608951" w14:textId="77777777" w:rsidTr="00AB0D70">
        <w:trPr>
          <w:jc w:val="center"/>
        </w:trPr>
        <w:tc>
          <w:tcPr>
            <w:tcW w:w="5149" w:type="dxa"/>
          </w:tcPr>
          <w:p w14:paraId="1930EC5B" w14:textId="77777777" w:rsidR="005B3836" w:rsidRPr="00A824C5" w:rsidRDefault="005B3836" w:rsidP="0051451C">
            <w:pPr>
              <w:pStyle w:val="Textkomente"/>
              <w:rPr>
                <w:rFonts w:cs="Calibri"/>
                <w:szCs w:val="22"/>
              </w:rPr>
            </w:pPr>
          </w:p>
        </w:tc>
        <w:tc>
          <w:tcPr>
            <w:tcW w:w="4931" w:type="dxa"/>
          </w:tcPr>
          <w:p w14:paraId="04E821AC" w14:textId="77777777" w:rsidR="005B3836" w:rsidRPr="00A824C5" w:rsidRDefault="005B3836" w:rsidP="0051451C">
            <w:pPr>
              <w:pStyle w:val="Textkomente"/>
              <w:rPr>
                <w:rFonts w:cs="Calibri"/>
                <w:szCs w:val="22"/>
                <w:lang w:val="cs-CZ"/>
              </w:rPr>
            </w:pPr>
          </w:p>
        </w:tc>
      </w:tr>
      <w:tr w:rsidR="0051451C" w:rsidRPr="00A824C5" w14:paraId="19EBD11E" w14:textId="31418E60" w:rsidTr="00AB0D70">
        <w:trPr>
          <w:trHeight w:val="1880"/>
          <w:jc w:val="center"/>
        </w:trPr>
        <w:tc>
          <w:tcPr>
            <w:tcW w:w="5149" w:type="dxa"/>
            <w:tcBorders>
              <w:bottom w:val="single" w:sz="4" w:space="0" w:color="auto"/>
            </w:tcBorders>
          </w:tcPr>
          <w:p w14:paraId="5729300B" w14:textId="46F6B99A" w:rsidR="0051451C" w:rsidRPr="00A824C5" w:rsidRDefault="0051451C" w:rsidP="0051451C">
            <w:pPr>
              <w:pStyle w:val="Textkomente"/>
              <w:rPr>
                <w:rFonts w:cs="Calibri"/>
                <w:b/>
                <w:bCs/>
                <w:szCs w:val="22"/>
              </w:rPr>
            </w:pPr>
            <w:r w:rsidRPr="00A824C5">
              <w:rPr>
                <w:rFonts w:cs="Calibri"/>
                <w:b/>
                <w:bCs/>
                <w:szCs w:val="22"/>
              </w:rPr>
              <w:t>15.</w:t>
            </w:r>
            <w:r w:rsidRPr="00A824C5">
              <w:rPr>
                <w:rFonts w:cs="Calibri"/>
                <w:b/>
                <w:bCs/>
                <w:szCs w:val="22"/>
              </w:rPr>
              <w:tab/>
              <w:t xml:space="preserve">Notice </w:t>
            </w:r>
          </w:p>
          <w:p w14:paraId="023B1680" w14:textId="77777777" w:rsidR="0051451C" w:rsidRPr="00A824C5" w:rsidRDefault="0051451C" w:rsidP="0051451C">
            <w:pPr>
              <w:pStyle w:val="Textkomente"/>
              <w:rPr>
                <w:rFonts w:cs="Calibri"/>
                <w:b/>
                <w:bCs/>
                <w:szCs w:val="22"/>
              </w:rPr>
            </w:pPr>
          </w:p>
          <w:p w14:paraId="6224FB39" w14:textId="77777777" w:rsidR="0051451C" w:rsidRPr="00A824C5" w:rsidRDefault="0051451C" w:rsidP="0051451C">
            <w:pPr>
              <w:pStyle w:val="Textkomente"/>
              <w:rPr>
                <w:rFonts w:cs="Calibri"/>
                <w:szCs w:val="22"/>
              </w:rPr>
            </w:pPr>
            <w:r w:rsidRPr="00A824C5">
              <w:rPr>
                <w:rFonts w:cs="Calibri"/>
                <w:szCs w:val="22"/>
              </w:rPr>
              <w:tab/>
              <w:t xml:space="preserve">Any notices given hereunder shall be sent by first class mail, by fax or personally delivered to the addresses of the Parties listed in the header of this Agreement. </w:t>
            </w:r>
          </w:p>
          <w:p w14:paraId="0C32F4F3" w14:textId="3FC6A2C2" w:rsidR="0051451C" w:rsidRPr="00A824C5" w:rsidRDefault="0051451C" w:rsidP="0051451C">
            <w:pPr>
              <w:pStyle w:val="Textkomente"/>
              <w:rPr>
                <w:rFonts w:cs="Calibri"/>
                <w:b/>
                <w:bCs/>
                <w:szCs w:val="22"/>
              </w:rPr>
            </w:pPr>
            <w:r w:rsidRPr="00A824C5">
              <w:rPr>
                <w:rFonts w:cs="Calibri"/>
                <w:szCs w:val="22"/>
                <w:lang w:val="cs-CZ" w:eastAsia="zh-CN"/>
              </w:rPr>
              <w:tab/>
            </w:r>
          </w:p>
        </w:tc>
        <w:tc>
          <w:tcPr>
            <w:tcW w:w="4931" w:type="dxa"/>
            <w:tcBorders>
              <w:bottom w:val="single" w:sz="4" w:space="0" w:color="auto"/>
            </w:tcBorders>
          </w:tcPr>
          <w:p w14:paraId="1418D321" w14:textId="2E9EB4CA" w:rsidR="0051451C" w:rsidRPr="00A824C5" w:rsidRDefault="0051451C" w:rsidP="0051451C">
            <w:pPr>
              <w:pStyle w:val="Textkomente"/>
              <w:rPr>
                <w:rFonts w:cs="Calibri"/>
                <w:b/>
                <w:bCs/>
                <w:szCs w:val="22"/>
                <w:lang w:val="cs-CZ"/>
              </w:rPr>
            </w:pPr>
            <w:r w:rsidRPr="00A824C5">
              <w:rPr>
                <w:rFonts w:cs="Calibri"/>
                <w:b/>
                <w:bCs/>
                <w:szCs w:val="22"/>
                <w:lang w:val="cs-CZ"/>
              </w:rPr>
              <w:t>15.</w:t>
            </w:r>
            <w:r w:rsidRPr="00A824C5">
              <w:rPr>
                <w:rFonts w:cs="Calibri"/>
                <w:b/>
                <w:bCs/>
                <w:szCs w:val="22"/>
                <w:lang w:val="cs-CZ"/>
              </w:rPr>
              <w:tab/>
              <w:t xml:space="preserve">Oznámení </w:t>
            </w:r>
          </w:p>
          <w:p w14:paraId="198A82DA" w14:textId="77777777" w:rsidR="0051451C" w:rsidRPr="00A824C5" w:rsidRDefault="0051451C" w:rsidP="0051451C">
            <w:pPr>
              <w:pStyle w:val="Textkomente"/>
              <w:rPr>
                <w:rFonts w:cs="Calibri"/>
                <w:b/>
                <w:bCs/>
                <w:szCs w:val="22"/>
                <w:lang w:val="cs-CZ"/>
              </w:rPr>
            </w:pPr>
          </w:p>
          <w:p w14:paraId="17684593" w14:textId="77777777" w:rsidR="0051451C" w:rsidRPr="00A824C5" w:rsidRDefault="0051451C" w:rsidP="0051451C">
            <w:pPr>
              <w:pStyle w:val="Textkomente"/>
              <w:rPr>
                <w:rFonts w:cs="Calibri"/>
                <w:szCs w:val="22"/>
                <w:lang w:val="cs-CZ"/>
              </w:rPr>
            </w:pPr>
            <w:r w:rsidRPr="00A824C5">
              <w:rPr>
                <w:rFonts w:cs="Calibri"/>
                <w:szCs w:val="22"/>
                <w:lang w:val="cs-CZ"/>
              </w:rPr>
              <w:tab/>
              <w:t xml:space="preserve">Veškerá oznámení zasílaná na základě této smlouvy budou zaslána poštou první třídy, faxem nebo doručena osobně na adresy smluvních stran uvedené v záhlaví této smlouvy. </w:t>
            </w:r>
          </w:p>
          <w:p w14:paraId="3AFFCF31" w14:textId="1641CECE" w:rsidR="0051451C" w:rsidRPr="00A824C5" w:rsidRDefault="0051451C" w:rsidP="0051451C">
            <w:pPr>
              <w:pStyle w:val="Textkomente"/>
              <w:rPr>
                <w:rFonts w:cs="Calibri"/>
                <w:b/>
                <w:bCs/>
                <w:szCs w:val="22"/>
                <w:lang w:val="cs-CZ"/>
              </w:rPr>
            </w:pPr>
            <w:r w:rsidRPr="00A824C5">
              <w:rPr>
                <w:rFonts w:cs="Calibri"/>
                <w:szCs w:val="22"/>
                <w:lang w:val="cs-CZ"/>
              </w:rPr>
              <w:tab/>
            </w:r>
          </w:p>
        </w:tc>
      </w:tr>
      <w:tr w:rsidR="005B3836" w:rsidRPr="00A824C5" w14:paraId="2118C6D4" w14:textId="77777777" w:rsidTr="00AB0D70">
        <w:trPr>
          <w:trHeight w:val="242"/>
          <w:jc w:val="center"/>
        </w:trPr>
        <w:tc>
          <w:tcPr>
            <w:tcW w:w="5149" w:type="dxa"/>
            <w:tcBorders>
              <w:bottom w:val="single" w:sz="4" w:space="0" w:color="auto"/>
            </w:tcBorders>
          </w:tcPr>
          <w:p w14:paraId="29CA8016" w14:textId="77777777" w:rsidR="005B3836" w:rsidRPr="00A824C5" w:rsidRDefault="005B3836" w:rsidP="0051451C">
            <w:pPr>
              <w:pStyle w:val="Textkomente"/>
              <w:rPr>
                <w:rFonts w:cs="Calibri"/>
                <w:b/>
                <w:bCs/>
                <w:szCs w:val="22"/>
              </w:rPr>
            </w:pPr>
          </w:p>
        </w:tc>
        <w:tc>
          <w:tcPr>
            <w:tcW w:w="4931" w:type="dxa"/>
            <w:tcBorders>
              <w:bottom w:val="single" w:sz="4" w:space="0" w:color="auto"/>
            </w:tcBorders>
          </w:tcPr>
          <w:p w14:paraId="58A084F0" w14:textId="77777777" w:rsidR="005B3836" w:rsidRPr="00A824C5" w:rsidRDefault="005B3836" w:rsidP="0051451C">
            <w:pPr>
              <w:pStyle w:val="Textkomente"/>
              <w:rPr>
                <w:rFonts w:cs="Calibri"/>
                <w:b/>
                <w:bCs/>
                <w:szCs w:val="22"/>
                <w:lang w:val="cs-CZ"/>
              </w:rPr>
            </w:pPr>
          </w:p>
        </w:tc>
      </w:tr>
      <w:tr w:rsidR="0051451C" w:rsidRPr="00A824C5" w14:paraId="2CF63C42" w14:textId="7C2A6954" w:rsidTr="00AB0D70">
        <w:trPr>
          <w:jc w:val="center"/>
        </w:trPr>
        <w:tc>
          <w:tcPr>
            <w:tcW w:w="5149" w:type="dxa"/>
            <w:tcBorders>
              <w:bottom w:val="nil"/>
            </w:tcBorders>
          </w:tcPr>
          <w:p w14:paraId="25544560" w14:textId="77777777" w:rsidR="0051451C" w:rsidRPr="00A824C5" w:rsidRDefault="0051451C" w:rsidP="0051451C">
            <w:pPr>
              <w:pStyle w:val="Textkomente"/>
              <w:rPr>
                <w:rFonts w:cs="Calibri"/>
                <w:b/>
                <w:bCs/>
                <w:szCs w:val="22"/>
              </w:rPr>
            </w:pPr>
            <w:r w:rsidRPr="00A824C5">
              <w:rPr>
                <w:rFonts w:cs="Calibri"/>
                <w:b/>
                <w:bCs/>
                <w:szCs w:val="22"/>
              </w:rPr>
              <w:t>16.</w:t>
            </w:r>
            <w:r w:rsidRPr="00A824C5">
              <w:rPr>
                <w:rFonts w:cs="Calibri"/>
                <w:b/>
                <w:bCs/>
                <w:szCs w:val="22"/>
              </w:rPr>
              <w:tab/>
              <w:t xml:space="preserve">Assignment </w:t>
            </w:r>
          </w:p>
        </w:tc>
        <w:tc>
          <w:tcPr>
            <w:tcW w:w="4931" w:type="dxa"/>
            <w:tcBorders>
              <w:bottom w:val="nil"/>
            </w:tcBorders>
          </w:tcPr>
          <w:p w14:paraId="0217C7EF" w14:textId="5BFCB431" w:rsidR="0051451C" w:rsidRPr="00A824C5" w:rsidRDefault="0051451C" w:rsidP="0051451C">
            <w:pPr>
              <w:pStyle w:val="Textkomente"/>
              <w:rPr>
                <w:rFonts w:cs="Calibri"/>
                <w:b/>
                <w:bCs/>
                <w:szCs w:val="22"/>
                <w:lang w:val="cs-CZ"/>
              </w:rPr>
            </w:pPr>
            <w:r w:rsidRPr="00A824C5">
              <w:rPr>
                <w:rFonts w:cs="Calibri"/>
                <w:b/>
                <w:bCs/>
                <w:szCs w:val="22"/>
                <w:lang w:val="cs-CZ"/>
              </w:rPr>
              <w:t>16.</w:t>
            </w:r>
            <w:r w:rsidRPr="00A824C5">
              <w:rPr>
                <w:rFonts w:cs="Calibri"/>
                <w:b/>
                <w:bCs/>
                <w:szCs w:val="22"/>
                <w:lang w:val="cs-CZ"/>
              </w:rPr>
              <w:tab/>
              <w:t xml:space="preserve">Postoupení </w:t>
            </w:r>
          </w:p>
        </w:tc>
      </w:tr>
      <w:tr w:rsidR="0051451C" w:rsidRPr="00A824C5" w14:paraId="2B0A4C09" w14:textId="655DDE95" w:rsidTr="00AB0D70">
        <w:trPr>
          <w:jc w:val="center"/>
        </w:trPr>
        <w:tc>
          <w:tcPr>
            <w:tcW w:w="5149" w:type="dxa"/>
            <w:tcBorders>
              <w:top w:val="nil"/>
              <w:bottom w:val="nil"/>
            </w:tcBorders>
          </w:tcPr>
          <w:p w14:paraId="7D727548" w14:textId="77777777" w:rsidR="0051451C" w:rsidRPr="00A824C5" w:rsidRDefault="0051451C" w:rsidP="0051451C">
            <w:pPr>
              <w:pStyle w:val="Textkomente"/>
              <w:rPr>
                <w:rFonts w:cs="Calibri"/>
                <w:szCs w:val="22"/>
              </w:rPr>
            </w:pPr>
          </w:p>
        </w:tc>
        <w:tc>
          <w:tcPr>
            <w:tcW w:w="4931" w:type="dxa"/>
            <w:tcBorders>
              <w:top w:val="nil"/>
              <w:bottom w:val="nil"/>
            </w:tcBorders>
          </w:tcPr>
          <w:p w14:paraId="5D30F443" w14:textId="77777777" w:rsidR="0051451C" w:rsidRPr="00A824C5" w:rsidRDefault="0051451C" w:rsidP="0051451C">
            <w:pPr>
              <w:pStyle w:val="Textkomente"/>
              <w:rPr>
                <w:rFonts w:cs="Calibri"/>
                <w:szCs w:val="22"/>
                <w:lang w:val="cs-CZ"/>
              </w:rPr>
            </w:pPr>
          </w:p>
        </w:tc>
      </w:tr>
      <w:tr w:rsidR="0051451C" w:rsidRPr="00A824C5" w14:paraId="20AA5D20" w14:textId="3A17A208" w:rsidTr="00AB0D70">
        <w:trPr>
          <w:jc w:val="center"/>
        </w:trPr>
        <w:tc>
          <w:tcPr>
            <w:tcW w:w="5149" w:type="dxa"/>
            <w:tcBorders>
              <w:top w:val="nil"/>
              <w:bottom w:val="nil"/>
            </w:tcBorders>
          </w:tcPr>
          <w:p w14:paraId="4513B8EE" w14:textId="6923A230" w:rsidR="0051451C" w:rsidRPr="00A824C5" w:rsidRDefault="0051451C" w:rsidP="0051451C">
            <w:pPr>
              <w:pStyle w:val="Textkomente"/>
              <w:rPr>
                <w:rFonts w:cs="Calibri"/>
                <w:szCs w:val="22"/>
              </w:rPr>
            </w:pPr>
            <w:r w:rsidRPr="00A824C5">
              <w:rPr>
                <w:rFonts w:cs="Calibri"/>
                <w:szCs w:val="22"/>
              </w:rPr>
              <w:tab/>
              <w:t>Janssen shall have the right to assign this Agreement and shall use reasonable efforts to provide prior written notice thereof to Institution. Neither Institution nor Principal Investigator shall assign its rights or duties under this Agreement to another without prior written consent of Janssen. Any assignment in violation of this Section 16 will be null and void. Subject to the foregoing, this Agreement shall bind and inure to the benefit of the respective Parties and their successors and assigns.</w:t>
            </w:r>
          </w:p>
        </w:tc>
        <w:tc>
          <w:tcPr>
            <w:tcW w:w="4931" w:type="dxa"/>
            <w:tcBorders>
              <w:top w:val="nil"/>
              <w:bottom w:val="nil"/>
            </w:tcBorders>
          </w:tcPr>
          <w:p w14:paraId="37AFD1C4" w14:textId="2627A355" w:rsidR="0051451C" w:rsidRPr="00A824C5" w:rsidRDefault="0051451C" w:rsidP="0051451C">
            <w:pPr>
              <w:pStyle w:val="Textkomente"/>
              <w:rPr>
                <w:rFonts w:cs="Calibri"/>
                <w:szCs w:val="22"/>
                <w:lang w:val="cs-CZ"/>
              </w:rPr>
            </w:pPr>
            <w:r w:rsidRPr="00A824C5">
              <w:rPr>
                <w:rFonts w:cs="Calibri"/>
                <w:szCs w:val="22"/>
                <w:lang w:val="cs-CZ"/>
              </w:rPr>
              <w:tab/>
              <w:t>Společnost Janssen má právo postoupit tuto smlouvu a vynaloží přiměřené úsilí, aby o tom poskytovatele vyrozuměla písemně předem. Poskytovatel ani hlavní zkoušející nepostoupí svá práva ani povinnosti vyplývající z této smlouvy jiné osobě bez předchozího písemného souhlasu společnosti Janssen. Jakékoliv postoupení v rozporu s tímto bodem 16 bude neplatné. Na základě výše uvedeného bude tato smlouva závazná a prospěšná pro příslušné smluvní strany a jejich nástupce a postupníky.</w:t>
            </w:r>
          </w:p>
        </w:tc>
      </w:tr>
      <w:tr w:rsidR="0051451C" w:rsidRPr="00A824C5" w14:paraId="5D356B20" w14:textId="6F0F2344" w:rsidTr="00AB0D70">
        <w:trPr>
          <w:jc w:val="center"/>
        </w:trPr>
        <w:tc>
          <w:tcPr>
            <w:tcW w:w="5149" w:type="dxa"/>
            <w:tcBorders>
              <w:top w:val="nil"/>
            </w:tcBorders>
          </w:tcPr>
          <w:p w14:paraId="42C36639" w14:textId="77777777" w:rsidR="0051451C" w:rsidRPr="00A824C5" w:rsidRDefault="0051451C" w:rsidP="0051451C">
            <w:pPr>
              <w:pStyle w:val="Textkomente"/>
              <w:rPr>
                <w:rFonts w:cs="Calibri"/>
                <w:szCs w:val="22"/>
                <w:lang w:val="cs-CZ"/>
              </w:rPr>
            </w:pPr>
          </w:p>
        </w:tc>
        <w:tc>
          <w:tcPr>
            <w:tcW w:w="4931" w:type="dxa"/>
            <w:tcBorders>
              <w:top w:val="nil"/>
            </w:tcBorders>
          </w:tcPr>
          <w:p w14:paraId="32C8EA74" w14:textId="77777777" w:rsidR="0051451C" w:rsidRPr="00A824C5" w:rsidRDefault="0051451C" w:rsidP="0051451C">
            <w:pPr>
              <w:pStyle w:val="Textkomente"/>
              <w:rPr>
                <w:rFonts w:cs="Calibri"/>
                <w:szCs w:val="22"/>
                <w:lang w:val="cs-CZ"/>
              </w:rPr>
            </w:pPr>
          </w:p>
        </w:tc>
      </w:tr>
      <w:tr w:rsidR="005715D6" w:rsidRPr="00A824C5" w14:paraId="58980DCA" w14:textId="77777777" w:rsidTr="00AB0D70">
        <w:trPr>
          <w:jc w:val="center"/>
        </w:trPr>
        <w:tc>
          <w:tcPr>
            <w:tcW w:w="5149" w:type="dxa"/>
            <w:tcBorders>
              <w:top w:val="nil"/>
            </w:tcBorders>
          </w:tcPr>
          <w:p w14:paraId="1CAD0D5B" w14:textId="77777777" w:rsidR="005715D6" w:rsidRPr="00A824C5" w:rsidRDefault="005715D6" w:rsidP="0051451C">
            <w:pPr>
              <w:pStyle w:val="Textkomente"/>
              <w:rPr>
                <w:rFonts w:cs="Calibri"/>
                <w:szCs w:val="22"/>
                <w:lang w:val="cs-CZ"/>
              </w:rPr>
            </w:pPr>
          </w:p>
        </w:tc>
        <w:tc>
          <w:tcPr>
            <w:tcW w:w="4931" w:type="dxa"/>
            <w:tcBorders>
              <w:top w:val="nil"/>
            </w:tcBorders>
          </w:tcPr>
          <w:p w14:paraId="35E6214B" w14:textId="77777777" w:rsidR="005715D6" w:rsidRPr="00A824C5" w:rsidRDefault="005715D6" w:rsidP="0051451C">
            <w:pPr>
              <w:pStyle w:val="Textkomente"/>
              <w:rPr>
                <w:rFonts w:cs="Calibri"/>
                <w:szCs w:val="22"/>
                <w:lang w:val="cs-CZ"/>
              </w:rPr>
            </w:pPr>
          </w:p>
        </w:tc>
      </w:tr>
      <w:tr w:rsidR="0051451C" w:rsidRPr="00A824C5" w14:paraId="0795E5A0" w14:textId="60D73CA1" w:rsidTr="00AB0D70">
        <w:trPr>
          <w:trHeight w:val="547"/>
          <w:jc w:val="center"/>
        </w:trPr>
        <w:tc>
          <w:tcPr>
            <w:tcW w:w="5149" w:type="dxa"/>
          </w:tcPr>
          <w:p w14:paraId="655BA355" w14:textId="77777777" w:rsidR="0051451C" w:rsidRPr="00A824C5" w:rsidRDefault="0051451C" w:rsidP="0051451C">
            <w:pPr>
              <w:pStyle w:val="Textkomente"/>
              <w:rPr>
                <w:rFonts w:cs="Calibri"/>
                <w:b/>
                <w:bCs/>
                <w:szCs w:val="22"/>
              </w:rPr>
            </w:pPr>
            <w:r w:rsidRPr="00A824C5">
              <w:rPr>
                <w:rFonts w:cs="Calibri"/>
                <w:b/>
                <w:bCs/>
                <w:szCs w:val="22"/>
              </w:rPr>
              <w:t>17.</w:t>
            </w:r>
            <w:r w:rsidRPr="00A824C5">
              <w:rPr>
                <w:rFonts w:cs="Calibri"/>
                <w:b/>
                <w:bCs/>
                <w:szCs w:val="22"/>
              </w:rPr>
              <w:tab/>
              <w:t>Miscellaneous</w:t>
            </w:r>
          </w:p>
        </w:tc>
        <w:tc>
          <w:tcPr>
            <w:tcW w:w="4931" w:type="dxa"/>
          </w:tcPr>
          <w:p w14:paraId="3C3DDA2F" w14:textId="073F640E" w:rsidR="0051451C" w:rsidRPr="00A824C5" w:rsidRDefault="0051451C" w:rsidP="0051451C">
            <w:pPr>
              <w:pStyle w:val="Textkomente"/>
              <w:rPr>
                <w:rFonts w:cs="Calibri"/>
                <w:b/>
                <w:bCs/>
                <w:szCs w:val="22"/>
                <w:lang w:val="cs-CZ"/>
              </w:rPr>
            </w:pPr>
            <w:r w:rsidRPr="00A824C5">
              <w:rPr>
                <w:rFonts w:cs="Calibri"/>
                <w:b/>
                <w:bCs/>
                <w:szCs w:val="22"/>
                <w:lang w:val="cs-CZ"/>
              </w:rPr>
              <w:t>17.</w:t>
            </w:r>
            <w:r w:rsidRPr="00A824C5">
              <w:rPr>
                <w:rFonts w:cs="Calibri"/>
                <w:b/>
                <w:bCs/>
                <w:szCs w:val="22"/>
                <w:lang w:val="cs-CZ"/>
              </w:rPr>
              <w:tab/>
              <w:t>Ostatní ustanovení</w:t>
            </w:r>
          </w:p>
        </w:tc>
      </w:tr>
      <w:tr w:rsidR="0051451C" w:rsidRPr="00A824C5" w14:paraId="2CD2A8A1" w14:textId="178EC0FA" w:rsidTr="00AB0D70">
        <w:trPr>
          <w:jc w:val="center"/>
        </w:trPr>
        <w:tc>
          <w:tcPr>
            <w:tcW w:w="5149" w:type="dxa"/>
          </w:tcPr>
          <w:p w14:paraId="4F91F0E0" w14:textId="19B93016" w:rsidR="0051451C" w:rsidRPr="00A824C5" w:rsidRDefault="0051451C" w:rsidP="0051451C">
            <w:pPr>
              <w:pStyle w:val="Textkomente"/>
              <w:rPr>
                <w:rFonts w:cs="Calibri"/>
                <w:szCs w:val="22"/>
              </w:rPr>
            </w:pPr>
            <w:r w:rsidRPr="00A824C5">
              <w:rPr>
                <w:rFonts w:cs="Calibri"/>
                <w:szCs w:val="22"/>
              </w:rPr>
              <w:t>17.1</w:t>
            </w:r>
            <w:r w:rsidRPr="00A824C5">
              <w:rPr>
                <w:rFonts w:cs="Calibri"/>
                <w:szCs w:val="22"/>
              </w:rPr>
              <w:tab/>
              <w:t xml:space="preserve">This Agreement may be amended only by a written addendum entitled as such and appropriately numbered, dated and signed by </w:t>
            </w:r>
            <w:r w:rsidR="00383603" w:rsidRPr="00A824C5">
              <w:rPr>
                <w:rFonts w:cs="Calibri"/>
                <w:szCs w:val="22"/>
              </w:rPr>
              <w:t>all</w:t>
            </w:r>
            <w:r w:rsidRPr="00A824C5">
              <w:rPr>
                <w:rFonts w:cs="Calibri"/>
                <w:szCs w:val="22"/>
              </w:rPr>
              <w:t xml:space="preserve"> Parties.</w:t>
            </w:r>
          </w:p>
        </w:tc>
        <w:tc>
          <w:tcPr>
            <w:tcW w:w="4931" w:type="dxa"/>
          </w:tcPr>
          <w:p w14:paraId="7C27618F" w14:textId="25B070CE" w:rsidR="0051451C" w:rsidRPr="00A824C5" w:rsidRDefault="0051451C" w:rsidP="0051451C">
            <w:pPr>
              <w:pStyle w:val="Textkomente"/>
              <w:rPr>
                <w:rFonts w:cs="Calibri"/>
                <w:szCs w:val="22"/>
                <w:lang w:val="cs-CZ"/>
              </w:rPr>
            </w:pPr>
            <w:r w:rsidRPr="00A824C5">
              <w:rPr>
                <w:rFonts w:cs="Calibri"/>
                <w:szCs w:val="22"/>
                <w:lang w:val="cs-CZ"/>
              </w:rPr>
              <w:t>17.1</w:t>
            </w:r>
            <w:r w:rsidRPr="00A824C5">
              <w:rPr>
                <w:rFonts w:cs="Calibri"/>
                <w:szCs w:val="22"/>
                <w:lang w:val="cs-CZ"/>
              </w:rPr>
              <w:tab/>
              <w:t xml:space="preserve">Tuto smlouvu lze změnit pouze písemným dodatkem, který bude takto pojmenován a příslušně očíslován a opatřen datem a podpisem </w:t>
            </w:r>
            <w:r w:rsidR="00BA6498" w:rsidRPr="00A824C5">
              <w:rPr>
                <w:rFonts w:cs="Calibri"/>
                <w:szCs w:val="22"/>
                <w:lang w:val="cs-CZ"/>
              </w:rPr>
              <w:t xml:space="preserve">všech </w:t>
            </w:r>
            <w:r w:rsidRPr="00A824C5">
              <w:rPr>
                <w:rFonts w:cs="Calibri"/>
                <w:szCs w:val="22"/>
                <w:lang w:val="cs-CZ"/>
              </w:rPr>
              <w:t>smluvních stran.</w:t>
            </w:r>
          </w:p>
          <w:p w14:paraId="5A8DF60F" w14:textId="2AF7B6AA" w:rsidR="0051451C" w:rsidRPr="00A824C5" w:rsidRDefault="0051451C" w:rsidP="0051451C">
            <w:pPr>
              <w:pStyle w:val="Textkomente"/>
              <w:rPr>
                <w:rFonts w:cs="Calibri"/>
                <w:szCs w:val="22"/>
                <w:lang w:val="cs-CZ"/>
              </w:rPr>
            </w:pPr>
          </w:p>
        </w:tc>
      </w:tr>
      <w:tr w:rsidR="0051451C" w:rsidRPr="00A824C5" w14:paraId="418EBEA7" w14:textId="4BA94D12" w:rsidTr="00AB0D70">
        <w:trPr>
          <w:jc w:val="center"/>
        </w:trPr>
        <w:tc>
          <w:tcPr>
            <w:tcW w:w="5149" w:type="dxa"/>
          </w:tcPr>
          <w:p w14:paraId="103E4FF9" w14:textId="5E84A786" w:rsidR="0051451C" w:rsidRPr="00A824C5" w:rsidRDefault="0051451C" w:rsidP="0051451C">
            <w:pPr>
              <w:pStyle w:val="Textkomente"/>
              <w:rPr>
                <w:rFonts w:cs="Calibri"/>
                <w:szCs w:val="22"/>
              </w:rPr>
            </w:pPr>
            <w:r w:rsidRPr="00A824C5">
              <w:rPr>
                <w:rFonts w:cs="Calibri"/>
                <w:szCs w:val="22"/>
              </w:rPr>
              <w:t>17.2</w:t>
            </w:r>
            <w:r w:rsidRPr="00A824C5">
              <w:rPr>
                <w:rFonts w:cs="Calibri"/>
                <w:szCs w:val="22"/>
              </w:rPr>
              <w:tab/>
              <w:t>If a provision of the Agreement conflicts with a provision of the Protocol, the Protocol takes precedence on matters of medicine, science and conduct of the Clinical Trial. This Agreement takes precedence in any other conflicts</w:t>
            </w:r>
          </w:p>
        </w:tc>
        <w:tc>
          <w:tcPr>
            <w:tcW w:w="4931" w:type="dxa"/>
          </w:tcPr>
          <w:p w14:paraId="2023EA1B" w14:textId="77777777" w:rsidR="0051451C" w:rsidRPr="00A824C5" w:rsidRDefault="0051451C" w:rsidP="0051451C">
            <w:pPr>
              <w:pStyle w:val="Textkomente"/>
              <w:rPr>
                <w:rFonts w:cs="Calibri"/>
                <w:szCs w:val="22"/>
                <w:lang w:val="cs-CZ"/>
              </w:rPr>
            </w:pPr>
            <w:r w:rsidRPr="00A824C5">
              <w:rPr>
                <w:rFonts w:cs="Calibri"/>
                <w:szCs w:val="22"/>
                <w:lang w:val="cs-CZ"/>
              </w:rPr>
              <w:t>17.2</w:t>
            </w:r>
            <w:r w:rsidRPr="00A824C5">
              <w:rPr>
                <w:rFonts w:cs="Calibri"/>
                <w:szCs w:val="22"/>
                <w:lang w:val="cs-CZ"/>
              </w:rPr>
              <w:tab/>
              <w:t>Pokud je některé ustanovení smlouvy v rozporu s ustanovením protokolu, bude mít v záležitostech lékařství, vědy a provádění klinického hodnocení přednost protokol. V případě ostatních rozporů má přednost tato smlouva.</w:t>
            </w:r>
          </w:p>
          <w:p w14:paraId="38FE8BBF" w14:textId="0832CE60" w:rsidR="0051451C" w:rsidRPr="00A824C5" w:rsidRDefault="0051451C" w:rsidP="0051451C">
            <w:pPr>
              <w:pStyle w:val="Textkomente"/>
              <w:rPr>
                <w:rFonts w:cs="Calibri"/>
                <w:szCs w:val="22"/>
                <w:lang w:val="cs-CZ"/>
              </w:rPr>
            </w:pPr>
          </w:p>
        </w:tc>
      </w:tr>
      <w:tr w:rsidR="0051451C" w:rsidRPr="00A824C5" w14:paraId="570AF64E" w14:textId="5EA33FBA" w:rsidTr="00AB0D70">
        <w:trPr>
          <w:jc w:val="center"/>
        </w:trPr>
        <w:tc>
          <w:tcPr>
            <w:tcW w:w="5149" w:type="dxa"/>
          </w:tcPr>
          <w:p w14:paraId="6D32F5C2" w14:textId="4DC9ADA0" w:rsidR="0051451C" w:rsidRPr="00A824C5" w:rsidRDefault="0051451C" w:rsidP="0051451C">
            <w:pPr>
              <w:pStyle w:val="Textkomente"/>
              <w:rPr>
                <w:rFonts w:cs="Calibri"/>
                <w:szCs w:val="22"/>
              </w:rPr>
            </w:pPr>
            <w:r w:rsidRPr="00A824C5">
              <w:rPr>
                <w:rFonts w:cs="Calibri"/>
                <w:szCs w:val="22"/>
              </w:rPr>
              <w:t>17.3</w:t>
            </w:r>
            <w:r w:rsidRPr="00A824C5">
              <w:rPr>
                <w:rFonts w:cs="Calibri"/>
                <w:szCs w:val="22"/>
              </w:rPr>
              <w:tab/>
              <w:t>If any of the provisions defined under the Annexes conflicts with any of the provisions of this Agreement, the terms of the Annex will take precedence.</w:t>
            </w:r>
          </w:p>
        </w:tc>
        <w:tc>
          <w:tcPr>
            <w:tcW w:w="4931" w:type="dxa"/>
          </w:tcPr>
          <w:p w14:paraId="446D28D1" w14:textId="77777777" w:rsidR="0051451C" w:rsidRPr="00A824C5" w:rsidRDefault="0051451C" w:rsidP="0051451C">
            <w:pPr>
              <w:pStyle w:val="Textkomente"/>
              <w:rPr>
                <w:rFonts w:cs="Calibri"/>
                <w:szCs w:val="22"/>
                <w:lang w:val="cs-CZ"/>
              </w:rPr>
            </w:pPr>
            <w:r w:rsidRPr="00A824C5">
              <w:rPr>
                <w:rFonts w:cs="Calibri"/>
                <w:szCs w:val="22"/>
                <w:lang w:val="cs-CZ"/>
              </w:rPr>
              <w:t>17.3</w:t>
            </w:r>
            <w:r w:rsidRPr="00A824C5">
              <w:rPr>
                <w:rFonts w:cs="Calibri"/>
                <w:szCs w:val="22"/>
                <w:lang w:val="cs-CZ"/>
              </w:rPr>
              <w:tab/>
              <w:t>Pokud bude některé ustanovení definované podle příloh v rozporu s ustanoveními této smlouvy, budou mít přednost podmínky přílohy.</w:t>
            </w:r>
          </w:p>
          <w:p w14:paraId="37D0BC41" w14:textId="1CD8CE40" w:rsidR="0051451C" w:rsidRPr="00A824C5" w:rsidRDefault="0051451C" w:rsidP="0051451C">
            <w:pPr>
              <w:pStyle w:val="Textkomente"/>
              <w:rPr>
                <w:rFonts w:cs="Calibri"/>
                <w:szCs w:val="22"/>
                <w:lang w:val="cs-CZ"/>
              </w:rPr>
            </w:pPr>
          </w:p>
        </w:tc>
      </w:tr>
      <w:tr w:rsidR="0051451C" w:rsidRPr="00A824C5" w14:paraId="1F0CE950" w14:textId="37AE77D4" w:rsidTr="00AB0D70">
        <w:trPr>
          <w:jc w:val="center"/>
        </w:trPr>
        <w:tc>
          <w:tcPr>
            <w:tcW w:w="5149" w:type="dxa"/>
          </w:tcPr>
          <w:p w14:paraId="33273D1B" w14:textId="77777777" w:rsidR="0051451C" w:rsidRPr="00A824C5" w:rsidRDefault="0051451C" w:rsidP="0051451C">
            <w:pPr>
              <w:pStyle w:val="Textkomente"/>
              <w:rPr>
                <w:rFonts w:cs="Calibri"/>
                <w:szCs w:val="22"/>
              </w:rPr>
            </w:pPr>
            <w:r w:rsidRPr="00A824C5">
              <w:rPr>
                <w:rFonts w:cs="Calibri"/>
                <w:szCs w:val="22"/>
              </w:rPr>
              <w:t>17.4</w:t>
            </w:r>
            <w:r w:rsidRPr="00A824C5">
              <w:rPr>
                <w:rFonts w:cs="Calibri"/>
                <w:szCs w:val="22"/>
              </w:rPr>
              <w:tab/>
              <w:t>If any part of this Agreement is found to be unenforceable, the rest of this Agreement will remain in effect.</w:t>
            </w:r>
          </w:p>
          <w:p w14:paraId="729A2867" w14:textId="2AC3C347" w:rsidR="0051451C" w:rsidRPr="00A824C5" w:rsidRDefault="0051451C" w:rsidP="0051451C">
            <w:pPr>
              <w:pStyle w:val="Textkomente"/>
              <w:rPr>
                <w:rFonts w:cs="Calibri"/>
                <w:szCs w:val="22"/>
              </w:rPr>
            </w:pPr>
          </w:p>
        </w:tc>
        <w:tc>
          <w:tcPr>
            <w:tcW w:w="4931" w:type="dxa"/>
          </w:tcPr>
          <w:p w14:paraId="3B37CB52" w14:textId="45B25F3E" w:rsidR="0051451C" w:rsidRPr="00A824C5" w:rsidRDefault="0051451C" w:rsidP="0051451C">
            <w:pPr>
              <w:pStyle w:val="Textkomente"/>
              <w:rPr>
                <w:rFonts w:cs="Calibri"/>
                <w:szCs w:val="22"/>
                <w:lang w:val="cs-CZ"/>
              </w:rPr>
            </w:pPr>
            <w:r w:rsidRPr="00A824C5">
              <w:rPr>
                <w:rFonts w:cs="Calibri"/>
                <w:szCs w:val="22"/>
                <w:lang w:val="cs-CZ"/>
              </w:rPr>
              <w:t>17.4</w:t>
            </w:r>
            <w:r w:rsidRPr="00A824C5">
              <w:rPr>
                <w:rFonts w:cs="Calibri"/>
                <w:szCs w:val="22"/>
                <w:lang w:val="cs-CZ"/>
              </w:rPr>
              <w:tab/>
              <w:t>Pokud bude některá část této smlouvy shledána nevykonatelnou, zbytek této smlouvy zůstává v platnosti.</w:t>
            </w:r>
          </w:p>
        </w:tc>
      </w:tr>
      <w:tr w:rsidR="0051451C" w:rsidRPr="00A824C5" w14:paraId="6AEAC107" w14:textId="7423CD8A" w:rsidTr="00AB0D70">
        <w:trPr>
          <w:jc w:val="center"/>
        </w:trPr>
        <w:tc>
          <w:tcPr>
            <w:tcW w:w="5149" w:type="dxa"/>
          </w:tcPr>
          <w:p w14:paraId="024C2E5D" w14:textId="77777777" w:rsidR="0051451C" w:rsidRDefault="0051451C" w:rsidP="0051451C">
            <w:pPr>
              <w:pStyle w:val="Textkomente"/>
              <w:rPr>
                <w:rFonts w:cs="Calibri"/>
                <w:szCs w:val="22"/>
              </w:rPr>
            </w:pPr>
            <w:r w:rsidRPr="00A824C5">
              <w:rPr>
                <w:rFonts w:cs="Calibri"/>
                <w:szCs w:val="22"/>
              </w:rPr>
              <w:t>17.5</w:t>
            </w:r>
            <w:r w:rsidRPr="00A824C5">
              <w:rPr>
                <w:rFonts w:cs="Calibri"/>
                <w:szCs w:val="22"/>
              </w:rPr>
              <w:tab/>
              <w:t>This Agreement constitutes the complete agreement of the parties with respect to the subject matter hereof. It expressly supersedes any prior or contemporaneous oral or written representations or agreements. Annexes form an integral part of the Agreement.</w:t>
            </w:r>
          </w:p>
          <w:p w14:paraId="28FF72FB" w14:textId="4F7CD034" w:rsidR="005715D6" w:rsidRPr="00A824C5" w:rsidRDefault="005715D6" w:rsidP="0051451C">
            <w:pPr>
              <w:pStyle w:val="Textkomente"/>
              <w:rPr>
                <w:rFonts w:cs="Calibri"/>
                <w:szCs w:val="22"/>
              </w:rPr>
            </w:pPr>
          </w:p>
        </w:tc>
        <w:tc>
          <w:tcPr>
            <w:tcW w:w="4931" w:type="dxa"/>
          </w:tcPr>
          <w:p w14:paraId="15B1B867" w14:textId="77777777" w:rsidR="0051451C" w:rsidRPr="00A824C5" w:rsidRDefault="0051451C" w:rsidP="0051451C">
            <w:pPr>
              <w:pStyle w:val="Textkomente"/>
              <w:rPr>
                <w:rFonts w:cs="Calibri"/>
                <w:szCs w:val="22"/>
                <w:lang w:val="cs-CZ"/>
              </w:rPr>
            </w:pPr>
            <w:r w:rsidRPr="00A824C5">
              <w:rPr>
                <w:rFonts w:cs="Calibri"/>
                <w:szCs w:val="22"/>
                <w:lang w:val="cs-CZ"/>
              </w:rPr>
              <w:t>17.5</w:t>
            </w:r>
            <w:r w:rsidRPr="00A824C5">
              <w:rPr>
                <w:rFonts w:cs="Calibri"/>
                <w:szCs w:val="22"/>
                <w:lang w:val="cs-CZ"/>
              </w:rPr>
              <w:tab/>
              <w:t>Tato smlouva představuje úplnou smlouvu mezi smluvními stranami ve vztahu k její předmětné záležitosti. Výslovně nahrazuje všechna předchozí nebo souběžná ústní či písemná prohlášení či dohody. Přílohy tvoří nedílnou součást smlouvy.</w:t>
            </w:r>
          </w:p>
          <w:p w14:paraId="1C9111E8" w14:textId="03600523" w:rsidR="0051451C" w:rsidRPr="00A824C5" w:rsidRDefault="0051451C" w:rsidP="0051451C">
            <w:pPr>
              <w:pStyle w:val="Textkomente"/>
              <w:rPr>
                <w:rFonts w:cs="Calibri"/>
                <w:szCs w:val="22"/>
                <w:lang w:val="cs-CZ"/>
              </w:rPr>
            </w:pPr>
          </w:p>
        </w:tc>
      </w:tr>
      <w:tr w:rsidR="0051451C" w:rsidRPr="00A824C5" w14:paraId="7E5E9DEC" w14:textId="7EA5002D" w:rsidTr="00AB0D70">
        <w:trPr>
          <w:jc w:val="center"/>
        </w:trPr>
        <w:tc>
          <w:tcPr>
            <w:tcW w:w="5149" w:type="dxa"/>
          </w:tcPr>
          <w:p w14:paraId="2C3B6A02" w14:textId="3625675D" w:rsidR="0051451C" w:rsidRPr="00A824C5" w:rsidRDefault="0051451C" w:rsidP="0051451C">
            <w:pPr>
              <w:pStyle w:val="Textkomente"/>
              <w:rPr>
                <w:rFonts w:cs="Calibri"/>
                <w:szCs w:val="22"/>
              </w:rPr>
            </w:pPr>
            <w:r w:rsidRPr="00A824C5">
              <w:rPr>
                <w:rFonts w:cs="Calibri"/>
                <w:szCs w:val="22"/>
              </w:rPr>
              <w:t xml:space="preserve">17.6 </w:t>
            </w:r>
            <w:r w:rsidRPr="00A824C5">
              <w:rPr>
                <w:rFonts w:cs="Calibri"/>
                <w:szCs w:val="22"/>
              </w:rPr>
              <w:tab/>
              <w:t>The following provisions and any other term or condition which by its nature is clearly intended to survive the termination or expiration of this Agreement will survive the termination or expiration of this Agreement: 1.6, 5, 6, 7, 8, 10, 11, 12, 14, 16 and 17.</w:t>
            </w:r>
          </w:p>
        </w:tc>
        <w:tc>
          <w:tcPr>
            <w:tcW w:w="4931" w:type="dxa"/>
          </w:tcPr>
          <w:p w14:paraId="2A756B18" w14:textId="77777777" w:rsidR="0051451C" w:rsidRPr="00A824C5" w:rsidRDefault="0051451C" w:rsidP="0051451C">
            <w:pPr>
              <w:pStyle w:val="Textkomente"/>
              <w:rPr>
                <w:rFonts w:cs="Calibri"/>
                <w:szCs w:val="22"/>
                <w:lang w:val="cs-CZ"/>
              </w:rPr>
            </w:pPr>
            <w:r w:rsidRPr="00A824C5">
              <w:rPr>
                <w:rFonts w:cs="Calibri"/>
                <w:szCs w:val="22"/>
                <w:lang w:val="cs-CZ"/>
              </w:rPr>
              <w:t xml:space="preserve">17.6 </w:t>
            </w:r>
            <w:r w:rsidRPr="00A824C5">
              <w:rPr>
                <w:rFonts w:cs="Calibri"/>
                <w:szCs w:val="22"/>
                <w:lang w:val="cs-CZ"/>
              </w:rPr>
              <w:tab/>
              <w:t>Následující ustanovení a další podmínky, z jejichž povahy jasně vyplývá, že mají přetrvat i po ukončení nebo uplynutí doby platnosti této smlouvy, přetrvají i po ukončení nebo uplynutí doby platnosti této smlouvy: 1.6, 5, 6, 7, 8, 10, 11, 12, 14, 16 a 17.</w:t>
            </w:r>
          </w:p>
          <w:p w14:paraId="1B04BA95" w14:textId="5DFC1318" w:rsidR="0051451C" w:rsidRPr="00A824C5" w:rsidRDefault="0051451C" w:rsidP="0051451C">
            <w:pPr>
              <w:pStyle w:val="Textkomente"/>
              <w:rPr>
                <w:rFonts w:cs="Calibri"/>
                <w:szCs w:val="22"/>
                <w:lang w:val="cs-CZ"/>
              </w:rPr>
            </w:pPr>
          </w:p>
        </w:tc>
      </w:tr>
      <w:tr w:rsidR="0051451C" w:rsidRPr="00A824C5" w14:paraId="26D6CDAE" w14:textId="6A1A5563" w:rsidTr="00AB0D70">
        <w:trPr>
          <w:jc w:val="center"/>
        </w:trPr>
        <w:tc>
          <w:tcPr>
            <w:tcW w:w="5149" w:type="dxa"/>
          </w:tcPr>
          <w:p w14:paraId="38243B91" w14:textId="0E6AB48F" w:rsidR="0051451C" w:rsidRPr="00A824C5" w:rsidRDefault="0051451C" w:rsidP="0051451C">
            <w:pPr>
              <w:pStyle w:val="Textkomente"/>
              <w:rPr>
                <w:rFonts w:cs="Calibri"/>
                <w:szCs w:val="22"/>
              </w:rPr>
            </w:pPr>
            <w:r w:rsidRPr="00A824C5">
              <w:rPr>
                <w:rFonts w:cs="Calibri"/>
                <w:szCs w:val="22"/>
              </w:rPr>
              <w:t xml:space="preserve">17.7 </w:t>
            </w:r>
            <w:r w:rsidRPr="00A824C5">
              <w:rPr>
                <w:rFonts w:cs="Calibri"/>
                <w:szCs w:val="22"/>
              </w:rPr>
              <w:tab/>
              <w:t xml:space="preserve">This Agreement is executed in </w:t>
            </w:r>
            <w:r w:rsidR="00E5671E" w:rsidRPr="00A824C5">
              <w:rPr>
                <w:rFonts w:cs="Calibri"/>
                <w:szCs w:val="22"/>
              </w:rPr>
              <w:t>three (3)</w:t>
            </w:r>
            <w:r w:rsidRPr="00A824C5">
              <w:rPr>
                <w:rFonts w:cs="Calibri"/>
                <w:szCs w:val="22"/>
              </w:rPr>
              <w:t xml:space="preserve"> counterparts, of which </w:t>
            </w:r>
            <w:r w:rsidR="00E5671E" w:rsidRPr="00A824C5">
              <w:rPr>
                <w:rFonts w:cs="Calibri"/>
                <w:szCs w:val="22"/>
              </w:rPr>
              <w:t xml:space="preserve">each Party shall receive </w:t>
            </w:r>
            <w:r w:rsidRPr="00A824C5">
              <w:rPr>
                <w:rFonts w:cs="Calibri"/>
                <w:szCs w:val="22"/>
              </w:rPr>
              <w:t>one counterpart.</w:t>
            </w:r>
          </w:p>
          <w:p w14:paraId="28E651A4" w14:textId="610E02EA" w:rsidR="0051451C" w:rsidRPr="00A824C5" w:rsidRDefault="0051451C" w:rsidP="0051451C">
            <w:pPr>
              <w:pStyle w:val="Textkomente"/>
              <w:rPr>
                <w:rFonts w:cs="Calibri"/>
                <w:szCs w:val="22"/>
              </w:rPr>
            </w:pPr>
          </w:p>
        </w:tc>
        <w:tc>
          <w:tcPr>
            <w:tcW w:w="4931" w:type="dxa"/>
          </w:tcPr>
          <w:p w14:paraId="0F4AA4AA" w14:textId="79A24D91" w:rsidR="0051451C" w:rsidRPr="00A824C5" w:rsidRDefault="0051451C" w:rsidP="0051451C">
            <w:pPr>
              <w:pStyle w:val="Textkomente"/>
              <w:rPr>
                <w:rFonts w:cs="Calibri"/>
                <w:szCs w:val="22"/>
                <w:lang w:val="cs-CZ"/>
              </w:rPr>
            </w:pPr>
            <w:r w:rsidRPr="00A824C5">
              <w:rPr>
                <w:rFonts w:cs="Calibri"/>
                <w:szCs w:val="22"/>
                <w:lang w:val="cs-CZ"/>
              </w:rPr>
              <w:t>17.7</w:t>
            </w:r>
            <w:r w:rsidRPr="00A824C5">
              <w:rPr>
                <w:rFonts w:cs="Calibri"/>
                <w:szCs w:val="22"/>
                <w:lang w:val="cs-CZ"/>
              </w:rPr>
              <w:tab/>
              <w:t xml:space="preserve">Tato smlouva je vyhotovena ve </w:t>
            </w:r>
            <w:r w:rsidR="00725009" w:rsidRPr="00A824C5">
              <w:rPr>
                <w:rFonts w:cs="Calibri"/>
                <w:szCs w:val="22"/>
                <w:lang w:val="cs-CZ"/>
              </w:rPr>
              <w:t>třech (3)</w:t>
            </w:r>
            <w:r w:rsidRPr="00A824C5">
              <w:rPr>
                <w:rFonts w:cs="Calibri"/>
                <w:szCs w:val="22"/>
                <w:lang w:val="cs-CZ"/>
              </w:rPr>
              <w:t xml:space="preserve"> vyhotoveních, z nichž </w:t>
            </w:r>
            <w:r w:rsidR="00E5671E" w:rsidRPr="00A824C5">
              <w:rPr>
                <w:rFonts w:cs="Calibri"/>
                <w:szCs w:val="22"/>
                <w:lang w:val="cs-CZ"/>
              </w:rPr>
              <w:t xml:space="preserve">každá strana </w:t>
            </w:r>
            <w:r w:rsidRPr="00A824C5">
              <w:rPr>
                <w:rFonts w:cs="Calibri"/>
                <w:szCs w:val="22"/>
                <w:lang w:val="cs-CZ"/>
              </w:rPr>
              <w:t xml:space="preserve"> obdrží každý jedno.</w:t>
            </w:r>
          </w:p>
        </w:tc>
      </w:tr>
      <w:tr w:rsidR="005715D6" w:rsidRPr="00A824C5" w14:paraId="23068E9C" w14:textId="77777777" w:rsidTr="00AB0D70">
        <w:trPr>
          <w:jc w:val="center"/>
        </w:trPr>
        <w:tc>
          <w:tcPr>
            <w:tcW w:w="5149" w:type="dxa"/>
          </w:tcPr>
          <w:p w14:paraId="6245855C" w14:textId="77777777" w:rsidR="005715D6" w:rsidRPr="00A824C5" w:rsidRDefault="005715D6" w:rsidP="0051451C">
            <w:pPr>
              <w:pStyle w:val="Textkomente"/>
              <w:rPr>
                <w:rFonts w:cs="Calibri"/>
                <w:szCs w:val="22"/>
              </w:rPr>
            </w:pPr>
          </w:p>
        </w:tc>
        <w:tc>
          <w:tcPr>
            <w:tcW w:w="4931" w:type="dxa"/>
          </w:tcPr>
          <w:p w14:paraId="201A10E3" w14:textId="77777777" w:rsidR="005715D6" w:rsidRPr="00A824C5" w:rsidRDefault="005715D6" w:rsidP="0051451C">
            <w:pPr>
              <w:pStyle w:val="Textkomente"/>
              <w:rPr>
                <w:rFonts w:cs="Calibri"/>
                <w:szCs w:val="22"/>
                <w:lang w:val="cs-CZ"/>
              </w:rPr>
            </w:pPr>
          </w:p>
        </w:tc>
      </w:tr>
      <w:tr w:rsidR="0051451C" w:rsidRPr="00A824C5" w14:paraId="0A14B271" w14:textId="739A8DEB" w:rsidTr="00AB0D70">
        <w:trPr>
          <w:jc w:val="center"/>
        </w:trPr>
        <w:tc>
          <w:tcPr>
            <w:tcW w:w="5149" w:type="dxa"/>
          </w:tcPr>
          <w:p w14:paraId="267C4FF8" w14:textId="77777777" w:rsidR="0051451C" w:rsidRPr="00A824C5" w:rsidRDefault="0051451C" w:rsidP="0051451C">
            <w:pPr>
              <w:pStyle w:val="Textkomente"/>
              <w:rPr>
                <w:rFonts w:cs="Calibri"/>
                <w:b/>
                <w:bCs/>
                <w:szCs w:val="22"/>
              </w:rPr>
            </w:pPr>
            <w:r w:rsidRPr="00A824C5">
              <w:rPr>
                <w:rFonts w:cs="Calibri"/>
                <w:b/>
                <w:bCs/>
                <w:szCs w:val="22"/>
              </w:rPr>
              <w:t>18.</w:t>
            </w:r>
            <w:r w:rsidRPr="00A824C5">
              <w:rPr>
                <w:rFonts w:cs="Calibri"/>
                <w:b/>
                <w:bCs/>
                <w:szCs w:val="22"/>
              </w:rPr>
              <w:tab/>
              <w:t>Controlling Law</w:t>
            </w:r>
          </w:p>
        </w:tc>
        <w:tc>
          <w:tcPr>
            <w:tcW w:w="4931" w:type="dxa"/>
          </w:tcPr>
          <w:p w14:paraId="0B43754C" w14:textId="209A59D7" w:rsidR="0051451C" w:rsidRPr="00A824C5" w:rsidRDefault="0051451C" w:rsidP="0051451C">
            <w:pPr>
              <w:pStyle w:val="Textkomente"/>
              <w:rPr>
                <w:rFonts w:cs="Calibri"/>
                <w:b/>
                <w:bCs/>
                <w:szCs w:val="22"/>
                <w:lang w:val="cs-CZ"/>
              </w:rPr>
            </w:pPr>
            <w:r w:rsidRPr="00A824C5">
              <w:rPr>
                <w:rFonts w:cs="Calibri"/>
                <w:b/>
                <w:bCs/>
                <w:szCs w:val="22"/>
                <w:lang w:val="cs-CZ"/>
              </w:rPr>
              <w:t>18.</w:t>
            </w:r>
            <w:r w:rsidRPr="00A824C5">
              <w:rPr>
                <w:rFonts w:cs="Calibri"/>
                <w:b/>
                <w:bCs/>
                <w:szCs w:val="22"/>
                <w:lang w:val="cs-CZ"/>
              </w:rPr>
              <w:tab/>
              <w:t>Rozhodné právo</w:t>
            </w:r>
          </w:p>
        </w:tc>
      </w:tr>
      <w:tr w:rsidR="0051451C" w:rsidRPr="00A824C5" w14:paraId="59F6D016" w14:textId="35F7A114" w:rsidTr="00AB0D70">
        <w:trPr>
          <w:jc w:val="center"/>
        </w:trPr>
        <w:tc>
          <w:tcPr>
            <w:tcW w:w="5149" w:type="dxa"/>
          </w:tcPr>
          <w:p w14:paraId="4130C467" w14:textId="77777777" w:rsidR="0051451C" w:rsidRDefault="0051451C" w:rsidP="0051451C">
            <w:pPr>
              <w:pStyle w:val="Textkomente"/>
              <w:rPr>
                <w:rFonts w:cs="Calibri"/>
                <w:szCs w:val="22"/>
              </w:rPr>
            </w:pPr>
            <w:r w:rsidRPr="00A824C5">
              <w:rPr>
                <w:rFonts w:cs="Calibri"/>
                <w:szCs w:val="22"/>
              </w:rPr>
              <w:tab/>
              <w:t xml:space="preserve">This Agreement shall be governed by and shall be construed in accordance with the laws of the Czech Republic. In the event of any dispute arising between the Parties in relation to the terms of this Agreement, the Parties shall use their best endeavors to resolve the </w:t>
            </w:r>
            <w:r w:rsidRPr="00A824C5">
              <w:rPr>
                <w:rFonts w:cs="Calibri"/>
                <w:szCs w:val="22"/>
              </w:rPr>
              <w:lastRenderedPageBreak/>
              <w:t xml:space="preserve">matter on an amicable basis. The Parties undertake to submit all disputes or controversies that the Parties are unable to settle amicably to the appropriate court in Czech Republic. </w:t>
            </w:r>
          </w:p>
          <w:p w14:paraId="570E4841" w14:textId="3F7D3395" w:rsidR="00AB0D70" w:rsidRPr="00A824C5" w:rsidRDefault="00AB0D70" w:rsidP="0051451C">
            <w:pPr>
              <w:pStyle w:val="Textkomente"/>
              <w:rPr>
                <w:rFonts w:cs="Calibri"/>
                <w:szCs w:val="22"/>
              </w:rPr>
            </w:pPr>
          </w:p>
        </w:tc>
        <w:tc>
          <w:tcPr>
            <w:tcW w:w="4931" w:type="dxa"/>
          </w:tcPr>
          <w:p w14:paraId="0A664ED0" w14:textId="78C36EF2" w:rsidR="0051451C" w:rsidRPr="00A824C5" w:rsidRDefault="0051451C" w:rsidP="0051451C">
            <w:pPr>
              <w:pStyle w:val="Textkomente"/>
              <w:rPr>
                <w:rFonts w:cs="Calibri"/>
                <w:szCs w:val="22"/>
                <w:lang w:val="cs-CZ"/>
              </w:rPr>
            </w:pPr>
            <w:r w:rsidRPr="00A824C5">
              <w:rPr>
                <w:rFonts w:cs="Calibri"/>
                <w:szCs w:val="22"/>
                <w:lang w:val="cs-CZ"/>
              </w:rPr>
              <w:lastRenderedPageBreak/>
              <w:tab/>
              <w:t xml:space="preserve">Tato smlouva se bude řídit a vykládat podle zákonů České republiky. V případě sporu vzniklého mezi smluvními stranami v souvislosti s podmínkami této smlouvy vynaloží smluvní strany maximální úsilí, aby záležitost vyřešily smírnou cestou. Smluvní strany </w:t>
            </w:r>
            <w:r w:rsidRPr="00A824C5">
              <w:rPr>
                <w:rFonts w:cs="Calibri"/>
                <w:szCs w:val="22"/>
                <w:lang w:val="cs-CZ"/>
              </w:rPr>
              <w:lastRenderedPageBreak/>
              <w:t xml:space="preserve">se zavazují předložit všechny spory nebo rozepře, které nebudou schopny vyřešit smírnou cestou, příslušnému soudu v České republice. </w:t>
            </w:r>
          </w:p>
          <w:p w14:paraId="77EB4624" w14:textId="11EA3F02" w:rsidR="0051451C" w:rsidRPr="00A824C5" w:rsidRDefault="0051451C" w:rsidP="0051451C">
            <w:pPr>
              <w:pStyle w:val="Textkomente"/>
              <w:rPr>
                <w:rFonts w:cs="Calibri"/>
                <w:szCs w:val="22"/>
                <w:lang w:val="cs-CZ"/>
              </w:rPr>
            </w:pPr>
          </w:p>
        </w:tc>
      </w:tr>
      <w:tr w:rsidR="0051451C" w:rsidRPr="00A824C5" w14:paraId="203C1D9A" w14:textId="26A1FF88" w:rsidTr="00AB0D70">
        <w:trPr>
          <w:jc w:val="center"/>
        </w:trPr>
        <w:tc>
          <w:tcPr>
            <w:tcW w:w="5149" w:type="dxa"/>
            <w:tcBorders>
              <w:bottom w:val="single" w:sz="4" w:space="0" w:color="auto"/>
            </w:tcBorders>
          </w:tcPr>
          <w:p w14:paraId="16CBE115" w14:textId="77777777" w:rsidR="0051451C" w:rsidRPr="00A824C5" w:rsidRDefault="0051451C" w:rsidP="0051451C">
            <w:pPr>
              <w:pStyle w:val="Textkomente"/>
              <w:rPr>
                <w:rFonts w:cs="Calibri"/>
                <w:szCs w:val="22"/>
              </w:rPr>
            </w:pPr>
            <w:r w:rsidRPr="00A824C5">
              <w:rPr>
                <w:rFonts w:cs="Calibri"/>
                <w:szCs w:val="22"/>
              </w:rPr>
              <w:lastRenderedPageBreak/>
              <w:t xml:space="preserve">Parties declare that this Agreement is an expression of their serious and free will, that they read and understood the wording of the Agreement, in testimony whereof duly authorized representatives of the Parties attach their signatures: </w:t>
            </w:r>
          </w:p>
          <w:p w14:paraId="66B09B21" w14:textId="51A3DFC1" w:rsidR="0051451C" w:rsidRPr="00A824C5" w:rsidRDefault="0051451C" w:rsidP="0051451C">
            <w:pPr>
              <w:pStyle w:val="Textkomente"/>
              <w:rPr>
                <w:rFonts w:cs="Calibri"/>
                <w:szCs w:val="22"/>
              </w:rPr>
            </w:pPr>
          </w:p>
        </w:tc>
        <w:tc>
          <w:tcPr>
            <w:tcW w:w="4931" w:type="dxa"/>
            <w:tcBorders>
              <w:bottom w:val="single" w:sz="4" w:space="0" w:color="auto"/>
            </w:tcBorders>
          </w:tcPr>
          <w:p w14:paraId="74073D0F" w14:textId="77777777" w:rsidR="0051451C" w:rsidRDefault="0051451C" w:rsidP="0051451C">
            <w:pPr>
              <w:pStyle w:val="Textkomente"/>
              <w:rPr>
                <w:rFonts w:cs="Calibri"/>
                <w:szCs w:val="22"/>
                <w:lang w:val="cs-CZ"/>
              </w:rPr>
            </w:pPr>
            <w:r w:rsidRPr="00A824C5">
              <w:rPr>
                <w:rFonts w:cs="Calibri"/>
                <w:szCs w:val="22"/>
                <w:lang w:val="cs-CZ"/>
              </w:rPr>
              <w:t xml:space="preserve">Smluvní strany prohlašují, že tato smlouva je výrazem jejich vážné a svobodné vůle, že si přečetly znění této smlouvy a porozuměly mu, což potvrzují připojením podpisů řádně oprávněných zástupců smluvních stran: </w:t>
            </w:r>
          </w:p>
          <w:p w14:paraId="2568DB85" w14:textId="77777777" w:rsidR="00BA6D16" w:rsidRDefault="00BA6D16" w:rsidP="0051451C">
            <w:pPr>
              <w:pStyle w:val="Textkomente"/>
              <w:rPr>
                <w:rFonts w:cs="Calibri"/>
                <w:szCs w:val="22"/>
                <w:lang w:val="cs-CZ"/>
              </w:rPr>
            </w:pPr>
          </w:p>
          <w:p w14:paraId="008C1845" w14:textId="77777777" w:rsidR="00BA6D16" w:rsidRDefault="00BA6D16" w:rsidP="0051451C">
            <w:pPr>
              <w:pStyle w:val="Textkomente"/>
              <w:rPr>
                <w:rFonts w:cs="Calibri"/>
                <w:szCs w:val="22"/>
                <w:lang w:val="cs-CZ"/>
              </w:rPr>
            </w:pPr>
          </w:p>
          <w:p w14:paraId="20C48AE8" w14:textId="77777777" w:rsidR="00BA6D16" w:rsidRDefault="00BA6D16" w:rsidP="0051451C">
            <w:pPr>
              <w:pStyle w:val="Textkomente"/>
              <w:rPr>
                <w:rFonts w:cs="Calibri"/>
                <w:szCs w:val="22"/>
                <w:lang w:val="cs-CZ"/>
              </w:rPr>
            </w:pPr>
          </w:p>
          <w:p w14:paraId="5270DBA2" w14:textId="77777777" w:rsidR="00BA6D16" w:rsidRDefault="00BA6D16" w:rsidP="0051451C">
            <w:pPr>
              <w:pStyle w:val="Textkomente"/>
              <w:rPr>
                <w:rFonts w:cs="Calibri"/>
                <w:szCs w:val="22"/>
                <w:lang w:val="cs-CZ"/>
              </w:rPr>
            </w:pPr>
          </w:p>
          <w:p w14:paraId="2FD4D22C" w14:textId="2F11A197" w:rsidR="00BA6D16" w:rsidRPr="00A824C5" w:rsidRDefault="00BA6D16" w:rsidP="0051451C">
            <w:pPr>
              <w:pStyle w:val="Textkomente"/>
              <w:rPr>
                <w:rFonts w:cs="Calibri"/>
                <w:szCs w:val="22"/>
                <w:lang w:val="cs-CZ"/>
              </w:rPr>
            </w:pPr>
          </w:p>
        </w:tc>
      </w:tr>
      <w:tr w:rsidR="0051451C" w:rsidRPr="00A824C5" w14:paraId="39F0A26E" w14:textId="5F449D65" w:rsidTr="00AB0D70">
        <w:trPr>
          <w:trHeight w:val="4265"/>
          <w:jc w:val="center"/>
        </w:trPr>
        <w:tc>
          <w:tcPr>
            <w:tcW w:w="0" w:type="auto"/>
            <w:gridSpan w:val="2"/>
            <w:tcBorders>
              <w:top w:val="nil"/>
            </w:tcBorders>
          </w:tcPr>
          <w:p w14:paraId="1F7BCD08" w14:textId="40EF73A5" w:rsidR="0051451C" w:rsidRPr="00A824C5" w:rsidRDefault="0051451C" w:rsidP="0051451C">
            <w:pPr>
              <w:pStyle w:val="Textkomente"/>
              <w:rPr>
                <w:rFonts w:eastAsiaTheme="minorHAnsi" w:cs="Calibri"/>
                <w:b/>
                <w:bCs/>
                <w:szCs w:val="22"/>
              </w:rPr>
            </w:pPr>
          </w:p>
          <w:p w14:paraId="6B75794E" w14:textId="77777777" w:rsidR="0051451C" w:rsidRPr="00A824C5" w:rsidRDefault="0051451C" w:rsidP="0051451C">
            <w:pPr>
              <w:pStyle w:val="Textkomente"/>
              <w:rPr>
                <w:rFonts w:eastAsiaTheme="minorHAnsi" w:cs="Calibri"/>
                <w:b/>
                <w:bCs/>
                <w:szCs w:val="22"/>
                <w:lang w:val="cs-CZ"/>
              </w:rPr>
            </w:pPr>
            <w:r w:rsidRPr="00A824C5">
              <w:rPr>
                <w:rFonts w:eastAsiaTheme="minorHAnsi" w:cs="Calibri"/>
                <w:b/>
                <w:bCs/>
                <w:szCs w:val="22"/>
              </w:rPr>
              <w:t xml:space="preserve">On behalf of/ </w:t>
            </w:r>
            <w:r w:rsidRPr="00A824C5">
              <w:rPr>
                <w:rFonts w:eastAsiaTheme="minorHAnsi" w:cs="Calibri"/>
                <w:b/>
                <w:bCs/>
                <w:szCs w:val="22"/>
                <w:lang w:val="cs-CZ"/>
              </w:rPr>
              <w:t xml:space="preserve">Za společnost </w:t>
            </w:r>
            <w:r w:rsidRPr="00A824C5">
              <w:rPr>
                <w:rFonts w:eastAsiaTheme="minorHAnsi" w:cs="Calibri"/>
                <w:b/>
                <w:bCs/>
                <w:szCs w:val="22"/>
                <w:lang w:bidi="he-IL"/>
              </w:rPr>
              <w:t xml:space="preserve">Janssen - </w:t>
            </w:r>
            <w:proofErr w:type="spellStart"/>
            <w:r w:rsidRPr="00A824C5">
              <w:rPr>
                <w:rFonts w:eastAsiaTheme="minorHAnsi" w:cs="Calibri"/>
                <w:b/>
                <w:bCs/>
                <w:szCs w:val="22"/>
                <w:lang w:bidi="he-IL"/>
              </w:rPr>
              <w:t>Cilag</w:t>
            </w:r>
            <w:proofErr w:type="spellEnd"/>
            <w:r w:rsidRPr="00A824C5">
              <w:rPr>
                <w:rFonts w:eastAsiaTheme="minorHAnsi" w:cs="Calibri"/>
                <w:b/>
                <w:bCs/>
                <w:szCs w:val="22"/>
                <w:lang w:bidi="he-IL"/>
              </w:rPr>
              <w:t xml:space="preserve"> International N. V.</w:t>
            </w:r>
          </w:p>
          <w:p w14:paraId="14BB9788" w14:textId="19530E37" w:rsidR="0051451C" w:rsidRDefault="0051451C" w:rsidP="0051451C">
            <w:pPr>
              <w:pStyle w:val="Textkomente"/>
              <w:rPr>
                <w:rFonts w:eastAsiaTheme="minorHAnsi" w:cs="Calibri"/>
                <w:szCs w:val="22"/>
                <w:lang w:val="de-DE" w:bidi="he-IL"/>
              </w:rPr>
            </w:pPr>
          </w:p>
          <w:p w14:paraId="2255232F" w14:textId="77777777" w:rsidR="00AB0D70" w:rsidRPr="00A824C5" w:rsidRDefault="00AB0D70" w:rsidP="0051451C">
            <w:pPr>
              <w:pStyle w:val="Textkomente"/>
              <w:rPr>
                <w:rFonts w:eastAsiaTheme="minorHAnsi" w:cs="Calibri"/>
                <w:szCs w:val="22"/>
                <w:lang w:val="de-DE" w:bidi="he-IL"/>
              </w:rPr>
            </w:pPr>
          </w:p>
          <w:p w14:paraId="572AB187" w14:textId="3112CF88" w:rsidR="0051451C" w:rsidRPr="00A824C5" w:rsidRDefault="0051451C" w:rsidP="0051451C">
            <w:pPr>
              <w:pStyle w:val="Textkomente"/>
              <w:rPr>
                <w:rFonts w:eastAsiaTheme="minorHAnsi" w:cs="Calibri"/>
                <w:szCs w:val="22"/>
                <w:lang w:val="de-DE" w:bidi="he-IL"/>
              </w:rPr>
            </w:pPr>
          </w:p>
          <w:p w14:paraId="39B07118" w14:textId="1003DFA8" w:rsidR="0051451C" w:rsidRPr="00A824C5" w:rsidRDefault="0051451C" w:rsidP="0051451C">
            <w:pPr>
              <w:pStyle w:val="Textkomente"/>
              <w:rPr>
                <w:rFonts w:eastAsiaTheme="minorHAnsi" w:cs="Calibri"/>
                <w:szCs w:val="22"/>
                <w:lang w:val="de-DE" w:bidi="he-IL"/>
              </w:rPr>
            </w:pPr>
          </w:p>
          <w:p w14:paraId="7FA7F064" w14:textId="68BE2DA7" w:rsidR="0051451C" w:rsidRPr="00A824C5" w:rsidRDefault="0051451C" w:rsidP="0051451C">
            <w:pPr>
              <w:pStyle w:val="Textkomente"/>
              <w:rPr>
                <w:rFonts w:eastAsiaTheme="minorHAnsi" w:cs="Calibri"/>
                <w:szCs w:val="22"/>
                <w:lang w:val="de-DE" w:bidi="he-IL"/>
              </w:rPr>
            </w:pPr>
          </w:p>
          <w:p w14:paraId="644B820A" w14:textId="77777777" w:rsidR="0051451C" w:rsidRPr="00A824C5" w:rsidRDefault="0051451C" w:rsidP="0051451C">
            <w:pPr>
              <w:pStyle w:val="Textkomente"/>
              <w:rPr>
                <w:rFonts w:eastAsiaTheme="minorHAnsi" w:cs="Calibri"/>
                <w:szCs w:val="22"/>
                <w:lang w:val="nl-BE" w:bidi="he-IL"/>
              </w:rPr>
            </w:pPr>
            <w:r w:rsidRPr="00A824C5">
              <w:rPr>
                <w:rFonts w:eastAsiaTheme="minorHAnsi" w:cs="Calibri"/>
                <w:szCs w:val="22"/>
                <w:lang w:val="nl-BE" w:bidi="he-IL"/>
              </w:rPr>
              <w:t xml:space="preserve">Signature/ </w:t>
            </w:r>
            <w:r w:rsidRPr="00A824C5">
              <w:rPr>
                <w:rFonts w:eastAsiaTheme="minorHAnsi" w:cs="Calibri"/>
                <w:szCs w:val="22"/>
                <w:lang w:val="cs-CZ"/>
              </w:rPr>
              <w:t>Podpis</w:t>
            </w:r>
            <w:r w:rsidRPr="00A824C5">
              <w:rPr>
                <w:rFonts w:eastAsiaTheme="minorHAnsi" w:cs="Calibri"/>
                <w:szCs w:val="22"/>
                <w:lang w:val="nl-BE" w:bidi="he-IL"/>
              </w:rPr>
              <w:t xml:space="preserve"> ______________________________ </w:t>
            </w:r>
          </w:p>
          <w:p w14:paraId="3FC8963F" w14:textId="77777777" w:rsidR="0051451C" w:rsidRPr="00A824C5" w:rsidRDefault="0051451C" w:rsidP="0051451C">
            <w:pPr>
              <w:pStyle w:val="Textkomente"/>
              <w:rPr>
                <w:rFonts w:eastAsiaTheme="minorHAnsi" w:cs="Calibri"/>
                <w:b/>
                <w:bCs/>
                <w:szCs w:val="22"/>
                <w:lang w:val="nl-BE" w:bidi="he-IL"/>
              </w:rPr>
            </w:pPr>
            <w:r w:rsidRPr="00A824C5">
              <w:rPr>
                <w:rFonts w:eastAsiaTheme="minorHAnsi" w:cs="Calibri"/>
                <w:b/>
                <w:bCs/>
                <w:szCs w:val="22"/>
                <w:lang w:val="nl-BE" w:bidi="he-IL"/>
              </w:rPr>
              <w:t xml:space="preserve">Janssen-Cilag s.r.o., </w:t>
            </w:r>
          </w:p>
          <w:p w14:paraId="0CF49D2C" w14:textId="04178F4C" w:rsidR="0051451C" w:rsidRPr="00A824C5" w:rsidRDefault="0051451C" w:rsidP="0051451C">
            <w:pPr>
              <w:pStyle w:val="Textkomente"/>
              <w:rPr>
                <w:rFonts w:eastAsiaTheme="minorHAnsi" w:cs="Calibri"/>
                <w:color w:val="000000"/>
                <w:szCs w:val="22"/>
                <w:lang w:bidi="he-IL"/>
              </w:rPr>
            </w:pPr>
            <w:r w:rsidRPr="00A824C5">
              <w:rPr>
                <w:rFonts w:eastAsiaTheme="minorHAnsi" w:cs="Calibri"/>
                <w:color w:val="000000"/>
                <w:szCs w:val="22"/>
                <w:lang w:bidi="he-IL"/>
              </w:rPr>
              <w:t xml:space="preserve">Represented by </w:t>
            </w:r>
            <w:r w:rsidR="0094640B">
              <w:rPr>
                <w:rFonts w:eastAsiaTheme="minorHAnsi" w:cs="Calibri"/>
                <w:color w:val="000000"/>
                <w:szCs w:val="22"/>
                <w:lang w:bidi="he-IL"/>
              </w:rPr>
              <w:t>XXXXXX</w:t>
            </w:r>
            <w:r w:rsidRPr="00A824C5">
              <w:rPr>
                <w:rFonts w:eastAsiaTheme="minorHAnsi" w:cs="Calibri"/>
                <w:color w:val="000000"/>
                <w:szCs w:val="22"/>
                <w:lang w:bidi="he-IL"/>
              </w:rPr>
              <w:t xml:space="preserve">, </w:t>
            </w:r>
            <w:r w:rsidR="0094640B">
              <w:rPr>
                <w:rFonts w:eastAsiaTheme="minorHAnsi" w:cs="Calibri"/>
                <w:color w:val="000000"/>
                <w:szCs w:val="22"/>
                <w:lang w:bidi="he-IL"/>
              </w:rPr>
              <w:t>XXXXXX</w:t>
            </w:r>
            <w:r w:rsidRPr="00A824C5">
              <w:rPr>
                <w:rFonts w:eastAsiaTheme="minorHAnsi" w:cs="Calibri"/>
                <w:color w:val="000000"/>
                <w:szCs w:val="22"/>
                <w:lang w:bidi="he-IL"/>
              </w:rPr>
              <w:t xml:space="preserve">, </w:t>
            </w:r>
            <w:r w:rsidR="0094640B">
              <w:rPr>
                <w:rFonts w:eastAsiaTheme="minorHAnsi" w:cs="Calibri"/>
                <w:color w:val="000000"/>
                <w:szCs w:val="22"/>
                <w:lang w:bidi="he-IL"/>
              </w:rPr>
              <w:t>XXXXXX</w:t>
            </w:r>
            <w:r w:rsidR="0094640B" w:rsidRPr="00A824C5">
              <w:rPr>
                <w:rFonts w:eastAsiaTheme="minorHAnsi" w:cs="Calibri"/>
                <w:color w:val="000000"/>
                <w:szCs w:val="22"/>
                <w:lang w:bidi="he-IL"/>
              </w:rPr>
              <w:t xml:space="preserve"> </w:t>
            </w:r>
            <w:r w:rsidRPr="00A824C5">
              <w:rPr>
                <w:rFonts w:eastAsiaTheme="minorHAnsi" w:cs="Calibri"/>
                <w:color w:val="000000"/>
                <w:szCs w:val="22"/>
                <w:lang w:bidi="he-IL"/>
              </w:rPr>
              <w:t>/</w:t>
            </w:r>
          </w:p>
          <w:p w14:paraId="1F3E4F5E" w14:textId="6B3D6D70" w:rsidR="0051451C" w:rsidRPr="00A824C5" w:rsidRDefault="0051451C" w:rsidP="0051451C">
            <w:pPr>
              <w:pStyle w:val="Textkomente"/>
              <w:rPr>
                <w:rFonts w:eastAsiaTheme="minorHAnsi" w:cs="Calibri"/>
                <w:szCs w:val="22"/>
                <w:lang w:val="cs-CZ"/>
              </w:rPr>
            </w:pPr>
            <w:r w:rsidRPr="00A824C5">
              <w:rPr>
                <w:rFonts w:eastAsiaTheme="minorHAnsi" w:cs="Calibri"/>
                <w:szCs w:val="22"/>
                <w:lang w:val="cs-CZ"/>
              </w:rPr>
              <w:t xml:space="preserve">zastoupená </w:t>
            </w:r>
            <w:r w:rsidR="0094640B">
              <w:rPr>
                <w:rFonts w:eastAsiaTheme="minorHAnsi" w:cs="Calibri"/>
                <w:color w:val="000000"/>
                <w:szCs w:val="22"/>
                <w:lang w:bidi="he-IL"/>
              </w:rPr>
              <w:t>XXXXXX</w:t>
            </w:r>
            <w:r w:rsidR="0094640B" w:rsidRPr="00A824C5">
              <w:rPr>
                <w:rFonts w:eastAsiaTheme="minorHAnsi" w:cs="Calibri"/>
                <w:color w:val="000000"/>
                <w:szCs w:val="22"/>
                <w:lang w:bidi="he-IL"/>
              </w:rPr>
              <w:t xml:space="preserve">, </w:t>
            </w:r>
            <w:r w:rsidR="0094640B">
              <w:rPr>
                <w:rFonts w:eastAsiaTheme="minorHAnsi" w:cs="Calibri"/>
                <w:color w:val="000000"/>
                <w:szCs w:val="22"/>
                <w:lang w:bidi="he-IL"/>
              </w:rPr>
              <w:t>XXXXXX</w:t>
            </w:r>
            <w:r w:rsidR="0094640B" w:rsidRPr="00A824C5">
              <w:rPr>
                <w:rFonts w:eastAsiaTheme="minorHAnsi" w:cs="Calibri"/>
                <w:color w:val="000000"/>
                <w:szCs w:val="22"/>
                <w:lang w:bidi="he-IL"/>
              </w:rPr>
              <w:t xml:space="preserve">, </w:t>
            </w:r>
            <w:r w:rsidR="0094640B">
              <w:rPr>
                <w:rFonts w:eastAsiaTheme="minorHAnsi" w:cs="Calibri"/>
                <w:color w:val="000000"/>
                <w:szCs w:val="22"/>
                <w:lang w:bidi="he-IL"/>
              </w:rPr>
              <w:t>XXXXXX</w:t>
            </w:r>
          </w:p>
          <w:p w14:paraId="6B70307A" w14:textId="77777777" w:rsidR="00E5671E" w:rsidRPr="00A824C5" w:rsidRDefault="00E5671E" w:rsidP="0051451C">
            <w:pPr>
              <w:pStyle w:val="Textkomente"/>
              <w:rPr>
                <w:rFonts w:eastAsiaTheme="minorHAnsi" w:cs="Calibri"/>
                <w:szCs w:val="22"/>
                <w:lang w:bidi="he-IL"/>
              </w:rPr>
            </w:pPr>
          </w:p>
          <w:p w14:paraId="3A4779CE" w14:textId="77777777" w:rsidR="00E5671E" w:rsidRPr="00A824C5" w:rsidRDefault="00E5671E" w:rsidP="0051451C">
            <w:pPr>
              <w:pStyle w:val="Textkomente"/>
              <w:rPr>
                <w:rFonts w:eastAsiaTheme="minorHAnsi" w:cs="Calibri"/>
                <w:szCs w:val="22"/>
                <w:lang w:bidi="he-IL"/>
              </w:rPr>
            </w:pPr>
          </w:p>
          <w:p w14:paraId="11059F8E" w14:textId="6AB4C2CC" w:rsidR="0051451C" w:rsidRPr="00A824C5" w:rsidRDefault="00E5671E" w:rsidP="0051451C">
            <w:pPr>
              <w:pStyle w:val="Textkomente"/>
              <w:rPr>
                <w:rFonts w:eastAsiaTheme="minorHAnsi" w:cs="Calibri"/>
                <w:szCs w:val="22"/>
                <w:lang w:bidi="he-IL"/>
              </w:rPr>
            </w:pPr>
            <w:r w:rsidRPr="00A824C5">
              <w:rPr>
                <w:rFonts w:eastAsiaTheme="minorHAnsi" w:cs="Calibri"/>
                <w:szCs w:val="22"/>
                <w:lang w:bidi="he-IL"/>
              </w:rPr>
              <w:t>D</w:t>
            </w:r>
            <w:r w:rsidR="0051451C" w:rsidRPr="00A824C5">
              <w:rPr>
                <w:rFonts w:eastAsiaTheme="minorHAnsi" w:cs="Calibri"/>
                <w:szCs w:val="22"/>
                <w:lang w:bidi="he-IL"/>
              </w:rPr>
              <w:t>ate</w:t>
            </w:r>
            <w:r w:rsidR="000276E0" w:rsidRPr="00A824C5">
              <w:rPr>
                <w:rFonts w:eastAsiaTheme="minorHAnsi" w:cs="Calibri"/>
                <w:szCs w:val="22"/>
                <w:lang w:bidi="he-IL"/>
              </w:rPr>
              <w:t xml:space="preserve"> / </w:t>
            </w:r>
            <w:proofErr w:type="spellStart"/>
            <w:r w:rsidRPr="00A824C5">
              <w:rPr>
                <w:rFonts w:eastAsiaTheme="minorHAnsi" w:cs="Calibri"/>
                <w:szCs w:val="22"/>
                <w:lang w:bidi="he-IL"/>
              </w:rPr>
              <w:t>D</w:t>
            </w:r>
            <w:r w:rsidR="000276E0" w:rsidRPr="00A824C5">
              <w:rPr>
                <w:rFonts w:eastAsiaTheme="minorHAnsi" w:cs="Calibri"/>
                <w:szCs w:val="22"/>
                <w:lang w:bidi="he-IL"/>
              </w:rPr>
              <w:t>ne</w:t>
            </w:r>
            <w:proofErr w:type="spellEnd"/>
            <w:r w:rsidR="0051451C" w:rsidRPr="00A824C5">
              <w:rPr>
                <w:rFonts w:eastAsiaTheme="minorHAnsi" w:cs="Calibri"/>
                <w:szCs w:val="22"/>
                <w:lang w:bidi="he-IL"/>
              </w:rPr>
              <w:t xml:space="preserve"> ___</w:t>
            </w:r>
            <w:r w:rsidR="00241D33">
              <w:rPr>
                <w:rFonts w:eastAsiaTheme="minorHAnsi" w:cs="Calibri"/>
                <w:szCs w:val="22"/>
                <w:lang w:bidi="he-IL"/>
              </w:rPr>
              <w:t>1.9.2021</w:t>
            </w:r>
            <w:r w:rsidR="0051451C" w:rsidRPr="00A824C5">
              <w:rPr>
                <w:rFonts w:eastAsiaTheme="minorHAnsi" w:cs="Calibri"/>
                <w:szCs w:val="22"/>
                <w:lang w:bidi="he-IL"/>
              </w:rPr>
              <w:t xml:space="preserve">______ </w:t>
            </w:r>
          </w:p>
          <w:p w14:paraId="2A5E907B" w14:textId="5C55EC87" w:rsidR="0051451C" w:rsidRDefault="0051451C" w:rsidP="0051451C">
            <w:pPr>
              <w:pStyle w:val="Textkomente"/>
              <w:rPr>
                <w:rFonts w:eastAsiaTheme="minorHAnsi" w:cs="Calibri"/>
                <w:szCs w:val="22"/>
                <w:lang w:bidi="he-IL"/>
              </w:rPr>
            </w:pPr>
          </w:p>
          <w:p w14:paraId="665715D3" w14:textId="1FC6D824" w:rsidR="0051451C" w:rsidRPr="00A824C5" w:rsidRDefault="0051451C" w:rsidP="0051451C">
            <w:pPr>
              <w:pStyle w:val="Textkomente"/>
              <w:rPr>
                <w:rFonts w:eastAsiaTheme="minorHAnsi" w:cs="Calibri"/>
                <w:szCs w:val="22"/>
                <w:lang w:bidi="he-IL"/>
              </w:rPr>
            </w:pPr>
          </w:p>
        </w:tc>
      </w:tr>
      <w:tr w:rsidR="0051451C" w:rsidRPr="00A824C5" w14:paraId="5AFE0194" w14:textId="77777777" w:rsidTr="00AB0D70">
        <w:trPr>
          <w:trHeight w:val="3840"/>
          <w:jc w:val="center"/>
        </w:trPr>
        <w:tc>
          <w:tcPr>
            <w:tcW w:w="0" w:type="auto"/>
            <w:gridSpan w:val="2"/>
            <w:tcBorders>
              <w:top w:val="single" w:sz="4" w:space="0" w:color="auto"/>
            </w:tcBorders>
          </w:tcPr>
          <w:p w14:paraId="391BD20B" w14:textId="77777777" w:rsidR="0051451C" w:rsidRPr="00A824C5" w:rsidRDefault="0051451C" w:rsidP="0051451C">
            <w:pPr>
              <w:pStyle w:val="Textkomente"/>
              <w:rPr>
                <w:rFonts w:eastAsiaTheme="minorHAnsi" w:cs="Calibri"/>
                <w:szCs w:val="22"/>
                <w:lang w:bidi="he-IL"/>
              </w:rPr>
            </w:pPr>
          </w:p>
          <w:p w14:paraId="55A6763B" w14:textId="592EE0AE" w:rsidR="003607F3" w:rsidRPr="00A824C5" w:rsidRDefault="0051451C" w:rsidP="003607F3">
            <w:pPr>
              <w:pStyle w:val="Textkomente"/>
              <w:rPr>
                <w:rFonts w:cs="Calibri"/>
                <w:color w:val="000000"/>
                <w:szCs w:val="22"/>
              </w:rPr>
            </w:pPr>
            <w:r w:rsidRPr="00A824C5">
              <w:rPr>
                <w:rFonts w:eastAsiaTheme="minorHAnsi" w:cs="Calibri"/>
                <w:b/>
                <w:bCs/>
                <w:szCs w:val="22"/>
                <w:lang w:bidi="he-IL"/>
              </w:rPr>
              <w:t>On behalf of</w:t>
            </w:r>
            <w:r w:rsidR="00AC746A" w:rsidRPr="00A824C5">
              <w:rPr>
                <w:rFonts w:eastAsiaTheme="minorHAnsi" w:cs="Calibri"/>
                <w:b/>
                <w:bCs/>
                <w:szCs w:val="22"/>
                <w:lang w:bidi="he-IL"/>
              </w:rPr>
              <w:t xml:space="preserve"> Institution</w:t>
            </w:r>
            <w:r w:rsidRPr="00A824C5">
              <w:rPr>
                <w:rFonts w:eastAsiaTheme="minorHAnsi" w:cs="Calibri"/>
                <w:b/>
                <w:bCs/>
                <w:szCs w:val="22"/>
                <w:lang w:bidi="he-IL"/>
              </w:rPr>
              <w:t xml:space="preserve">/ </w:t>
            </w:r>
            <w:proofErr w:type="spellStart"/>
            <w:r w:rsidRPr="00A824C5">
              <w:rPr>
                <w:rFonts w:eastAsiaTheme="minorHAnsi" w:cs="Calibri"/>
                <w:b/>
                <w:bCs/>
                <w:szCs w:val="22"/>
                <w:lang w:bidi="he-IL"/>
              </w:rPr>
              <w:t>Za</w:t>
            </w:r>
            <w:proofErr w:type="spellEnd"/>
            <w:r w:rsidRPr="00A824C5">
              <w:rPr>
                <w:rFonts w:eastAsiaTheme="minorHAnsi" w:cs="Calibri"/>
                <w:b/>
                <w:bCs/>
                <w:szCs w:val="22"/>
                <w:lang w:bidi="he-IL"/>
              </w:rPr>
              <w:t xml:space="preserve"> </w:t>
            </w:r>
            <w:proofErr w:type="spellStart"/>
            <w:r w:rsidR="003607F3" w:rsidRPr="00A824C5">
              <w:rPr>
                <w:rFonts w:cs="Calibri"/>
                <w:b/>
                <w:bCs/>
                <w:color w:val="000000"/>
                <w:szCs w:val="22"/>
              </w:rPr>
              <w:t>Revmatologický</w:t>
            </w:r>
            <w:proofErr w:type="spellEnd"/>
            <w:r w:rsidR="003607F3" w:rsidRPr="00A824C5">
              <w:rPr>
                <w:rFonts w:cs="Calibri"/>
                <w:b/>
                <w:bCs/>
                <w:color w:val="000000"/>
                <w:szCs w:val="22"/>
              </w:rPr>
              <w:t xml:space="preserve"> </w:t>
            </w:r>
            <w:proofErr w:type="spellStart"/>
            <w:r w:rsidR="003607F3" w:rsidRPr="00A824C5">
              <w:rPr>
                <w:rFonts w:cs="Calibri"/>
                <w:b/>
                <w:bCs/>
                <w:color w:val="000000"/>
                <w:szCs w:val="22"/>
              </w:rPr>
              <w:t>ústav</w:t>
            </w:r>
            <w:proofErr w:type="spellEnd"/>
            <w:r w:rsidR="003607F3" w:rsidRPr="00A824C5">
              <w:rPr>
                <w:rFonts w:cs="Calibri"/>
                <w:b/>
                <w:bCs/>
                <w:color w:val="000000"/>
                <w:szCs w:val="22"/>
              </w:rPr>
              <w:t>:</w:t>
            </w:r>
            <w:r w:rsidR="003607F3" w:rsidRPr="00A824C5">
              <w:rPr>
                <w:rFonts w:cs="Calibri"/>
                <w:color w:val="000000"/>
                <w:szCs w:val="22"/>
              </w:rPr>
              <w:t xml:space="preserve"> </w:t>
            </w:r>
          </w:p>
          <w:p w14:paraId="23277FB2" w14:textId="433AF263" w:rsidR="0051451C" w:rsidRPr="00A824C5" w:rsidRDefault="0051451C" w:rsidP="0051451C">
            <w:pPr>
              <w:pStyle w:val="Textkomente"/>
              <w:rPr>
                <w:rFonts w:eastAsiaTheme="minorHAnsi" w:cs="Calibri"/>
                <w:b/>
                <w:bCs/>
                <w:szCs w:val="22"/>
                <w:lang w:bidi="he-IL"/>
              </w:rPr>
            </w:pPr>
          </w:p>
          <w:p w14:paraId="3D5A8FBA" w14:textId="06EB8521" w:rsidR="0051451C" w:rsidRDefault="0051451C" w:rsidP="0051451C">
            <w:pPr>
              <w:pStyle w:val="Textkomente"/>
              <w:rPr>
                <w:rFonts w:eastAsiaTheme="minorHAnsi" w:cs="Calibri"/>
                <w:szCs w:val="22"/>
                <w:lang w:bidi="he-IL"/>
              </w:rPr>
            </w:pPr>
          </w:p>
          <w:p w14:paraId="145EF112" w14:textId="77777777" w:rsidR="00AB0D70" w:rsidRPr="00A824C5" w:rsidRDefault="00AB0D70" w:rsidP="0051451C">
            <w:pPr>
              <w:pStyle w:val="Textkomente"/>
              <w:rPr>
                <w:rFonts w:eastAsiaTheme="minorHAnsi" w:cs="Calibri"/>
                <w:szCs w:val="22"/>
                <w:lang w:bidi="he-IL"/>
              </w:rPr>
            </w:pPr>
          </w:p>
          <w:p w14:paraId="5648B806" w14:textId="77777777" w:rsidR="0051451C" w:rsidRPr="00A824C5" w:rsidRDefault="0051451C" w:rsidP="0051451C">
            <w:pPr>
              <w:pStyle w:val="Textkomente"/>
              <w:rPr>
                <w:rFonts w:eastAsiaTheme="minorHAnsi" w:cs="Calibri"/>
                <w:szCs w:val="22"/>
                <w:lang w:bidi="he-IL"/>
              </w:rPr>
            </w:pPr>
          </w:p>
          <w:p w14:paraId="3EC895C5" w14:textId="77777777" w:rsidR="0051451C" w:rsidRPr="00A824C5" w:rsidRDefault="0051451C" w:rsidP="0051451C">
            <w:pPr>
              <w:pStyle w:val="Textkomente"/>
              <w:rPr>
                <w:rFonts w:eastAsiaTheme="minorHAnsi" w:cs="Calibri"/>
                <w:szCs w:val="22"/>
                <w:lang w:bidi="he-IL"/>
              </w:rPr>
            </w:pPr>
          </w:p>
          <w:p w14:paraId="6C09B59D" w14:textId="2BCD6FB8" w:rsidR="0051451C" w:rsidRPr="00A824C5" w:rsidRDefault="0051451C" w:rsidP="0051451C">
            <w:pPr>
              <w:pStyle w:val="Textkomente"/>
              <w:rPr>
                <w:rFonts w:eastAsiaTheme="minorHAnsi" w:cs="Calibri"/>
                <w:szCs w:val="22"/>
                <w:lang w:bidi="he-IL"/>
              </w:rPr>
            </w:pPr>
            <w:r w:rsidRPr="00A824C5">
              <w:rPr>
                <w:rFonts w:eastAsiaTheme="minorHAnsi" w:cs="Calibri"/>
                <w:szCs w:val="22"/>
                <w:lang w:bidi="he-IL"/>
              </w:rPr>
              <w:t xml:space="preserve">Signature/ </w:t>
            </w:r>
            <w:proofErr w:type="spellStart"/>
            <w:r w:rsidR="000276E0" w:rsidRPr="00A824C5">
              <w:rPr>
                <w:rFonts w:eastAsiaTheme="minorHAnsi" w:cs="Calibri"/>
                <w:szCs w:val="22"/>
                <w:lang w:bidi="he-IL"/>
              </w:rPr>
              <w:t>P</w:t>
            </w:r>
            <w:r w:rsidRPr="00A824C5">
              <w:rPr>
                <w:rFonts w:eastAsiaTheme="minorHAnsi" w:cs="Calibri"/>
                <w:szCs w:val="22"/>
                <w:lang w:bidi="he-IL"/>
              </w:rPr>
              <w:t>odpis</w:t>
            </w:r>
            <w:proofErr w:type="spellEnd"/>
            <w:r w:rsidRPr="00A824C5">
              <w:rPr>
                <w:rFonts w:eastAsiaTheme="minorHAnsi" w:cs="Calibri"/>
                <w:szCs w:val="22"/>
                <w:lang w:bidi="he-IL"/>
              </w:rPr>
              <w:t xml:space="preserve"> _______________________________ </w:t>
            </w:r>
          </w:p>
          <w:p w14:paraId="0F98D002" w14:textId="45476ECC" w:rsidR="0094640B" w:rsidRDefault="0094640B" w:rsidP="0051451C">
            <w:pPr>
              <w:pStyle w:val="Textkomente"/>
              <w:rPr>
                <w:rFonts w:eastAsiaTheme="minorHAnsi" w:cs="Calibri"/>
                <w:color w:val="000000"/>
                <w:szCs w:val="22"/>
                <w:lang w:bidi="he-IL"/>
              </w:rPr>
            </w:pPr>
            <w:r>
              <w:rPr>
                <w:rFonts w:eastAsiaTheme="minorHAnsi" w:cs="Calibri"/>
                <w:color w:val="000000"/>
                <w:szCs w:val="22"/>
                <w:lang w:bidi="he-IL"/>
              </w:rPr>
              <w:t>XXXXXX</w:t>
            </w:r>
            <w:r w:rsidRPr="00A824C5">
              <w:rPr>
                <w:rFonts w:eastAsiaTheme="minorHAnsi" w:cs="Calibri"/>
                <w:color w:val="000000"/>
                <w:szCs w:val="22"/>
                <w:lang w:bidi="he-IL"/>
              </w:rPr>
              <w:t xml:space="preserve"> </w:t>
            </w:r>
          </w:p>
          <w:p w14:paraId="7E37FF3B" w14:textId="77777777" w:rsidR="0094640B" w:rsidRDefault="0094640B" w:rsidP="0094640B">
            <w:pPr>
              <w:pStyle w:val="Textkomente"/>
              <w:rPr>
                <w:rFonts w:eastAsiaTheme="minorHAnsi" w:cs="Calibri"/>
                <w:color w:val="000000"/>
                <w:szCs w:val="22"/>
                <w:lang w:bidi="he-IL"/>
              </w:rPr>
            </w:pPr>
            <w:r>
              <w:rPr>
                <w:rFonts w:eastAsiaTheme="minorHAnsi" w:cs="Calibri"/>
                <w:color w:val="000000"/>
                <w:szCs w:val="22"/>
                <w:lang w:bidi="he-IL"/>
              </w:rPr>
              <w:t>XXXXXX</w:t>
            </w:r>
            <w:r w:rsidRPr="00A824C5">
              <w:rPr>
                <w:rFonts w:eastAsiaTheme="minorHAnsi" w:cs="Calibri"/>
                <w:color w:val="000000"/>
                <w:szCs w:val="22"/>
                <w:lang w:bidi="he-IL"/>
              </w:rPr>
              <w:t xml:space="preserve">, </w:t>
            </w:r>
            <w:r>
              <w:rPr>
                <w:rFonts w:eastAsiaTheme="minorHAnsi" w:cs="Calibri"/>
                <w:color w:val="000000"/>
                <w:szCs w:val="22"/>
                <w:lang w:bidi="he-IL"/>
              </w:rPr>
              <w:t>XXXXXX</w:t>
            </w:r>
            <w:r w:rsidRPr="00A824C5">
              <w:rPr>
                <w:rFonts w:eastAsiaTheme="minorHAnsi" w:cs="Calibri"/>
                <w:color w:val="000000"/>
                <w:szCs w:val="22"/>
                <w:lang w:bidi="he-IL"/>
              </w:rPr>
              <w:t xml:space="preserve"> </w:t>
            </w:r>
          </w:p>
          <w:p w14:paraId="593E5703" w14:textId="61EE7EFF" w:rsidR="0051451C" w:rsidRDefault="0051451C" w:rsidP="0051451C">
            <w:pPr>
              <w:pStyle w:val="Textkomente"/>
              <w:rPr>
                <w:rFonts w:eastAsiaTheme="minorHAnsi" w:cs="Calibri"/>
                <w:szCs w:val="22"/>
                <w:lang w:bidi="he-IL"/>
              </w:rPr>
            </w:pPr>
          </w:p>
          <w:p w14:paraId="158AE3AB" w14:textId="77777777" w:rsidR="005715D6" w:rsidRPr="00A824C5" w:rsidRDefault="005715D6" w:rsidP="0051451C">
            <w:pPr>
              <w:pStyle w:val="Textkomente"/>
              <w:rPr>
                <w:rFonts w:eastAsiaTheme="minorHAnsi" w:cs="Calibri"/>
                <w:szCs w:val="22"/>
                <w:lang w:bidi="he-IL"/>
              </w:rPr>
            </w:pPr>
          </w:p>
          <w:p w14:paraId="479CF9D6" w14:textId="53BE9EDC" w:rsidR="0051451C" w:rsidRPr="00A824C5" w:rsidRDefault="0051451C" w:rsidP="0051451C">
            <w:pPr>
              <w:pStyle w:val="Textkomente"/>
              <w:rPr>
                <w:rFonts w:eastAsiaTheme="minorHAnsi" w:cs="Calibri"/>
                <w:szCs w:val="22"/>
                <w:lang w:bidi="he-IL"/>
              </w:rPr>
            </w:pPr>
            <w:r w:rsidRPr="00A824C5">
              <w:rPr>
                <w:rFonts w:eastAsiaTheme="minorHAnsi" w:cs="Calibri"/>
                <w:szCs w:val="22"/>
                <w:lang w:bidi="he-IL"/>
              </w:rPr>
              <w:t xml:space="preserve">Date/ </w:t>
            </w:r>
            <w:r w:rsidR="00E5671E" w:rsidRPr="00A824C5">
              <w:rPr>
                <w:rFonts w:eastAsiaTheme="minorHAnsi" w:cs="Calibri"/>
                <w:szCs w:val="22"/>
                <w:lang w:bidi="he-IL"/>
              </w:rPr>
              <w:t>D</w:t>
            </w:r>
            <w:r w:rsidRPr="00A824C5">
              <w:rPr>
                <w:rFonts w:eastAsiaTheme="minorHAnsi" w:cs="Calibri"/>
                <w:szCs w:val="22"/>
                <w:lang w:val="cs-CZ"/>
              </w:rPr>
              <w:t>ne</w:t>
            </w:r>
            <w:r w:rsidRPr="00A824C5">
              <w:rPr>
                <w:rFonts w:eastAsiaTheme="minorHAnsi" w:cs="Calibri"/>
                <w:szCs w:val="22"/>
                <w:lang w:bidi="he-IL"/>
              </w:rPr>
              <w:t xml:space="preserve"> ____</w:t>
            </w:r>
            <w:r w:rsidR="00241D33">
              <w:rPr>
                <w:rFonts w:eastAsiaTheme="minorHAnsi" w:cs="Calibri"/>
                <w:szCs w:val="22"/>
                <w:lang w:bidi="he-IL"/>
              </w:rPr>
              <w:t>10.9.2021</w:t>
            </w:r>
            <w:r w:rsidRPr="00A824C5">
              <w:rPr>
                <w:rFonts w:eastAsiaTheme="minorHAnsi" w:cs="Calibri"/>
                <w:szCs w:val="22"/>
                <w:lang w:bidi="he-IL"/>
              </w:rPr>
              <w:t xml:space="preserve">_____ </w:t>
            </w:r>
          </w:p>
          <w:p w14:paraId="6C296839" w14:textId="77777777" w:rsidR="0051451C" w:rsidRPr="00A824C5" w:rsidRDefault="0051451C" w:rsidP="0051451C">
            <w:pPr>
              <w:pStyle w:val="Textkomente"/>
              <w:rPr>
                <w:rFonts w:eastAsiaTheme="minorHAnsi" w:cs="Calibri"/>
                <w:szCs w:val="22"/>
                <w:lang w:bidi="he-IL"/>
              </w:rPr>
            </w:pPr>
          </w:p>
          <w:p w14:paraId="02C50283" w14:textId="71AA9B7C" w:rsidR="0051451C" w:rsidRPr="00A824C5" w:rsidRDefault="0051451C" w:rsidP="0051451C">
            <w:pPr>
              <w:pStyle w:val="Textkomente"/>
              <w:rPr>
                <w:rFonts w:eastAsiaTheme="minorHAnsi" w:cs="Calibri"/>
                <w:szCs w:val="22"/>
                <w:lang w:val="cs-CZ" w:bidi="he-IL"/>
              </w:rPr>
            </w:pPr>
          </w:p>
        </w:tc>
      </w:tr>
      <w:tr w:rsidR="0051451C" w:rsidRPr="00A824C5" w14:paraId="125BE69D" w14:textId="7DF6310C" w:rsidTr="00AB0D70">
        <w:trPr>
          <w:trHeight w:val="710"/>
          <w:jc w:val="center"/>
        </w:trPr>
        <w:tc>
          <w:tcPr>
            <w:tcW w:w="0" w:type="auto"/>
            <w:gridSpan w:val="2"/>
            <w:tcBorders>
              <w:top w:val="nil"/>
            </w:tcBorders>
          </w:tcPr>
          <w:p w14:paraId="36D893B6" w14:textId="77777777" w:rsidR="0051451C" w:rsidRPr="00A824C5" w:rsidRDefault="0051451C" w:rsidP="0051451C">
            <w:pPr>
              <w:pStyle w:val="Textkomente"/>
              <w:rPr>
                <w:rFonts w:eastAsiaTheme="minorHAnsi" w:cs="Calibri"/>
                <w:szCs w:val="22"/>
                <w:lang w:bidi="he-IL"/>
              </w:rPr>
            </w:pPr>
          </w:p>
          <w:p w14:paraId="0D2DEAFC" w14:textId="6CB31F2B" w:rsidR="0051451C" w:rsidRPr="00A824C5" w:rsidRDefault="0051451C" w:rsidP="0051451C">
            <w:pPr>
              <w:pStyle w:val="Textkomente"/>
              <w:rPr>
                <w:rFonts w:eastAsiaTheme="minorHAnsi" w:cs="Calibri"/>
                <w:b/>
                <w:bCs/>
                <w:szCs w:val="22"/>
                <w:lang w:bidi="he-IL"/>
              </w:rPr>
            </w:pPr>
            <w:r w:rsidRPr="00A824C5">
              <w:rPr>
                <w:rFonts w:eastAsiaTheme="minorHAnsi" w:cs="Calibri"/>
                <w:b/>
                <w:bCs/>
                <w:szCs w:val="22"/>
                <w:lang w:bidi="he-IL"/>
              </w:rPr>
              <w:t>On behalf of P</w:t>
            </w:r>
            <w:r w:rsidR="00AC746A" w:rsidRPr="00A824C5">
              <w:rPr>
                <w:rFonts w:eastAsiaTheme="minorHAnsi" w:cs="Calibri"/>
                <w:b/>
                <w:bCs/>
                <w:szCs w:val="22"/>
                <w:lang w:bidi="he-IL"/>
              </w:rPr>
              <w:t xml:space="preserve">rincipal Investigator </w:t>
            </w:r>
            <w:r w:rsidRPr="00A824C5">
              <w:rPr>
                <w:rFonts w:eastAsiaTheme="minorHAnsi" w:cs="Calibri"/>
                <w:b/>
                <w:bCs/>
                <w:szCs w:val="22"/>
                <w:lang w:bidi="he-IL"/>
              </w:rPr>
              <w:t xml:space="preserve">/ </w:t>
            </w:r>
            <w:proofErr w:type="spellStart"/>
            <w:r w:rsidRPr="00A824C5">
              <w:rPr>
                <w:rFonts w:eastAsiaTheme="minorHAnsi" w:cs="Calibri"/>
                <w:b/>
                <w:bCs/>
                <w:szCs w:val="22"/>
                <w:lang w:bidi="he-IL"/>
              </w:rPr>
              <w:t>Za</w:t>
            </w:r>
            <w:proofErr w:type="spellEnd"/>
            <w:r w:rsidRPr="00A824C5">
              <w:rPr>
                <w:rFonts w:eastAsiaTheme="minorHAnsi" w:cs="Calibri"/>
                <w:b/>
                <w:bCs/>
                <w:szCs w:val="22"/>
                <w:lang w:bidi="he-IL"/>
              </w:rPr>
              <w:t xml:space="preserve"> </w:t>
            </w:r>
            <w:proofErr w:type="spellStart"/>
            <w:r w:rsidR="003607F3" w:rsidRPr="00A824C5">
              <w:rPr>
                <w:rFonts w:eastAsiaTheme="minorHAnsi" w:cs="Calibri"/>
                <w:b/>
                <w:bCs/>
                <w:szCs w:val="22"/>
                <w:lang w:bidi="he-IL"/>
              </w:rPr>
              <w:t>H</w:t>
            </w:r>
            <w:r w:rsidR="00AC746A" w:rsidRPr="00A824C5">
              <w:rPr>
                <w:rFonts w:eastAsiaTheme="minorHAnsi" w:cs="Calibri"/>
                <w:b/>
                <w:bCs/>
                <w:szCs w:val="22"/>
                <w:lang w:bidi="he-IL"/>
              </w:rPr>
              <w:t>lavního</w:t>
            </w:r>
            <w:proofErr w:type="spellEnd"/>
            <w:r w:rsidR="00AC746A" w:rsidRPr="00A824C5">
              <w:rPr>
                <w:rFonts w:eastAsiaTheme="minorHAnsi" w:cs="Calibri"/>
                <w:b/>
                <w:bCs/>
                <w:szCs w:val="22"/>
                <w:lang w:bidi="he-IL"/>
              </w:rPr>
              <w:t xml:space="preserve"> </w:t>
            </w:r>
            <w:proofErr w:type="spellStart"/>
            <w:r w:rsidR="003607F3" w:rsidRPr="00A824C5">
              <w:rPr>
                <w:rFonts w:eastAsiaTheme="minorHAnsi" w:cs="Calibri"/>
                <w:b/>
                <w:bCs/>
                <w:szCs w:val="22"/>
                <w:lang w:bidi="he-IL"/>
              </w:rPr>
              <w:t>Z</w:t>
            </w:r>
            <w:r w:rsidR="00AC746A" w:rsidRPr="00A824C5">
              <w:rPr>
                <w:rFonts w:eastAsiaTheme="minorHAnsi" w:cs="Calibri"/>
                <w:b/>
                <w:bCs/>
                <w:szCs w:val="22"/>
                <w:lang w:bidi="he-IL"/>
              </w:rPr>
              <w:t>koušejícího</w:t>
            </w:r>
            <w:proofErr w:type="spellEnd"/>
            <w:r w:rsidR="00AC746A" w:rsidRPr="00A824C5">
              <w:rPr>
                <w:rFonts w:eastAsiaTheme="minorHAnsi" w:cs="Calibri"/>
                <w:b/>
                <w:bCs/>
                <w:szCs w:val="22"/>
                <w:lang w:bidi="he-IL"/>
              </w:rPr>
              <w:t>:</w:t>
            </w:r>
            <w:r w:rsidRPr="00A824C5">
              <w:rPr>
                <w:rFonts w:eastAsiaTheme="minorHAnsi" w:cs="Calibri"/>
                <w:b/>
                <w:bCs/>
                <w:szCs w:val="22"/>
                <w:lang w:bidi="he-IL"/>
              </w:rPr>
              <w:t xml:space="preserve"> </w:t>
            </w:r>
          </w:p>
          <w:p w14:paraId="359C7367" w14:textId="77777777" w:rsidR="0051451C" w:rsidRPr="00A824C5" w:rsidRDefault="0051451C" w:rsidP="0051451C">
            <w:pPr>
              <w:pStyle w:val="Textkomente"/>
              <w:rPr>
                <w:rFonts w:eastAsiaTheme="minorHAnsi" w:cs="Calibri"/>
                <w:szCs w:val="22"/>
                <w:lang w:bidi="he-IL"/>
              </w:rPr>
            </w:pPr>
          </w:p>
          <w:p w14:paraId="4E04168D" w14:textId="77777777" w:rsidR="0051451C" w:rsidRPr="00A824C5" w:rsidRDefault="0051451C" w:rsidP="0051451C">
            <w:pPr>
              <w:pStyle w:val="Textkomente"/>
              <w:rPr>
                <w:rFonts w:eastAsiaTheme="minorHAnsi" w:cs="Calibri"/>
                <w:szCs w:val="22"/>
                <w:lang w:bidi="he-IL"/>
              </w:rPr>
            </w:pPr>
          </w:p>
          <w:p w14:paraId="0DE1FACA" w14:textId="77777777" w:rsidR="0051451C" w:rsidRPr="00A824C5" w:rsidRDefault="0051451C" w:rsidP="0051451C">
            <w:pPr>
              <w:pStyle w:val="Textkomente"/>
              <w:rPr>
                <w:rFonts w:eastAsiaTheme="minorHAnsi" w:cs="Calibri"/>
                <w:szCs w:val="22"/>
                <w:lang w:bidi="he-IL"/>
              </w:rPr>
            </w:pPr>
          </w:p>
          <w:p w14:paraId="315EC983" w14:textId="77777777" w:rsidR="0051451C" w:rsidRPr="00A824C5" w:rsidRDefault="0051451C" w:rsidP="0051451C">
            <w:pPr>
              <w:pStyle w:val="Textkomente"/>
              <w:rPr>
                <w:rFonts w:eastAsiaTheme="minorHAnsi" w:cs="Calibri"/>
                <w:szCs w:val="22"/>
                <w:lang w:bidi="he-IL"/>
              </w:rPr>
            </w:pPr>
          </w:p>
          <w:p w14:paraId="7A36CD93" w14:textId="77777777" w:rsidR="0051451C" w:rsidRPr="00A824C5" w:rsidRDefault="0051451C" w:rsidP="0051451C">
            <w:pPr>
              <w:pStyle w:val="Textkomente"/>
              <w:rPr>
                <w:rFonts w:eastAsiaTheme="minorHAnsi" w:cs="Calibri"/>
                <w:szCs w:val="22"/>
                <w:lang w:bidi="he-IL"/>
              </w:rPr>
            </w:pPr>
          </w:p>
          <w:p w14:paraId="23796E40" w14:textId="77777777" w:rsidR="0051451C" w:rsidRPr="00A824C5" w:rsidRDefault="0051451C" w:rsidP="0051451C">
            <w:pPr>
              <w:pStyle w:val="Textkomente"/>
              <w:rPr>
                <w:rFonts w:cs="Calibri"/>
                <w:szCs w:val="22"/>
                <w:rtl/>
              </w:rPr>
            </w:pPr>
            <w:r w:rsidRPr="00A824C5">
              <w:rPr>
                <w:rFonts w:eastAsiaTheme="minorHAnsi" w:cs="Calibri"/>
                <w:szCs w:val="22"/>
                <w:lang w:bidi="he-IL"/>
              </w:rPr>
              <w:t xml:space="preserve">Signature/ </w:t>
            </w:r>
            <w:proofErr w:type="spellStart"/>
            <w:r w:rsidRPr="00A824C5">
              <w:rPr>
                <w:rFonts w:eastAsiaTheme="minorHAnsi" w:cs="Calibri"/>
                <w:szCs w:val="22"/>
                <w:lang w:bidi="he-IL"/>
              </w:rPr>
              <w:t>Podpis</w:t>
            </w:r>
            <w:proofErr w:type="spellEnd"/>
            <w:r w:rsidRPr="00A824C5">
              <w:rPr>
                <w:rFonts w:eastAsiaTheme="minorHAnsi" w:cs="Calibri"/>
                <w:szCs w:val="22"/>
                <w:lang w:bidi="he-IL"/>
              </w:rPr>
              <w:t xml:space="preserve"> _______________________________</w:t>
            </w:r>
          </w:p>
          <w:p w14:paraId="04874BD2" w14:textId="1FA8B301" w:rsidR="0051451C" w:rsidRPr="00A824C5" w:rsidRDefault="0094640B" w:rsidP="0051451C">
            <w:pPr>
              <w:pStyle w:val="Textkomente"/>
              <w:rPr>
                <w:rFonts w:cs="Calibri"/>
                <w:szCs w:val="22"/>
              </w:rPr>
            </w:pPr>
            <w:r>
              <w:rPr>
                <w:rFonts w:eastAsiaTheme="minorHAnsi" w:cs="Calibri"/>
                <w:color w:val="000000"/>
                <w:szCs w:val="22"/>
                <w:lang w:bidi="he-IL"/>
              </w:rPr>
              <w:t>XXXXXX</w:t>
            </w:r>
          </w:p>
          <w:p w14:paraId="6C4AE8BB" w14:textId="77777777" w:rsidR="0051451C" w:rsidRPr="00A824C5" w:rsidRDefault="0051451C" w:rsidP="0051451C">
            <w:pPr>
              <w:pStyle w:val="Textkomente"/>
              <w:rPr>
                <w:rFonts w:cs="Calibri"/>
                <w:szCs w:val="22"/>
              </w:rPr>
            </w:pPr>
          </w:p>
          <w:p w14:paraId="6F197C56" w14:textId="6F734D72" w:rsidR="0051451C" w:rsidRPr="00A824C5" w:rsidRDefault="0051451C" w:rsidP="0051451C">
            <w:pPr>
              <w:pStyle w:val="Textkomente"/>
              <w:rPr>
                <w:rFonts w:eastAsiaTheme="minorHAnsi" w:cs="Calibri"/>
                <w:szCs w:val="22"/>
                <w:lang w:bidi="he-IL"/>
              </w:rPr>
            </w:pPr>
            <w:r w:rsidRPr="00A824C5">
              <w:rPr>
                <w:rFonts w:eastAsiaTheme="minorHAnsi" w:cs="Calibri"/>
                <w:szCs w:val="22"/>
                <w:lang w:bidi="he-IL"/>
              </w:rPr>
              <w:t xml:space="preserve">Date/ </w:t>
            </w:r>
            <w:r w:rsidR="00E5671E" w:rsidRPr="00A824C5">
              <w:rPr>
                <w:rFonts w:eastAsiaTheme="minorHAnsi" w:cs="Calibri"/>
                <w:szCs w:val="22"/>
                <w:lang w:bidi="he-IL"/>
              </w:rPr>
              <w:t>D</w:t>
            </w:r>
            <w:r w:rsidRPr="00A824C5">
              <w:rPr>
                <w:rFonts w:eastAsiaTheme="minorHAnsi" w:cs="Calibri"/>
                <w:szCs w:val="22"/>
                <w:lang w:val="cs-CZ"/>
              </w:rPr>
              <w:t>ne</w:t>
            </w:r>
            <w:r w:rsidRPr="00A824C5">
              <w:rPr>
                <w:rFonts w:eastAsiaTheme="minorHAnsi" w:cs="Calibri"/>
                <w:szCs w:val="22"/>
                <w:lang w:bidi="he-IL"/>
              </w:rPr>
              <w:t xml:space="preserve"> ____</w:t>
            </w:r>
            <w:r w:rsidR="00241D33">
              <w:rPr>
                <w:rFonts w:eastAsiaTheme="minorHAnsi" w:cs="Calibri"/>
                <w:szCs w:val="22"/>
                <w:lang w:bidi="he-IL"/>
              </w:rPr>
              <w:t>10.9.2021</w:t>
            </w:r>
            <w:bookmarkStart w:id="52" w:name="_GoBack"/>
            <w:bookmarkEnd w:id="52"/>
            <w:r w:rsidRPr="00A824C5">
              <w:rPr>
                <w:rFonts w:eastAsiaTheme="minorHAnsi" w:cs="Calibri"/>
                <w:szCs w:val="22"/>
                <w:lang w:bidi="he-IL"/>
              </w:rPr>
              <w:t xml:space="preserve">_____ </w:t>
            </w:r>
          </w:p>
          <w:p w14:paraId="77077F28" w14:textId="77777777" w:rsidR="0051451C" w:rsidRPr="00A824C5" w:rsidRDefault="0051451C" w:rsidP="0051451C">
            <w:pPr>
              <w:pStyle w:val="Textkomente"/>
              <w:rPr>
                <w:rFonts w:eastAsiaTheme="minorHAnsi" w:cs="Calibri"/>
                <w:szCs w:val="22"/>
                <w:lang w:bidi="he-IL"/>
              </w:rPr>
            </w:pPr>
          </w:p>
          <w:p w14:paraId="68C49524" w14:textId="0B90389D" w:rsidR="0051451C" w:rsidRPr="00A824C5" w:rsidRDefault="0051451C" w:rsidP="0051451C">
            <w:pPr>
              <w:pStyle w:val="Textkomente"/>
              <w:rPr>
                <w:rFonts w:eastAsiaTheme="minorHAnsi" w:cs="Calibri"/>
                <w:b/>
                <w:bCs/>
                <w:szCs w:val="22"/>
                <w:highlight w:val="yellow"/>
                <w:lang w:val="cs-CZ" w:bidi="he-IL"/>
              </w:rPr>
            </w:pPr>
          </w:p>
        </w:tc>
      </w:tr>
      <w:tr w:rsidR="0051451C" w:rsidRPr="00A824C5" w14:paraId="5887EB1C" w14:textId="67EC0421" w:rsidTr="00AB0D70">
        <w:trPr>
          <w:trHeight w:val="2198"/>
          <w:jc w:val="center"/>
        </w:trPr>
        <w:tc>
          <w:tcPr>
            <w:tcW w:w="5149" w:type="dxa"/>
          </w:tcPr>
          <w:p w14:paraId="47C61636" w14:textId="77777777" w:rsidR="0051451C" w:rsidRPr="00A824C5" w:rsidRDefault="0051451C" w:rsidP="0051451C">
            <w:pPr>
              <w:pStyle w:val="Textkomente"/>
              <w:rPr>
                <w:rFonts w:cs="Calibri"/>
                <w:b/>
                <w:bCs/>
                <w:szCs w:val="22"/>
              </w:rPr>
            </w:pPr>
          </w:p>
          <w:p w14:paraId="3D38F8CE" w14:textId="35F65FCD" w:rsidR="0051451C" w:rsidRPr="00A824C5" w:rsidRDefault="0051451C" w:rsidP="0051451C">
            <w:pPr>
              <w:pStyle w:val="Textkomente"/>
              <w:rPr>
                <w:rFonts w:cs="Calibri"/>
                <w:b/>
                <w:bCs/>
                <w:szCs w:val="22"/>
                <w:u w:val="single"/>
              </w:rPr>
            </w:pPr>
            <w:r w:rsidRPr="00A824C5">
              <w:rPr>
                <w:rFonts w:cs="Calibri"/>
                <w:b/>
                <w:bCs/>
                <w:szCs w:val="22"/>
                <w:u w:val="single"/>
              </w:rPr>
              <w:t>Appendices:</w:t>
            </w:r>
          </w:p>
          <w:p w14:paraId="4DADCA75" w14:textId="77777777" w:rsidR="0051451C" w:rsidRPr="00A824C5" w:rsidRDefault="0051451C" w:rsidP="0051451C">
            <w:pPr>
              <w:pStyle w:val="Textkomente"/>
              <w:rPr>
                <w:rFonts w:cs="Calibri"/>
                <w:szCs w:val="22"/>
              </w:rPr>
            </w:pPr>
            <w:r w:rsidRPr="00A824C5">
              <w:rPr>
                <w:rFonts w:cs="Calibri"/>
                <w:b/>
                <w:bCs/>
                <w:szCs w:val="22"/>
              </w:rPr>
              <w:t>Annex A</w:t>
            </w:r>
            <w:r w:rsidRPr="00A824C5">
              <w:rPr>
                <w:rFonts w:cs="Calibri"/>
                <w:szCs w:val="22"/>
              </w:rPr>
              <w:t xml:space="preserve"> – Protocol of Clinical Trial (available from the Principal Investigator) </w:t>
            </w:r>
          </w:p>
          <w:p w14:paraId="1F3CB942" w14:textId="5BF57440" w:rsidR="0051451C" w:rsidRPr="00A824C5" w:rsidRDefault="0051451C" w:rsidP="0051451C">
            <w:pPr>
              <w:pStyle w:val="Textkomente"/>
              <w:rPr>
                <w:rFonts w:cs="Calibri"/>
                <w:szCs w:val="22"/>
              </w:rPr>
            </w:pPr>
            <w:r w:rsidRPr="00A824C5">
              <w:rPr>
                <w:rFonts w:cs="Calibri"/>
                <w:b/>
                <w:bCs/>
                <w:szCs w:val="22"/>
              </w:rPr>
              <w:t>Annex B</w:t>
            </w:r>
            <w:r w:rsidRPr="00A824C5">
              <w:rPr>
                <w:rFonts w:cs="Calibri"/>
                <w:szCs w:val="22"/>
              </w:rPr>
              <w:t xml:space="preserve"> – </w:t>
            </w:r>
            <w:r w:rsidR="00AC746A" w:rsidRPr="00A824C5">
              <w:rPr>
                <w:rFonts w:cs="Calibri"/>
                <w:szCs w:val="22"/>
              </w:rPr>
              <w:t>Budget and Payment Schedule</w:t>
            </w:r>
            <w:r w:rsidRPr="00A824C5">
              <w:rPr>
                <w:rFonts w:cs="Calibri"/>
                <w:szCs w:val="22"/>
              </w:rPr>
              <w:t xml:space="preserve"> </w:t>
            </w:r>
          </w:p>
          <w:p w14:paraId="779BC8C7" w14:textId="0E674517" w:rsidR="0051451C" w:rsidRPr="00A824C5" w:rsidRDefault="0051451C" w:rsidP="0051451C">
            <w:pPr>
              <w:pStyle w:val="Textkomente"/>
              <w:rPr>
                <w:rFonts w:cs="Calibri"/>
                <w:szCs w:val="22"/>
              </w:rPr>
            </w:pPr>
            <w:r w:rsidRPr="00A824C5">
              <w:rPr>
                <w:rFonts w:cs="Calibri"/>
                <w:b/>
                <w:bCs/>
                <w:szCs w:val="22"/>
              </w:rPr>
              <w:t>Annex C</w:t>
            </w:r>
            <w:r w:rsidRPr="00A824C5">
              <w:rPr>
                <w:rFonts w:cs="Calibri"/>
                <w:szCs w:val="22"/>
              </w:rPr>
              <w:t xml:space="preserve"> – Specification of payment amounts by distance </w:t>
            </w:r>
          </w:p>
          <w:p w14:paraId="2AD23303" w14:textId="77777777" w:rsidR="0051451C" w:rsidRPr="00A824C5" w:rsidRDefault="0051451C" w:rsidP="0051451C">
            <w:pPr>
              <w:pStyle w:val="Textkomente"/>
              <w:rPr>
                <w:rFonts w:cs="Calibri"/>
                <w:szCs w:val="22"/>
              </w:rPr>
            </w:pPr>
          </w:p>
          <w:p w14:paraId="445052DE" w14:textId="2E727627" w:rsidR="0051451C" w:rsidRPr="00A824C5" w:rsidRDefault="0051451C" w:rsidP="0051451C">
            <w:pPr>
              <w:pStyle w:val="Textkomente"/>
              <w:rPr>
                <w:rFonts w:cs="Calibri"/>
                <w:szCs w:val="22"/>
              </w:rPr>
            </w:pPr>
            <w:r w:rsidRPr="00A824C5">
              <w:rPr>
                <w:rFonts w:cs="Calibri"/>
                <w:b/>
                <w:bCs/>
                <w:szCs w:val="22"/>
              </w:rPr>
              <w:t>Annex D</w:t>
            </w:r>
            <w:r w:rsidRPr="00A824C5">
              <w:rPr>
                <w:rFonts w:cs="Calibri"/>
                <w:szCs w:val="22"/>
              </w:rPr>
              <w:t xml:space="preserve"> - Personal Information concerning Principal Investigator and any Investigational Staff</w:t>
            </w:r>
          </w:p>
        </w:tc>
        <w:tc>
          <w:tcPr>
            <w:tcW w:w="4931" w:type="dxa"/>
          </w:tcPr>
          <w:p w14:paraId="10144F61" w14:textId="77777777" w:rsidR="0051451C" w:rsidRPr="00A824C5" w:rsidRDefault="0051451C" w:rsidP="0051451C">
            <w:pPr>
              <w:pStyle w:val="Textkomente"/>
              <w:rPr>
                <w:rFonts w:cs="Calibri"/>
                <w:b/>
                <w:bCs/>
                <w:szCs w:val="22"/>
                <w:lang w:val="cs-CZ"/>
              </w:rPr>
            </w:pPr>
          </w:p>
          <w:p w14:paraId="4C37BB4F" w14:textId="154EEE2F" w:rsidR="0051451C" w:rsidRPr="00A824C5" w:rsidRDefault="0051451C" w:rsidP="0051451C">
            <w:pPr>
              <w:pStyle w:val="Textkomente"/>
              <w:rPr>
                <w:rFonts w:cs="Calibri"/>
                <w:b/>
                <w:bCs/>
                <w:szCs w:val="22"/>
                <w:u w:val="single"/>
                <w:lang w:val="cs-CZ"/>
              </w:rPr>
            </w:pPr>
            <w:r w:rsidRPr="00A824C5">
              <w:rPr>
                <w:rFonts w:cs="Calibri"/>
                <w:b/>
                <w:bCs/>
                <w:szCs w:val="22"/>
                <w:u w:val="single"/>
                <w:lang w:val="cs-CZ"/>
              </w:rPr>
              <w:t>Přílohy:</w:t>
            </w:r>
          </w:p>
          <w:p w14:paraId="1119A696" w14:textId="77777777" w:rsidR="0051451C" w:rsidRPr="00A824C5" w:rsidRDefault="0051451C" w:rsidP="0051451C">
            <w:pPr>
              <w:pStyle w:val="Textkomente"/>
              <w:rPr>
                <w:rFonts w:cs="Calibri"/>
                <w:szCs w:val="22"/>
                <w:lang w:val="cs-CZ"/>
              </w:rPr>
            </w:pPr>
            <w:r w:rsidRPr="00A824C5">
              <w:rPr>
                <w:rFonts w:cs="Calibri"/>
                <w:b/>
                <w:bCs/>
                <w:szCs w:val="22"/>
                <w:lang w:val="cs-CZ"/>
              </w:rPr>
              <w:t>Příloha A</w:t>
            </w:r>
            <w:r w:rsidRPr="00A824C5">
              <w:rPr>
                <w:rFonts w:cs="Calibri"/>
                <w:szCs w:val="22"/>
                <w:lang w:val="cs-CZ"/>
              </w:rPr>
              <w:t xml:space="preserve"> – Protokol klinického hodnocení (dostupný u hlavního zkoušejícího) </w:t>
            </w:r>
          </w:p>
          <w:p w14:paraId="201876A6" w14:textId="33B10BE2" w:rsidR="0051451C" w:rsidRPr="00A824C5" w:rsidRDefault="0051451C" w:rsidP="0051451C">
            <w:pPr>
              <w:pStyle w:val="Textkomente"/>
              <w:rPr>
                <w:rFonts w:cs="Calibri"/>
                <w:szCs w:val="22"/>
                <w:lang w:val="cs-CZ"/>
              </w:rPr>
            </w:pPr>
            <w:r w:rsidRPr="00A824C5">
              <w:rPr>
                <w:rFonts w:cs="Calibri"/>
                <w:b/>
                <w:bCs/>
                <w:szCs w:val="22"/>
                <w:lang w:val="cs-CZ"/>
              </w:rPr>
              <w:t>Příloha B</w:t>
            </w:r>
            <w:r w:rsidRPr="00A824C5">
              <w:rPr>
                <w:rFonts w:cs="Calibri"/>
                <w:szCs w:val="22"/>
                <w:lang w:val="cs-CZ"/>
              </w:rPr>
              <w:t xml:space="preserve"> – </w:t>
            </w:r>
            <w:r w:rsidR="00AC746A" w:rsidRPr="00A824C5">
              <w:rPr>
                <w:rFonts w:cs="Calibri"/>
                <w:szCs w:val="22"/>
                <w:lang w:val="cs-CZ"/>
              </w:rPr>
              <w:t>Rozpočet a harmonogram plateb</w:t>
            </w:r>
            <w:r w:rsidRPr="00A824C5">
              <w:rPr>
                <w:rFonts w:cs="Calibri"/>
                <w:szCs w:val="22"/>
                <w:lang w:val="cs-CZ"/>
              </w:rPr>
              <w:t xml:space="preserve"> </w:t>
            </w:r>
          </w:p>
          <w:p w14:paraId="658C93F2" w14:textId="77777777" w:rsidR="0051451C" w:rsidRPr="00A824C5" w:rsidRDefault="0051451C" w:rsidP="0051451C">
            <w:pPr>
              <w:pStyle w:val="Textkomente"/>
              <w:rPr>
                <w:rFonts w:cs="Calibri"/>
                <w:szCs w:val="22"/>
                <w:lang w:val="cs-CZ"/>
              </w:rPr>
            </w:pPr>
            <w:r w:rsidRPr="00A824C5">
              <w:rPr>
                <w:rFonts w:cs="Calibri"/>
                <w:b/>
                <w:bCs/>
                <w:szCs w:val="22"/>
                <w:lang w:val="cs-CZ"/>
              </w:rPr>
              <w:t>Příloha C</w:t>
            </w:r>
            <w:r w:rsidRPr="00A824C5">
              <w:rPr>
                <w:rFonts w:cs="Calibri"/>
                <w:szCs w:val="22"/>
                <w:lang w:val="cs-CZ"/>
              </w:rPr>
              <w:t xml:space="preserve"> – Stanovení proplácených náhrad podle vzdálenosti </w:t>
            </w:r>
          </w:p>
          <w:p w14:paraId="4140C2B0" w14:textId="77777777" w:rsidR="0051451C" w:rsidRPr="00A824C5" w:rsidRDefault="0051451C" w:rsidP="0051451C">
            <w:pPr>
              <w:pStyle w:val="Textkomente"/>
              <w:rPr>
                <w:rFonts w:cs="Calibri"/>
                <w:szCs w:val="22"/>
                <w:lang w:val="cs-CZ"/>
              </w:rPr>
            </w:pPr>
            <w:r w:rsidRPr="00A824C5">
              <w:rPr>
                <w:rFonts w:cs="Calibri"/>
                <w:b/>
                <w:bCs/>
                <w:szCs w:val="22"/>
                <w:lang w:val="cs-CZ"/>
              </w:rPr>
              <w:t>Příloha D</w:t>
            </w:r>
            <w:r w:rsidRPr="00A824C5">
              <w:rPr>
                <w:rFonts w:cs="Calibri"/>
                <w:szCs w:val="22"/>
                <w:lang w:val="cs-CZ"/>
              </w:rPr>
              <w:t xml:space="preserve"> – Osobní informace týkající se hlavního zkoušejícího a zkoušejícího personálu</w:t>
            </w:r>
          </w:p>
          <w:p w14:paraId="1517DDC7" w14:textId="77777777" w:rsidR="0051451C" w:rsidRPr="00A824C5" w:rsidRDefault="0051451C" w:rsidP="0051451C">
            <w:pPr>
              <w:pStyle w:val="Textkomente"/>
              <w:rPr>
                <w:rFonts w:cs="Calibri"/>
                <w:szCs w:val="22"/>
                <w:lang w:val="cs-CZ"/>
              </w:rPr>
            </w:pPr>
          </w:p>
          <w:p w14:paraId="646750AF" w14:textId="0B061EE2" w:rsidR="0051451C" w:rsidRPr="00A824C5" w:rsidRDefault="0051451C" w:rsidP="00E76E12">
            <w:pPr>
              <w:pStyle w:val="Textkomente"/>
              <w:rPr>
                <w:rFonts w:cs="Calibri"/>
                <w:szCs w:val="22"/>
                <w:lang w:val="cs-CZ"/>
              </w:rPr>
            </w:pPr>
          </w:p>
        </w:tc>
      </w:tr>
    </w:tbl>
    <w:p w14:paraId="1F3A58D5" w14:textId="77777777" w:rsidR="00783C32" w:rsidRDefault="00783C32" w:rsidP="00783C32">
      <w:pPr>
        <w:rPr>
          <w:rFonts w:ascii="Arial" w:hAnsi="Arial" w:cs="Arial"/>
          <w:b/>
          <w:i/>
          <w:sz w:val="20"/>
        </w:rPr>
      </w:pPr>
    </w:p>
    <w:p w14:paraId="76828725" w14:textId="77777777" w:rsidR="00783C32" w:rsidRDefault="00783C32" w:rsidP="00783C32">
      <w:pPr>
        <w:rPr>
          <w:rFonts w:ascii="Arial" w:hAnsi="Arial" w:cs="Arial"/>
          <w:b/>
          <w:i/>
          <w:sz w:val="20"/>
        </w:rPr>
      </w:pPr>
    </w:p>
    <w:p w14:paraId="2E5147D3" w14:textId="4AD11A05" w:rsidR="00783C32" w:rsidRDefault="00783C32" w:rsidP="00783C32">
      <w:pPr>
        <w:rPr>
          <w:rFonts w:ascii="Arial" w:hAnsi="Arial" w:cs="Arial"/>
          <w:b/>
          <w:i/>
          <w:sz w:val="20"/>
        </w:rPr>
      </w:pPr>
      <w:r>
        <w:rPr>
          <w:rFonts w:ascii="Arial" w:hAnsi="Arial" w:cs="Arial"/>
          <w:b/>
          <w:i/>
          <w:sz w:val="20"/>
        </w:rPr>
        <w:t xml:space="preserve">           </w:t>
      </w:r>
      <w:r w:rsidRPr="00B153AE">
        <w:rPr>
          <w:rFonts w:ascii="Arial" w:hAnsi="Arial" w:cs="Arial"/>
          <w:b/>
          <w:i/>
          <w:sz w:val="20"/>
        </w:rPr>
        <w:t>OBSAH TĚCHTO PŘÍLOH SE NEZVEŘEJŇUJE (</w:t>
      </w:r>
      <w:proofErr w:type="spellStart"/>
      <w:r w:rsidRPr="00B153AE">
        <w:rPr>
          <w:rFonts w:ascii="Arial" w:hAnsi="Arial" w:cs="Arial"/>
          <w:b/>
          <w:i/>
          <w:sz w:val="20"/>
        </w:rPr>
        <w:t>viz</w:t>
      </w:r>
      <w:proofErr w:type="spellEnd"/>
      <w:r w:rsidRPr="00B153AE">
        <w:rPr>
          <w:rFonts w:ascii="Arial" w:hAnsi="Arial" w:cs="Arial"/>
          <w:b/>
          <w:i/>
          <w:sz w:val="20"/>
        </w:rPr>
        <w:t xml:space="preserve"> § 3, odst.2, </w:t>
      </w:r>
      <w:proofErr w:type="spellStart"/>
      <w:r w:rsidRPr="00B153AE">
        <w:rPr>
          <w:rFonts w:ascii="Arial" w:hAnsi="Arial" w:cs="Arial"/>
          <w:b/>
          <w:i/>
          <w:sz w:val="20"/>
        </w:rPr>
        <w:t>písm</w:t>
      </w:r>
      <w:proofErr w:type="spellEnd"/>
      <w:r w:rsidRPr="00B153AE">
        <w:rPr>
          <w:rFonts w:ascii="Arial" w:hAnsi="Arial" w:cs="Arial"/>
          <w:b/>
          <w:i/>
          <w:sz w:val="20"/>
        </w:rPr>
        <w:t xml:space="preserve">. b) </w:t>
      </w:r>
      <w:proofErr w:type="spellStart"/>
      <w:r w:rsidRPr="00B153AE">
        <w:rPr>
          <w:rFonts w:ascii="Arial" w:hAnsi="Arial" w:cs="Arial"/>
          <w:b/>
          <w:i/>
          <w:sz w:val="20"/>
        </w:rPr>
        <w:t>zákona</w:t>
      </w:r>
      <w:proofErr w:type="spellEnd"/>
      <w:r w:rsidRPr="00B153AE">
        <w:rPr>
          <w:rFonts w:ascii="Arial" w:hAnsi="Arial" w:cs="Arial"/>
          <w:b/>
          <w:i/>
          <w:sz w:val="20"/>
        </w:rPr>
        <w:t xml:space="preserve"> č.340/2015 Sb.)</w:t>
      </w:r>
    </w:p>
    <w:p w14:paraId="785F0488" w14:textId="77777777" w:rsidR="004128FA" w:rsidRDefault="004128FA" w:rsidP="005A1029">
      <w:pPr>
        <w:pStyle w:val="Textkomente"/>
        <w:rPr>
          <w:rFonts w:eastAsia="Calibri"/>
          <w:noProof/>
        </w:rPr>
        <w:sectPr w:rsidR="004128FA" w:rsidSect="00D706F3">
          <w:headerReference w:type="default" r:id="rId16"/>
          <w:footerReference w:type="even" r:id="rId17"/>
          <w:footerReference w:type="default" r:id="rId18"/>
          <w:pgSz w:w="12240" w:h="15840"/>
          <w:pgMar w:top="540" w:right="720" w:bottom="1440" w:left="720" w:header="720" w:footer="195" w:gutter="0"/>
          <w:paperSrc w:first="15" w:other="15"/>
          <w:cols w:space="720"/>
          <w:docGrid w:linePitch="299"/>
        </w:sectPr>
      </w:pPr>
    </w:p>
    <w:tbl>
      <w:tblPr>
        <w:tblStyle w:val="Mkatabulky"/>
        <w:tblW w:w="10080" w:type="dxa"/>
        <w:jc w:val="center"/>
        <w:tblLook w:val="04A0" w:firstRow="1" w:lastRow="0" w:firstColumn="1" w:lastColumn="0" w:noHBand="0" w:noVBand="1"/>
      </w:tblPr>
      <w:tblGrid>
        <w:gridCol w:w="5036"/>
        <w:gridCol w:w="5044"/>
      </w:tblGrid>
      <w:tr w:rsidR="004128FA" w:rsidRPr="0034770D" w14:paraId="692DA0C5" w14:textId="77777777" w:rsidTr="00241D33">
        <w:trPr>
          <w:trHeight w:val="485"/>
          <w:jc w:val="center"/>
        </w:trPr>
        <w:tc>
          <w:tcPr>
            <w:tcW w:w="5036" w:type="dxa"/>
          </w:tcPr>
          <w:p w14:paraId="7C4657F6" w14:textId="31A96EAE" w:rsidR="004128FA" w:rsidRPr="00B90280" w:rsidRDefault="004128FA" w:rsidP="00574422">
            <w:pPr>
              <w:pStyle w:val="Textkomente"/>
              <w:jc w:val="center"/>
              <w:rPr>
                <w:rFonts w:cs="Tahoma"/>
                <w:b/>
                <w:bCs/>
                <w:szCs w:val="22"/>
                <w:u w:val="single"/>
              </w:rPr>
            </w:pPr>
            <w:r w:rsidRPr="00B90280">
              <w:rPr>
                <w:rFonts w:cs="Tahoma"/>
                <w:b/>
                <w:bCs/>
                <w:szCs w:val="22"/>
                <w:u w:val="single"/>
              </w:rPr>
              <w:lastRenderedPageBreak/>
              <w:t>Annex A</w:t>
            </w:r>
          </w:p>
          <w:p w14:paraId="597A079C" w14:textId="4C07DBDB" w:rsidR="004128FA" w:rsidRPr="009E38E2" w:rsidRDefault="004128FA" w:rsidP="00574422">
            <w:pPr>
              <w:pStyle w:val="Textkomente"/>
              <w:jc w:val="center"/>
              <w:rPr>
                <w:rFonts w:cs="Tahoma"/>
                <w:b/>
                <w:bCs/>
                <w:szCs w:val="22"/>
              </w:rPr>
            </w:pPr>
            <w:r w:rsidRPr="009E38E2">
              <w:rPr>
                <w:rFonts w:cs="Tahoma"/>
                <w:b/>
                <w:bCs/>
                <w:szCs w:val="22"/>
              </w:rPr>
              <w:t>Protocol of Clinical Trial (available from the Principal Investigator)</w:t>
            </w:r>
          </w:p>
        </w:tc>
        <w:tc>
          <w:tcPr>
            <w:tcW w:w="5044" w:type="dxa"/>
          </w:tcPr>
          <w:p w14:paraId="17D2E9C6" w14:textId="648A47CF" w:rsidR="004128FA" w:rsidRPr="00B90280" w:rsidRDefault="004128FA" w:rsidP="00574422">
            <w:pPr>
              <w:pStyle w:val="Textkomente"/>
              <w:jc w:val="center"/>
              <w:rPr>
                <w:b/>
                <w:bCs/>
                <w:u w:val="single"/>
                <w:lang w:val="cs-CZ"/>
              </w:rPr>
            </w:pPr>
            <w:r w:rsidRPr="00B90280">
              <w:rPr>
                <w:b/>
                <w:bCs/>
                <w:u w:val="single"/>
                <w:lang w:val="cs-CZ"/>
              </w:rPr>
              <w:t>Příloha A</w:t>
            </w:r>
          </w:p>
          <w:p w14:paraId="3982C789" w14:textId="27F1B594" w:rsidR="004128FA" w:rsidRPr="009E38E2" w:rsidRDefault="004128FA" w:rsidP="00574422">
            <w:pPr>
              <w:pStyle w:val="Textkomente"/>
              <w:jc w:val="center"/>
              <w:rPr>
                <w:rFonts w:cs="Tahoma"/>
                <w:b/>
                <w:bCs/>
                <w:szCs w:val="22"/>
                <w:lang w:val="cs-CZ"/>
              </w:rPr>
            </w:pPr>
            <w:r w:rsidRPr="009E38E2">
              <w:rPr>
                <w:b/>
                <w:bCs/>
                <w:lang w:val="cs-CZ"/>
              </w:rPr>
              <w:t>Protokol klinického hodnocení (dostupný u hlavního zkoušejícího)</w:t>
            </w:r>
          </w:p>
        </w:tc>
      </w:tr>
    </w:tbl>
    <w:p w14:paraId="7A42328C" w14:textId="77777777" w:rsidR="00241D33" w:rsidRDefault="00241D33" w:rsidP="005A1029">
      <w:pPr>
        <w:pStyle w:val="Textkomente"/>
        <w:rPr>
          <w:rFonts w:ascii="Arial" w:hAnsi="Arial" w:cs="Arial"/>
          <w:b/>
          <w:i/>
          <w:sz w:val="20"/>
        </w:rPr>
      </w:pPr>
    </w:p>
    <w:p w14:paraId="4AEE3794" w14:textId="056B239F" w:rsidR="00FA4AD5" w:rsidRDefault="00241D33" w:rsidP="005A1029">
      <w:pPr>
        <w:pStyle w:val="Textkomente"/>
        <w:rPr>
          <w:rFonts w:eastAsia="Calibri"/>
          <w:noProof/>
        </w:rPr>
        <w:sectPr w:rsidR="00FA4AD5" w:rsidSect="00404FA0">
          <w:pgSz w:w="12240" w:h="15840"/>
          <w:pgMar w:top="0" w:right="1440" w:bottom="1440" w:left="1440" w:header="720" w:footer="720" w:gutter="0"/>
          <w:paperSrc w:first="15" w:other="15"/>
          <w:cols w:space="720"/>
        </w:sectPr>
      </w:pPr>
      <w:r w:rsidRPr="00B153AE">
        <w:rPr>
          <w:rFonts w:ascii="Arial" w:hAnsi="Arial" w:cs="Arial"/>
          <w:b/>
          <w:i/>
          <w:sz w:val="20"/>
        </w:rPr>
        <w:t>OBSAH T</w:t>
      </w:r>
      <w:r>
        <w:rPr>
          <w:rFonts w:ascii="Arial" w:hAnsi="Arial" w:cs="Arial"/>
          <w:b/>
          <w:i/>
          <w:sz w:val="20"/>
        </w:rPr>
        <w:t>É</w:t>
      </w:r>
      <w:r w:rsidRPr="00B153AE">
        <w:rPr>
          <w:rFonts w:ascii="Arial" w:hAnsi="Arial" w:cs="Arial"/>
          <w:b/>
          <w:i/>
          <w:sz w:val="20"/>
        </w:rPr>
        <w:t>TO PŘÍLOH</w:t>
      </w:r>
      <w:r>
        <w:rPr>
          <w:rFonts w:ascii="Arial" w:hAnsi="Arial" w:cs="Arial"/>
          <w:b/>
          <w:i/>
          <w:sz w:val="20"/>
        </w:rPr>
        <w:t>Y</w:t>
      </w:r>
      <w:r w:rsidRPr="00B153AE">
        <w:rPr>
          <w:rFonts w:ascii="Arial" w:hAnsi="Arial" w:cs="Arial"/>
          <w:b/>
          <w:i/>
          <w:sz w:val="20"/>
        </w:rPr>
        <w:t xml:space="preserve"> SE NEZVEŘEJŇUJE (</w:t>
      </w:r>
      <w:proofErr w:type="spellStart"/>
      <w:r w:rsidRPr="00B153AE">
        <w:rPr>
          <w:rFonts w:ascii="Arial" w:hAnsi="Arial" w:cs="Arial"/>
          <w:b/>
          <w:i/>
          <w:sz w:val="20"/>
        </w:rPr>
        <w:t>viz</w:t>
      </w:r>
      <w:proofErr w:type="spellEnd"/>
      <w:r w:rsidRPr="00B153AE">
        <w:rPr>
          <w:rFonts w:ascii="Arial" w:hAnsi="Arial" w:cs="Arial"/>
          <w:b/>
          <w:i/>
          <w:sz w:val="20"/>
        </w:rPr>
        <w:t xml:space="preserve"> § 3, odst.2, </w:t>
      </w:r>
      <w:proofErr w:type="spellStart"/>
      <w:r w:rsidRPr="00B153AE">
        <w:rPr>
          <w:rFonts w:ascii="Arial" w:hAnsi="Arial" w:cs="Arial"/>
          <w:b/>
          <w:i/>
          <w:sz w:val="20"/>
        </w:rPr>
        <w:t>písm</w:t>
      </w:r>
      <w:proofErr w:type="spellEnd"/>
      <w:r w:rsidRPr="00B153AE">
        <w:rPr>
          <w:rFonts w:ascii="Arial" w:hAnsi="Arial" w:cs="Arial"/>
          <w:b/>
          <w:i/>
          <w:sz w:val="20"/>
        </w:rPr>
        <w:t xml:space="preserve">. b) </w:t>
      </w:r>
      <w:proofErr w:type="spellStart"/>
      <w:r w:rsidRPr="00B153AE">
        <w:rPr>
          <w:rFonts w:ascii="Arial" w:hAnsi="Arial" w:cs="Arial"/>
          <w:b/>
          <w:i/>
          <w:sz w:val="20"/>
        </w:rPr>
        <w:t>zákona</w:t>
      </w:r>
      <w:proofErr w:type="spellEnd"/>
      <w:r w:rsidRPr="00B153AE">
        <w:rPr>
          <w:rFonts w:ascii="Arial" w:hAnsi="Arial" w:cs="Arial"/>
          <w:b/>
          <w:i/>
          <w:sz w:val="20"/>
        </w:rPr>
        <w:t xml:space="preserve"> č.340/2015 Sb.)</w:t>
      </w:r>
    </w:p>
    <w:p w14:paraId="4CB63965" w14:textId="77777777" w:rsidR="00BF4976" w:rsidRPr="00CA17D9" w:rsidRDefault="00BF4976" w:rsidP="00BF4976">
      <w:pPr>
        <w:pStyle w:val="Textkomente"/>
        <w:rPr>
          <w:rFonts w:asciiTheme="minorHAnsi" w:eastAsia="Calibri" w:hAnsiTheme="minorHAnsi" w:cstheme="minorHAnsi"/>
          <w:noProof/>
          <w:sz w:val="2"/>
          <w:szCs w:val="2"/>
        </w:rPr>
      </w:pPr>
    </w:p>
    <w:tbl>
      <w:tblPr>
        <w:tblStyle w:val="Mkatabulky"/>
        <w:tblW w:w="10080" w:type="dxa"/>
        <w:jc w:val="center"/>
        <w:tblLook w:val="04A0" w:firstRow="1" w:lastRow="0" w:firstColumn="1" w:lastColumn="0" w:noHBand="0" w:noVBand="1"/>
      </w:tblPr>
      <w:tblGrid>
        <w:gridCol w:w="5016"/>
        <w:gridCol w:w="5064"/>
      </w:tblGrid>
      <w:tr w:rsidR="00CD5695" w:rsidRPr="0034770D" w14:paraId="63273D64" w14:textId="77777777" w:rsidTr="00046EC9">
        <w:trPr>
          <w:trHeight w:val="485"/>
          <w:jc w:val="center"/>
        </w:trPr>
        <w:tc>
          <w:tcPr>
            <w:tcW w:w="5397" w:type="dxa"/>
          </w:tcPr>
          <w:p w14:paraId="1D1E4F3C" w14:textId="6C69D3AB" w:rsidR="00CD5695" w:rsidRPr="00B90280" w:rsidRDefault="00CD5695" w:rsidP="00046EC9">
            <w:pPr>
              <w:pStyle w:val="Textkomente"/>
              <w:jc w:val="center"/>
              <w:rPr>
                <w:rFonts w:cs="Tahoma"/>
                <w:b/>
                <w:bCs/>
                <w:szCs w:val="22"/>
                <w:u w:val="single"/>
              </w:rPr>
            </w:pPr>
            <w:r w:rsidRPr="00B90280">
              <w:rPr>
                <w:rFonts w:cs="Tahoma"/>
                <w:b/>
                <w:bCs/>
                <w:szCs w:val="22"/>
                <w:u w:val="single"/>
              </w:rPr>
              <w:t xml:space="preserve">Annex </w:t>
            </w:r>
            <w:r>
              <w:rPr>
                <w:rFonts w:cs="Tahoma"/>
                <w:b/>
                <w:bCs/>
                <w:szCs w:val="22"/>
                <w:u w:val="single"/>
              </w:rPr>
              <w:t>B</w:t>
            </w:r>
          </w:p>
          <w:p w14:paraId="2ED27A9A" w14:textId="0141C698" w:rsidR="00CD5695" w:rsidRPr="00CD5695" w:rsidRDefault="00CD5695" w:rsidP="00046EC9">
            <w:pPr>
              <w:pStyle w:val="Textkomente"/>
              <w:jc w:val="center"/>
              <w:rPr>
                <w:rFonts w:cs="Tahoma"/>
                <w:b/>
                <w:bCs/>
                <w:szCs w:val="22"/>
              </w:rPr>
            </w:pPr>
            <w:r w:rsidRPr="00CD5695">
              <w:rPr>
                <w:rFonts w:cs="Calibri"/>
                <w:b/>
                <w:bCs/>
                <w:szCs w:val="22"/>
              </w:rPr>
              <w:t>Budget and Payment Schedule</w:t>
            </w:r>
          </w:p>
        </w:tc>
        <w:tc>
          <w:tcPr>
            <w:tcW w:w="5403" w:type="dxa"/>
          </w:tcPr>
          <w:p w14:paraId="5BB63C90" w14:textId="0229F8A2" w:rsidR="00CD5695" w:rsidRPr="00B90280" w:rsidRDefault="00CD5695" w:rsidP="00046EC9">
            <w:pPr>
              <w:pStyle w:val="Textkomente"/>
              <w:jc w:val="center"/>
              <w:rPr>
                <w:b/>
                <w:bCs/>
                <w:u w:val="single"/>
                <w:lang w:val="cs-CZ"/>
              </w:rPr>
            </w:pPr>
            <w:r w:rsidRPr="00B90280">
              <w:rPr>
                <w:b/>
                <w:bCs/>
                <w:u w:val="single"/>
                <w:lang w:val="cs-CZ"/>
              </w:rPr>
              <w:t>Příloha </w:t>
            </w:r>
            <w:r>
              <w:rPr>
                <w:b/>
                <w:bCs/>
                <w:u w:val="single"/>
                <w:lang w:val="cs-CZ"/>
              </w:rPr>
              <w:t>B</w:t>
            </w:r>
          </w:p>
          <w:p w14:paraId="62C007AC" w14:textId="77777777" w:rsidR="00CD5695" w:rsidRDefault="00CD5695" w:rsidP="00046EC9">
            <w:pPr>
              <w:pStyle w:val="Textkomente"/>
              <w:jc w:val="center"/>
              <w:rPr>
                <w:b/>
                <w:bCs/>
                <w:lang w:val="cs-CZ"/>
              </w:rPr>
            </w:pPr>
            <w:r>
              <w:rPr>
                <w:b/>
                <w:bCs/>
                <w:lang w:val="cs-CZ"/>
              </w:rPr>
              <w:t>Rozpočet a harmonogram plateb</w:t>
            </w:r>
          </w:p>
          <w:p w14:paraId="793E3940" w14:textId="76DEF73E" w:rsidR="00045EFE" w:rsidRPr="009E38E2" w:rsidRDefault="00045EFE" w:rsidP="00046EC9">
            <w:pPr>
              <w:pStyle w:val="Textkomente"/>
              <w:jc w:val="center"/>
              <w:rPr>
                <w:rFonts w:cs="Tahoma"/>
                <w:b/>
                <w:bCs/>
                <w:szCs w:val="22"/>
                <w:lang w:val="cs-CZ"/>
              </w:rPr>
            </w:pPr>
          </w:p>
        </w:tc>
      </w:tr>
    </w:tbl>
    <w:p w14:paraId="6259F6CD" w14:textId="77777777" w:rsidR="00BF4976" w:rsidRPr="00CA17D9" w:rsidRDefault="00BF4976" w:rsidP="00BF4976">
      <w:pPr>
        <w:pStyle w:val="Zkladntext"/>
        <w:tabs>
          <w:tab w:val="clear" w:pos="-720"/>
        </w:tabs>
        <w:rPr>
          <w:rFonts w:asciiTheme="minorHAnsi" w:hAnsiTheme="minorHAnsi" w:cstheme="minorHAnsi"/>
          <w:sz w:val="2"/>
          <w:szCs w:val="2"/>
        </w:rPr>
      </w:pPr>
    </w:p>
    <w:p w14:paraId="2A7EECCD" w14:textId="77777777" w:rsidR="00BF4976" w:rsidRPr="00CA17D9" w:rsidRDefault="00BF4976" w:rsidP="00BF4976">
      <w:pPr>
        <w:pStyle w:val="Textkomente"/>
        <w:rPr>
          <w:rStyle w:val="DeltaViewInsertion"/>
          <w:rFonts w:asciiTheme="minorHAnsi" w:eastAsia="Arial" w:hAnsiTheme="minorHAnsi" w:cstheme="minorHAnsi"/>
          <w:color w:val="auto"/>
          <w:szCs w:val="22"/>
          <w:u w:val="none"/>
          <w:lang w:val="cs-CZ"/>
        </w:rPr>
      </w:pPr>
    </w:p>
    <w:p w14:paraId="00A5190A" w14:textId="77777777" w:rsidR="00BF4976" w:rsidRPr="00CA17D9" w:rsidRDefault="00BF4976" w:rsidP="00BF4976">
      <w:pPr>
        <w:pStyle w:val="Textkomente"/>
        <w:rPr>
          <w:rFonts w:asciiTheme="minorHAnsi" w:hAnsiTheme="minorHAnsi" w:cstheme="minorHAnsi"/>
          <w:sz w:val="2"/>
          <w:szCs w:val="2"/>
        </w:rPr>
      </w:pPr>
    </w:p>
    <w:p w14:paraId="4204FC9D" w14:textId="77777777" w:rsidR="00BF4976" w:rsidRPr="00CA17D9" w:rsidRDefault="00BF4976" w:rsidP="00BF4976">
      <w:pPr>
        <w:pStyle w:val="Textkomente"/>
        <w:rPr>
          <w:rFonts w:asciiTheme="minorHAnsi" w:eastAsia="Calibri" w:hAnsiTheme="minorHAnsi" w:cstheme="minorHAnsi"/>
          <w:noProof/>
          <w:sz w:val="2"/>
          <w:szCs w:val="2"/>
          <w:lang w:val="cs-CZ"/>
        </w:rPr>
      </w:pPr>
    </w:p>
    <w:p w14:paraId="5C7BACA9" w14:textId="77777777" w:rsidR="00716056" w:rsidRDefault="00716056" w:rsidP="00BF4976">
      <w:pPr>
        <w:pStyle w:val="Textkomente"/>
        <w:rPr>
          <w:rFonts w:asciiTheme="minorHAnsi" w:hAnsiTheme="minorHAnsi" w:cstheme="minorHAnsi"/>
          <w:b/>
          <w:bCs/>
          <w:szCs w:val="22"/>
          <w:lang w:val="cs-CZ"/>
        </w:rPr>
      </w:pPr>
    </w:p>
    <w:p w14:paraId="63927F21" w14:textId="7ED74356" w:rsidR="00716056" w:rsidRDefault="00241D33" w:rsidP="00BF4976">
      <w:pPr>
        <w:pStyle w:val="Textkomente"/>
        <w:rPr>
          <w:rFonts w:asciiTheme="minorHAnsi" w:hAnsiTheme="minorHAnsi" w:cstheme="minorHAnsi"/>
          <w:b/>
          <w:bCs/>
          <w:szCs w:val="22"/>
          <w:lang w:val="cs-CZ"/>
        </w:rPr>
      </w:pPr>
      <w:r w:rsidRPr="00B153AE">
        <w:rPr>
          <w:rFonts w:ascii="Arial" w:hAnsi="Arial" w:cs="Arial"/>
          <w:b/>
          <w:i/>
          <w:sz w:val="20"/>
        </w:rPr>
        <w:t>OBSAH T</w:t>
      </w:r>
      <w:r>
        <w:rPr>
          <w:rFonts w:ascii="Arial" w:hAnsi="Arial" w:cs="Arial"/>
          <w:b/>
          <w:i/>
          <w:sz w:val="20"/>
        </w:rPr>
        <w:t>É</w:t>
      </w:r>
      <w:r w:rsidRPr="00B153AE">
        <w:rPr>
          <w:rFonts w:ascii="Arial" w:hAnsi="Arial" w:cs="Arial"/>
          <w:b/>
          <w:i/>
          <w:sz w:val="20"/>
        </w:rPr>
        <w:t>TO PŘÍLOH</w:t>
      </w:r>
      <w:r>
        <w:rPr>
          <w:rFonts w:ascii="Arial" w:hAnsi="Arial" w:cs="Arial"/>
          <w:b/>
          <w:i/>
          <w:sz w:val="20"/>
        </w:rPr>
        <w:t>Y</w:t>
      </w:r>
      <w:r w:rsidRPr="00B153AE">
        <w:rPr>
          <w:rFonts w:ascii="Arial" w:hAnsi="Arial" w:cs="Arial"/>
          <w:b/>
          <w:i/>
          <w:sz w:val="20"/>
        </w:rPr>
        <w:t xml:space="preserve"> SE NEZVEŘEJŇUJE (</w:t>
      </w:r>
      <w:proofErr w:type="spellStart"/>
      <w:r w:rsidRPr="00B153AE">
        <w:rPr>
          <w:rFonts w:ascii="Arial" w:hAnsi="Arial" w:cs="Arial"/>
          <w:b/>
          <w:i/>
          <w:sz w:val="20"/>
        </w:rPr>
        <w:t>viz</w:t>
      </w:r>
      <w:proofErr w:type="spellEnd"/>
      <w:r w:rsidRPr="00B153AE">
        <w:rPr>
          <w:rFonts w:ascii="Arial" w:hAnsi="Arial" w:cs="Arial"/>
          <w:b/>
          <w:i/>
          <w:sz w:val="20"/>
        </w:rPr>
        <w:t xml:space="preserve"> § 3, odst.2, </w:t>
      </w:r>
      <w:proofErr w:type="spellStart"/>
      <w:r w:rsidRPr="00B153AE">
        <w:rPr>
          <w:rFonts w:ascii="Arial" w:hAnsi="Arial" w:cs="Arial"/>
          <w:b/>
          <w:i/>
          <w:sz w:val="20"/>
        </w:rPr>
        <w:t>písm</w:t>
      </w:r>
      <w:proofErr w:type="spellEnd"/>
      <w:r w:rsidRPr="00B153AE">
        <w:rPr>
          <w:rFonts w:ascii="Arial" w:hAnsi="Arial" w:cs="Arial"/>
          <w:b/>
          <w:i/>
          <w:sz w:val="20"/>
        </w:rPr>
        <w:t xml:space="preserve">. b) </w:t>
      </w:r>
      <w:proofErr w:type="spellStart"/>
      <w:r w:rsidRPr="00B153AE">
        <w:rPr>
          <w:rFonts w:ascii="Arial" w:hAnsi="Arial" w:cs="Arial"/>
          <w:b/>
          <w:i/>
          <w:sz w:val="20"/>
        </w:rPr>
        <w:t>zákona</w:t>
      </w:r>
      <w:proofErr w:type="spellEnd"/>
      <w:r w:rsidRPr="00B153AE">
        <w:rPr>
          <w:rFonts w:ascii="Arial" w:hAnsi="Arial" w:cs="Arial"/>
          <w:b/>
          <w:i/>
          <w:sz w:val="20"/>
        </w:rPr>
        <w:t xml:space="preserve"> č.340/2015 Sb.)</w:t>
      </w:r>
    </w:p>
    <w:p w14:paraId="517BA493" w14:textId="39846D87" w:rsidR="000D0C90" w:rsidRPr="004C0091" w:rsidRDefault="000D0C90" w:rsidP="005A1029">
      <w:pPr>
        <w:pStyle w:val="Textkomente"/>
        <w:rPr>
          <w:rFonts w:asciiTheme="minorHAnsi" w:hAnsiTheme="minorHAnsi"/>
          <w:b/>
          <w:sz w:val="2"/>
          <w:szCs w:val="2"/>
          <w:highlight w:val="yellow"/>
          <w:lang w:val="cs-CZ"/>
        </w:rPr>
      </w:pPr>
    </w:p>
    <w:sectPr w:rsidR="000D0C90" w:rsidRPr="004C0091" w:rsidSect="00236C23">
      <w:footerReference w:type="even" r:id="rId19"/>
      <w:pgSz w:w="12240" w:h="15840"/>
      <w:pgMar w:top="81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E5746" w14:textId="77777777" w:rsidR="002F7E22" w:rsidRDefault="002F7E22">
      <w:r>
        <w:separator/>
      </w:r>
    </w:p>
  </w:endnote>
  <w:endnote w:type="continuationSeparator" w:id="0">
    <w:p w14:paraId="525A7312" w14:textId="77777777" w:rsidR="002F7E22" w:rsidRDefault="002F7E22">
      <w:r>
        <w:continuationSeparator/>
      </w:r>
    </w:p>
  </w:endnote>
  <w:endnote w:type="continuationNotice" w:id="1">
    <w:p w14:paraId="7A8E8C41" w14:textId="77777777" w:rsidR="002F7E22" w:rsidRDefault="002F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75E1" w14:textId="77777777" w:rsidR="0094640B" w:rsidRDefault="009464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2DEE0D7C" w14:textId="77777777" w:rsidR="0094640B" w:rsidRDefault="009464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684" w14:textId="63C125E6" w:rsidR="0094640B" w:rsidRDefault="0094640B" w:rsidP="005855EC">
    <w:pPr>
      <w:pStyle w:val="Zpat"/>
      <w:tabs>
        <w:tab w:val="clear" w:pos="4320"/>
        <w:tab w:val="clear" w:pos="8640"/>
        <w:tab w:val="left" w:pos="1200"/>
      </w:tabs>
      <w:ind w:right="360"/>
      <w:rPr>
        <w:rFonts w:asciiTheme="minorHAnsi" w:hAnsiTheme="minorHAnsi" w:cs="Tahoma"/>
        <w:sz w:val="16"/>
        <w:szCs w:val="16"/>
      </w:rPr>
    </w:pPr>
  </w:p>
  <w:tbl>
    <w:tblPr>
      <w:tblStyle w:val="Mkatabulky"/>
      <w:tblW w:w="10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5318"/>
    </w:tblGrid>
    <w:tr w:rsidR="0094640B" w:rsidRPr="00BC2EA9" w14:paraId="297E556F" w14:textId="79471ADD" w:rsidTr="00AB0D70">
      <w:trPr>
        <w:trHeight w:val="563"/>
        <w:jc w:val="center"/>
      </w:trPr>
      <w:tc>
        <w:tcPr>
          <w:tcW w:w="5272" w:type="dxa"/>
        </w:tcPr>
        <w:p w14:paraId="11454540" w14:textId="6683E34D" w:rsidR="0094640B" w:rsidRPr="00580BF7" w:rsidRDefault="0094640B" w:rsidP="00580BF7">
          <w:pPr>
            <w:pStyle w:val="Zpat"/>
            <w:jc w:val="both"/>
            <w:rPr>
              <w:rFonts w:asciiTheme="minorHAnsi" w:hAnsiTheme="minorHAnsi" w:cs="Tahoma"/>
              <w:sz w:val="16"/>
              <w:szCs w:val="16"/>
            </w:rPr>
          </w:pPr>
          <w:r w:rsidRPr="00580BF7">
            <w:rPr>
              <w:rFonts w:asciiTheme="minorHAnsi" w:hAnsiTheme="minorHAnsi" w:cs="Tahoma"/>
              <w:sz w:val="16"/>
              <w:szCs w:val="16"/>
            </w:rPr>
            <w:t>Clinical Trial Agreement between Janssen and Institution and Principal Investigator – Czech Republic contract template - Version October 2019</w:t>
          </w:r>
        </w:p>
      </w:tc>
      <w:tc>
        <w:tcPr>
          <w:tcW w:w="5318" w:type="dxa"/>
        </w:tcPr>
        <w:p w14:paraId="37DE8087" w14:textId="1A2DF39E" w:rsidR="0094640B" w:rsidRPr="00580BF7" w:rsidRDefault="0094640B" w:rsidP="001602EF">
          <w:pPr>
            <w:pStyle w:val="Zpat"/>
            <w:ind w:right="-15"/>
            <w:jc w:val="right"/>
            <w:rPr>
              <w:rFonts w:asciiTheme="minorHAnsi" w:hAnsiTheme="minorHAnsi" w:cs="Tahoma"/>
              <w:sz w:val="16"/>
              <w:szCs w:val="16"/>
            </w:rPr>
          </w:pPr>
          <w:proofErr w:type="spellStart"/>
          <w:r w:rsidRPr="00580BF7">
            <w:rPr>
              <w:rFonts w:asciiTheme="minorHAnsi" w:hAnsiTheme="minorHAnsi"/>
              <w:sz w:val="16"/>
              <w:szCs w:val="16"/>
            </w:rPr>
            <w:t>Smlouva</w:t>
          </w:r>
          <w:proofErr w:type="spellEnd"/>
          <w:r w:rsidRPr="00580BF7">
            <w:rPr>
              <w:rFonts w:asciiTheme="minorHAnsi" w:hAnsiTheme="minorHAnsi"/>
              <w:sz w:val="16"/>
              <w:szCs w:val="16"/>
            </w:rPr>
            <w:t xml:space="preserve"> o </w:t>
          </w:r>
          <w:proofErr w:type="spellStart"/>
          <w:r w:rsidRPr="00580BF7">
            <w:rPr>
              <w:rFonts w:asciiTheme="minorHAnsi" w:hAnsiTheme="minorHAnsi"/>
              <w:sz w:val="16"/>
              <w:szCs w:val="16"/>
            </w:rPr>
            <w:t>klinickém</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hodnocení</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mezi</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společností</w:t>
          </w:r>
          <w:proofErr w:type="spellEnd"/>
          <w:r w:rsidRPr="00580BF7">
            <w:rPr>
              <w:rFonts w:asciiTheme="minorHAnsi" w:hAnsiTheme="minorHAnsi"/>
              <w:sz w:val="16"/>
              <w:szCs w:val="16"/>
            </w:rPr>
            <w:t xml:space="preserve"> Janssen, </w:t>
          </w:r>
          <w:proofErr w:type="spellStart"/>
          <w:r w:rsidRPr="00580BF7">
            <w:rPr>
              <w:rFonts w:asciiTheme="minorHAnsi" w:hAnsiTheme="minorHAnsi"/>
              <w:sz w:val="16"/>
              <w:szCs w:val="16"/>
            </w:rPr>
            <w:t>poskytovatelem</w:t>
          </w:r>
          <w:proofErr w:type="spellEnd"/>
          <w:r w:rsidRPr="00580BF7">
            <w:rPr>
              <w:rFonts w:asciiTheme="minorHAnsi" w:hAnsiTheme="minorHAnsi"/>
              <w:sz w:val="16"/>
              <w:szCs w:val="16"/>
            </w:rPr>
            <w:t xml:space="preserve"> a </w:t>
          </w:r>
          <w:proofErr w:type="spellStart"/>
          <w:r w:rsidRPr="00580BF7">
            <w:rPr>
              <w:rFonts w:asciiTheme="minorHAnsi" w:hAnsiTheme="minorHAnsi"/>
              <w:sz w:val="16"/>
              <w:szCs w:val="16"/>
            </w:rPr>
            <w:t>hlavním</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zkoušejícím</w:t>
          </w:r>
          <w:proofErr w:type="spellEnd"/>
          <w:r w:rsidRPr="00580BF7">
            <w:rPr>
              <w:rFonts w:asciiTheme="minorHAnsi" w:hAnsiTheme="minorHAnsi"/>
              <w:sz w:val="16"/>
              <w:szCs w:val="16"/>
            </w:rPr>
            <w:t xml:space="preserve"> - </w:t>
          </w:r>
          <w:proofErr w:type="spellStart"/>
          <w:r w:rsidRPr="00580BF7">
            <w:rPr>
              <w:rFonts w:asciiTheme="minorHAnsi" w:hAnsiTheme="minorHAnsi"/>
              <w:sz w:val="16"/>
              <w:szCs w:val="16"/>
            </w:rPr>
            <w:t>vzor</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smlouvy</w:t>
          </w:r>
          <w:proofErr w:type="spellEnd"/>
          <w:r w:rsidRPr="00580BF7">
            <w:rPr>
              <w:rFonts w:asciiTheme="minorHAnsi" w:hAnsiTheme="minorHAnsi"/>
              <w:sz w:val="16"/>
              <w:szCs w:val="16"/>
            </w:rPr>
            <w:t xml:space="preserve"> pro </w:t>
          </w:r>
          <w:proofErr w:type="spellStart"/>
          <w:r w:rsidRPr="00580BF7">
            <w:rPr>
              <w:rFonts w:asciiTheme="minorHAnsi" w:hAnsiTheme="minorHAnsi"/>
              <w:sz w:val="16"/>
              <w:szCs w:val="16"/>
            </w:rPr>
            <w:t>Českou</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republiku</w:t>
          </w:r>
          <w:proofErr w:type="spellEnd"/>
          <w:r w:rsidRPr="00580BF7">
            <w:rPr>
              <w:rFonts w:asciiTheme="minorHAnsi" w:hAnsiTheme="minorHAnsi"/>
              <w:sz w:val="16"/>
              <w:szCs w:val="16"/>
            </w:rPr>
            <w:t xml:space="preserve"> – </w:t>
          </w:r>
          <w:proofErr w:type="spellStart"/>
          <w:r w:rsidRPr="00580BF7">
            <w:rPr>
              <w:rFonts w:asciiTheme="minorHAnsi" w:hAnsiTheme="minorHAnsi"/>
              <w:sz w:val="16"/>
              <w:szCs w:val="16"/>
            </w:rPr>
            <w:t>verze</w:t>
          </w:r>
          <w:proofErr w:type="spellEnd"/>
          <w:r w:rsidRPr="00580BF7">
            <w:rPr>
              <w:rFonts w:asciiTheme="minorHAnsi" w:hAnsiTheme="minorHAnsi"/>
              <w:sz w:val="16"/>
              <w:szCs w:val="16"/>
            </w:rPr>
            <w:t xml:space="preserve"> z </w:t>
          </w:r>
          <w:proofErr w:type="spellStart"/>
          <w:r w:rsidRPr="00580BF7">
            <w:rPr>
              <w:rFonts w:asciiTheme="minorHAnsi" w:hAnsiTheme="minorHAnsi"/>
              <w:sz w:val="16"/>
              <w:szCs w:val="16"/>
            </w:rPr>
            <w:t>října</w:t>
          </w:r>
          <w:proofErr w:type="spellEnd"/>
          <w:r w:rsidRPr="00580BF7">
            <w:rPr>
              <w:rFonts w:asciiTheme="minorHAnsi" w:hAnsiTheme="minorHAnsi"/>
              <w:sz w:val="16"/>
              <w:szCs w:val="16"/>
            </w:rPr>
            <w:t xml:space="preserve"> 2019 </w:t>
          </w:r>
        </w:p>
      </w:tc>
    </w:tr>
    <w:tr w:rsidR="0094640B" w:rsidRPr="00BC2EA9" w14:paraId="166E251A" w14:textId="6DF598C7" w:rsidTr="00AB0D70">
      <w:trPr>
        <w:trHeight w:val="181"/>
        <w:jc w:val="center"/>
      </w:trPr>
      <w:tc>
        <w:tcPr>
          <w:tcW w:w="5272" w:type="dxa"/>
        </w:tcPr>
        <w:p w14:paraId="6EA04B1A" w14:textId="1157CFD7" w:rsidR="0094640B" w:rsidRPr="006F5DC3" w:rsidRDefault="0094640B" w:rsidP="009F59D0">
          <w:pPr>
            <w:pStyle w:val="Textkomente"/>
            <w:rPr>
              <w:rFonts w:asciiTheme="minorHAnsi" w:hAnsiTheme="minorHAnsi" w:cstheme="minorHAnsi"/>
              <w:sz w:val="16"/>
              <w:szCs w:val="16"/>
              <w:lang w:val="cs-CZ"/>
            </w:rPr>
          </w:pPr>
          <w:r w:rsidRPr="002A62D9">
            <w:rPr>
              <w:rFonts w:asciiTheme="minorHAnsi" w:hAnsiTheme="minorHAnsi" w:cstheme="minorHAnsi"/>
              <w:sz w:val="16"/>
              <w:szCs w:val="16"/>
            </w:rPr>
            <w:t>PI Name:</w:t>
          </w:r>
          <w:r w:rsidRPr="006F5DC3">
            <w:rPr>
              <w:rFonts w:asciiTheme="minorHAnsi" w:hAnsiTheme="minorHAnsi" w:cstheme="minorHAnsi"/>
              <w:sz w:val="16"/>
              <w:szCs w:val="16"/>
            </w:rPr>
            <w:t xml:space="preserve"> </w:t>
          </w:r>
          <w:r>
            <w:rPr>
              <w:rFonts w:asciiTheme="minorHAnsi" w:hAnsiTheme="minorHAnsi" w:cstheme="minorHAnsi"/>
              <w:sz w:val="16"/>
              <w:szCs w:val="16"/>
            </w:rPr>
            <w:t>XXXXXX</w:t>
          </w:r>
        </w:p>
      </w:tc>
      <w:tc>
        <w:tcPr>
          <w:tcW w:w="5318" w:type="dxa"/>
        </w:tcPr>
        <w:p w14:paraId="01F2ED0D" w14:textId="371DE5C4" w:rsidR="0094640B" w:rsidRPr="006F5DC3" w:rsidRDefault="0094640B" w:rsidP="001602EF">
          <w:pPr>
            <w:pStyle w:val="Textkomente"/>
            <w:jc w:val="right"/>
            <w:rPr>
              <w:rFonts w:asciiTheme="minorHAnsi" w:hAnsiTheme="minorHAnsi" w:cstheme="minorHAnsi"/>
              <w:sz w:val="16"/>
              <w:szCs w:val="16"/>
              <w:lang w:val="cs-CZ"/>
            </w:rPr>
          </w:pPr>
          <w:proofErr w:type="spellStart"/>
          <w:r w:rsidRPr="002A62D9">
            <w:rPr>
              <w:rFonts w:asciiTheme="minorHAnsi" w:hAnsiTheme="minorHAnsi" w:cstheme="minorHAnsi"/>
              <w:sz w:val="16"/>
              <w:szCs w:val="16"/>
            </w:rPr>
            <w:t>Jméno</w:t>
          </w:r>
          <w:proofErr w:type="spellEnd"/>
          <w:r w:rsidRPr="002A62D9">
            <w:rPr>
              <w:rFonts w:asciiTheme="minorHAnsi" w:hAnsiTheme="minorHAnsi" w:cstheme="minorHAnsi"/>
              <w:sz w:val="16"/>
              <w:szCs w:val="16"/>
            </w:rPr>
            <w:t xml:space="preserve"> </w:t>
          </w:r>
          <w:proofErr w:type="spellStart"/>
          <w:r w:rsidRPr="002A62D9">
            <w:rPr>
              <w:rFonts w:asciiTheme="minorHAnsi" w:hAnsiTheme="minorHAnsi" w:cstheme="minorHAnsi"/>
              <w:sz w:val="16"/>
              <w:szCs w:val="16"/>
            </w:rPr>
            <w:t>hlavního</w:t>
          </w:r>
          <w:proofErr w:type="spellEnd"/>
          <w:r w:rsidRPr="002A62D9">
            <w:rPr>
              <w:rFonts w:asciiTheme="minorHAnsi" w:hAnsiTheme="minorHAnsi" w:cstheme="minorHAnsi"/>
              <w:sz w:val="16"/>
              <w:szCs w:val="16"/>
            </w:rPr>
            <w:t xml:space="preserve"> </w:t>
          </w:r>
          <w:proofErr w:type="spellStart"/>
          <w:r w:rsidRPr="002A62D9">
            <w:rPr>
              <w:rFonts w:asciiTheme="minorHAnsi" w:hAnsiTheme="minorHAnsi" w:cstheme="minorHAnsi"/>
              <w:sz w:val="16"/>
              <w:szCs w:val="16"/>
            </w:rPr>
            <w:t>zkoušejícího</w:t>
          </w:r>
          <w:proofErr w:type="spellEnd"/>
          <w:r>
            <w:rPr>
              <w:rFonts w:asciiTheme="minorHAnsi" w:hAnsiTheme="minorHAnsi" w:cstheme="minorHAnsi"/>
              <w:sz w:val="16"/>
              <w:szCs w:val="16"/>
            </w:rPr>
            <w:t>: XXXXXX</w:t>
          </w:r>
        </w:p>
      </w:tc>
    </w:tr>
    <w:tr w:rsidR="0094640B" w:rsidRPr="00BC2EA9" w14:paraId="6EE13C6C" w14:textId="5F7CCEC8" w:rsidTr="00AB0D70">
      <w:trPr>
        <w:trHeight w:val="191"/>
        <w:jc w:val="center"/>
      </w:trPr>
      <w:tc>
        <w:tcPr>
          <w:tcW w:w="5272" w:type="dxa"/>
        </w:tcPr>
        <w:p w14:paraId="1A920547" w14:textId="65B26B9A" w:rsidR="0094640B" w:rsidRPr="00174ED9" w:rsidRDefault="0094640B" w:rsidP="00174ED9">
          <w:pPr>
            <w:pStyle w:val="Zhlav"/>
            <w:rPr>
              <w:bCs/>
            </w:rPr>
          </w:pPr>
          <w:r w:rsidRPr="006F5DC3">
            <w:rPr>
              <w:rFonts w:asciiTheme="minorHAnsi" w:hAnsiTheme="minorHAnsi" w:cstheme="minorHAnsi"/>
              <w:sz w:val="16"/>
              <w:szCs w:val="16"/>
            </w:rPr>
            <w:t xml:space="preserve">Protocol #: </w:t>
          </w:r>
          <w:r w:rsidRPr="00466D87">
            <w:rPr>
              <w:rFonts w:cs="Arial"/>
              <w:sz w:val="16"/>
              <w:szCs w:val="16"/>
              <w:lang w:val="it-IT"/>
            </w:rPr>
            <w:t>CNTO1959PSA</w:t>
          </w:r>
          <w:r>
            <w:rPr>
              <w:rFonts w:cs="Arial"/>
              <w:sz w:val="16"/>
              <w:szCs w:val="16"/>
              <w:lang w:val="it-IT"/>
            </w:rPr>
            <w:t>4002</w:t>
          </w:r>
        </w:p>
      </w:tc>
      <w:tc>
        <w:tcPr>
          <w:tcW w:w="5318" w:type="dxa"/>
        </w:tcPr>
        <w:p w14:paraId="5215BE4D" w14:textId="08D6EA76" w:rsidR="0094640B" w:rsidRPr="006F5DC3" w:rsidRDefault="0094640B" w:rsidP="001602EF">
          <w:pPr>
            <w:pStyle w:val="Zpat"/>
            <w:ind w:right="360"/>
            <w:jc w:val="right"/>
            <w:rPr>
              <w:rFonts w:asciiTheme="minorHAnsi" w:hAnsiTheme="minorHAnsi" w:cstheme="minorHAnsi"/>
              <w:sz w:val="16"/>
              <w:szCs w:val="16"/>
            </w:rPr>
          </w:pPr>
          <w:proofErr w:type="spellStart"/>
          <w:r w:rsidRPr="006F5DC3">
            <w:rPr>
              <w:rFonts w:asciiTheme="minorHAnsi" w:hAnsiTheme="minorHAnsi" w:cstheme="minorHAnsi"/>
              <w:sz w:val="16"/>
              <w:szCs w:val="16"/>
            </w:rPr>
            <w:t>Protokol</w:t>
          </w:r>
          <w:proofErr w:type="spellEnd"/>
          <w:r w:rsidRPr="006F5DC3">
            <w:rPr>
              <w:rFonts w:asciiTheme="minorHAnsi" w:hAnsiTheme="minorHAnsi" w:cstheme="minorHAnsi"/>
              <w:sz w:val="16"/>
              <w:szCs w:val="16"/>
            </w:rPr>
            <w:t xml:space="preserve"> č.:  </w:t>
          </w:r>
          <w:r w:rsidRPr="00466D87">
            <w:rPr>
              <w:rFonts w:cs="Arial"/>
              <w:sz w:val="16"/>
              <w:szCs w:val="16"/>
              <w:lang w:val="it-IT"/>
            </w:rPr>
            <w:t>CNTO1959PSA</w:t>
          </w:r>
          <w:r>
            <w:rPr>
              <w:rFonts w:cs="Arial"/>
              <w:sz w:val="16"/>
              <w:szCs w:val="16"/>
              <w:lang w:val="it-IT"/>
            </w:rPr>
            <w:t>4002</w:t>
          </w:r>
        </w:p>
      </w:tc>
    </w:tr>
    <w:tr w:rsidR="0094640B" w:rsidRPr="00BC2EA9" w14:paraId="5325770B" w14:textId="77777777" w:rsidTr="00AB0D70">
      <w:trPr>
        <w:trHeight w:val="181"/>
        <w:jc w:val="center"/>
      </w:trPr>
      <w:tc>
        <w:tcPr>
          <w:tcW w:w="10590" w:type="dxa"/>
          <w:gridSpan w:val="2"/>
        </w:tcPr>
        <w:p w14:paraId="7FA40A20" w14:textId="080F8C52" w:rsidR="0094640B" w:rsidRPr="006F5DC3" w:rsidRDefault="0094640B" w:rsidP="00716056">
          <w:pPr>
            <w:pStyle w:val="Zpat"/>
            <w:ind w:right="360"/>
            <w:jc w:val="center"/>
            <w:rPr>
              <w:rFonts w:asciiTheme="minorHAnsi" w:hAnsiTheme="minorHAnsi" w:cstheme="minorHAnsi"/>
              <w:sz w:val="16"/>
              <w:szCs w:val="16"/>
            </w:rPr>
          </w:pPr>
          <w:r w:rsidRPr="00016938">
            <w:rPr>
              <w:rFonts w:asciiTheme="minorHAnsi" w:hAnsiTheme="minorHAnsi" w:cstheme="minorHAnsi"/>
              <w:sz w:val="16"/>
              <w:szCs w:val="16"/>
            </w:rPr>
            <w:t>ICD:</w:t>
          </w:r>
          <w:r>
            <w:rPr>
              <w:rFonts w:asciiTheme="minorHAnsi" w:hAnsiTheme="minorHAnsi" w:cstheme="minorHAnsi"/>
              <w:sz w:val="16"/>
              <w:szCs w:val="16"/>
            </w:rPr>
            <w:t xml:space="preserve"> XXXXXX</w:t>
          </w:r>
        </w:p>
      </w:tc>
    </w:tr>
    <w:tr w:rsidR="0094640B" w:rsidRPr="00DD5DD6" w14:paraId="162F895E" w14:textId="77777777" w:rsidTr="00AB0D70">
      <w:trPr>
        <w:trHeight w:val="191"/>
        <w:jc w:val="center"/>
      </w:trPr>
      <w:tc>
        <w:tcPr>
          <w:tcW w:w="10590" w:type="dxa"/>
          <w:gridSpan w:val="2"/>
        </w:tcPr>
        <w:p w14:paraId="4959D43A" w14:textId="3D6D71BC" w:rsidR="0094640B" w:rsidRPr="00580BF7" w:rsidRDefault="0094640B" w:rsidP="00B90280">
          <w:pPr>
            <w:pStyle w:val="Zpat"/>
            <w:ind w:right="360"/>
            <w:jc w:val="center"/>
            <w:rPr>
              <w:rFonts w:asciiTheme="minorHAnsi" w:hAnsiTheme="minorHAnsi" w:cs="Tahoma"/>
              <w:sz w:val="16"/>
              <w:szCs w:val="16"/>
            </w:rPr>
          </w:pPr>
          <w:proofErr w:type="spellStart"/>
          <w:r w:rsidRPr="00580BF7">
            <w:rPr>
              <w:rFonts w:asciiTheme="minorHAnsi" w:hAnsiTheme="minorHAnsi"/>
              <w:sz w:val="16"/>
              <w:szCs w:val="16"/>
            </w:rPr>
            <w:t>Strana</w:t>
          </w:r>
          <w:proofErr w:type="spellEnd"/>
          <w:r w:rsidRPr="00580BF7">
            <w:rPr>
              <w:rFonts w:asciiTheme="minorHAnsi" w:hAnsiTheme="minorHAnsi"/>
              <w:sz w:val="16"/>
              <w:szCs w:val="16"/>
            </w:rPr>
            <w:t xml:space="preserve"> </w:t>
          </w:r>
          <w:r w:rsidRPr="00580BF7">
            <w:rPr>
              <w:rFonts w:asciiTheme="minorHAnsi" w:hAnsiTheme="minorHAnsi" w:cs="Tahoma"/>
              <w:sz w:val="16"/>
              <w:szCs w:val="16"/>
            </w:rPr>
            <w:fldChar w:fldCharType="begin"/>
          </w:r>
          <w:r w:rsidRPr="00580BF7">
            <w:rPr>
              <w:rFonts w:asciiTheme="minorHAnsi" w:hAnsiTheme="minorHAnsi" w:cs="Tahoma"/>
              <w:sz w:val="16"/>
              <w:szCs w:val="16"/>
            </w:rPr>
            <w:instrText xml:space="preserve"> PAGE </w:instrText>
          </w:r>
          <w:r w:rsidRPr="00580BF7">
            <w:rPr>
              <w:rFonts w:asciiTheme="minorHAnsi" w:hAnsiTheme="minorHAnsi" w:cs="Tahoma"/>
              <w:sz w:val="16"/>
              <w:szCs w:val="16"/>
            </w:rPr>
            <w:fldChar w:fldCharType="separate"/>
          </w:r>
          <w:r w:rsidR="00306232">
            <w:rPr>
              <w:rFonts w:asciiTheme="minorHAnsi" w:hAnsiTheme="minorHAnsi" w:cs="Tahoma"/>
              <w:noProof/>
              <w:sz w:val="16"/>
              <w:szCs w:val="16"/>
            </w:rPr>
            <w:t>36</w:t>
          </w:r>
          <w:r w:rsidRPr="00580BF7">
            <w:rPr>
              <w:rFonts w:asciiTheme="minorHAnsi" w:hAnsiTheme="minorHAnsi" w:cs="Tahoma"/>
              <w:sz w:val="16"/>
              <w:szCs w:val="16"/>
            </w:rPr>
            <w:fldChar w:fldCharType="end"/>
          </w:r>
          <w:r w:rsidRPr="00580BF7">
            <w:rPr>
              <w:rFonts w:asciiTheme="minorHAnsi" w:hAnsiTheme="minorHAnsi"/>
              <w:sz w:val="16"/>
              <w:szCs w:val="16"/>
            </w:rPr>
            <w:t xml:space="preserve"> / </w:t>
          </w:r>
          <w:r w:rsidRPr="00580BF7">
            <w:rPr>
              <w:rFonts w:asciiTheme="minorHAnsi" w:hAnsiTheme="minorHAnsi" w:cs="Tahoma"/>
              <w:sz w:val="16"/>
              <w:szCs w:val="16"/>
            </w:rPr>
            <w:fldChar w:fldCharType="begin"/>
          </w:r>
          <w:r w:rsidRPr="00580BF7">
            <w:rPr>
              <w:rFonts w:asciiTheme="minorHAnsi" w:hAnsiTheme="minorHAnsi" w:cs="Tahoma"/>
              <w:sz w:val="16"/>
              <w:szCs w:val="16"/>
            </w:rPr>
            <w:instrText xml:space="preserve"> NUMPAGES </w:instrText>
          </w:r>
          <w:r w:rsidRPr="00580BF7">
            <w:rPr>
              <w:rFonts w:asciiTheme="minorHAnsi" w:hAnsiTheme="minorHAnsi" w:cs="Tahoma"/>
              <w:sz w:val="16"/>
              <w:szCs w:val="16"/>
            </w:rPr>
            <w:fldChar w:fldCharType="separate"/>
          </w:r>
          <w:r w:rsidR="00306232">
            <w:rPr>
              <w:rFonts w:asciiTheme="minorHAnsi" w:hAnsiTheme="minorHAnsi" w:cs="Tahoma"/>
              <w:noProof/>
              <w:sz w:val="16"/>
              <w:szCs w:val="16"/>
            </w:rPr>
            <w:t>37</w:t>
          </w:r>
          <w:r w:rsidRPr="00580BF7">
            <w:rPr>
              <w:rFonts w:asciiTheme="minorHAnsi" w:hAnsiTheme="minorHAnsi" w:cs="Tahoma"/>
              <w:sz w:val="16"/>
              <w:szCs w:val="16"/>
            </w:rPr>
            <w:fldChar w:fldCharType="end"/>
          </w:r>
        </w:p>
      </w:tc>
    </w:tr>
  </w:tbl>
  <w:p w14:paraId="7C8C0E31" w14:textId="3C92086B" w:rsidR="0094640B" w:rsidRPr="00DD5DD6" w:rsidRDefault="0094640B" w:rsidP="00751652">
    <w:pPr>
      <w:pStyle w:val="Zpat"/>
      <w:ind w:right="360"/>
      <w:rPr>
        <w:rFonts w:asciiTheme="minorHAnsi" w:hAnsiTheme="minorHAnsi"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73E4" w14:textId="77777777" w:rsidR="0094640B" w:rsidRDefault="009464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41EC260" w14:textId="77777777" w:rsidR="0094640B" w:rsidRDefault="0094640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9D51F" w14:textId="77777777" w:rsidR="002F7E22" w:rsidRDefault="002F7E22">
      <w:r>
        <w:separator/>
      </w:r>
    </w:p>
  </w:footnote>
  <w:footnote w:type="continuationSeparator" w:id="0">
    <w:p w14:paraId="201A3B55" w14:textId="77777777" w:rsidR="002F7E22" w:rsidRDefault="002F7E22">
      <w:r>
        <w:continuationSeparator/>
      </w:r>
    </w:p>
  </w:footnote>
  <w:footnote w:type="continuationNotice" w:id="1">
    <w:p w14:paraId="51813355" w14:textId="77777777" w:rsidR="002F7E22" w:rsidRDefault="002F7E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6F4E" w14:textId="7E65A074" w:rsidR="0094640B" w:rsidRPr="00AB0D70" w:rsidRDefault="0094640B" w:rsidP="00405AB5">
    <w:pPr>
      <w:pStyle w:val="Textkomente"/>
      <w:rPr>
        <w:rFonts w:ascii="Roboto" w:hAnsi="Roboto"/>
        <w:color w:val="4D5156"/>
        <w:sz w:val="20"/>
        <w:shd w:val="clear" w:color="auto" w:fill="FFFFFF"/>
      </w:rPr>
    </w:pPr>
    <w:r w:rsidRPr="00AB0D70">
      <w:rPr>
        <w:rFonts w:asciiTheme="minorHAnsi" w:hAnsiTheme="minorHAnsi" w:cstheme="minorHAnsi"/>
        <w:sz w:val="20"/>
        <w:lang w:val="it-IT"/>
      </w:rPr>
      <w:t>CNTO1959PSA4002 - STAR</w:t>
    </w:r>
    <w:r w:rsidRPr="00AB0D70">
      <w:rPr>
        <w:rFonts w:asciiTheme="minorHAnsi" w:hAnsiTheme="minorHAnsi" w:cstheme="minorHAnsi"/>
        <w:sz w:val="20"/>
      </w:rPr>
      <w:t xml:space="preserve">                                               </w:t>
    </w:r>
    <w:r>
      <w:rPr>
        <w:rFonts w:asciiTheme="minorHAnsi" w:hAnsiTheme="minorHAnsi" w:cstheme="minorHAnsi"/>
        <w:sz w:val="20"/>
      </w:rPr>
      <w:t xml:space="preserve">         </w:t>
    </w:r>
    <w:proofErr w:type="spellStart"/>
    <w:r w:rsidRPr="00AB0D70">
      <w:rPr>
        <w:rFonts w:asciiTheme="minorHAnsi" w:hAnsiTheme="minorHAnsi" w:cstheme="minorHAnsi"/>
        <w:sz w:val="20"/>
      </w:rPr>
      <w:t>Revmatologický</w:t>
    </w:r>
    <w:proofErr w:type="spellEnd"/>
    <w:r w:rsidRPr="00AB0D70">
      <w:rPr>
        <w:rFonts w:asciiTheme="minorHAnsi" w:hAnsiTheme="minorHAnsi" w:cstheme="minorHAnsi"/>
        <w:sz w:val="20"/>
      </w:rPr>
      <w:t xml:space="preserve"> </w:t>
    </w:r>
    <w:proofErr w:type="spellStart"/>
    <w:r w:rsidRPr="00AB0D70">
      <w:rPr>
        <w:rFonts w:asciiTheme="minorHAnsi" w:hAnsiTheme="minorHAnsi" w:cstheme="minorHAnsi"/>
        <w:sz w:val="20"/>
      </w:rPr>
      <w:t>ústav</w:t>
    </w:r>
    <w:proofErr w:type="spellEnd"/>
    <w:r w:rsidRPr="00AB0D70">
      <w:rPr>
        <w:rFonts w:asciiTheme="minorHAnsi" w:hAnsiTheme="minorHAnsi" w:cstheme="minorHAnsi"/>
        <w:sz w:val="20"/>
      </w:rPr>
      <w:t xml:space="preserve"> a PI </w:t>
    </w:r>
    <w:r>
      <w:rPr>
        <w:rFonts w:asciiTheme="minorHAnsi" w:hAnsiTheme="minorHAnsi" w:cstheme="minorHAnsi"/>
        <w:b/>
        <w:bCs/>
        <w:sz w:val="20"/>
        <w:shd w:val="clear" w:color="auto" w:fill="FFFFFF"/>
      </w:rPr>
      <w:t>XXXXXXX</w:t>
    </w:r>
    <w:r w:rsidR="00306232">
      <w:rPr>
        <w:rFonts w:asciiTheme="minorHAnsi" w:hAnsiTheme="minorHAnsi" w:cstheme="minorHAnsi"/>
        <w:b/>
        <w:bCs/>
        <w:sz w:val="20"/>
        <w:shd w:val="clear" w:color="auto" w:fill="FFFFFF"/>
      </w:rPr>
      <w:t xml:space="preserve">          </w:t>
    </w:r>
    <w:r w:rsidR="00306232" w:rsidRPr="00306232">
      <w:rPr>
        <w:rFonts w:asciiTheme="minorHAnsi" w:hAnsiTheme="minorHAnsi" w:cstheme="minorHAnsi"/>
        <w:b/>
        <w:bCs/>
        <w:color w:val="0070C0"/>
        <w:sz w:val="26"/>
        <w:szCs w:val="26"/>
        <w:shd w:val="clear" w:color="auto" w:fill="FFFFFF"/>
      </w:rPr>
      <w:t>RÚ:  120.00880185</w:t>
    </w:r>
  </w:p>
  <w:p w14:paraId="08C105BC" w14:textId="40A1EFC2" w:rsidR="0094640B" w:rsidRPr="004A0569" w:rsidRDefault="0094640B" w:rsidP="005A6583">
    <w:pPr>
      <w:jc w:val="both"/>
      <w:rPr>
        <w:rFonts w:asciiTheme="minorHAnsi" w:hAnsiTheme="minorHAnsi" w:cstheme="minorHAnsi"/>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ED9"/>
    <w:multiLevelType w:val="hybridMultilevel"/>
    <w:tmpl w:val="BB4CE452"/>
    <w:lvl w:ilvl="0" w:tplc="F23C6EF2">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91445"/>
    <w:multiLevelType w:val="hybridMultilevel"/>
    <w:tmpl w:val="57C48448"/>
    <w:lvl w:ilvl="0" w:tplc="75A6CE8E">
      <w:start w:val="1"/>
      <w:numFmt w:val="bullet"/>
      <w:lvlText w:val=""/>
      <w:lvlJc w:val="left"/>
      <w:pPr>
        <w:ind w:left="1080" w:hanging="360"/>
      </w:pPr>
      <w:rPr>
        <w:rFonts w:ascii="Wingdings" w:hAnsi="Wingdings" w:hint="default"/>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9954F36"/>
    <w:multiLevelType w:val="hybridMultilevel"/>
    <w:tmpl w:val="90BE3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E5B5C"/>
    <w:multiLevelType w:val="hybridMultilevel"/>
    <w:tmpl w:val="DFDEE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B26245"/>
    <w:multiLevelType w:val="hybridMultilevel"/>
    <w:tmpl w:val="6EC034A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BF5F99"/>
    <w:multiLevelType w:val="hybridMultilevel"/>
    <w:tmpl w:val="EA92A476"/>
    <w:lvl w:ilvl="0" w:tplc="48ECFBBC">
      <w:start w:val="1"/>
      <w:numFmt w:val="decimal"/>
      <w:lvlText w:val="%1."/>
      <w:lvlJc w:val="left"/>
      <w:pPr>
        <w:ind w:left="511" w:hanging="360"/>
      </w:pPr>
      <w:rPr>
        <w:rFonts w:eastAsia="Arial" w:hint="default"/>
      </w:rPr>
    </w:lvl>
    <w:lvl w:ilvl="1" w:tplc="04050019" w:tentative="1">
      <w:start w:val="1"/>
      <w:numFmt w:val="lowerLetter"/>
      <w:lvlText w:val="%2."/>
      <w:lvlJc w:val="left"/>
      <w:pPr>
        <w:ind w:left="1231" w:hanging="360"/>
      </w:pPr>
    </w:lvl>
    <w:lvl w:ilvl="2" w:tplc="0405001B" w:tentative="1">
      <w:start w:val="1"/>
      <w:numFmt w:val="lowerRoman"/>
      <w:lvlText w:val="%3."/>
      <w:lvlJc w:val="right"/>
      <w:pPr>
        <w:ind w:left="1951" w:hanging="180"/>
      </w:pPr>
    </w:lvl>
    <w:lvl w:ilvl="3" w:tplc="0405000F" w:tentative="1">
      <w:start w:val="1"/>
      <w:numFmt w:val="decimal"/>
      <w:lvlText w:val="%4."/>
      <w:lvlJc w:val="left"/>
      <w:pPr>
        <w:ind w:left="2671" w:hanging="360"/>
      </w:pPr>
    </w:lvl>
    <w:lvl w:ilvl="4" w:tplc="04050019" w:tentative="1">
      <w:start w:val="1"/>
      <w:numFmt w:val="lowerLetter"/>
      <w:lvlText w:val="%5."/>
      <w:lvlJc w:val="left"/>
      <w:pPr>
        <w:ind w:left="3391" w:hanging="360"/>
      </w:pPr>
    </w:lvl>
    <w:lvl w:ilvl="5" w:tplc="0405001B" w:tentative="1">
      <w:start w:val="1"/>
      <w:numFmt w:val="lowerRoman"/>
      <w:lvlText w:val="%6."/>
      <w:lvlJc w:val="right"/>
      <w:pPr>
        <w:ind w:left="4111" w:hanging="180"/>
      </w:pPr>
    </w:lvl>
    <w:lvl w:ilvl="6" w:tplc="0405000F" w:tentative="1">
      <w:start w:val="1"/>
      <w:numFmt w:val="decimal"/>
      <w:lvlText w:val="%7."/>
      <w:lvlJc w:val="left"/>
      <w:pPr>
        <w:ind w:left="4831" w:hanging="360"/>
      </w:pPr>
    </w:lvl>
    <w:lvl w:ilvl="7" w:tplc="04050019" w:tentative="1">
      <w:start w:val="1"/>
      <w:numFmt w:val="lowerLetter"/>
      <w:lvlText w:val="%8."/>
      <w:lvlJc w:val="left"/>
      <w:pPr>
        <w:ind w:left="5551" w:hanging="360"/>
      </w:pPr>
    </w:lvl>
    <w:lvl w:ilvl="8" w:tplc="0405001B" w:tentative="1">
      <w:start w:val="1"/>
      <w:numFmt w:val="lowerRoman"/>
      <w:lvlText w:val="%9."/>
      <w:lvlJc w:val="right"/>
      <w:pPr>
        <w:ind w:left="6271" w:hanging="180"/>
      </w:pPr>
    </w:lvl>
  </w:abstractNum>
  <w:abstractNum w:abstractNumId="6" w15:restartNumberingAfterBreak="0">
    <w:nsid w:val="0E450D9F"/>
    <w:multiLevelType w:val="hybridMultilevel"/>
    <w:tmpl w:val="9D78A468"/>
    <w:lvl w:ilvl="0" w:tplc="C138F8E2">
      <w:start w:val="1"/>
      <w:numFmt w:val="lowerRoman"/>
      <w:lvlText w:val="(%1)"/>
      <w:lvlJc w:val="left"/>
      <w:pPr>
        <w:ind w:left="1080" w:hanging="72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41015"/>
    <w:multiLevelType w:val="hybridMultilevel"/>
    <w:tmpl w:val="D4F8D1D0"/>
    <w:lvl w:ilvl="0" w:tplc="306A9CE6">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493945"/>
    <w:multiLevelType w:val="hybridMultilevel"/>
    <w:tmpl w:val="1FEC2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C52F54"/>
    <w:multiLevelType w:val="hybridMultilevel"/>
    <w:tmpl w:val="DE0CFA54"/>
    <w:lvl w:ilvl="0" w:tplc="373A2452">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EB0ED0"/>
    <w:multiLevelType w:val="hybridMultilevel"/>
    <w:tmpl w:val="8E7A4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51AF0"/>
    <w:multiLevelType w:val="hybridMultilevel"/>
    <w:tmpl w:val="56649E82"/>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200815"/>
    <w:multiLevelType w:val="hybridMultilevel"/>
    <w:tmpl w:val="02920C08"/>
    <w:lvl w:ilvl="0" w:tplc="127C9BD0">
      <w:start w:val="6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02F73"/>
    <w:multiLevelType w:val="hybridMultilevel"/>
    <w:tmpl w:val="24842E56"/>
    <w:lvl w:ilvl="0" w:tplc="A7C85730">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548E5"/>
    <w:multiLevelType w:val="hybridMultilevel"/>
    <w:tmpl w:val="0A666652"/>
    <w:lvl w:ilvl="0" w:tplc="BFBC0EC6">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A3568"/>
    <w:multiLevelType w:val="hybridMultilevel"/>
    <w:tmpl w:val="AC4687D0"/>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7115D5"/>
    <w:multiLevelType w:val="hybridMultilevel"/>
    <w:tmpl w:val="A6B01BDC"/>
    <w:lvl w:ilvl="0" w:tplc="DFE02910">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72177E"/>
    <w:multiLevelType w:val="hybridMultilevel"/>
    <w:tmpl w:val="E70EB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E41763"/>
    <w:multiLevelType w:val="hybridMultilevel"/>
    <w:tmpl w:val="5784B476"/>
    <w:lvl w:ilvl="0" w:tplc="E87A1F84">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E93BBA"/>
    <w:multiLevelType w:val="hybridMultilevel"/>
    <w:tmpl w:val="3E40894A"/>
    <w:lvl w:ilvl="0" w:tplc="C0B8D190">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0F02CB"/>
    <w:multiLevelType w:val="hybridMultilevel"/>
    <w:tmpl w:val="A6A6BE9C"/>
    <w:lvl w:ilvl="0" w:tplc="813E957E">
      <w:start w:val="3"/>
      <w:numFmt w:val="lowerLetter"/>
      <w:lvlText w:val="%1)"/>
      <w:lvlJc w:val="left"/>
      <w:pPr>
        <w:ind w:left="2030" w:hanging="360"/>
      </w:pPr>
      <w:rPr>
        <w:rFonts w:hint="default"/>
      </w:rPr>
    </w:lvl>
    <w:lvl w:ilvl="1" w:tplc="04050019" w:tentative="1">
      <w:start w:val="1"/>
      <w:numFmt w:val="lowerLetter"/>
      <w:lvlText w:val="%2."/>
      <w:lvlJc w:val="left"/>
      <w:pPr>
        <w:ind w:left="2750" w:hanging="360"/>
      </w:pPr>
    </w:lvl>
    <w:lvl w:ilvl="2" w:tplc="0405001B" w:tentative="1">
      <w:start w:val="1"/>
      <w:numFmt w:val="lowerRoman"/>
      <w:lvlText w:val="%3."/>
      <w:lvlJc w:val="right"/>
      <w:pPr>
        <w:ind w:left="3470" w:hanging="180"/>
      </w:pPr>
    </w:lvl>
    <w:lvl w:ilvl="3" w:tplc="0405000F" w:tentative="1">
      <w:start w:val="1"/>
      <w:numFmt w:val="decimal"/>
      <w:lvlText w:val="%4."/>
      <w:lvlJc w:val="left"/>
      <w:pPr>
        <w:ind w:left="4190" w:hanging="360"/>
      </w:pPr>
    </w:lvl>
    <w:lvl w:ilvl="4" w:tplc="04050019" w:tentative="1">
      <w:start w:val="1"/>
      <w:numFmt w:val="lowerLetter"/>
      <w:lvlText w:val="%5."/>
      <w:lvlJc w:val="left"/>
      <w:pPr>
        <w:ind w:left="4910" w:hanging="360"/>
      </w:pPr>
    </w:lvl>
    <w:lvl w:ilvl="5" w:tplc="0405001B" w:tentative="1">
      <w:start w:val="1"/>
      <w:numFmt w:val="lowerRoman"/>
      <w:lvlText w:val="%6."/>
      <w:lvlJc w:val="right"/>
      <w:pPr>
        <w:ind w:left="5630" w:hanging="180"/>
      </w:pPr>
    </w:lvl>
    <w:lvl w:ilvl="6" w:tplc="0405000F" w:tentative="1">
      <w:start w:val="1"/>
      <w:numFmt w:val="decimal"/>
      <w:lvlText w:val="%7."/>
      <w:lvlJc w:val="left"/>
      <w:pPr>
        <w:ind w:left="6350" w:hanging="360"/>
      </w:pPr>
    </w:lvl>
    <w:lvl w:ilvl="7" w:tplc="04050019" w:tentative="1">
      <w:start w:val="1"/>
      <w:numFmt w:val="lowerLetter"/>
      <w:lvlText w:val="%8."/>
      <w:lvlJc w:val="left"/>
      <w:pPr>
        <w:ind w:left="7070" w:hanging="360"/>
      </w:pPr>
    </w:lvl>
    <w:lvl w:ilvl="8" w:tplc="0405001B" w:tentative="1">
      <w:start w:val="1"/>
      <w:numFmt w:val="lowerRoman"/>
      <w:lvlText w:val="%9."/>
      <w:lvlJc w:val="right"/>
      <w:pPr>
        <w:ind w:left="7790" w:hanging="180"/>
      </w:pPr>
    </w:lvl>
  </w:abstractNum>
  <w:abstractNum w:abstractNumId="21" w15:restartNumberingAfterBreak="0">
    <w:nsid w:val="38303800"/>
    <w:multiLevelType w:val="multilevel"/>
    <w:tmpl w:val="337C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62B1F"/>
    <w:multiLevelType w:val="hybridMultilevel"/>
    <w:tmpl w:val="A8D4369C"/>
    <w:lvl w:ilvl="0" w:tplc="6E9020D4">
      <w:start w:val="3"/>
      <w:numFmt w:val="lowerLetter"/>
      <w:lvlText w:val="%1)"/>
      <w:lvlJc w:val="left"/>
      <w:pPr>
        <w:ind w:left="2030" w:hanging="360"/>
      </w:pPr>
      <w:rPr>
        <w:rFonts w:hint="default"/>
      </w:rPr>
    </w:lvl>
    <w:lvl w:ilvl="1" w:tplc="04050019" w:tentative="1">
      <w:start w:val="1"/>
      <w:numFmt w:val="lowerLetter"/>
      <w:lvlText w:val="%2."/>
      <w:lvlJc w:val="left"/>
      <w:pPr>
        <w:ind w:left="2750" w:hanging="360"/>
      </w:pPr>
    </w:lvl>
    <w:lvl w:ilvl="2" w:tplc="0405001B" w:tentative="1">
      <w:start w:val="1"/>
      <w:numFmt w:val="lowerRoman"/>
      <w:lvlText w:val="%3."/>
      <w:lvlJc w:val="right"/>
      <w:pPr>
        <w:ind w:left="3470" w:hanging="180"/>
      </w:pPr>
    </w:lvl>
    <w:lvl w:ilvl="3" w:tplc="0405000F" w:tentative="1">
      <w:start w:val="1"/>
      <w:numFmt w:val="decimal"/>
      <w:lvlText w:val="%4."/>
      <w:lvlJc w:val="left"/>
      <w:pPr>
        <w:ind w:left="4190" w:hanging="360"/>
      </w:pPr>
    </w:lvl>
    <w:lvl w:ilvl="4" w:tplc="04050019" w:tentative="1">
      <w:start w:val="1"/>
      <w:numFmt w:val="lowerLetter"/>
      <w:lvlText w:val="%5."/>
      <w:lvlJc w:val="left"/>
      <w:pPr>
        <w:ind w:left="4910" w:hanging="360"/>
      </w:pPr>
    </w:lvl>
    <w:lvl w:ilvl="5" w:tplc="0405001B" w:tentative="1">
      <w:start w:val="1"/>
      <w:numFmt w:val="lowerRoman"/>
      <w:lvlText w:val="%6."/>
      <w:lvlJc w:val="right"/>
      <w:pPr>
        <w:ind w:left="5630" w:hanging="180"/>
      </w:pPr>
    </w:lvl>
    <w:lvl w:ilvl="6" w:tplc="0405000F" w:tentative="1">
      <w:start w:val="1"/>
      <w:numFmt w:val="decimal"/>
      <w:lvlText w:val="%7."/>
      <w:lvlJc w:val="left"/>
      <w:pPr>
        <w:ind w:left="6350" w:hanging="360"/>
      </w:pPr>
    </w:lvl>
    <w:lvl w:ilvl="7" w:tplc="04050019" w:tentative="1">
      <w:start w:val="1"/>
      <w:numFmt w:val="lowerLetter"/>
      <w:lvlText w:val="%8."/>
      <w:lvlJc w:val="left"/>
      <w:pPr>
        <w:ind w:left="7070" w:hanging="360"/>
      </w:pPr>
    </w:lvl>
    <w:lvl w:ilvl="8" w:tplc="0405001B" w:tentative="1">
      <w:start w:val="1"/>
      <w:numFmt w:val="lowerRoman"/>
      <w:lvlText w:val="%9."/>
      <w:lvlJc w:val="right"/>
      <w:pPr>
        <w:ind w:left="7790" w:hanging="180"/>
      </w:pPr>
    </w:lvl>
  </w:abstractNum>
  <w:abstractNum w:abstractNumId="23" w15:restartNumberingAfterBreak="0">
    <w:nsid w:val="39896FF0"/>
    <w:multiLevelType w:val="hybridMultilevel"/>
    <w:tmpl w:val="3B3260FC"/>
    <w:lvl w:ilvl="0" w:tplc="0BB21140">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F32169"/>
    <w:multiLevelType w:val="hybridMultilevel"/>
    <w:tmpl w:val="67BE4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4D06AF"/>
    <w:multiLevelType w:val="hybridMultilevel"/>
    <w:tmpl w:val="FFEED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4C4CA9"/>
    <w:multiLevelType w:val="multilevel"/>
    <w:tmpl w:val="4684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4425C9"/>
    <w:multiLevelType w:val="hybridMultilevel"/>
    <w:tmpl w:val="BC22E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A40D43"/>
    <w:multiLevelType w:val="hybridMultilevel"/>
    <w:tmpl w:val="E31C6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AB589D"/>
    <w:multiLevelType w:val="hybridMultilevel"/>
    <w:tmpl w:val="E166800E"/>
    <w:lvl w:ilvl="0" w:tplc="0409000F">
      <w:start w:val="1"/>
      <w:numFmt w:val="decimal"/>
      <w:lvlText w:val="%1."/>
      <w:lvlJc w:val="left"/>
      <w:pPr>
        <w:tabs>
          <w:tab w:val="num" w:pos="720"/>
        </w:tabs>
        <w:ind w:left="720" w:hanging="720"/>
      </w:pPr>
      <w:rPr>
        <w:rFonts w:hint="default"/>
      </w:rPr>
    </w:lvl>
    <w:lvl w:ilvl="1" w:tplc="75A6CE8E">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9246900">
      <w:start w:val="5"/>
      <w:numFmt w:val="lowerLetter"/>
      <w:lvlText w:val="%5)"/>
      <w:lvlJc w:val="left"/>
      <w:pPr>
        <w:ind w:left="117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251863"/>
    <w:multiLevelType w:val="multilevel"/>
    <w:tmpl w:val="A1C8F7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65C4E57"/>
    <w:multiLevelType w:val="hybridMultilevel"/>
    <w:tmpl w:val="DD34B474"/>
    <w:lvl w:ilvl="0" w:tplc="83A4C310">
      <w:start w:val="1"/>
      <w:numFmt w:val="decimal"/>
      <w:lvlText w:val="%1."/>
      <w:lvlJc w:val="left"/>
      <w:pPr>
        <w:ind w:left="511" w:hanging="360"/>
      </w:pPr>
      <w:rPr>
        <w:rFonts w:hint="default"/>
      </w:rPr>
    </w:lvl>
    <w:lvl w:ilvl="1" w:tplc="04050019" w:tentative="1">
      <w:start w:val="1"/>
      <w:numFmt w:val="lowerLetter"/>
      <w:lvlText w:val="%2."/>
      <w:lvlJc w:val="left"/>
      <w:pPr>
        <w:ind w:left="1231" w:hanging="360"/>
      </w:pPr>
    </w:lvl>
    <w:lvl w:ilvl="2" w:tplc="0405001B" w:tentative="1">
      <w:start w:val="1"/>
      <w:numFmt w:val="lowerRoman"/>
      <w:lvlText w:val="%3."/>
      <w:lvlJc w:val="right"/>
      <w:pPr>
        <w:ind w:left="1951" w:hanging="180"/>
      </w:pPr>
    </w:lvl>
    <w:lvl w:ilvl="3" w:tplc="0405000F" w:tentative="1">
      <w:start w:val="1"/>
      <w:numFmt w:val="decimal"/>
      <w:lvlText w:val="%4."/>
      <w:lvlJc w:val="left"/>
      <w:pPr>
        <w:ind w:left="2671" w:hanging="360"/>
      </w:pPr>
    </w:lvl>
    <w:lvl w:ilvl="4" w:tplc="04050019" w:tentative="1">
      <w:start w:val="1"/>
      <w:numFmt w:val="lowerLetter"/>
      <w:lvlText w:val="%5."/>
      <w:lvlJc w:val="left"/>
      <w:pPr>
        <w:ind w:left="3391" w:hanging="360"/>
      </w:pPr>
    </w:lvl>
    <w:lvl w:ilvl="5" w:tplc="0405001B" w:tentative="1">
      <w:start w:val="1"/>
      <w:numFmt w:val="lowerRoman"/>
      <w:lvlText w:val="%6."/>
      <w:lvlJc w:val="right"/>
      <w:pPr>
        <w:ind w:left="4111" w:hanging="180"/>
      </w:pPr>
    </w:lvl>
    <w:lvl w:ilvl="6" w:tplc="0405000F" w:tentative="1">
      <w:start w:val="1"/>
      <w:numFmt w:val="decimal"/>
      <w:lvlText w:val="%7."/>
      <w:lvlJc w:val="left"/>
      <w:pPr>
        <w:ind w:left="4831" w:hanging="360"/>
      </w:pPr>
    </w:lvl>
    <w:lvl w:ilvl="7" w:tplc="04050019" w:tentative="1">
      <w:start w:val="1"/>
      <w:numFmt w:val="lowerLetter"/>
      <w:lvlText w:val="%8."/>
      <w:lvlJc w:val="left"/>
      <w:pPr>
        <w:ind w:left="5551" w:hanging="360"/>
      </w:pPr>
    </w:lvl>
    <w:lvl w:ilvl="8" w:tplc="0405001B" w:tentative="1">
      <w:start w:val="1"/>
      <w:numFmt w:val="lowerRoman"/>
      <w:lvlText w:val="%9."/>
      <w:lvlJc w:val="right"/>
      <w:pPr>
        <w:ind w:left="6271" w:hanging="180"/>
      </w:pPr>
    </w:lvl>
  </w:abstractNum>
  <w:abstractNum w:abstractNumId="32" w15:restartNumberingAfterBreak="0">
    <w:nsid w:val="57674307"/>
    <w:multiLevelType w:val="hybridMultilevel"/>
    <w:tmpl w:val="9FF859A4"/>
    <w:lvl w:ilvl="0" w:tplc="C360C2DA">
      <w:start w:val="1"/>
      <w:numFmt w:val="lowerRoman"/>
      <w:lvlText w:val="(%1)"/>
      <w:lvlJc w:val="left"/>
      <w:pPr>
        <w:ind w:left="1080" w:hanging="720"/>
      </w:pPr>
      <w:rPr>
        <w:rFonts w:ascii="Arial" w:eastAsia="Times New Roman"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56715B"/>
    <w:multiLevelType w:val="hybridMultilevel"/>
    <w:tmpl w:val="3D2C4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616610"/>
    <w:multiLevelType w:val="hybridMultilevel"/>
    <w:tmpl w:val="909086D6"/>
    <w:lvl w:ilvl="0" w:tplc="26EA476C">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500BB4"/>
    <w:multiLevelType w:val="hybridMultilevel"/>
    <w:tmpl w:val="8558E4DE"/>
    <w:lvl w:ilvl="0" w:tplc="5DAAD51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50FAE"/>
    <w:multiLevelType w:val="hybridMultilevel"/>
    <w:tmpl w:val="E8B2964A"/>
    <w:lvl w:ilvl="0" w:tplc="75A6CE8E">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4E6540"/>
    <w:multiLevelType w:val="hybridMultilevel"/>
    <w:tmpl w:val="5F00F7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61736C"/>
    <w:multiLevelType w:val="hybridMultilevel"/>
    <w:tmpl w:val="1402F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1F1CD0"/>
    <w:multiLevelType w:val="hybridMultilevel"/>
    <w:tmpl w:val="BC22D5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25736E"/>
    <w:multiLevelType w:val="hybridMultilevel"/>
    <w:tmpl w:val="75AA8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36"/>
  </w:num>
  <w:num w:numId="3">
    <w:abstractNumId w:val="15"/>
  </w:num>
  <w:num w:numId="4">
    <w:abstractNumId w:val="38"/>
  </w:num>
  <w:num w:numId="5">
    <w:abstractNumId w:val="18"/>
  </w:num>
  <w:num w:numId="6">
    <w:abstractNumId w:val="10"/>
  </w:num>
  <w:num w:numId="7">
    <w:abstractNumId w:val="28"/>
  </w:num>
  <w:num w:numId="8">
    <w:abstractNumId w:val="31"/>
  </w:num>
  <w:num w:numId="9">
    <w:abstractNumId w:val="5"/>
  </w:num>
  <w:num w:numId="10">
    <w:abstractNumId w:val="40"/>
  </w:num>
  <w:num w:numId="11">
    <w:abstractNumId w:val="13"/>
  </w:num>
  <w:num w:numId="12">
    <w:abstractNumId w:val="25"/>
  </w:num>
  <w:num w:numId="13">
    <w:abstractNumId w:val="7"/>
  </w:num>
  <w:num w:numId="14">
    <w:abstractNumId w:val="8"/>
  </w:num>
  <w:num w:numId="15">
    <w:abstractNumId w:val="14"/>
  </w:num>
  <w:num w:numId="16">
    <w:abstractNumId w:val="33"/>
  </w:num>
  <w:num w:numId="17">
    <w:abstractNumId w:val="9"/>
  </w:num>
  <w:num w:numId="18">
    <w:abstractNumId w:val="17"/>
  </w:num>
  <w:num w:numId="19">
    <w:abstractNumId w:val="0"/>
  </w:num>
  <w:num w:numId="20">
    <w:abstractNumId w:val="39"/>
  </w:num>
  <w:num w:numId="21">
    <w:abstractNumId w:val="34"/>
  </w:num>
  <w:num w:numId="22">
    <w:abstractNumId w:val="3"/>
  </w:num>
  <w:num w:numId="23">
    <w:abstractNumId w:val="16"/>
  </w:num>
  <w:num w:numId="24">
    <w:abstractNumId w:val="41"/>
  </w:num>
  <w:num w:numId="25">
    <w:abstractNumId w:val="19"/>
  </w:num>
  <w:num w:numId="26">
    <w:abstractNumId w:val="24"/>
  </w:num>
  <w:num w:numId="27">
    <w:abstractNumId w:val="27"/>
  </w:num>
  <w:num w:numId="28">
    <w:abstractNumId w:val="2"/>
  </w:num>
  <w:num w:numId="29">
    <w:abstractNumId w:val="23"/>
  </w:num>
  <w:num w:numId="30">
    <w:abstractNumId w:val="11"/>
  </w:num>
  <w:num w:numId="31">
    <w:abstractNumId w:val="4"/>
  </w:num>
  <w:num w:numId="32">
    <w:abstractNumId w:val="1"/>
  </w:num>
  <w:num w:numId="3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0"/>
  </w:num>
  <w:num w:numId="36">
    <w:abstractNumId w:val="6"/>
  </w:num>
  <w:num w:numId="37">
    <w:abstractNumId w:val="32"/>
  </w:num>
  <w:num w:numId="38">
    <w:abstractNumId w:val="21"/>
  </w:num>
  <w:num w:numId="39">
    <w:abstractNumId w:val="35"/>
  </w:num>
  <w:num w:numId="40">
    <w:abstractNumId w:val="12"/>
  </w:num>
  <w:num w:numId="41">
    <w:abstractNumId w:val="26"/>
  </w:num>
  <w:num w:numId="4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54"/>
    <w:rsid w:val="00001BD1"/>
    <w:rsid w:val="00002ACF"/>
    <w:rsid w:val="000052A2"/>
    <w:rsid w:val="0000538A"/>
    <w:rsid w:val="0000609D"/>
    <w:rsid w:val="00006846"/>
    <w:rsid w:val="0001026C"/>
    <w:rsid w:val="00010C2B"/>
    <w:rsid w:val="000113FC"/>
    <w:rsid w:val="000167C0"/>
    <w:rsid w:val="00016938"/>
    <w:rsid w:val="000177A1"/>
    <w:rsid w:val="0002046C"/>
    <w:rsid w:val="000229CD"/>
    <w:rsid w:val="00024386"/>
    <w:rsid w:val="00025A2B"/>
    <w:rsid w:val="00026D17"/>
    <w:rsid w:val="000276E0"/>
    <w:rsid w:val="00032055"/>
    <w:rsid w:val="00032DE0"/>
    <w:rsid w:val="0003399A"/>
    <w:rsid w:val="00040BDC"/>
    <w:rsid w:val="00040C13"/>
    <w:rsid w:val="00041065"/>
    <w:rsid w:val="000414C3"/>
    <w:rsid w:val="00042424"/>
    <w:rsid w:val="00043AB8"/>
    <w:rsid w:val="00043BE9"/>
    <w:rsid w:val="00045E35"/>
    <w:rsid w:val="00045EFE"/>
    <w:rsid w:val="00047630"/>
    <w:rsid w:val="000476D3"/>
    <w:rsid w:val="00050A9A"/>
    <w:rsid w:val="0005284F"/>
    <w:rsid w:val="00054E04"/>
    <w:rsid w:val="00055323"/>
    <w:rsid w:val="00055674"/>
    <w:rsid w:val="00056CA6"/>
    <w:rsid w:val="0006052D"/>
    <w:rsid w:val="000610DD"/>
    <w:rsid w:val="00063A50"/>
    <w:rsid w:val="00066250"/>
    <w:rsid w:val="00066505"/>
    <w:rsid w:val="00066EDD"/>
    <w:rsid w:val="00070E22"/>
    <w:rsid w:val="00071CE7"/>
    <w:rsid w:val="000744BE"/>
    <w:rsid w:val="00074CE9"/>
    <w:rsid w:val="0007551A"/>
    <w:rsid w:val="0007555B"/>
    <w:rsid w:val="00076A00"/>
    <w:rsid w:val="00080468"/>
    <w:rsid w:val="00080576"/>
    <w:rsid w:val="00083306"/>
    <w:rsid w:val="000842E3"/>
    <w:rsid w:val="000874FD"/>
    <w:rsid w:val="0008799B"/>
    <w:rsid w:val="00094C1D"/>
    <w:rsid w:val="000950C2"/>
    <w:rsid w:val="00095CEF"/>
    <w:rsid w:val="000A046A"/>
    <w:rsid w:val="000A128F"/>
    <w:rsid w:val="000A42F1"/>
    <w:rsid w:val="000A4935"/>
    <w:rsid w:val="000A4BEE"/>
    <w:rsid w:val="000A4F5F"/>
    <w:rsid w:val="000A4F71"/>
    <w:rsid w:val="000A5225"/>
    <w:rsid w:val="000A5287"/>
    <w:rsid w:val="000A7485"/>
    <w:rsid w:val="000A79F8"/>
    <w:rsid w:val="000A7B6F"/>
    <w:rsid w:val="000A7F4F"/>
    <w:rsid w:val="000B0A96"/>
    <w:rsid w:val="000B21F1"/>
    <w:rsid w:val="000B26FF"/>
    <w:rsid w:val="000B3AA8"/>
    <w:rsid w:val="000B73BA"/>
    <w:rsid w:val="000C1105"/>
    <w:rsid w:val="000C221D"/>
    <w:rsid w:val="000C2486"/>
    <w:rsid w:val="000C5430"/>
    <w:rsid w:val="000C6EEC"/>
    <w:rsid w:val="000C735C"/>
    <w:rsid w:val="000C7BA0"/>
    <w:rsid w:val="000D0C90"/>
    <w:rsid w:val="000D1001"/>
    <w:rsid w:val="000D17E1"/>
    <w:rsid w:val="000D30B8"/>
    <w:rsid w:val="000D3134"/>
    <w:rsid w:val="000D43E9"/>
    <w:rsid w:val="000D776C"/>
    <w:rsid w:val="000E1F96"/>
    <w:rsid w:val="000E4638"/>
    <w:rsid w:val="000E4ABB"/>
    <w:rsid w:val="000F3136"/>
    <w:rsid w:val="000F467C"/>
    <w:rsid w:val="000F4DB2"/>
    <w:rsid w:val="000F6D86"/>
    <w:rsid w:val="000F7AA9"/>
    <w:rsid w:val="00105A63"/>
    <w:rsid w:val="00105E72"/>
    <w:rsid w:val="0011011E"/>
    <w:rsid w:val="00112387"/>
    <w:rsid w:val="0011291F"/>
    <w:rsid w:val="00112B02"/>
    <w:rsid w:val="00115522"/>
    <w:rsid w:val="0011582F"/>
    <w:rsid w:val="0011628C"/>
    <w:rsid w:val="00116B46"/>
    <w:rsid w:val="00117475"/>
    <w:rsid w:val="0011796F"/>
    <w:rsid w:val="001213FD"/>
    <w:rsid w:val="0012401F"/>
    <w:rsid w:val="00124604"/>
    <w:rsid w:val="001262BB"/>
    <w:rsid w:val="001262E7"/>
    <w:rsid w:val="00131BAD"/>
    <w:rsid w:val="00131DD3"/>
    <w:rsid w:val="001338EA"/>
    <w:rsid w:val="00135550"/>
    <w:rsid w:val="00136CA4"/>
    <w:rsid w:val="0013797D"/>
    <w:rsid w:val="00140F4F"/>
    <w:rsid w:val="00141137"/>
    <w:rsid w:val="00141B78"/>
    <w:rsid w:val="00142DFB"/>
    <w:rsid w:val="00145124"/>
    <w:rsid w:val="00145692"/>
    <w:rsid w:val="00146232"/>
    <w:rsid w:val="00153798"/>
    <w:rsid w:val="00154B93"/>
    <w:rsid w:val="001556E4"/>
    <w:rsid w:val="001566B9"/>
    <w:rsid w:val="00156A14"/>
    <w:rsid w:val="00156EDA"/>
    <w:rsid w:val="00157FB1"/>
    <w:rsid w:val="001602EF"/>
    <w:rsid w:val="00163A75"/>
    <w:rsid w:val="00174ED9"/>
    <w:rsid w:val="00174F99"/>
    <w:rsid w:val="0017523B"/>
    <w:rsid w:val="00177610"/>
    <w:rsid w:val="001808A5"/>
    <w:rsid w:val="00181AFD"/>
    <w:rsid w:val="00181F66"/>
    <w:rsid w:val="001840DB"/>
    <w:rsid w:val="001872E9"/>
    <w:rsid w:val="001878A0"/>
    <w:rsid w:val="0019153C"/>
    <w:rsid w:val="001942A1"/>
    <w:rsid w:val="001A0EE1"/>
    <w:rsid w:val="001A1159"/>
    <w:rsid w:val="001A2A54"/>
    <w:rsid w:val="001A345B"/>
    <w:rsid w:val="001A3B6F"/>
    <w:rsid w:val="001A46C4"/>
    <w:rsid w:val="001A5144"/>
    <w:rsid w:val="001A536D"/>
    <w:rsid w:val="001A54E9"/>
    <w:rsid w:val="001A591B"/>
    <w:rsid w:val="001A7AEC"/>
    <w:rsid w:val="001A7B84"/>
    <w:rsid w:val="001A7D80"/>
    <w:rsid w:val="001A7E5A"/>
    <w:rsid w:val="001B07A7"/>
    <w:rsid w:val="001B0ACE"/>
    <w:rsid w:val="001B116D"/>
    <w:rsid w:val="001B1695"/>
    <w:rsid w:val="001B2A10"/>
    <w:rsid w:val="001C43CB"/>
    <w:rsid w:val="001C47B6"/>
    <w:rsid w:val="001C53C8"/>
    <w:rsid w:val="001C5FB5"/>
    <w:rsid w:val="001C6881"/>
    <w:rsid w:val="001D0288"/>
    <w:rsid w:val="001D087A"/>
    <w:rsid w:val="001D1277"/>
    <w:rsid w:val="001D23E2"/>
    <w:rsid w:val="001D379D"/>
    <w:rsid w:val="001D4FE7"/>
    <w:rsid w:val="001D5013"/>
    <w:rsid w:val="001D53CC"/>
    <w:rsid w:val="001D64D2"/>
    <w:rsid w:val="001D66DB"/>
    <w:rsid w:val="001E105D"/>
    <w:rsid w:val="001E6664"/>
    <w:rsid w:val="001E7215"/>
    <w:rsid w:val="001F0750"/>
    <w:rsid w:val="001F0F83"/>
    <w:rsid w:val="001F1F54"/>
    <w:rsid w:val="001F2A1B"/>
    <w:rsid w:val="001F34B9"/>
    <w:rsid w:val="001F42CE"/>
    <w:rsid w:val="001F76A1"/>
    <w:rsid w:val="001F7F39"/>
    <w:rsid w:val="00201553"/>
    <w:rsid w:val="00204F01"/>
    <w:rsid w:val="00205B22"/>
    <w:rsid w:val="0021039C"/>
    <w:rsid w:val="002119A3"/>
    <w:rsid w:val="00212C47"/>
    <w:rsid w:val="00213665"/>
    <w:rsid w:val="00214EC2"/>
    <w:rsid w:val="0021551B"/>
    <w:rsid w:val="00217496"/>
    <w:rsid w:val="00217D1B"/>
    <w:rsid w:val="00220321"/>
    <w:rsid w:val="002215E4"/>
    <w:rsid w:val="00221EB1"/>
    <w:rsid w:val="002234C6"/>
    <w:rsid w:val="00225593"/>
    <w:rsid w:val="00227BC7"/>
    <w:rsid w:val="002312E7"/>
    <w:rsid w:val="002320A6"/>
    <w:rsid w:val="002327BF"/>
    <w:rsid w:val="00234465"/>
    <w:rsid w:val="00234E84"/>
    <w:rsid w:val="00235787"/>
    <w:rsid w:val="00236B5A"/>
    <w:rsid w:val="00236C23"/>
    <w:rsid w:val="00237DF7"/>
    <w:rsid w:val="0024137F"/>
    <w:rsid w:val="00241D33"/>
    <w:rsid w:val="002435AD"/>
    <w:rsid w:val="00243994"/>
    <w:rsid w:val="00244E39"/>
    <w:rsid w:val="002504FF"/>
    <w:rsid w:val="00251F89"/>
    <w:rsid w:val="00253214"/>
    <w:rsid w:val="0025322C"/>
    <w:rsid w:val="00255D65"/>
    <w:rsid w:val="0026000A"/>
    <w:rsid w:val="00261BCE"/>
    <w:rsid w:val="00262E43"/>
    <w:rsid w:val="00263F3C"/>
    <w:rsid w:val="00267076"/>
    <w:rsid w:val="00267BA2"/>
    <w:rsid w:val="0027199B"/>
    <w:rsid w:val="002723F3"/>
    <w:rsid w:val="002740D5"/>
    <w:rsid w:val="00276B45"/>
    <w:rsid w:val="0028012B"/>
    <w:rsid w:val="00281B0D"/>
    <w:rsid w:val="00281F50"/>
    <w:rsid w:val="00282782"/>
    <w:rsid w:val="002837C5"/>
    <w:rsid w:val="00285C8C"/>
    <w:rsid w:val="002877D1"/>
    <w:rsid w:val="002910D5"/>
    <w:rsid w:val="00291693"/>
    <w:rsid w:val="00291B1F"/>
    <w:rsid w:val="0029224B"/>
    <w:rsid w:val="002922F5"/>
    <w:rsid w:val="0029263F"/>
    <w:rsid w:val="00294208"/>
    <w:rsid w:val="0029493B"/>
    <w:rsid w:val="00295E06"/>
    <w:rsid w:val="002962B9"/>
    <w:rsid w:val="002975CC"/>
    <w:rsid w:val="002A068B"/>
    <w:rsid w:val="002A0DF2"/>
    <w:rsid w:val="002A2176"/>
    <w:rsid w:val="002A33A4"/>
    <w:rsid w:val="002A62D9"/>
    <w:rsid w:val="002A65F0"/>
    <w:rsid w:val="002A6756"/>
    <w:rsid w:val="002B0E1D"/>
    <w:rsid w:val="002B102A"/>
    <w:rsid w:val="002B2649"/>
    <w:rsid w:val="002B6C6D"/>
    <w:rsid w:val="002B725F"/>
    <w:rsid w:val="002C6CE6"/>
    <w:rsid w:val="002C73C2"/>
    <w:rsid w:val="002D42A2"/>
    <w:rsid w:val="002D6697"/>
    <w:rsid w:val="002E0E65"/>
    <w:rsid w:val="002E1E89"/>
    <w:rsid w:val="002E2DBB"/>
    <w:rsid w:val="002E3A4A"/>
    <w:rsid w:val="002E48C4"/>
    <w:rsid w:val="002E5493"/>
    <w:rsid w:val="002E78CA"/>
    <w:rsid w:val="002F0747"/>
    <w:rsid w:val="002F0CA9"/>
    <w:rsid w:val="002F3BF1"/>
    <w:rsid w:val="002F4F92"/>
    <w:rsid w:val="002F7E22"/>
    <w:rsid w:val="00303109"/>
    <w:rsid w:val="0030496C"/>
    <w:rsid w:val="003058F3"/>
    <w:rsid w:val="00306232"/>
    <w:rsid w:val="00306687"/>
    <w:rsid w:val="00306AEF"/>
    <w:rsid w:val="00306FEA"/>
    <w:rsid w:val="003070BD"/>
    <w:rsid w:val="003100C5"/>
    <w:rsid w:val="003116EC"/>
    <w:rsid w:val="0031211D"/>
    <w:rsid w:val="00312604"/>
    <w:rsid w:val="003128E8"/>
    <w:rsid w:val="0031630C"/>
    <w:rsid w:val="00317F2B"/>
    <w:rsid w:val="003219C0"/>
    <w:rsid w:val="00321FBA"/>
    <w:rsid w:val="00325048"/>
    <w:rsid w:val="003256EA"/>
    <w:rsid w:val="0032603D"/>
    <w:rsid w:val="00326CBA"/>
    <w:rsid w:val="00330439"/>
    <w:rsid w:val="00332679"/>
    <w:rsid w:val="003356FB"/>
    <w:rsid w:val="003363DF"/>
    <w:rsid w:val="0033756A"/>
    <w:rsid w:val="00342E9D"/>
    <w:rsid w:val="0034770D"/>
    <w:rsid w:val="00347FD9"/>
    <w:rsid w:val="003508F1"/>
    <w:rsid w:val="00351E9A"/>
    <w:rsid w:val="00353EE8"/>
    <w:rsid w:val="0035506B"/>
    <w:rsid w:val="00355F20"/>
    <w:rsid w:val="003607F3"/>
    <w:rsid w:val="00361C7D"/>
    <w:rsid w:val="0036220F"/>
    <w:rsid w:val="00362692"/>
    <w:rsid w:val="00362AF0"/>
    <w:rsid w:val="003639C2"/>
    <w:rsid w:val="00364588"/>
    <w:rsid w:val="00364B0C"/>
    <w:rsid w:val="00370867"/>
    <w:rsid w:val="003716F4"/>
    <w:rsid w:val="00371AA0"/>
    <w:rsid w:val="00371AA2"/>
    <w:rsid w:val="003730B1"/>
    <w:rsid w:val="00373F16"/>
    <w:rsid w:val="0037420D"/>
    <w:rsid w:val="003744FF"/>
    <w:rsid w:val="00374A46"/>
    <w:rsid w:val="003752F8"/>
    <w:rsid w:val="00376D84"/>
    <w:rsid w:val="00377A65"/>
    <w:rsid w:val="00381147"/>
    <w:rsid w:val="00383603"/>
    <w:rsid w:val="00384920"/>
    <w:rsid w:val="003869D8"/>
    <w:rsid w:val="0038770E"/>
    <w:rsid w:val="003A1A4E"/>
    <w:rsid w:val="003A1A91"/>
    <w:rsid w:val="003A3E5C"/>
    <w:rsid w:val="003A434E"/>
    <w:rsid w:val="003A63FD"/>
    <w:rsid w:val="003A6A85"/>
    <w:rsid w:val="003B4162"/>
    <w:rsid w:val="003B7212"/>
    <w:rsid w:val="003C112F"/>
    <w:rsid w:val="003D00C4"/>
    <w:rsid w:val="003D129E"/>
    <w:rsid w:val="003D2885"/>
    <w:rsid w:val="003D3637"/>
    <w:rsid w:val="003D6928"/>
    <w:rsid w:val="003E05B9"/>
    <w:rsid w:val="003E1D07"/>
    <w:rsid w:val="003E22EE"/>
    <w:rsid w:val="003E279A"/>
    <w:rsid w:val="003E2A24"/>
    <w:rsid w:val="003E2C13"/>
    <w:rsid w:val="003E2E79"/>
    <w:rsid w:val="003E4070"/>
    <w:rsid w:val="003F06E3"/>
    <w:rsid w:val="003F0FBC"/>
    <w:rsid w:val="003F129B"/>
    <w:rsid w:val="003F20EF"/>
    <w:rsid w:val="003F2563"/>
    <w:rsid w:val="003F59B7"/>
    <w:rsid w:val="003F5A62"/>
    <w:rsid w:val="003F62B5"/>
    <w:rsid w:val="003F72FA"/>
    <w:rsid w:val="0040000F"/>
    <w:rsid w:val="00400F6A"/>
    <w:rsid w:val="004010C9"/>
    <w:rsid w:val="004016EC"/>
    <w:rsid w:val="004023ED"/>
    <w:rsid w:val="00403003"/>
    <w:rsid w:val="00403235"/>
    <w:rsid w:val="004033F7"/>
    <w:rsid w:val="00403F85"/>
    <w:rsid w:val="00404FA0"/>
    <w:rsid w:val="00405AB5"/>
    <w:rsid w:val="0040774E"/>
    <w:rsid w:val="0040796F"/>
    <w:rsid w:val="00410DC8"/>
    <w:rsid w:val="0041240F"/>
    <w:rsid w:val="004128FA"/>
    <w:rsid w:val="004144B9"/>
    <w:rsid w:val="004161A2"/>
    <w:rsid w:val="00417861"/>
    <w:rsid w:val="00417EB0"/>
    <w:rsid w:val="00420A85"/>
    <w:rsid w:val="00422FF1"/>
    <w:rsid w:val="004242B2"/>
    <w:rsid w:val="00424EA2"/>
    <w:rsid w:val="00425D7E"/>
    <w:rsid w:val="0042706B"/>
    <w:rsid w:val="00432760"/>
    <w:rsid w:val="004328FE"/>
    <w:rsid w:val="0043321F"/>
    <w:rsid w:val="00433986"/>
    <w:rsid w:val="00433EDA"/>
    <w:rsid w:val="00433FCD"/>
    <w:rsid w:val="004349C7"/>
    <w:rsid w:val="0043563E"/>
    <w:rsid w:val="00435D1A"/>
    <w:rsid w:val="004364C5"/>
    <w:rsid w:val="00437032"/>
    <w:rsid w:val="00437E1E"/>
    <w:rsid w:val="00442EF0"/>
    <w:rsid w:val="00443483"/>
    <w:rsid w:val="0044396E"/>
    <w:rsid w:val="00443D92"/>
    <w:rsid w:val="00444AFA"/>
    <w:rsid w:val="0044530B"/>
    <w:rsid w:val="00446DCE"/>
    <w:rsid w:val="00447534"/>
    <w:rsid w:val="00447B36"/>
    <w:rsid w:val="00450A80"/>
    <w:rsid w:val="004511DC"/>
    <w:rsid w:val="004522E7"/>
    <w:rsid w:val="004603EF"/>
    <w:rsid w:val="00461278"/>
    <w:rsid w:val="004615DF"/>
    <w:rsid w:val="004625BC"/>
    <w:rsid w:val="00462636"/>
    <w:rsid w:val="004669AA"/>
    <w:rsid w:val="00466D87"/>
    <w:rsid w:val="0046751A"/>
    <w:rsid w:val="00467759"/>
    <w:rsid w:val="00467BFA"/>
    <w:rsid w:val="00473C8D"/>
    <w:rsid w:val="0047488D"/>
    <w:rsid w:val="0047595C"/>
    <w:rsid w:val="004770D1"/>
    <w:rsid w:val="00477D5C"/>
    <w:rsid w:val="00477FBB"/>
    <w:rsid w:val="004802A5"/>
    <w:rsid w:val="004806DB"/>
    <w:rsid w:val="00481855"/>
    <w:rsid w:val="00490B5E"/>
    <w:rsid w:val="00491433"/>
    <w:rsid w:val="00493F16"/>
    <w:rsid w:val="004950FC"/>
    <w:rsid w:val="004953A0"/>
    <w:rsid w:val="004A0569"/>
    <w:rsid w:val="004A2C58"/>
    <w:rsid w:val="004A306C"/>
    <w:rsid w:val="004A307D"/>
    <w:rsid w:val="004A6BC9"/>
    <w:rsid w:val="004B007D"/>
    <w:rsid w:val="004B0215"/>
    <w:rsid w:val="004B47EE"/>
    <w:rsid w:val="004B64FD"/>
    <w:rsid w:val="004B72FA"/>
    <w:rsid w:val="004B7DDF"/>
    <w:rsid w:val="004C0091"/>
    <w:rsid w:val="004C070B"/>
    <w:rsid w:val="004C3120"/>
    <w:rsid w:val="004C42AD"/>
    <w:rsid w:val="004C64A6"/>
    <w:rsid w:val="004C6BEA"/>
    <w:rsid w:val="004C7BF6"/>
    <w:rsid w:val="004D3B5B"/>
    <w:rsid w:val="004D66AE"/>
    <w:rsid w:val="004D6D62"/>
    <w:rsid w:val="004D79AB"/>
    <w:rsid w:val="004E156B"/>
    <w:rsid w:val="004E368A"/>
    <w:rsid w:val="004E386E"/>
    <w:rsid w:val="004E4363"/>
    <w:rsid w:val="004E64CC"/>
    <w:rsid w:val="004E6748"/>
    <w:rsid w:val="004E777F"/>
    <w:rsid w:val="004F0342"/>
    <w:rsid w:val="004F0BB9"/>
    <w:rsid w:val="004F2C04"/>
    <w:rsid w:val="004F3828"/>
    <w:rsid w:val="004F3D56"/>
    <w:rsid w:val="004F4CFF"/>
    <w:rsid w:val="005031D2"/>
    <w:rsid w:val="005035EC"/>
    <w:rsid w:val="00503C23"/>
    <w:rsid w:val="00504DEE"/>
    <w:rsid w:val="00506B6E"/>
    <w:rsid w:val="00507202"/>
    <w:rsid w:val="005073C2"/>
    <w:rsid w:val="00510AC5"/>
    <w:rsid w:val="00512256"/>
    <w:rsid w:val="0051338F"/>
    <w:rsid w:val="0051451C"/>
    <w:rsid w:val="00515C8C"/>
    <w:rsid w:val="00516C91"/>
    <w:rsid w:val="00517523"/>
    <w:rsid w:val="0051753C"/>
    <w:rsid w:val="00517694"/>
    <w:rsid w:val="00517F93"/>
    <w:rsid w:val="005212DD"/>
    <w:rsid w:val="00525F80"/>
    <w:rsid w:val="00531DE4"/>
    <w:rsid w:val="00532CFB"/>
    <w:rsid w:val="00532FF7"/>
    <w:rsid w:val="00533EDD"/>
    <w:rsid w:val="00534FCE"/>
    <w:rsid w:val="0053537D"/>
    <w:rsid w:val="005362FF"/>
    <w:rsid w:val="00537C6C"/>
    <w:rsid w:val="0054030F"/>
    <w:rsid w:val="005416A4"/>
    <w:rsid w:val="00541D09"/>
    <w:rsid w:val="00541F8E"/>
    <w:rsid w:val="00542BF9"/>
    <w:rsid w:val="0054384B"/>
    <w:rsid w:val="0054455A"/>
    <w:rsid w:val="0054557F"/>
    <w:rsid w:val="005473A4"/>
    <w:rsid w:val="00551A13"/>
    <w:rsid w:val="005539F6"/>
    <w:rsid w:val="005543C2"/>
    <w:rsid w:val="00554F61"/>
    <w:rsid w:val="00555BFC"/>
    <w:rsid w:val="00555EF0"/>
    <w:rsid w:val="005605BB"/>
    <w:rsid w:val="00560C4A"/>
    <w:rsid w:val="00560E58"/>
    <w:rsid w:val="00562907"/>
    <w:rsid w:val="00562EBC"/>
    <w:rsid w:val="00564D7B"/>
    <w:rsid w:val="00566640"/>
    <w:rsid w:val="00567377"/>
    <w:rsid w:val="0056780E"/>
    <w:rsid w:val="00570373"/>
    <w:rsid w:val="005715D6"/>
    <w:rsid w:val="00572A62"/>
    <w:rsid w:val="00573428"/>
    <w:rsid w:val="00573D52"/>
    <w:rsid w:val="00574422"/>
    <w:rsid w:val="00574E09"/>
    <w:rsid w:val="005760A0"/>
    <w:rsid w:val="005768F2"/>
    <w:rsid w:val="00577A07"/>
    <w:rsid w:val="00580BF7"/>
    <w:rsid w:val="00582FD4"/>
    <w:rsid w:val="005855EC"/>
    <w:rsid w:val="0058667A"/>
    <w:rsid w:val="0059058E"/>
    <w:rsid w:val="005911C5"/>
    <w:rsid w:val="005926A8"/>
    <w:rsid w:val="00595313"/>
    <w:rsid w:val="005972AE"/>
    <w:rsid w:val="005A0591"/>
    <w:rsid w:val="005A076A"/>
    <w:rsid w:val="005A1029"/>
    <w:rsid w:val="005A1690"/>
    <w:rsid w:val="005A21F2"/>
    <w:rsid w:val="005A2558"/>
    <w:rsid w:val="005A5DD1"/>
    <w:rsid w:val="005A6583"/>
    <w:rsid w:val="005A7279"/>
    <w:rsid w:val="005A76EA"/>
    <w:rsid w:val="005B15C4"/>
    <w:rsid w:val="005B2AAA"/>
    <w:rsid w:val="005B2B13"/>
    <w:rsid w:val="005B2BC8"/>
    <w:rsid w:val="005B2C21"/>
    <w:rsid w:val="005B327A"/>
    <w:rsid w:val="005B3836"/>
    <w:rsid w:val="005B3F2C"/>
    <w:rsid w:val="005B4D12"/>
    <w:rsid w:val="005B4D87"/>
    <w:rsid w:val="005B5747"/>
    <w:rsid w:val="005B79EC"/>
    <w:rsid w:val="005C0BF3"/>
    <w:rsid w:val="005C14FC"/>
    <w:rsid w:val="005C1C85"/>
    <w:rsid w:val="005C3488"/>
    <w:rsid w:val="005C39F5"/>
    <w:rsid w:val="005C56B9"/>
    <w:rsid w:val="005C5B6A"/>
    <w:rsid w:val="005C6E7A"/>
    <w:rsid w:val="005D07A4"/>
    <w:rsid w:val="005D1F2C"/>
    <w:rsid w:val="005D3F1A"/>
    <w:rsid w:val="005D4791"/>
    <w:rsid w:val="005D54AE"/>
    <w:rsid w:val="005D6215"/>
    <w:rsid w:val="005E01BC"/>
    <w:rsid w:val="005E1E58"/>
    <w:rsid w:val="005E2B70"/>
    <w:rsid w:val="005E2EF6"/>
    <w:rsid w:val="005E3CBF"/>
    <w:rsid w:val="005E6954"/>
    <w:rsid w:val="005E6FB3"/>
    <w:rsid w:val="005F133B"/>
    <w:rsid w:val="005F389E"/>
    <w:rsid w:val="005F403B"/>
    <w:rsid w:val="005F4049"/>
    <w:rsid w:val="005F4CA6"/>
    <w:rsid w:val="005F5B2F"/>
    <w:rsid w:val="005F656D"/>
    <w:rsid w:val="0060111E"/>
    <w:rsid w:val="00601525"/>
    <w:rsid w:val="00603832"/>
    <w:rsid w:val="00603E62"/>
    <w:rsid w:val="0061099C"/>
    <w:rsid w:val="00610F99"/>
    <w:rsid w:val="006116A3"/>
    <w:rsid w:val="006130A5"/>
    <w:rsid w:val="006134CC"/>
    <w:rsid w:val="00613D0C"/>
    <w:rsid w:val="00614A86"/>
    <w:rsid w:val="0061552D"/>
    <w:rsid w:val="006162B3"/>
    <w:rsid w:val="00616744"/>
    <w:rsid w:val="006215AC"/>
    <w:rsid w:val="0062344F"/>
    <w:rsid w:val="0062369E"/>
    <w:rsid w:val="00625713"/>
    <w:rsid w:val="006264A8"/>
    <w:rsid w:val="00630B8A"/>
    <w:rsid w:val="00632383"/>
    <w:rsid w:val="00634427"/>
    <w:rsid w:val="00634DD6"/>
    <w:rsid w:val="00636C9F"/>
    <w:rsid w:val="0064064F"/>
    <w:rsid w:val="00641356"/>
    <w:rsid w:val="00641561"/>
    <w:rsid w:val="00641CF2"/>
    <w:rsid w:val="006429A1"/>
    <w:rsid w:val="0064449A"/>
    <w:rsid w:val="0064543E"/>
    <w:rsid w:val="00646F9E"/>
    <w:rsid w:val="00647BB5"/>
    <w:rsid w:val="006527A3"/>
    <w:rsid w:val="006532D7"/>
    <w:rsid w:val="00653BA6"/>
    <w:rsid w:val="00660E16"/>
    <w:rsid w:val="0066249A"/>
    <w:rsid w:val="006632B4"/>
    <w:rsid w:val="00664B67"/>
    <w:rsid w:val="006653EF"/>
    <w:rsid w:val="00666CE4"/>
    <w:rsid w:val="006676EB"/>
    <w:rsid w:val="00670139"/>
    <w:rsid w:val="006722C7"/>
    <w:rsid w:val="006735A6"/>
    <w:rsid w:val="006763DA"/>
    <w:rsid w:val="0067651C"/>
    <w:rsid w:val="00676C86"/>
    <w:rsid w:val="0067794D"/>
    <w:rsid w:val="00680578"/>
    <w:rsid w:val="00681170"/>
    <w:rsid w:val="006836BA"/>
    <w:rsid w:val="006869C3"/>
    <w:rsid w:val="00690296"/>
    <w:rsid w:val="006902C4"/>
    <w:rsid w:val="0069262C"/>
    <w:rsid w:val="00693F02"/>
    <w:rsid w:val="00695A8B"/>
    <w:rsid w:val="00696899"/>
    <w:rsid w:val="006975EA"/>
    <w:rsid w:val="006A0DD7"/>
    <w:rsid w:val="006A1791"/>
    <w:rsid w:val="006A1BC8"/>
    <w:rsid w:val="006A4959"/>
    <w:rsid w:val="006A4E63"/>
    <w:rsid w:val="006A5620"/>
    <w:rsid w:val="006A5FE5"/>
    <w:rsid w:val="006B1713"/>
    <w:rsid w:val="006B52F5"/>
    <w:rsid w:val="006B73BE"/>
    <w:rsid w:val="006B79F8"/>
    <w:rsid w:val="006B7F72"/>
    <w:rsid w:val="006C1A70"/>
    <w:rsid w:val="006C1C70"/>
    <w:rsid w:val="006C3A9E"/>
    <w:rsid w:val="006C4777"/>
    <w:rsid w:val="006D068B"/>
    <w:rsid w:val="006D2FD7"/>
    <w:rsid w:val="006D42BD"/>
    <w:rsid w:val="006D588C"/>
    <w:rsid w:val="006D6711"/>
    <w:rsid w:val="006D7E85"/>
    <w:rsid w:val="006E2F86"/>
    <w:rsid w:val="006E3024"/>
    <w:rsid w:val="006E3432"/>
    <w:rsid w:val="006E428D"/>
    <w:rsid w:val="006E59F8"/>
    <w:rsid w:val="006E5A11"/>
    <w:rsid w:val="006F0BB2"/>
    <w:rsid w:val="006F1B76"/>
    <w:rsid w:val="006F2D99"/>
    <w:rsid w:val="006F30A9"/>
    <w:rsid w:val="006F3BCF"/>
    <w:rsid w:val="006F5DC3"/>
    <w:rsid w:val="006F64DA"/>
    <w:rsid w:val="006F6904"/>
    <w:rsid w:val="006F76F2"/>
    <w:rsid w:val="00700309"/>
    <w:rsid w:val="00701B12"/>
    <w:rsid w:val="007023F2"/>
    <w:rsid w:val="00703765"/>
    <w:rsid w:val="00706457"/>
    <w:rsid w:val="00706B3B"/>
    <w:rsid w:val="0071117A"/>
    <w:rsid w:val="00711248"/>
    <w:rsid w:val="00711E8F"/>
    <w:rsid w:val="00712A79"/>
    <w:rsid w:val="0071359C"/>
    <w:rsid w:val="00714932"/>
    <w:rsid w:val="00716056"/>
    <w:rsid w:val="00717945"/>
    <w:rsid w:val="007216B6"/>
    <w:rsid w:val="00725009"/>
    <w:rsid w:val="00726019"/>
    <w:rsid w:val="00727756"/>
    <w:rsid w:val="00732064"/>
    <w:rsid w:val="0073310F"/>
    <w:rsid w:val="007410A5"/>
    <w:rsid w:val="00741E8A"/>
    <w:rsid w:val="00743112"/>
    <w:rsid w:val="00743980"/>
    <w:rsid w:val="00745CB7"/>
    <w:rsid w:val="00746D42"/>
    <w:rsid w:val="00746E54"/>
    <w:rsid w:val="0075036E"/>
    <w:rsid w:val="00751026"/>
    <w:rsid w:val="007513AE"/>
    <w:rsid w:val="00751652"/>
    <w:rsid w:val="00752829"/>
    <w:rsid w:val="00752BC4"/>
    <w:rsid w:val="00753487"/>
    <w:rsid w:val="00754715"/>
    <w:rsid w:val="00755F06"/>
    <w:rsid w:val="00757DCA"/>
    <w:rsid w:val="00760397"/>
    <w:rsid w:val="007620A2"/>
    <w:rsid w:val="007650C9"/>
    <w:rsid w:val="00766F9F"/>
    <w:rsid w:val="00771004"/>
    <w:rsid w:val="007722C7"/>
    <w:rsid w:val="00773EF8"/>
    <w:rsid w:val="00776772"/>
    <w:rsid w:val="007809CF"/>
    <w:rsid w:val="00781445"/>
    <w:rsid w:val="00781E4D"/>
    <w:rsid w:val="00783865"/>
    <w:rsid w:val="00783C32"/>
    <w:rsid w:val="007855FF"/>
    <w:rsid w:val="00785BD9"/>
    <w:rsid w:val="00785DA2"/>
    <w:rsid w:val="00786752"/>
    <w:rsid w:val="0078777E"/>
    <w:rsid w:val="00790040"/>
    <w:rsid w:val="007912DB"/>
    <w:rsid w:val="00791437"/>
    <w:rsid w:val="007964EB"/>
    <w:rsid w:val="00797A24"/>
    <w:rsid w:val="007A0CA9"/>
    <w:rsid w:val="007A1035"/>
    <w:rsid w:val="007A1B12"/>
    <w:rsid w:val="007A2F5F"/>
    <w:rsid w:val="007A3A98"/>
    <w:rsid w:val="007A415A"/>
    <w:rsid w:val="007A5B89"/>
    <w:rsid w:val="007A6AA2"/>
    <w:rsid w:val="007B1934"/>
    <w:rsid w:val="007B2FD6"/>
    <w:rsid w:val="007B3B4F"/>
    <w:rsid w:val="007B433D"/>
    <w:rsid w:val="007B6505"/>
    <w:rsid w:val="007B692F"/>
    <w:rsid w:val="007B6EA0"/>
    <w:rsid w:val="007B7BFA"/>
    <w:rsid w:val="007C0449"/>
    <w:rsid w:val="007C2525"/>
    <w:rsid w:val="007C3F83"/>
    <w:rsid w:val="007C4C6D"/>
    <w:rsid w:val="007C6D80"/>
    <w:rsid w:val="007C6DA5"/>
    <w:rsid w:val="007D1EBB"/>
    <w:rsid w:val="007D3A96"/>
    <w:rsid w:val="007D46B1"/>
    <w:rsid w:val="007D5C8E"/>
    <w:rsid w:val="007D5E56"/>
    <w:rsid w:val="007D67FA"/>
    <w:rsid w:val="007D6EED"/>
    <w:rsid w:val="007E172D"/>
    <w:rsid w:val="007E1837"/>
    <w:rsid w:val="007E4CD1"/>
    <w:rsid w:val="007E5F7C"/>
    <w:rsid w:val="007E65DD"/>
    <w:rsid w:val="007E71A2"/>
    <w:rsid w:val="007E7BFC"/>
    <w:rsid w:val="007F1C68"/>
    <w:rsid w:val="007F2EDF"/>
    <w:rsid w:val="007F43CB"/>
    <w:rsid w:val="007F5976"/>
    <w:rsid w:val="007F6C16"/>
    <w:rsid w:val="007F798F"/>
    <w:rsid w:val="008009A2"/>
    <w:rsid w:val="00802689"/>
    <w:rsid w:val="008041F7"/>
    <w:rsid w:val="0080468F"/>
    <w:rsid w:val="00804CD7"/>
    <w:rsid w:val="00804DDA"/>
    <w:rsid w:val="0080615F"/>
    <w:rsid w:val="00806555"/>
    <w:rsid w:val="008103CC"/>
    <w:rsid w:val="00811742"/>
    <w:rsid w:val="00813D4E"/>
    <w:rsid w:val="00813F20"/>
    <w:rsid w:val="008169F8"/>
    <w:rsid w:val="00817053"/>
    <w:rsid w:val="00817D3B"/>
    <w:rsid w:val="00817ECA"/>
    <w:rsid w:val="00820B1B"/>
    <w:rsid w:val="008215D4"/>
    <w:rsid w:val="00824C06"/>
    <w:rsid w:val="00825216"/>
    <w:rsid w:val="00825610"/>
    <w:rsid w:val="00827A19"/>
    <w:rsid w:val="00831D76"/>
    <w:rsid w:val="00831F2D"/>
    <w:rsid w:val="00836C66"/>
    <w:rsid w:val="00843776"/>
    <w:rsid w:val="008465A7"/>
    <w:rsid w:val="00846804"/>
    <w:rsid w:val="0085119B"/>
    <w:rsid w:val="0085279E"/>
    <w:rsid w:val="0085481A"/>
    <w:rsid w:val="00855913"/>
    <w:rsid w:val="00860621"/>
    <w:rsid w:val="00860EDA"/>
    <w:rsid w:val="008618D0"/>
    <w:rsid w:val="00861CF5"/>
    <w:rsid w:val="00861D74"/>
    <w:rsid w:val="00863F87"/>
    <w:rsid w:val="00865439"/>
    <w:rsid w:val="00866452"/>
    <w:rsid w:val="0086680C"/>
    <w:rsid w:val="00870441"/>
    <w:rsid w:val="00870726"/>
    <w:rsid w:val="008712D6"/>
    <w:rsid w:val="00871A18"/>
    <w:rsid w:val="008726B1"/>
    <w:rsid w:val="008762FD"/>
    <w:rsid w:val="008801A8"/>
    <w:rsid w:val="008819F6"/>
    <w:rsid w:val="00884F69"/>
    <w:rsid w:val="008859D8"/>
    <w:rsid w:val="00886FD8"/>
    <w:rsid w:val="00887AC3"/>
    <w:rsid w:val="00890690"/>
    <w:rsid w:val="00890D17"/>
    <w:rsid w:val="00891DA0"/>
    <w:rsid w:val="00892BEB"/>
    <w:rsid w:val="00894258"/>
    <w:rsid w:val="0089744D"/>
    <w:rsid w:val="008A032F"/>
    <w:rsid w:val="008A07EB"/>
    <w:rsid w:val="008A091F"/>
    <w:rsid w:val="008A39D7"/>
    <w:rsid w:val="008A5D06"/>
    <w:rsid w:val="008A684E"/>
    <w:rsid w:val="008A6FB3"/>
    <w:rsid w:val="008B0110"/>
    <w:rsid w:val="008B0A02"/>
    <w:rsid w:val="008B136F"/>
    <w:rsid w:val="008B2D84"/>
    <w:rsid w:val="008B35A9"/>
    <w:rsid w:val="008B4DBB"/>
    <w:rsid w:val="008B5364"/>
    <w:rsid w:val="008B5D0C"/>
    <w:rsid w:val="008B77BF"/>
    <w:rsid w:val="008C1DD8"/>
    <w:rsid w:val="008C350A"/>
    <w:rsid w:val="008C5440"/>
    <w:rsid w:val="008C54CE"/>
    <w:rsid w:val="008C59E5"/>
    <w:rsid w:val="008C5C27"/>
    <w:rsid w:val="008D1500"/>
    <w:rsid w:val="008D1A07"/>
    <w:rsid w:val="008D2096"/>
    <w:rsid w:val="008D29D2"/>
    <w:rsid w:val="008D31DE"/>
    <w:rsid w:val="008D45AC"/>
    <w:rsid w:val="008D4A40"/>
    <w:rsid w:val="008D58EA"/>
    <w:rsid w:val="008D796B"/>
    <w:rsid w:val="008E1E55"/>
    <w:rsid w:val="008E329C"/>
    <w:rsid w:val="008E7158"/>
    <w:rsid w:val="008E73CD"/>
    <w:rsid w:val="008E7A3A"/>
    <w:rsid w:val="008F0690"/>
    <w:rsid w:val="008F1E4F"/>
    <w:rsid w:val="008F218A"/>
    <w:rsid w:val="008F51AF"/>
    <w:rsid w:val="008F6F73"/>
    <w:rsid w:val="008F7881"/>
    <w:rsid w:val="008F79A4"/>
    <w:rsid w:val="00901800"/>
    <w:rsid w:val="00903751"/>
    <w:rsid w:val="00903BC0"/>
    <w:rsid w:val="00903DB0"/>
    <w:rsid w:val="00903F6D"/>
    <w:rsid w:val="00905598"/>
    <w:rsid w:val="00907BEE"/>
    <w:rsid w:val="00910105"/>
    <w:rsid w:val="00910F07"/>
    <w:rsid w:val="0091524D"/>
    <w:rsid w:val="00916188"/>
    <w:rsid w:val="009170CD"/>
    <w:rsid w:val="00917762"/>
    <w:rsid w:val="00917DF7"/>
    <w:rsid w:val="00921A05"/>
    <w:rsid w:val="00921D9E"/>
    <w:rsid w:val="00922A16"/>
    <w:rsid w:val="00924284"/>
    <w:rsid w:val="00926E99"/>
    <w:rsid w:val="00927A3B"/>
    <w:rsid w:val="00930810"/>
    <w:rsid w:val="00931CDA"/>
    <w:rsid w:val="00933EFC"/>
    <w:rsid w:val="00934396"/>
    <w:rsid w:val="00941DE6"/>
    <w:rsid w:val="009433A3"/>
    <w:rsid w:val="00943822"/>
    <w:rsid w:val="0094640B"/>
    <w:rsid w:val="00946F76"/>
    <w:rsid w:val="0095034E"/>
    <w:rsid w:val="00951626"/>
    <w:rsid w:val="00951CE2"/>
    <w:rsid w:val="00953333"/>
    <w:rsid w:val="0095533E"/>
    <w:rsid w:val="009553CF"/>
    <w:rsid w:val="0095625A"/>
    <w:rsid w:val="00956BD8"/>
    <w:rsid w:val="009578AD"/>
    <w:rsid w:val="00962595"/>
    <w:rsid w:val="00963629"/>
    <w:rsid w:val="00963AF9"/>
    <w:rsid w:val="00965879"/>
    <w:rsid w:val="009669E1"/>
    <w:rsid w:val="00970AFB"/>
    <w:rsid w:val="00972E3C"/>
    <w:rsid w:val="0097303F"/>
    <w:rsid w:val="00973043"/>
    <w:rsid w:val="00980577"/>
    <w:rsid w:val="0098108B"/>
    <w:rsid w:val="00981100"/>
    <w:rsid w:val="009820D6"/>
    <w:rsid w:val="009870FB"/>
    <w:rsid w:val="0099063A"/>
    <w:rsid w:val="009916C7"/>
    <w:rsid w:val="00991C4C"/>
    <w:rsid w:val="009933FF"/>
    <w:rsid w:val="009958CF"/>
    <w:rsid w:val="0099626D"/>
    <w:rsid w:val="00997884"/>
    <w:rsid w:val="00997E55"/>
    <w:rsid w:val="009A0177"/>
    <w:rsid w:val="009A155F"/>
    <w:rsid w:val="009A2C99"/>
    <w:rsid w:val="009A68E5"/>
    <w:rsid w:val="009B0E0D"/>
    <w:rsid w:val="009B0EE5"/>
    <w:rsid w:val="009B29CA"/>
    <w:rsid w:val="009B33EA"/>
    <w:rsid w:val="009B3CBF"/>
    <w:rsid w:val="009B58E9"/>
    <w:rsid w:val="009C1DD6"/>
    <w:rsid w:val="009C2677"/>
    <w:rsid w:val="009C3129"/>
    <w:rsid w:val="009C633A"/>
    <w:rsid w:val="009D17E4"/>
    <w:rsid w:val="009D4CE4"/>
    <w:rsid w:val="009D4EED"/>
    <w:rsid w:val="009D5239"/>
    <w:rsid w:val="009D69A5"/>
    <w:rsid w:val="009D6DF6"/>
    <w:rsid w:val="009E02E9"/>
    <w:rsid w:val="009E0CC7"/>
    <w:rsid w:val="009E2704"/>
    <w:rsid w:val="009E38E2"/>
    <w:rsid w:val="009E38E4"/>
    <w:rsid w:val="009E46D2"/>
    <w:rsid w:val="009E49B3"/>
    <w:rsid w:val="009E53D6"/>
    <w:rsid w:val="009F184A"/>
    <w:rsid w:val="009F1DF8"/>
    <w:rsid w:val="009F2137"/>
    <w:rsid w:val="009F2621"/>
    <w:rsid w:val="009F2BC6"/>
    <w:rsid w:val="009F4922"/>
    <w:rsid w:val="009F50B6"/>
    <w:rsid w:val="009F5636"/>
    <w:rsid w:val="009F59D0"/>
    <w:rsid w:val="009F7B18"/>
    <w:rsid w:val="00A00643"/>
    <w:rsid w:val="00A015B2"/>
    <w:rsid w:val="00A018D2"/>
    <w:rsid w:val="00A02937"/>
    <w:rsid w:val="00A02C30"/>
    <w:rsid w:val="00A040AA"/>
    <w:rsid w:val="00A04DE2"/>
    <w:rsid w:val="00A1084E"/>
    <w:rsid w:val="00A11EB2"/>
    <w:rsid w:val="00A12872"/>
    <w:rsid w:val="00A131FB"/>
    <w:rsid w:val="00A15828"/>
    <w:rsid w:val="00A1630A"/>
    <w:rsid w:val="00A17D20"/>
    <w:rsid w:val="00A23995"/>
    <w:rsid w:val="00A305CD"/>
    <w:rsid w:val="00A31870"/>
    <w:rsid w:val="00A321A9"/>
    <w:rsid w:val="00A3522E"/>
    <w:rsid w:val="00A369C5"/>
    <w:rsid w:val="00A42246"/>
    <w:rsid w:val="00A437BC"/>
    <w:rsid w:val="00A50BBC"/>
    <w:rsid w:val="00A5230C"/>
    <w:rsid w:val="00A52BE1"/>
    <w:rsid w:val="00A53656"/>
    <w:rsid w:val="00A53C0F"/>
    <w:rsid w:val="00A53F51"/>
    <w:rsid w:val="00A54C0B"/>
    <w:rsid w:val="00A54C48"/>
    <w:rsid w:val="00A56031"/>
    <w:rsid w:val="00A6016B"/>
    <w:rsid w:val="00A60584"/>
    <w:rsid w:val="00A61E52"/>
    <w:rsid w:val="00A62BF5"/>
    <w:rsid w:val="00A63870"/>
    <w:rsid w:val="00A658F3"/>
    <w:rsid w:val="00A6739E"/>
    <w:rsid w:val="00A67A2A"/>
    <w:rsid w:val="00A70760"/>
    <w:rsid w:val="00A70FEC"/>
    <w:rsid w:val="00A7658E"/>
    <w:rsid w:val="00A76B2D"/>
    <w:rsid w:val="00A8248E"/>
    <w:rsid w:val="00A824C5"/>
    <w:rsid w:val="00A83908"/>
    <w:rsid w:val="00A85829"/>
    <w:rsid w:val="00A8736F"/>
    <w:rsid w:val="00A87E93"/>
    <w:rsid w:val="00A90650"/>
    <w:rsid w:val="00A912F4"/>
    <w:rsid w:val="00A91DBB"/>
    <w:rsid w:val="00A921B2"/>
    <w:rsid w:val="00A950B2"/>
    <w:rsid w:val="00A964E9"/>
    <w:rsid w:val="00A965E3"/>
    <w:rsid w:val="00A967CD"/>
    <w:rsid w:val="00A97EE1"/>
    <w:rsid w:val="00AA0DD5"/>
    <w:rsid w:val="00AA106A"/>
    <w:rsid w:val="00AA164B"/>
    <w:rsid w:val="00AA191E"/>
    <w:rsid w:val="00AA2100"/>
    <w:rsid w:val="00AA56C2"/>
    <w:rsid w:val="00AB0D70"/>
    <w:rsid w:val="00AB2ADB"/>
    <w:rsid w:val="00AB3B20"/>
    <w:rsid w:val="00AB45CB"/>
    <w:rsid w:val="00AB4776"/>
    <w:rsid w:val="00AB4819"/>
    <w:rsid w:val="00AB4A6D"/>
    <w:rsid w:val="00AB4A94"/>
    <w:rsid w:val="00AC1F49"/>
    <w:rsid w:val="00AC39D7"/>
    <w:rsid w:val="00AC4886"/>
    <w:rsid w:val="00AC4A5D"/>
    <w:rsid w:val="00AC559A"/>
    <w:rsid w:val="00AC5CB3"/>
    <w:rsid w:val="00AC746A"/>
    <w:rsid w:val="00AC773E"/>
    <w:rsid w:val="00AD154F"/>
    <w:rsid w:val="00AD2122"/>
    <w:rsid w:val="00AD44E4"/>
    <w:rsid w:val="00AE097E"/>
    <w:rsid w:val="00AE2728"/>
    <w:rsid w:val="00AE4446"/>
    <w:rsid w:val="00AE5A45"/>
    <w:rsid w:val="00AF250E"/>
    <w:rsid w:val="00AF45DF"/>
    <w:rsid w:val="00AF46AF"/>
    <w:rsid w:val="00AF5103"/>
    <w:rsid w:val="00AF5274"/>
    <w:rsid w:val="00AF5A01"/>
    <w:rsid w:val="00AF7AF9"/>
    <w:rsid w:val="00AF7E60"/>
    <w:rsid w:val="00B01D88"/>
    <w:rsid w:val="00B02A1A"/>
    <w:rsid w:val="00B04BFF"/>
    <w:rsid w:val="00B04F9F"/>
    <w:rsid w:val="00B051CC"/>
    <w:rsid w:val="00B062A3"/>
    <w:rsid w:val="00B114A7"/>
    <w:rsid w:val="00B1296D"/>
    <w:rsid w:val="00B13037"/>
    <w:rsid w:val="00B14335"/>
    <w:rsid w:val="00B143AC"/>
    <w:rsid w:val="00B1463F"/>
    <w:rsid w:val="00B15776"/>
    <w:rsid w:val="00B160D8"/>
    <w:rsid w:val="00B161FF"/>
    <w:rsid w:val="00B1714A"/>
    <w:rsid w:val="00B17D2E"/>
    <w:rsid w:val="00B27685"/>
    <w:rsid w:val="00B279FA"/>
    <w:rsid w:val="00B27A03"/>
    <w:rsid w:val="00B30837"/>
    <w:rsid w:val="00B33A3E"/>
    <w:rsid w:val="00B33A8D"/>
    <w:rsid w:val="00B34D59"/>
    <w:rsid w:val="00B35786"/>
    <w:rsid w:val="00B3771A"/>
    <w:rsid w:val="00B37E56"/>
    <w:rsid w:val="00B400B7"/>
    <w:rsid w:val="00B40BFE"/>
    <w:rsid w:val="00B40F52"/>
    <w:rsid w:val="00B423BB"/>
    <w:rsid w:val="00B43BA8"/>
    <w:rsid w:val="00B47CD3"/>
    <w:rsid w:val="00B502A6"/>
    <w:rsid w:val="00B50A70"/>
    <w:rsid w:val="00B51A15"/>
    <w:rsid w:val="00B51EF8"/>
    <w:rsid w:val="00B52540"/>
    <w:rsid w:val="00B55C86"/>
    <w:rsid w:val="00B55EC7"/>
    <w:rsid w:val="00B56F25"/>
    <w:rsid w:val="00B571B1"/>
    <w:rsid w:val="00B602DB"/>
    <w:rsid w:val="00B61DB5"/>
    <w:rsid w:val="00B6219F"/>
    <w:rsid w:val="00B7110A"/>
    <w:rsid w:val="00B7168B"/>
    <w:rsid w:val="00B72641"/>
    <w:rsid w:val="00B72DFE"/>
    <w:rsid w:val="00B777AD"/>
    <w:rsid w:val="00B80A99"/>
    <w:rsid w:val="00B81B62"/>
    <w:rsid w:val="00B84F2A"/>
    <w:rsid w:val="00B85BBD"/>
    <w:rsid w:val="00B86EE7"/>
    <w:rsid w:val="00B90280"/>
    <w:rsid w:val="00B907B6"/>
    <w:rsid w:val="00B9384E"/>
    <w:rsid w:val="00B94C1A"/>
    <w:rsid w:val="00B95C4A"/>
    <w:rsid w:val="00B95F6A"/>
    <w:rsid w:val="00B979A1"/>
    <w:rsid w:val="00B979A5"/>
    <w:rsid w:val="00BA38E4"/>
    <w:rsid w:val="00BA420D"/>
    <w:rsid w:val="00BA46AA"/>
    <w:rsid w:val="00BA5235"/>
    <w:rsid w:val="00BA586C"/>
    <w:rsid w:val="00BA5983"/>
    <w:rsid w:val="00BA6498"/>
    <w:rsid w:val="00BA6D16"/>
    <w:rsid w:val="00BB0C6A"/>
    <w:rsid w:val="00BB10F6"/>
    <w:rsid w:val="00BB1147"/>
    <w:rsid w:val="00BB4231"/>
    <w:rsid w:val="00BB4DB4"/>
    <w:rsid w:val="00BB4E57"/>
    <w:rsid w:val="00BB56AE"/>
    <w:rsid w:val="00BB67DA"/>
    <w:rsid w:val="00BB7C2D"/>
    <w:rsid w:val="00BC07E1"/>
    <w:rsid w:val="00BC0871"/>
    <w:rsid w:val="00BC1331"/>
    <w:rsid w:val="00BC2EA9"/>
    <w:rsid w:val="00BC3196"/>
    <w:rsid w:val="00BC7B5F"/>
    <w:rsid w:val="00BD0137"/>
    <w:rsid w:val="00BD77D3"/>
    <w:rsid w:val="00BD7F00"/>
    <w:rsid w:val="00BE07FF"/>
    <w:rsid w:val="00BE2165"/>
    <w:rsid w:val="00BE239D"/>
    <w:rsid w:val="00BE2C7C"/>
    <w:rsid w:val="00BE2DCA"/>
    <w:rsid w:val="00BE36A0"/>
    <w:rsid w:val="00BE3AB2"/>
    <w:rsid w:val="00BE5D50"/>
    <w:rsid w:val="00BE7A67"/>
    <w:rsid w:val="00BF0CB8"/>
    <w:rsid w:val="00BF38B2"/>
    <w:rsid w:val="00BF3B76"/>
    <w:rsid w:val="00BF46F7"/>
    <w:rsid w:val="00BF4976"/>
    <w:rsid w:val="00BF4EB4"/>
    <w:rsid w:val="00BF5745"/>
    <w:rsid w:val="00BF5DD5"/>
    <w:rsid w:val="00BF6C11"/>
    <w:rsid w:val="00C01AC3"/>
    <w:rsid w:val="00C01CD7"/>
    <w:rsid w:val="00C03012"/>
    <w:rsid w:val="00C0367A"/>
    <w:rsid w:val="00C03A18"/>
    <w:rsid w:val="00C03B7C"/>
    <w:rsid w:val="00C048C7"/>
    <w:rsid w:val="00C04CA5"/>
    <w:rsid w:val="00C06C10"/>
    <w:rsid w:val="00C072F0"/>
    <w:rsid w:val="00C07B36"/>
    <w:rsid w:val="00C1000D"/>
    <w:rsid w:val="00C11BBA"/>
    <w:rsid w:val="00C12007"/>
    <w:rsid w:val="00C142A9"/>
    <w:rsid w:val="00C14650"/>
    <w:rsid w:val="00C160D8"/>
    <w:rsid w:val="00C16EDC"/>
    <w:rsid w:val="00C1779B"/>
    <w:rsid w:val="00C2163C"/>
    <w:rsid w:val="00C23D4C"/>
    <w:rsid w:val="00C24311"/>
    <w:rsid w:val="00C25AB8"/>
    <w:rsid w:val="00C266E6"/>
    <w:rsid w:val="00C26812"/>
    <w:rsid w:val="00C30AE9"/>
    <w:rsid w:val="00C30B69"/>
    <w:rsid w:val="00C32970"/>
    <w:rsid w:val="00C335AD"/>
    <w:rsid w:val="00C33F87"/>
    <w:rsid w:val="00C34B03"/>
    <w:rsid w:val="00C34F48"/>
    <w:rsid w:val="00C34F7D"/>
    <w:rsid w:val="00C40334"/>
    <w:rsid w:val="00C41236"/>
    <w:rsid w:val="00C44986"/>
    <w:rsid w:val="00C44AE1"/>
    <w:rsid w:val="00C456A3"/>
    <w:rsid w:val="00C46AEA"/>
    <w:rsid w:val="00C46F83"/>
    <w:rsid w:val="00C50BD4"/>
    <w:rsid w:val="00C52C4A"/>
    <w:rsid w:val="00C53D81"/>
    <w:rsid w:val="00C54D0D"/>
    <w:rsid w:val="00C55E55"/>
    <w:rsid w:val="00C55F45"/>
    <w:rsid w:val="00C56E4E"/>
    <w:rsid w:val="00C6286E"/>
    <w:rsid w:val="00C64289"/>
    <w:rsid w:val="00C66966"/>
    <w:rsid w:val="00C703B5"/>
    <w:rsid w:val="00C729B6"/>
    <w:rsid w:val="00C74DD7"/>
    <w:rsid w:val="00C759BE"/>
    <w:rsid w:val="00C76F37"/>
    <w:rsid w:val="00C77C8C"/>
    <w:rsid w:val="00C804F2"/>
    <w:rsid w:val="00C80FB4"/>
    <w:rsid w:val="00C8211E"/>
    <w:rsid w:val="00C823BC"/>
    <w:rsid w:val="00C8344E"/>
    <w:rsid w:val="00C834E7"/>
    <w:rsid w:val="00C84C6E"/>
    <w:rsid w:val="00C855B2"/>
    <w:rsid w:val="00C85B1C"/>
    <w:rsid w:val="00C87061"/>
    <w:rsid w:val="00C87F54"/>
    <w:rsid w:val="00C911A3"/>
    <w:rsid w:val="00C9138A"/>
    <w:rsid w:val="00C92785"/>
    <w:rsid w:val="00C92D52"/>
    <w:rsid w:val="00C932CC"/>
    <w:rsid w:val="00C93761"/>
    <w:rsid w:val="00C96D7F"/>
    <w:rsid w:val="00CA2A49"/>
    <w:rsid w:val="00CA2BC1"/>
    <w:rsid w:val="00CA3153"/>
    <w:rsid w:val="00CA38ED"/>
    <w:rsid w:val="00CA659E"/>
    <w:rsid w:val="00CA6E6B"/>
    <w:rsid w:val="00CA6ED5"/>
    <w:rsid w:val="00CA7151"/>
    <w:rsid w:val="00CB0216"/>
    <w:rsid w:val="00CB610D"/>
    <w:rsid w:val="00CB683A"/>
    <w:rsid w:val="00CC05D2"/>
    <w:rsid w:val="00CC0D5B"/>
    <w:rsid w:val="00CC11A6"/>
    <w:rsid w:val="00CC1C3C"/>
    <w:rsid w:val="00CC1F79"/>
    <w:rsid w:val="00CC30DB"/>
    <w:rsid w:val="00CC4103"/>
    <w:rsid w:val="00CC6221"/>
    <w:rsid w:val="00CC6E03"/>
    <w:rsid w:val="00CC7044"/>
    <w:rsid w:val="00CC7A50"/>
    <w:rsid w:val="00CC7CDF"/>
    <w:rsid w:val="00CD00CD"/>
    <w:rsid w:val="00CD05AE"/>
    <w:rsid w:val="00CD13FD"/>
    <w:rsid w:val="00CD1772"/>
    <w:rsid w:val="00CD2EA8"/>
    <w:rsid w:val="00CD3A7D"/>
    <w:rsid w:val="00CD4E35"/>
    <w:rsid w:val="00CD5695"/>
    <w:rsid w:val="00CE1361"/>
    <w:rsid w:val="00CE30BE"/>
    <w:rsid w:val="00CE51B5"/>
    <w:rsid w:val="00CE6314"/>
    <w:rsid w:val="00CF11D7"/>
    <w:rsid w:val="00CF41F1"/>
    <w:rsid w:val="00CF4950"/>
    <w:rsid w:val="00CF4EE5"/>
    <w:rsid w:val="00CF5770"/>
    <w:rsid w:val="00CF73D5"/>
    <w:rsid w:val="00D0609B"/>
    <w:rsid w:val="00D06208"/>
    <w:rsid w:val="00D0728F"/>
    <w:rsid w:val="00D07B5C"/>
    <w:rsid w:val="00D1047B"/>
    <w:rsid w:val="00D12EC3"/>
    <w:rsid w:val="00D14769"/>
    <w:rsid w:val="00D148DA"/>
    <w:rsid w:val="00D15015"/>
    <w:rsid w:val="00D1540B"/>
    <w:rsid w:val="00D1775D"/>
    <w:rsid w:val="00D21571"/>
    <w:rsid w:val="00D215AF"/>
    <w:rsid w:val="00D23A17"/>
    <w:rsid w:val="00D244E5"/>
    <w:rsid w:val="00D25222"/>
    <w:rsid w:val="00D258D8"/>
    <w:rsid w:val="00D25FFB"/>
    <w:rsid w:val="00D26206"/>
    <w:rsid w:val="00D27C80"/>
    <w:rsid w:val="00D30066"/>
    <w:rsid w:val="00D3008B"/>
    <w:rsid w:val="00D31073"/>
    <w:rsid w:val="00D3172F"/>
    <w:rsid w:val="00D32495"/>
    <w:rsid w:val="00D33691"/>
    <w:rsid w:val="00D37C70"/>
    <w:rsid w:val="00D400F4"/>
    <w:rsid w:val="00D40E10"/>
    <w:rsid w:val="00D41C36"/>
    <w:rsid w:val="00D41EE6"/>
    <w:rsid w:val="00D42679"/>
    <w:rsid w:val="00D4524C"/>
    <w:rsid w:val="00D47E07"/>
    <w:rsid w:val="00D521C4"/>
    <w:rsid w:val="00D52808"/>
    <w:rsid w:val="00D52A7B"/>
    <w:rsid w:val="00D53069"/>
    <w:rsid w:val="00D537A9"/>
    <w:rsid w:val="00D54510"/>
    <w:rsid w:val="00D54919"/>
    <w:rsid w:val="00D54B63"/>
    <w:rsid w:val="00D54E85"/>
    <w:rsid w:val="00D573C7"/>
    <w:rsid w:val="00D609A0"/>
    <w:rsid w:val="00D62375"/>
    <w:rsid w:val="00D6319C"/>
    <w:rsid w:val="00D63B50"/>
    <w:rsid w:val="00D65175"/>
    <w:rsid w:val="00D65189"/>
    <w:rsid w:val="00D652C4"/>
    <w:rsid w:val="00D65398"/>
    <w:rsid w:val="00D668D7"/>
    <w:rsid w:val="00D706F3"/>
    <w:rsid w:val="00D70726"/>
    <w:rsid w:val="00D71F2C"/>
    <w:rsid w:val="00D72107"/>
    <w:rsid w:val="00D7299A"/>
    <w:rsid w:val="00D72BDE"/>
    <w:rsid w:val="00D72CF4"/>
    <w:rsid w:val="00D73617"/>
    <w:rsid w:val="00D7364D"/>
    <w:rsid w:val="00D73D41"/>
    <w:rsid w:val="00D7427C"/>
    <w:rsid w:val="00D754D5"/>
    <w:rsid w:val="00D76672"/>
    <w:rsid w:val="00D77446"/>
    <w:rsid w:val="00D8023A"/>
    <w:rsid w:val="00D80F2A"/>
    <w:rsid w:val="00D81FA3"/>
    <w:rsid w:val="00D82EB5"/>
    <w:rsid w:val="00D84F91"/>
    <w:rsid w:val="00D85BBD"/>
    <w:rsid w:val="00D871A3"/>
    <w:rsid w:val="00D915A5"/>
    <w:rsid w:val="00D916E6"/>
    <w:rsid w:val="00D92300"/>
    <w:rsid w:val="00D97046"/>
    <w:rsid w:val="00DA41FF"/>
    <w:rsid w:val="00DA7ABA"/>
    <w:rsid w:val="00DA7DEC"/>
    <w:rsid w:val="00DB0FAB"/>
    <w:rsid w:val="00DB135D"/>
    <w:rsid w:val="00DB3273"/>
    <w:rsid w:val="00DB5A02"/>
    <w:rsid w:val="00DC11AA"/>
    <w:rsid w:val="00DC1AD5"/>
    <w:rsid w:val="00DC3C5D"/>
    <w:rsid w:val="00DC3EAA"/>
    <w:rsid w:val="00DC47E1"/>
    <w:rsid w:val="00DC7F03"/>
    <w:rsid w:val="00DD0473"/>
    <w:rsid w:val="00DD2472"/>
    <w:rsid w:val="00DD3922"/>
    <w:rsid w:val="00DD4297"/>
    <w:rsid w:val="00DD5375"/>
    <w:rsid w:val="00DD5DD6"/>
    <w:rsid w:val="00DD651D"/>
    <w:rsid w:val="00DD67D5"/>
    <w:rsid w:val="00DE26A3"/>
    <w:rsid w:val="00DE28FC"/>
    <w:rsid w:val="00DE3A95"/>
    <w:rsid w:val="00DE5F0E"/>
    <w:rsid w:val="00DE6759"/>
    <w:rsid w:val="00DE6D00"/>
    <w:rsid w:val="00DF00F6"/>
    <w:rsid w:val="00DF07C4"/>
    <w:rsid w:val="00DF1968"/>
    <w:rsid w:val="00DF263A"/>
    <w:rsid w:val="00DF270C"/>
    <w:rsid w:val="00DF42AD"/>
    <w:rsid w:val="00DF6C97"/>
    <w:rsid w:val="00DF6F24"/>
    <w:rsid w:val="00E00E38"/>
    <w:rsid w:val="00E01CAD"/>
    <w:rsid w:val="00E02B87"/>
    <w:rsid w:val="00E02F02"/>
    <w:rsid w:val="00E05572"/>
    <w:rsid w:val="00E060B2"/>
    <w:rsid w:val="00E06C7F"/>
    <w:rsid w:val="00E10798"/>
    <w:rsid w:val="00E11847"/>
    <w:rsid w:val="00E14072"/>
    <w:rsid w:val="00E153DB"/>
    <w:rsid w:val="00E17B83"/>
    <w:rsid w:val="00E217F8"/>
    <w:rsid w:val="00E22E80"/>
    <w:rsid w:val="00E2490A"/>
    <w:rsid w:val="00E25F06"/>
    <w:rsid w:val="00E27284"/>
    <w:rsid w:val="00E301FD"/>
    <w:rsid w:val="00E311B0"/>
    <w:rsid w:val="00E31D40"/>
    <w:rsid w:val="00E32A62"/>
    <w:rsid w:val="00E3475A"/>
    <w:rsid w:val="00E349CB"/>
    <w:rsid w:val="00E34EBE"/>
    <w:rsid w:val="00E36DC3"/>
    <w:rsid w:val="00E42BC1"/>
    <w:rsid w:val="00E437FA"/>
    <w:rsid w:val="00E43EF4"/>
    <w:rsid w:val="00E43F8E"/>
    <w:rsid w:val="00E45F7D"/>
    <w:rsid w:val="00E470E0"/>
    <w:rsid w:val="00E47F64"/>
    <w:rsid w:val="00E520C4"/>
    <w:rsid w:val="00E53FCB"/>
    <w:rsid w:val="00E54163"/>
    <w:rsid w:val="00E5522E"/>
    <w:rsid w:val="00E55409"/>
    <w:rsid w:val="00E555B0"/>
    <w:rsid w:val="00E56300"/>
    <w:rsid w:val="00E5671E"/>
    <w:rsid w:val="00E56FB8"/>
    <w:rsid w:val="00E578B1"/>
    <w:rsid w:val="00E57E66"/>
    <w:rsid w:val="00E624F2"/>
    <w:rsid w:val="00E6385F"/>
    <w:rsid w:val="00E64E0D"/>
    <w:rsid w:val="00E677CF"/>
    <w:rsid w:val="00E727A5"/>
    <w:rsid w:val="00E7372F"/>
    <w:rsid w:val="00E73CB8"/>
    <w:rsid w:val="00E7511E"/>
    <w:rsid w:val="00E76CEA"/>
    <w:rsid w:val="00E76E12"/>
    <w:rsid w:val="00E773F7"/>
    <w:rsid w:val="00E774CE"/>
    <w:rsid w:val="00E81036"/>
    <w:rsid w:val="00E81BCF"/>
    <w:rsid w:val="00E81C9A"/>
    <w:rsid w:val="00E83CE2"/>
    <w:rsid w:val="00E84941"/>
    <w:rsid w:val="00E849ED"/>
    <w:rsid w:val="00E85181"/>
    <w:rsid w:val="00E87068"/>
    <w:rsid w:val="00E907D0"/>
    <w:rsid w:val="00E90EA6"/>
    <w:rsid w:val="00E95ED7"/>
    <w:rsid w:val="00E97250"/>
    <w:rsid w:val="00E97C92"/>
    <w:rsid w:val="00EA1711"/>
    <w:rsid w:val="00EA4FAC"/>
    <w:rsid w:val="00EA6CD3"/>
    <w:rsid w:val="00EB06B6"/>
    <w:rsid w:val="00EB0BC2"/>
    <w:rsid w:val="00EB6B6D"/>
    <w:rsid w:val="00EC01B3"/>
    <w:rsid w:val="00EC07A7"/>
    <w:rsid w:val="00EC0EBB"/>
    <w:rsid w:val="00EC1426"/>
    <w:rsid w:val="00EC3ED0"/>
    <w:rsid w:val="00EC5A55"/>
    <w:rsid w:val="00EC6AD3"/>
    <w:rsid w:val="00ED2F68"/>
    <w:rsid w:val="00ED42DF"/>
    <w:rsid w:val="00ED4CB5"/>
    <w:rsid w:val="00ED718C"/>
    <w:rsid w:val="00ED731E"/>
    <w:rsid w:val="00ED7778"/>
    <w:rsid w:val="00ED798A"/>
    <w:rsid w:val="00EE0ADF"/>
    <w:rsid w:val="00EE13E9"/>
    <w:rsid w:val="00EE1C5B"/>
    <w:rsid w:val="00EE23E2"/>
    <w:rsid w:val="00EE51DA"/>
    <w:rsid w:val="00EE5DAF"/>
    <w:rsid w:val="00EE7834"/>
    <w:rsid w:val="00EF47AE"/>
    <w:rsid w:val="00EF4AB7"/>
    <w:rsid w:val="00F0080A"/>
    <w:rsid w:val="00F03353"/>
    <w:rsid w:val="00F03490"/>
    <w:rsid w:val="00F0544A"/>
    <w:rsid w:val="00F064DA"/>
    <w:rsid w:val="00F10F80"/>
    <w:rsid w:val="00F11CB6"/>
    <w:rsid w:val="00F12352"/>
    <w:rsid w:val="00F138AC"/>
    <w:rsid w:val="00F13E94"/>
    <w:rsid w:val="00F1450F"/>
    <w:rsid w:val="00F14A1D"/>
    <w:rsid w:val="00F14B95"/>
    <w:rsid w:val="00F160C3"/>
    <w:rsid w:val="00F17D6D"/>
    <w:rsid w:val="00F2144C"/>
    <w:rsid w:val="00F217DF"/>
    <w:rsid w:val="00F221BE"/>
    <w:rsid w:val="00F22A0C"/>
    <w:rsid w:val="00F22E9A"/>
    <w:rsid w:val="00F23EA4"/>
    <w:rsid w:val="00F2521E"/>
    <w:rsid w:val="00F25506"/>
    <w:rsid w:val="00F270A7"/>
    <w:rsid w:val="00F279E9"/>
    <w:rsid w:val="00F30D76"/>
    <w:rsid w:val="00F30F61"/>
    <w:rsid w:val="00F3187F"/>
    <w:rsid w:val="00F324FA"/>
    <w:rsid w:val="00F325EC"/>
    <w:rsid w:val="00F32FEE"/>
    <w:rsid w:val="00F367E9"/>
    <w:rsid w:val="00F43023"/>
    <w:rsid w:val="00F44904"/>
    <w:rsid w:val="00F45B92"/>
    <w:rsid w:val="00F460CE"/>
    <w:rsid w:val="00F4628E"/>
    <w:rsid w:val="00F533F6"/>
    <w:rsid w:val="00F53A33"/>
    <w:rsid w:val="00F54B28"/>
    <w:rsid w:val="00F553BB"/>
    <w:rsid w:val="00F5763D"/>
    <w:rsid w:val="00F57EB9"/>
    <w:rsid w:val="00F614FE"/>
    <w:rsid w:val="00F61FE9"/>
    <w:rsid w:val="00F63D75"/>
    <w:rsid w:val="00F6444B"/>
    <w:rsid w:val="00F6456C"/>
    <w:rsid w:val="00F67878"/>
    <w:rsid w:val="00F720B1"/>
    <w:rsid w:val="00F73CCA"/>
    <w:rsid w:val="00F74841"/>
    <w:rsid w:val="00F81195"/>
    <w:rsid w:val="00F830AD"/>
    <w:rsid w:val="00F83C6E"/>
    <w:rsid w:val="00F84337"/>
    <w:rsid w:val="00F84AA5"/>
    <w:rsid w:val="00F84AF4"/>
    <w:rsid w:val="00F84D14"/>
    <w:rsid w:val="00F8595D"/>
    <w:rsid w:val="00F859BD"/>
    <w:rsid w:val="00F87DCC"/>
    <w:rsid w:val="00F90AF3"/>
    <w:rsid w:val="00F91217"/>
    <w:rsid w:val="00F920CB"/>
    <w:rsid w:val="00F92880"/>
    <w:rsid w:val="00F96314"/>
    <w:rsid w:val="00F9669A"/>
    <w:rsid w:val="00F97256"/>
    <w:rsid w:val="00F97DB0"/>
    <w:rsid w:val="00F97F5F"/>
    <w:rsid w:val="00FA06E0"/>
    <w:rsid w:val="00FA18AC"/>
    <w:rsid w:val="00FA1AC2"/>
    <w:rsid w:val="00FA1AF5"/>
    <w:rsid w:val="00FA2629"/>
    <w:rsid w:val="00FA497E"/>
    <w:rsid w:val="00FA4AD5"/>
    <w:rsid w:val="00FA503A"/>
    <w:rsid w:val="00FB0EFD"/>
    <w:rsid w:val="00FB33E8"/>
    <w:rsid w:val="00FB3569"/>
    <w:rsid w:val="00FB3723"/>
    <w:rsid w:val="00FB40AE"/>
    <w:rsid w:val="00FB46D3"/>
    <w:rsid w:val="00FB4C47"/>
    <w:rsid w:val="00FB5023"/>
    <w:rsid w:val="00FB7F61"/>
    <w:rsid w:val="00FC0A9C"/>
    <w:rsid w:val="00FC2872"/>
    <w:rsid w:val="00FC29BF"/>
    <w:rsid w:val="00FC3CDE"/>
    <w:rsid w:val="00FC5EC5"/>
    <w:rsid w:val="00FC625C"/>
    <w:rsid w:val="00FD1370"/>
    <w:rsid w:val="00FD17C3"/>
    <w:rsid w:val="00FD697A"/>
    <w:rsid w:val="00FD6E81"/>
    <w:rsid w:val="00FD6E9F"/>
    <w:rsid w:val="00FD7004"/>
    <w:rsid w:val="00FE04D5"/>
    <w:rsid w:val="00FE118C"/>
    <w:rsid w:val="00FE36DF"/>
    <w:rsid w:val="00FE5304"/>
    <w:rsid w:val="00FE5C92"/>
    <w:rsid w:val="00FE6E26"/>
    <w:rsid w:val="00FF0AF7"/>
    <w:rsid w:val="00FF1579"/>
    <w:rsid w:val="00FF1894"/>
    <w:rsid w:val="00FF2EE2"/>
    <w:rsid w:val="00FF5190"/>
    <w:rsid w:val="00FF52B1"/>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F9748"/>
  <w15:docId w15:val="{A641237D-C235-4E19-8FFF-B23BA85D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4C47"/>
    <w:rPr>
      <w:rFonts w:ascii="Calibri" w:hAnsi="Calibri"/>
      <w:sz w:val="22"/>
      <w:szCs w:val="24"/>
      <w:lang w:eastAsia="en-US"/>
    </w:rPr>
  </w:style>
  <w:style w:type="paragraph" w:styleId="Nadpis1">
    <w:name w:val="heading 1"/>
    <w:basedOn w:val="Normln"/>
    <w:next w:val="Normln"/>
    <w:qFormat/>
    <w:rsid w:val="0007555B"/>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qFormat/>
    <w:rsid w:val="0007555B"/>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qFormat/>
    <w:rsid w:val="0007555B"/>
    <w:pPr>
      <w:keepNext/>
      <w:tabs>
        <w:tab w:val="center" w:pos="4680"/>
      </w:tabs>
      <w:suppressAutoHyphens/>
      <w:jc w:val="center"/>
      <w:outlineLvl w:val="2"/>
    </w:pPr>
    <w:rPr>
      <w:b/>
      <w:bCs/>
    </w:rPr>
  </w:style>
  <w:style w:type="paragraph" w:styleId="Nadpis4">
    <w:name w:val="heading 4"/>
    <w:basedOn w:val="Normln"/>
    <w:next w:val="Normln"/>
    <w:qFormat/>
    <w:rsid w:val="0007555B"/>
    <w:pPr>
      <w:keepNext/>
      <w:tabs>
        <w:tab w:val="left" w:pos="-720"/>
      </w:tabs>
      <w:suppressAutoHyphens/>
      <w:jc w:val="both"/>
      <w:outlineLvl w:val="3"/>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7555B"/>
    <w:pPr>
      <w:tabs>
        <w:tab w:val="left" w:pos="-720"/>
      </w:tabs>
      <w:suppressAutoHyphens/>
      <w:jc w:val="center"/>
    </w:pPr>
    <w:rPr>
      <w:rFonts w:ascii="Arial" w:hAnsi="Arial"/>
      <w:b/>
      <w:sz w:val="20"/>
      <w:szCs w:val="20"/>
    </w:rPr>
  </w:style>
  <w:style w:type="paragraph" w:styleId="Zhlav">
    <w:name w:val="header"/>
    <w:basedOn w:val="Normln"/>
    <w:link w:val="ZhlavChar"/>
    <w:rsid w:val="00285C8C"/>
    <w:pPr>
      <w:tabs>
        <w:tab w:val="center" w:pos="4703"/>
        <w:tab w:val="right" w:pos="9406"/>
      </w:tabs>
    </w:pPr>
  </w:style>
  <w:style w:type="character" w:styleId="Hypertextovodkaz">
    <w:name w:val="Hyperlink"/>
    <w:basedOn w:val="Standardnpsmoodstavce"/>
    <w:rsid w:val="0007555B"/>
    <w:rPr>
      <w:color w:val="0000FF"/>
      <w:u w:val="single"/>
    </w:rPr>
  </w:style>
  <w:style w:type="paragraph" w:styleId="Zkladntext">
    <w:name w:val="Body Text"/>
    <w:aliases w:val="Texto independiente,b1,正文文本"/>
    <w:basedOn w:val="Normln"/>
    <w:link w:val="ZkladntextChar"/>
    <w:uiPriority w:val="99"/>
    <w:rsid w:val="0007555B"/>
    <w:pPr>
      <w:tabs>
        <w:tab w:val="left" w:pos="-720"/>
      </w:tabs>
      <w:suppressAutoHyphens/>
      <w:jc w:val="both"/>
    </w:pPr>
    <w:rPr>
      <w:rFonts w:ascii="Arial" w:hAnsi="Arial"/>
      <w:b/>
      <w:szCs w:val="20"/>
    </w:rPr>
  </w:style>
  <w:style w:type="paragraph" w:styleId="Zkladntextodsazen3">
    <w:name w:val="Body Text Indent 3"/>
    <w:basedOn w:val="Normln"/>
    <w:semiHidden/>
    <w:rsid w:val="0007555B"/>
    <w:pPr>
      <w:tabs>
        <w:tab w:val="left" w:pos="-720"/>
      </w:tabs>
      <w:suppressAutoHyphens/>
      <w:ind w:left="540" w:hanging="540"/>
      <w:jc w:val="both"/>
    </w:pPr>
    <w:rPr>
      <w:rFonts w:ascii="Arial" w:hAnsi="Arial" w:cs="Arial"/>
      <w:sz w:val="20"/>
    </w:rPr>
  </w:style>
  <w:style w:type="paragraph" w:styleId="Zkladntextodsazen">
    <w:name w:val="Body Text Indent"/>
    <w:basedOn w:val="Normln"/>
    <w:semiHidden/>
    <w:rsid w:val="0007555B"/>
    <w:pPr>
      <w:tabs>
        <w:tab w:val="left" w:pos="-720"/>
      </w:tabs>
      <w:suppressAutoHyphens/>
      <w:ind w:left="720"/>
      <w:jc w:val="both"/>
    </w:pPr>
    <w:rPr>
      <w:rFonts w:ascii="Arial" w:hAnsi="Arial" w:cs="Arial"/>
      <w:sz w:val="20"/>
    </w:rPr>
  </w:style>
  <w:style w:type="character" w:styleId="slostrnky">
    <w:name w:val="page number"/>
    <w:basedOn w:val="Standardnpsmoodstavce"/>
    <w:semiHidden/>
    <w:rsid w:val="0007555B"/>
  </w:style>
  <w:style w:type="paragraph" w:styleId="Zpat">
    <w:name w:val="footer"/>
    <w:basedOn w:val="Normln"/>
    <w:semiHidden/>
    <w:rsid w:val="0007555B"/>
    <w:pPr>
      <w:tabs>
        <w:tab w:val="center" w:pos="4320"/>
        <w:tab w:val="right" w:pos="8640"/>
      </w:tabs>
    </w:pPr>
    <w:rPr>
      <w:sz w:val="20"/>
      <w:szCs w:val="20"/>
    </w:rPr>
  </w:style>
  <w:style w:type="character" w:styleId="Sledovanodkaz">
    <w:name w:val="FollowedHyperlink"/>
    <w:basedOn w:val="Standardnpsmoodstavce"/>
    <w:semiHidden/>
    <w:rsid w:val="0007555B"/>
    <w:rPr>
      <w:color w:val="800080"/>
      <w:u w:val="single"/>
    </w:rPr>
  </w:style>
  <w:style w:type="character" w:styleId="Odkaznakoment">
    <w:name w:val="annotation reference"/>
    <w:basedOn w:val="Standardnpsmoodstavce"/>
    <w:uiPriority w:val="99"/>
    <w:rsid w:val="0007555B"/>
    <w:rPr>
      <w:sz w:val="16"/>
      <w:szCs w:val="16"/>
    </w:rPr>
  </w:style>
  <w:style w:type="paragraph" w:styleId="Textkomente">
    <w:name w:val="annotation text"/>
    <w:aliases w:val="Misa,Style 7,Style 22,Heading 2 level 1"/>
    <w:basedOn w:val="Normln"/>
    <w:link w:val="TextkomenteChar"/>
    <w:qFormat/>
    <w:rsid w:val="005A1029"/>
    <w:pPr>
      <w:jc w:val="both"/>
    </w:pPr>
    <w:rPr>
      <w:szCs w:val="20"/>
    </w:rPr>
  </w:style>
  <w:style w:type="paragraph" w:styleId="Zkladntext3">
    <w:name w:val="Body Text 3"/>
    <w:basedOn w:val="Normln"/>
    <w:semiHidden/>
    <w:rsid w:val="0007555B"/>
    <w:pPr>
      <w:tabs>
        <w:tab w:val="left" w:pos="-720"/>
      </w:tabs>
      <w:suppressAutoHyphens/>
      <w:jc w:val="both"/>
    </w:pPr>
    <w:rPr>
      <w:rFonts w:ascii="Arial" w:hAnsi="Arial"/>
      <w:sz w:val="20"/>
      <w:szCs w:val="20"/>
    </w:rPr>
  </w:style>
  <w:style w:type="paragraph" w:styleId="Zkladntextodsazen2">
    <w:name w:val="Body Text Indent 2"/>
    <w:basedOn w:val="Normln"/>
    <w:semiHidden/>
    <w:rsid w:val="0007555B"/>
    <w:pPr>
      <w:tabs>
        <w:tab w:val="left" w:pos="-720"/>
      </w:tabs>
      <w:suppressAutoHyphens/>
      <w:ind w:left="1418"/>
      <w:jc w:val="both"/>
    </w:pPr>
    <w:rPr>
      <w:rFonts w:ascii="Arial" w:hAnsi="Arial"/>
    </w:rPr>
  </w:style>
  <w:style w:type="paragraph" w:styleId="Textbubliny">
    <w:name w:val="Balloon Text"/>
    <w:basedOn w:val="Normln"/>
    <w:link w:val="TextbublinyChar"/>
    <w:semiHidden/>
    <w:unhideWhenUsed/>
    <w:rsid w:val="00525F80"/>
    <w:rPr>
      <w:rFonts w:ascii="Tahoma" w:hAnsi="Tahoma" w:cs="Tahoma"/>
      <w:sz w:val="16"/>
      <w:szCs w:val="16"/>
    </w:rPr>
  </w:style>
  <w:style w:type="character" w:customStyle="1" w:styleId="TextbublinyChar">
    <w:name w:val="Text bubliny Char"/>
    <w:basedOn w:val="Standardnpsmoodstavce"/>
    <w:link w:val="Textbubliny"/>
    <w:semiHidden/>
    <w:rsid w:val="00525F80"/>
    <w:rPr>
      <w:rFonts w:ascii="Tahoma" w:hAnsi="Tahoma" w:cs="Tahoma"/>
      <w:sz w:val="16"/>
      <w:szCs w:val="16"/>
      <w:lang w:eastAsia="en-US"/>
    </w:rPr>
  </w:style>
  <w:style w:type="paragraph" w:styleId="Revize">
    <w:name w:val="Revision"/>
    <w:hidden/>
    <w:uiPriority w:val="99"/>
    <w:semiHidden/>
    <w:rsid w:val="009D4CE4"/>
    <w:rPr>
      <w:sz w:val="24"/>
      <w:szCs w:val="24"/>
      <w:lang w:eastAsia="en-US"/>
    </w:rPr>
  </w:style>
  <w:style w:type="character" w:customStyle="1" w:styleId="DeltaViewMoveDestination">
    <w:name w:val="DeltaView Move Destination"/>
    <w:uiPriority w:val="99"/>
    <w:rsid w:val="006D42BD"/>
    <w:rPr>
      <w:color w:val="00C000"/>
      <w:u w:val="double"/>
    </w:rPr>
  </w:style>
  <w:style w:type="character" w:customStyle="1" w:styleId="DeltaViewInsertion">
    <w:name w:val="DeltaView Insertion"/>
    <w:uiPriority w:val="99"/>
    <w:rsid w:val="006134CC"/>
    <w:rPr>
      <w:color w:val="0000FF"/>
      <w:u w:val="double"/>
    </w:rPr>
  </w:style>
  <w:style w:type="character" w:customStyle="1" w:styleId="DeltaViewDeletion">
    <w:name w:val="DeltaView Deletion"/>
    <w:uiPriority w:val="99"/>
    <w:rsid w:val="006134CC"/>
    <w:rPr>
      <w:strike/>
      <w:color w:val="FF0000"/>
    </w:rPr>
  </w:style>
  <w:style w:type="paragraph" w:styleId="Pedmtkomente">
    <w:name w:val="annotation subject"/>
    <w:basedOn w:val="Textkomente"/>
    <w:next w:val="Textkomente"/>
    <w:link w:val="PedmtkomenteChar"/>
    <w:semiHidden/>
    <w:unhideWhenUsed/>
    <w:rsid w:val="001A46C4"/>
    <w:rPr>
      <w:b/>
      <w:bCs/>
    </w:rPr>
  </w:style>
  <w:style w:type="character" w:customStyle="1" w:styleId="TextkomenteChar">
    <w:name w:val="Text komentáře Char"/>
    <w:aliases w:val="Misa Char,Style 7 Char,Style 22 Char,Heading 2 level 1 Char"/>
    <w:basedOn w:val="Standardnpsmoodstavce"/>
    <w:link w:val="Textkomente"/>
    <w:rsid w:val="005A1029"/>
    <w:rPr>
      <w:rFonts w:ascii="Calibri" w:hAnsi="Calibri"/>
      <w:sz w:val="22"/>
      <w:lang w:eastAsia="en-US"/>
    </w:rPr>
  </w:style>
  <w:style w:type="character" w:customStyle="1" w:styleId="PedmtkomenteChar">
    <w:name w:val="Předmět komentáře Char"/>
    <w:basedOn w:val="TextkomenteChar"/>
    <w:link w:val="Pedmtkomente"/>
    <w:rsid w:val="001A46C4"/>
    <w:rPr>
      <w:rFonts w:ascii="Calibri" w:hAnsi="Calibri"/>
      <w:sz w:val="22"/>
      <w:lang w:eastAsia="en-US"/>
    </w:rPr>
  </w:style>
  <w:style w:type="paragraph" w:styleId="Normlnweb">
    <w:name w:val="Normal (Web)"/>
    <w:basedOn w:val="Normln"/>
    <w:uiPriority w:val="99"/>
    <w:unhideWhenUsed/>
    <w:rsid w:val="00285C8C"/>
    <w:pPr>
      <w:spacing w:before="100" w:beforeAutospacing="1" w:after="100" w:afterAutospacing="1"/>
    </w:pPr>
    <w:rPr>
      <w:lang w:val="en-CA" w:eastAsia="en-CA"/>
    </w:rPr>
  </w:style>
  <w:style w:type="paragraph" w:styleId="Odstavecseseznamem">
    <w:name w:val="List Paragraph"/>
    <w:basedOn w:val="Normln"/>
    <w:uiPriority w:val="34"/>
    <w:qFormat/>
    <w:rsid w:val="005A76EA"/>
    <w:pPr>
      <w:ind w:left="720"/>
      <w:contextualSpacing/>
    </w:pPr>
  </w:style>
  <w:style w:type="character" w:customStyle="1" w:styleId="ZhlavChar">
    <w:name w:val="Záhlaví Char"/>
    <w:basedOn w:val="Standardnpsmoodstavce"/>
    <w:link w:val="Zhlav"/>
    <w:rsid w:val="000C7BA0"/>
    <w:rPr>
      <w:sz w:val="24"/>
      <w:szCs w:val="24"/>
      <w:lang w:eastAsia="en-US"/>
    </w:rPr>
  </w:style>
  <w:style w:type="character" w:customStyle="1" w:styleId="NzevChar">
    <w:name w:val="Název Char"/>
    <w:basedOn w:val="Standardnpsmoodstavce"/>
    <w:link w:val="Nzev"/>
    <w:uiPriority w:val="99"/>
    <w:locked/>
    <w:rsid w:val="00562EBC"/>
    <w:rPr>
      <w:rFonts w:ascii="Arial" w:hAnsi="Arial"/>
      <w:b/>
      <w:lang w:eastAsia="en-US"/>
    </w:rPr>
  </w:style>
  <w:style w:type="paragraph" w:styleId="Bezmezer">
    <w:name w:val="No Spacing"/>
    <w:uiPriority w:val="1"/>
    <w:qFormat/>
    <w:rsid w:val="00A6016B"/>
    <w:rPr>
      <w:sz w:val="24"/>
      <w:szCs w:val="24"/>
      <w:lang w:eastAsia="en-US"/>
    </w:rPr>
  </w:style>
  <w:style w:type="table" w:styleId="Mkatabulky">
    <w:name w:val="Table Grid"/>
    <w:basedOn w:val="Normlntabulka"/>
    <w:uiPriority w:val="59"/>
    <w:rsid w:val="00BC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ln"/>
    <w:uiPriority w:val="99"/>
    <w:rsid w:val="001C47B6"/>
    <w:pPr>
      <w:keepNext/>
      <w:spacing w:after="240"/>
    </w:pPr>
    <w:rPr>
      <w:rFonts w:ascii="Arial" w:eastAsia="Calibri" w:hAnsi="Arial" w:cs="Arial"/>
      <w:b/>
      <w:bCs/>
      <w:i/>
      <w:iCs/>
      <w:szCs w:val="22"/>
    </w:rPr>
  </w:style>
  <w:style w:type="character" w:customStyle="1" w:styleId="ZkladntextChar">
    <w:name w:val="Základní text Char"/>
    <w:aliases w:val="Texto independiente Char,b1 Char,正文文本 Char"/>
    <w:basedOn w:val="Standardnpsmoodstavce"/>
    <w:link w:val="Zkladntext"/>
    <w:uiPriority w:val="99"/>
    <w:rsid w:val="00BA420D"/>
    <w:rPr>
      <w:rFonts w:ascii="Arial" w:hAnsi="Arial"/>
      <w:b/>
      <w:sz w:val="22"/>
      <w:lang w:eastAsia="en-US"/>
    </w:rPr>
  </w:style>
  <w:style w:type="character" w:customStyle="1" w:styleId="Nevyeenzmnka1">
    <w:name w:val="Nevyřešená zmínka1"/>
    <w:basedOn w:val="Standardnpsmoodstavce"/>
    <w:uiPriority w:val="99"/>
    <w:semiHidden/>
    <w:unhideWhenUsed/>
    <w:rsid w:val="00BA420D"/>
    <w:rPr>
      <w:color w:val="605E5C"/>
      <w:shd w:val="clear" w:color="auto" w:fill="E1DFDD"/>
    </w:rPr>
  </w:style>
  <w:style w:type="character" w:customStyle="1" w:styleId="UnresolvedMention1">
    <w:name w:val="Unresolved Mention1"/>
    <w:basedOn w:val="Standardnpsmoodstavce"/>
    <w:uiPriority w:val="99"/>
    <w:semiHidden/>
    <w:unhideWhenUsed/>
    <w:rsid w:val="008009A2"/>
    <w:rPr>
      <w:color w:val="605E5C"/>
      <w:shd w:val="clear" w:color="auto" w:fill="E1DFDD"/>
    </w:rPr>
  </w:style>
  <w:style w:type="character" w:styleId="Siln">
    <w:name w:val="Strong"/>
    <w:basedOn w:val="Standardnpsmoodstavce"/>
    <w:uiPriority w:val="22"/>
    <w:qFormat/>
    <w:rsid w:val="00080576"/>
    <w:rPr>
      <w:b/>
      <w:bCs/>
    </w:rPr>
  </w:style>
  <w:style w:type="character" w:customStyle="1" w:styleId="normaltextrun">
    <w:name w:val="normaltextrun"/>
    <w:basedOn w:val="Standardnpsmoodstavce"/>
    <w:rsid w:val="008B4DBB"/>
  </w:style>
  <w:style w:type="paragraph" w:customStyle="1" w:styleId="basic12">
    <w:name w:val="basic12"/>
    <w:basedOn w:val="Normln"/>
    <w:rsid w:val="00E5671E"/>
    <w:pPr>
      <w:spacing w:before="100" w:beforeAutospacing="1" w:after="100" w:afterAutospacing="1"/>
    </w:pPr>
    <w:rPr>
      <w:rFonts w:ascii="Times New Roman" w:hAnsi="Times New Roman"/>
      <w:sz w:val="24"/>
    </w:rPr>
  </w:style>
  <w:style w:type="character" w:customStyle="1" w:styleId="mw-headline">
    <w:name w:val="mw-headline"/>
    <w:basedOn w:val="Standardnpsmoodstavce"/>
    <w:rsid w:val="00E81C9A"/>
  </w:style>
  <w:style w:type="character" w:styleId="Zdraznn">
    <w:name w:val="Emphasis"/>
    <w:basedOn w:val="Standardnpsmoodstavce"/>
    <w:uiPriority w:val="20"/>
    <w:qFormat/>
    <w:rsid w:val="001A3B6F"/>
    <w:rPr>
      <w:i/>
      <w:iCs/>
    </w:rPr>
  </w:style>
  <w:style w:type="character" w:customStyle="1" w:styleId="UnresolvedMention">
    <w:name w:val="Unresolved Mention"/>
    <w:basedOn w:val="Standardnpsmoodstavce"/>
    <w:uiPriority w:val="99"/>
    <w:semiHidden/>
    <w:unhideWhenUsed/>
    <w:rsid w:val="00695A8B"/>
    <w:rPr>
      <w:color w:val="605E5C"/>
      <w:shd w:val="clear" w:color="auto" w:fill="E1DFDD"/>
    </w:rPr>
  </w:style>
  <w:style w:type="character" w:customStyle="1" w:styleId="deltaviewinsertion0">
    <w:name w:val="deltaviewinsertion"/>
    <w:basedOn w:val="Standardnpsmoodstavce"/>
    <w:rsid w:val="00AE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91">
      <w:bodyDiv w:val="1"/>
      <w:marLeft w:val="0"/>
      <w:marRight w:val="0"/>
      <w:marTop w:val="0"/>
      <w:marBottom w:val="0"/>
      <w:divBdr>
        <w:top w:val="none" w:sz="0" w:space="0" w:color="auto"/>
        <w:left w:val="none" w:sz="0" w:space="0" w:color="auto"/>
        <w:bottom w:val="none" w:sz="0" w:space="0" w:color="auto"/>
        <w:right w:val="none" w:sz="0" w:space="0" w:color="auto"/>
      </w:divBdr>
    </w:div>
    <w:div w:id="16978262">
      <w:bodyDiv w:val="1"/>
      <w:marLeft w:val="0"/>
      <w:marRight w:val="0"/>
      <w:marTop w:val="0"/>
      <w:marBottom w:val="0"/>
      <w:divBdr>
        <w:top w:val="none" w:sz="0" w:space="0" w:color="auto"/>
        <w:left w:val="none" w:sz="0" w:space="0" w:color="auto"/>
        <w:bottom w:val="none" w:sz="0" w:space="0" w:color="auto"/>
        <w:right w:val="none" w:sz="0" w:space="0" w:color="auto"/>
      </w:divBdr>
    </w:div>
    <w:div w:id="37553283">
      <w:bodyDiv w:val="1"/>
      <w:marLeft w:val="0"/>
      <w:marRight w:val="0"/>
      <w:marTop w:val="0"/>
      <w:marBottom w:val="0"/>
      <w:divBdr>
        <w:top w:val="none" w:sz="0" w:space="0" w:color="auto"/>
        <w:left w:val="none" w:sz="0" w:space="0" w:color="auto"/>
        <w:bottom w:val="none" w:sz="0" w:space="0" w:color="auto"/>
        <w:right w:val="none" w:sz="0" w:space="0" w:color="auto"/>
      </w:divBdr>
    </w:div>
    <w:div w:id="68385709">
      <w:bodyDiv w:val="1"/>
      <w:marLeft w:val="0"/>
      <w:marRight w:val="0"/>
      <w:marTop w:val="0"/>
      <w:marBottom w:val="0"/>
      <w:divBdr>
        <w:top w:val="none" w:sz="0" w:space="0" w:color="auto"/>
        <w:left w:val="none" w:sz="0" w:space="0" w:color="auto"/>
        <w:bottom w:val="none" w:sz="0" w:space="0" w:color="auto"/>
        <w:right w:val="none" w:sz="0" w:space="0" w:color="auto"/>
      </w:divBdr>
    </w:div>
    <w:div w:id="70009268">
      <w:bodyDiv w:val="1"/>
      <w:marLeft w:val="0"/>
      <w:marRight w:val="0"/>
      <w:marTop w:val="0"/>
      <w:marBottom w:val="0"/>
      <w:divBdr>
        <w:top w:val="none" w:sz="0" w:space="0" w:color="auto"/>
        <w:left w:val="none" w:sz="0" w:space="0" w:color="auto"/>
        <w:bottom w:val="none" w:sz="0" w:space="0" w:color="auto"/>
        <w:right w:val="none" w:sz="0" w:space="0" w:color="auto"/>
      </w:divBdr>
    </w:div>
    <w:div w:id="114914802">
      <w:bodyDiv w:val="1"/>
      <w:marLeft w:val="0"/>
      <w:marRight w:val="0"/>
      <w:marTop w:val="0"/>
      <w:marBottom w:val="0"/>
      <w:divBdr>
        <w:top w:val="none" w:sz="0" w:space="0" w:color="auto"/>
        <w:left w:val="none" w:sz="0" w:space="0" w:color="auto"/>
        <w:bottom w:val="none" w:sz="0" w:space="0" w:color="auto"/>
        <w:right w:val="none" w:sz="0" w:space="0" w:color="auto"/>
      </w:divBdr>
    </w:div>
    <w:div w:id="139079931">
      <w:bodyDiv w:val="1"/>
      <w:marLeft w:val="0"/>
      <w:marRight w:val="0"/>
      <w:marTop w:val="0"/>
      <w:marBottom w:val="0"/>
      <w:divBdr>
        <w:top w:val="none" w:sz="0" w:space="0" w:color="auto"/>
        <w:left w:val="none" w:sz="0" w:space="0" w:color="auto"/>
        <w:bottom w:val="none" w:sz="0" w:space="0" w:color="auto"/>
        <w:right w:val="none" w:sz="0" w:space="0" w:color="auto"/>
      </w:divBdr>
    </w:div>
    <w:div w:id="148834337">
      <w:bodyDiv w:val="1"/>
      <w:marLeft w:val="30"/>
      <w:marRight w:val="30"/>
      <w:marTop w:val="0"/>
      <w:marBottom w:val="0"/>
      <w:divBdr>
        <w:top w:val="none" w:sz="0" w:space="0" w:color="auto"/>
        <w:left w:val="none" w:sz="0" w:space="0" w:color="auto"/>
        <w:bottom w:val="none" w:sz="0" w:space="0" w:color="auto"/>
        <w:right w:val="none" w:sz="0" w:space="0" w:color="auto"/>
      </w:divBdr>
      <w:divsChild>
        <w:div w:id="1161235127">
          <w:marLeft w:val="0"/>
          <w:marRight w:val="0"/>
          <w:marTop w:val="0"/>
          <w:marBottom w:val="0"/>
          <w:divBdr>
            <w:top w:val="none" w:sz="0" w:space="0" w:color="auto"/>
            <w:left w:val="none" w:sz="0" w:space="0" w:color="auto"/>
            <w:bottom w:val="none" w:sz="0" w:space="0" w:color="auto"/>
            <w:right w:val="none" w:sz="0" w:space="0" w:color="auto"/>
          </w:divBdr>
          <w:divsChild>
            <w:div w:id="78144207">
              <w:marLeft w:val="0"/>
              <w:marRight w:val="0"/>
              <w:marTop w:val="0"/>
              <w:marBottom w:val="0"/>
              <w:divBdr>
                <w:top w:val="none" w:sz="0" w:space="0" w:color="auto"/>
                <w:left w:val="none" w:sz="0" w:space="0" w:color="auto"/>
                <w:bottom w:val="none" w:sz="0" w:space="0" w:color="auto"/>
                <w:right w:val="none" w:sz="0" w:space="0" w:color="auto"/>
              </w:divBdr>
              <w:divsChild>
                <w:div w:id="257831823">
                  <w:marLeft w:val="180"/>
                  <w:marRight w:val="0"/>
                  <w:marTop w:val="0"/>
                  <w:marBottom w:val="0"/>
                  <w:divBdr>
                    <w:top w:val="none" w:sz="0" w:space="0" w:color="auto"/>
                    <w:left w:val="none" w:sz="0" w:space="0" w:color="auto"/>
                    <w:bottom w:val="none" w:sz="0" w:space="0" w:color="auto"/>
                    <w:right w:val="none" w:sz="0" w:space="0" w:color="auto"/>
                  </w:divBdr>
                  <w:divsChild>
                    <w:div w:id="4774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6681">
      <w:bodyDiv w:val="1"/>
      <w:marLeft w:val="0"/>
      <w:marRight w:val="0"/>
      <w:marTop w:val="0"/>
      <w:marBottom w:val="0"/>
      <w:divBdr>
        <w:top w:val="none" w:sz="0" w:space="0" w:color="auto"/>
        <w:left w:val="none" w:sz="0" w:space="0" w:color="auto"/>
        <w:bottom w:val="none" w:sz="0" w:space="0" w:color="auto"/>
        <w:right w:val="none" w:sz="0" w:space="0" w:color="auto"/>
      </w:divBdr>
    </w:div>
    <w:div w:id="395860954">
      <w:bodyDiv w:val="1"/>
      <w:marLeft w:val="0"/>
      <w:marRight w:val="0"/>
      <w:marTop w:val="0"/>
      <w:marBottom w:val="0"/>
      <w:divBdr>
        <w:top w:val="none" w:sz="0" w:space="0" w:color="auto"/>
        <w:left w:val="none" w:sz="0" w:space="0" w:color="auto"/>
        <w:bottom w:val="none" w:sz="0" w:space="0" w:color="auto"/>
        <w:right w:val="none" w:sz="0" w:space="0" w:color="auto"/>
      </w:divBdr>
    </w:div>
    <w:div w:id="503013810">
      <w:bodyDiv w:val="1"/>
      <w:marLeft w:val="0"/>
      <w:marRight w:val="0"/>
      <w:marTop w:val="0"/>
      <w:marBottom w:val="0"/>
      <w:divBdr>
        <w:top w:val="none" w:sz="0" w:space="0" w:color="auto"/>
        <w:left w:val="none" w:sz="0" w:space="0" w:color="auto"/>
        <w:bottom w:val="none" w:sz="0" w:space="0" w:color="auto"/>
        <w:right w:val="none" w:sz="0" w:space="0" w:color="auto"/>
      </w:divBdr>
    </w:div>
    <w:div w:id="535121529">
      <w:bodyDiv w:val="1"/>
      <w:marLeft w:val="0"/>
      <w:marRight w:val="0"/>
      <w:marTop w:val="0"/>
      <w:marBottom w:val="0"/>
      <w:divBdr>
        <w:top w:val="none" w:sz="0" w:space="0" w:color="auto"/>
        <w:left w:val="none" w:sz="0" w:space="0" w:color="auto"/>
        <w:bottom w:val="none" w:sz="0" w:space="0" w:color="auto"/>
        <w:right w:val="none" w:sz="0" w:space="0" w:color="auto"/>
      </w:divBdr>
    </w:div>
    <w:div w:id="545063534">
      <w:bodyDiv w:val="1"/>
      <w:marLeft w:val="0"/>
      <w:marRight w:val="0"/>
      <w:marTop w:val="0"/>
      <w:marBottom w:val="0"/>
      <w:divBdr>
        <w:top w:val="none" w:sz="0" w:space="0" w:color="auto"/>
        <w:left w:val="none" w:sz="0" w:space="0" w:color="auto"/>
        <w:bottom w:val="none" w:sz="0" w:space="0" w:color="auto"/>
        <w:right w:val="none" w:sz="0" w:space="0" w:color="auto"/>
      </w:divBdr>
    </w:div>
    <w:div w:id="757796407">
      <w:bodyDiv w:val="1"/>
      <w:marLeft w:val="0"/>
      <w:marRight w:val="0"/>
      <w:marTop w:val="0"/>
      <w:marBottom w:val="0"/>
      <w:divBdr>
        <w:top w:val="none" w:sz="0" w:space="0" w:color="auto"/>
        <w:left w:val="none" w:sz="0" w:space="0" w:color="auto"/>
        <w:bottom w:val="none" w:sz="0" w:space="0" w:color="auto"/>
        <w:right w:val="none" w:sz="0" w:space="0" w:color="auto"/>
      </w:divBdr>
    </w:div>
    <w:div w:id="832717248">
      <w:bodyDiv w:val="1"/>
      <w:marLeft w:val="0"/>
      <w:marRight w:val="0"/>
      <w:marTop w:val="0"/>
      <w:marBottom w:val="0"/>
      <w:divBdr>
        <w:top w:val="none" w:sz="0" w:space="0" w:color="auto"/>
        <w:left w:val="none" w:sz="0" w:space="0" w:color="auto"/>
        <w:bottom w:val="none" w:sz="0" w:space="0" w:color="auto"/>
        <w:right w:val="none" w:sz="0" w:space="0" w:color="auto"/>
      </w:divBdr>
    </w:div>
    <w:div w:id="855079358">
      <w:bodyDiv w:val="1"/>
      <w:marLeft w:val="0"/>
      <w:marRight w:val="0"/>
      <w:marTop w:val="0"/>
      <w:marBottom w:val="0"/>
      <w:divBdr>
        <w:top w:val="none" w:sz="0" w:space="0" w:color="auto"/>
        <w:left w:val="none" w:sz="0" w:space="0" w:color="auto"/>
        <w:bottom w:val="none" w:sz="0" w:space="0" w:color="auto"/>
        <w:right w:val="none" w:sz="0" w:space="0" w:color="auto"/>
      </w:divBdr>
    </w:div>
    <w:div w:id="915867026">
      <w:bodyDiv w:val="1"/>
      <w:marLeft w:val="0"/>
      <w:marRight w:val="0"/>
      <w:marTop w:val="0"/>
      <w:marBottom w:val="0"/>
      <w:divBdr>
        <w:top w:val="none" w:sz="0" w:space="0" w:color="auto"/>
        <w:left w:val="none" w:sz="0" w:space="0" w:color="auto"/>
        <w:bottom w:val="none" w:sz="0" w:space="0" w:color="auto"/>
        <w:right w:val="none" w:sz="0" w:space="0" w:color="auto"/>
      </w:divBdr>
    </w:div>
    <w:div w:id="938568277">
      <w:bodyDiv w:val="1"/>
      <w:marLeft w:val="0"/>
      <w:marRight w:val="0"/>
      <w:marTop w:val="0"/>
      <w:marBottom w:val="0"/>
      <w:divBdr>
        <w:top w:val="none" w:sz="0" w:space="0" w:color="auto"/>
        <w:left w:val="none" w:sz="0" w:space="0" w:color="auto"/>
        <w:bottom w:val="none" w:sz="0" w:space="0" w:color="auto"/>
        <w:right w:val="none" w:sz="0" w:space="0" w:color="auto"/>
      </w:divBdr>
    </w:div>
    <w:div w:id="954170963">
      <w:bodyDiv w:val="1"/>
      <w:marLeft w:val="0"/>
      <w:marRight w:val="0"/>
      <w:marTop w:val="0"/>
      <w:marBottom w:val="0"/>
      <w:divBdr>
        <w:top w:val="none" w:sz="0" w:space="0" w:color="auto"/>
        <w:left w:val="none" w:sz="0" w:space="0" w:color="auto"/>
        <w:bottom w:val="none" w:sz="0" w:space="0" w:color="auto"/>
        <w:right w:val="none" w:sz="0" w:space="0" w:color="auto"/>
      </w:divBdr>
    </w:div>
    <w:div w:id="1062869185">
      <w:bodyDiv w:val="1"/>
      <w:marLeft w:val="0"/>
      <w:marRight w:val="0"/>
      <w:marTop w:val="0"/>
      <w:marBottom w:val="0"/>
      <w:divBdr>
        <w:top w:val="none" w:sz="0" w:space="0" w:color="auto"/>
        <w:left w:val="none" w:sz="0" w:space="0" w:color="auto"/>
        <w:bottom w:val="none" w:sz="0" w:space="0" w:color="auto"/>
        <w:right w:val="none" w:sz="0" w:space="0" w:color="auto"/>
      </w:divBdr>
    </w:div>
    <w:div w:id="1088230659">
      <w:bodyDiv w:val="1"/>
      <w:marLeft w:val="0"/>
      <w:marRight w:val="0"/>
      <w:marTop w:val="0"/>
      <w:marBottom w:val="0"/>
      <w:divBdr>
        <w:top w:val="none" w:sz="0" w:space="0" w:color="auto"/>
        <w:left w:val="none" w:sz="0" w:space="0" w:color="auto"/>
        <w:bottom w:val="none" w:sz="0" w:space="0" w:color="auto"/>
        <w:right w:val="none" w:sz="0" w:space="0" w:color="auto"/>
      </w:divBdr>
    </w:div>
    <w:div w:id="1109007225">
      <w:bodyDiv w:val="1"/>
      <w:marLeft w:val="0"/>
      <w:marRight w:val="0"/>
      <w:marTop w:val="0"/>
      <w:marBottom w:val="0"/>
      <w:divBdr>
        <w:top w:val="none" w:sz="0" w:space="0" w:color="auto"/>
        <w:left w:val="none" w:sz="0" w:space="0" w:color="auto"/>
        <w:bottom w:val="none" w:sz="0" w:space="0" w:color="auto"/>
        <w:right w:val="none" w:sz="0" w:space="0" w:color="auto"/>
      </w:divBdr>
    </w:div>
    <w:div w:id="1113281088">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231427498">
      <w:bodyDiv w:val="1"/>
      <w:marLeft w:val="0"/>
      <w:marRight w:val="0"/>
      <w:marTop w:val="0"/>
      <w:marBottom w:val="0"/>
      <w:divBdr>
        <w:top w:val="none" w:sz="0" w:space="0" w:color="auto"/>
        <w:left w:val="none" w:sz="0" w:space="0" w:color="auto"/>
        <w:bottom w:val="none" w:sz="0" w:space="0" w:color="auto"/>
        <w:right w:val="none" w:sz="0" w:space="0" w:color="auto"/>
      </w:divBdr>
    </w:div>
    <w:div w:id="1265267940">
      <w:bodyDiv w:val="1"/>
      <w:marLeft w:val="0"/>
      <w:marRight w:val="0"/>
      <w:marTop w:val="0"/>
      <w:marBottom w:val="0"/>
      <w:divBdr>
        <w:top w:val="none" w:sz="0" w:space="0" w:color="auto"/>
        <w:left w:val="none" w:sz="0" w:space="0" w:color="auto"/>
        <w:bottom w:val="none" w:sz="0" w:space="0" w:color="auto"/>
        <w:right w:val="none" w:sz="0" w:space="0" w:color="auto"/>
      </w:divBdr>
    </w:div>
    <w:div w:id="1330869501">
      <w:bodyDiv w:val="1"/>
      <w:marLeft w:val="0"/>
      <w:marRight w:val="0"/>
      <w:marTop w:val="0"/>
      <w:marBottom w:val="0"/>
      <w:divBdr>
        <w:top w:val="none" w:sz="0" w:space="0" w:color="auto"/>
        <w:left w:val="none" w:sz="0" w:space="0" w:color="auto"/>
        <w:bottom w:val="none" w:sz="0" w:space="0" w:color="auto"/>
        <w:right w:val="none" w:sz="0" w:space="0" w:color="auto"/>
      </w:divBdr>
    </w:div>
    <w:div w:id="1349718422">
      <w:bodyDiv w:val="1"/>
      <w:marLeft w:val="0"/>
      <w:marRight w:val="0"/>
      <w:marTop w:val="0"/>
      <w:marBottom w:val="0"/>
      <w:divBdr>
        <w:top w:val="none" w:sz="0" w:space="0" w:color="auto"/>
        <w:left w:val="none" w:sz="0" w:space="0" w:color="auto"/>
        <w:bottom w:val="none" w:sz="0" w:space="0" w:color="auto"/>
        <w:right w:val="none" w:sz="0" w:space="0" w:color="auto"/>
      </w:divBdr>
    </w:div>
    <w:div w:id="1403136869">
      <w:bodyDiv w:val="1"/>
      <w:marLeft w:val="0"/>
      <w:marRight w:val="0"/>
      <w:marTop w:val="0"/>
      <w:marBottom w:val="0"/>
      <w:divBdr>
        <w:top w:val="none" w:sz="0" w:space="0" w:color="auto"/>
        <w:left w:val="none" w:sz="0" w:space="0" w:color="auto"/>
        <w:bottom w:val="none" w:sz="0" w:space="0" w:color="auto"/>
        <w:right w:val="none" w:sz="0" w:space="0" w:color="auto"/>
      </w:divBdr>
    </w:div>
    <w:div w:id="1412580494">
      <w:bodyDiv w:val="1"/>
      <w:marLeft w:val="0"/>
      <w:marRight w:val="0"/>
      <w:marTop w:val="0"/>
      <w:marBottom w:val="0"/>
      <w:divBdr>
        <w:top w:val="none" w:sz="0" w:space="0" w:color="auto"/>
        <w:left w:val="none" w:sz="0" w:space="0" w:color="auto"/>
        <w:bottom w:val="none" w:sz="0" w:space="0" w:color="auto"/>
        <w:right w:val="none" w:sz="0" w:space="0" w:color="auto"/>
      </w:divBdr>
    </w:div>
    <w:div w:id="1515337674">
      <w:bodyDiv w:val="1"/>
      <w:marLeft w:val="0"/>
      <w:marRight w:val="0"/>
      <w:marTop w:val="0"/>
      <w:marBottom w:val="0"/>
      <w:divBdr>
        <w:top w:val="none" w:sz="0" w:space="0" w:color="auto"/>
        <w:left w:val="none" w:sz="0" w:space="0" w:color="auto"/>
        <w:bottom w:val="none" w:sz="0" w:space="0" w:color="auto"/>
        <w:right w:val="none" w:sz="0" w:space="0" w:color="auto"/>
      </w:divBdr>
    </w:div>
    <w:div w:id="1539392324">
      <w:bodyDiv w:val="1"/>
      <w:marLeft w:val="0"/>
      <w:marRight w:val="0"/>
      <w:marTop w:val="0"/>
      <w:marBottom w:val="0"/>
      <w:divBdr>
        <w:top w:val="none" w:sz="0" w:space="0" w:color="auto"/>
        <w:left w:val="none" w:sz="0" w:space="0" w:color="auto"/>
        <w:bottom w:val="none" w:sz="0" w:space="0" w:color="auto"/>
        <w:right w:val="none" w:sz="0" w:space="0" w:color="auto"/>
      </w:divBdr>
    </w:div>
    <w:div w:id="1550609758">
      <w:bodyDiv w:val="1"/>
      <w:marLeft w:val="0"/>
      <w:marRight w:val="0"/>
      <w:marTop w:val="0"/>
      <w:marBottom w:val="0"/>
      <w:divBdr>
        <w:top w:val="none" w:sz="0" w:space="0" w:color="auto"/>
        <w:left w:val="none" w:sz="0" w:space="0" w:color="auto"/>
        <w:bottom w:val="none" w:sz="0" w:space="0" w:color="auto"/>
        <w:right w:val="none" w:sz="0" w:space="0" w:color="auto"/>
      </w:divBdr>
    </w:div>
    <w:div w:id="1611619253">
      <w:bodyDiv w:val="1"/>
      <w:marLeft w:val="0"/>
      <w:marRight w:val="0"/>
      <w:marTop w:val="0"/>
      <w:marBottom w:val="0"/>
      <w:divBdr>
        <w:top w:val="none" w:sz="0" w:space="0" w:color="auto"/>
        <w:left w:val="none" w:sz="0" w:space="0" w:color="auto"/>
        <w:bottom w:val="none" w:sz="0" w:space="0" w:color="auto"/>
        <w:right w:val="none" w:sz="0" w:space="0" w:color="auto"/>
      </w:divBdr>
    </w:div>
    <w:div w:id="1677538962">
      <w:bodyDiv w:val="1"/>
      <w:marLeft w:val="0"/>
      <w:marRight w:val="0"/>
      <w:marTop w:val="0"/>
      <w:marBottom w:val="0"/>
      <w:divBdr>
        <w:top w:val="none" w:sz="0" w:space="0" w:color="auto"/>
        <w:left w:val="none" w:sz="0" w:space="0" w:color="auto"/>
        <w:bottom w:val="none" w:sz="0" w:space="0" w:color="auto"/>
        <w:right w:val="none" w:sz="0" w:space="0" w:color="auto"/>
      </w:divBdr>
    </w:div>
    <w:div w:id="1712728695">
      <w:bodyDiv w:val="1"/>
      <w:marLeft w:val="0"/>
      <w:marRight w:val="0"/>
      <w:marTop w:val="0"/>
      <w:marBottom w:val="0"/>
      <w:divBdr>
        <w:top w:val="none" w:sz="0" w:space="0" w:color="auto"/>
        <w:left w:val="none" w:sz="0" w:space="0" w:color="auto"/>
        <w:bottom w:val="none" w:sz="0" w:space="0" w:color="auto"/>
        <w:right w:val="none" w:sz="0" w:space="0" w:color="auto"/>
      </w:divBdr>
    </w:div>
    <w:div w:id="1734618701">
      <w:bodyDiv w:val="1"/>
      <w:marLeft w:val="0"/>
      <w:marRight w:val="0"/>
      <w:marTop w:val="0"/>
      <w:marBottom w:val="0"/>
      <w:divBdr>
        <w:top w:val="none" w:sz="0" w:space="0" w:color="auto"/>
        <w:left w:val="none" w:sz="0" w:space="0" w:color="auto"/>
        <w:bottom w:val="none" w:sz="0" w:space="0" w:color="auto"/>
        <w:right w:val="none" w:sz="0" w:space="0" w:color="auto"/>
      </w:divBdr>
    </w:div>
    <w:div w:id="1776514155">
      <w:bodyDiv w:val="1"/>
      <w:marLeft w:val="0"/>
      <w:marRight w:val="0"/>
      <w:marTop w:val="0"/>
      <w:marBottom w:val="0"/>
      <w:divBdr>
        <w:top w:val="none" w:sz="0" w:space="0" w:color="auto"/>
        <w:left w:val="none" w:sz="0" w:space="0" w:color="auto"/>
        <w:bottom w:val="none" w:sz="0" w:space="0" w:color="auto"/>
        <w:right w:val="none" w:sz="0" w:space="0" w:color="auto"/>
      </w:divBdr>
    </w:div>
    <w:div w:id="2025354339">
      <w:bodyDiv w:val="1"/>
      <w:marLeft w:val="0"/>
      <w:marRight w:val="0"/>
      <w:marTop w:val="0"/>
      <w:marBottom w:val="0"/>
      <w:divBdr>
        <w:top w:val="none" w:sz="0" w:space="0" w:color="auto"/>
        <w:left w:val="none" w:sz="0" w:space="0" w:color="auto"/>
        <w:bottom w:val="none" w:sz="0" w:space="0" w:color="auto"/>
        <w:right w:val="none" w:sz="0" w:space="0" w:color="auto"/>
      </w:divBdr>
    </w:div>
    <w:div w:id="2052337834">
      <w:bodyDiv w:val="1"/>
      <w:marLeft w:val="0"/>
      <w:marRight w:val="0"/>
      <w:marTop w:val="0"/>
      <w:marBottom w:val="0"/>
      <w:divBdr>
        <w:top w:val="none" w:sz="0" w:space="0" w:color="auto"/>
        <w:left w:val="none" w:sz="0" w:space="0" w:color="auto"/>
        <w:bottom w:val="none" w:sz="0" w:space="0" w:color="auto"/>
        <w:right w:val="none" w:sz="0" w:space="0" w:color="auto"/>
      </w:divBdr>
    </w:div>
    <w:div w:id="20952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avni@revma.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ravni@revm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kturace@its.jnj.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ace@its.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Responsible_x0020_Lawyer"><![CDATA[http://emealaw.jnj.com/LegalTeam/Lists/Who%20is%20Who/DispForm.aspx?ID=26&Source=http%3A%2F%2Femealaw%2Ejnj%2Ecom%2FLegalTeam%2FPages%2FWhoisWho%2Easpx%3FSortField%3DLast%255fx0020%255fName%26SortDir%3DAsc%26View%3D%257b96DC381E%252d7A77%252d42E3%252dB744, Joyce ter Heerdt]]></LongProp>
</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3C8710A292045BA8B7399A99D7A2B" ma:contentTypeVersion="13" ma:contentTypeDescription="Create a new document." ma:contentTypeScope="" ma:versionID="b90a9a22a2947310de34648f8b3f4c77">
  <xsd:schema xmlns:xsd="http://www.w3.org/2001/XMLSchema" xmlns:xs="http://www.w3.org/2001/XMLSchema" xmlns:p="http://schemas.microsoft.com/office/2006/metadata/properties" xmlns:ns3="7025233e-30db-4cd4-aae5-77627d91fd78" xmlns:ns4="6769336c-4cd3-48a1-a9ae-9ad8297201fc" targetNamespace="http://schemas.microsoft.com/office/2006/metadata/properties" ma:root="true" ma:fieldsID="470e65bee8d91bd4509eeb16d34d6d62" ns3:_="" ns4:_="">
    <xsd:import namespace="7025233e-30db-4cd4-aae5-77627d91fd78"/>
    <xsd:import namespace="6769336c-4cd3-48a1-a9ae-9ad8297201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5233e-30db-4cd4-aae5-77627d91f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9336c-4cd3-48a1-a9ae-9ad8297201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999-2916-4754-9C74-AB543B8BF69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20B65EF-1C5A-430E-BB88-AD6B5D3ABAC8}">
  <ds:schemaRefs>
    <ds:schemaRef ds:uri="http://schemas.microsoft.com/office/2006/metadata/properties"/>
  </ds:schemaRefs>
</ds:datastoreItem>
</file>

<file path=customXml/itemProps3.xml><?xml version="1.0" encoding="utf-8"?>
<ds:datastoreItem xmlns:ds="http://schemas.openxmlformats.org/officeDocument/2006/customXml" ds:itemID="{5790CB39-9CB0-4F38-A787-C883E22C13E0}">
  <ds:schemaRefs>
    <ds:schemaRef ds:uri="http://schemas.microsoft.com/sharepoint/v3/contenttype/forms"/>
  </ds:schemaRefs>
</ds:datastoreItem>
</file>

<file path=customXml/itemProps4.xml><?xml version="1.0" encoding="utf-8"?>
<ds:datastoreItem xmlns:ds="http://schemas.openxmlformats.org/officeDocument/2006/customXml" ds:itemID="{9C7CF696-3FAF-4D28-B68B-4C042DD3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5233e-30db-4cd4-aae5-77627d91fd78"/>
    <ds:schemaRef ds:uri="6769336c-4cd3-48a1-a9ae-9ad829720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29E5E-257F-4377-9E83-1436C611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17098</Words>
  <Characters>100880</Characters>
  <Application>Microsoft Office Word</Application>
  <DocSecurity>0</DocSecurity>
  <Lines>840</Lines>
  <Paragraphs>235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 not include this page in your final draft</vt:lpstr>
      <vt:lpstr>Do not include this page in your final draft</vt:lpstr>
    </vt:vector>
  </TitlesOfParts>
  <Company>Johnson &amp; Johnson</Company>
  <LinksUpToDate>false</LinksUpToDate>
  <CharactersWithSpaces>117743</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your final draft</dc:title>
  <dc:creator>jtheerdt</dc:creator>
  <cp:keywords>US0547772</cp:keywords>
  <cp:lastModifiedBy>Fikejsová Soňa</cp:lastModifiedBy>
  <cp:revision>5</cp:revision>
  <cp:lastPrinted>2020-07-01T13:54:00Z</cp:lastPrinted>
  <dcterms:created xsi:type="dcterms:W3CDTF">2021-09-16T08:24:00Z</dcterms:created>
  <dcterms:modified xsi:type="dcterms:W3CDTF">2021-09-16T08:33:00Z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gFAAXJDLFUo5N7tp0n6tAnxiIZ66AK2SP9Bf30ObdAyRzgg/UnwgvTcDkylIfrwT/hR7lBbhPdSVdR7U
YTjVH/py3Zs2jz3If9oJDW71i2eRIkzygOxhIXKbpuR+kEQ9zV4RJlChhYMzcWOxWS7rx3Cdkl6c
iPlfNfK91T5v+76KPkiGMNhq89LeqbuzhKwi1V3XjrKK8FLexnPRZZuKDbDdNJ0fbZNxSkNfDF1C
KwxtXuMzUTwSDCCma</vt:lpwstr>
  </property>
  <property fmtid="{D5CDD505-2E9C-101B-9397-08002B2CF9AE}" pid="3" name="RESPONSE_SENDER_NAME">
    <vt:lpwstr>4AAAyjQjm0EOGgKaDX1wgWO2hv9BOX9F7n0pZ0Bj4EDcYZbPIqxvYQsXFw==</vt:lpwstr>
  </property>
  <property fmtid="{D5CDD505-2E9C-101B-9397-08002B2CF9AE}" pid="4" name="EMAIL_OWNER_ADDRESS">
    <vt:lpwstr>4AAA9mrMv1QjWAsc5kY9Ul8J+3llXA8cwOKBbb2WMb7EnqF87TuUXfNC6Q==</vt:lpwstr>
  </property>
  <property fmtid="{D5CDD505-2E9C-101B-9397-08002B2CF9AE}" pid="5" name="ContentType">
    <vt:lpwstr>Document</vt:lpwstr>
  </property>
  <property fmtid="{D5CDD505-2E9C-101B-9397-08002B2CF9AE}" pid="6" name="Responsible Lawyer">
    <vt:lpwstr>http://emealaw.jnj.com/LegalTeam/Lists/Who%20is%20Who/DispForm.aspx?ID=26&amp;Source=http%3A%2F%2Femealaw%2Ejnj%2Ecom%2FLegalTeam%2FPages%2FWhoisWho%2Easpx%3FSortField%3DLast%255fx0020%255fName%26SortDir%3DAsc%26View%3D%257b96DC381E%252d7A77%252d42E3%252dB744</vt:lpwstr>
  </property>
  <property fmtid="{D5CDD505-2E9C-101B-9397-08002B2CF9AE}" pid="7" name="ContentTypeId">
    <vt:lpwstr>0x01010053A3C8710A292045BA8B7399A99D7A2B</vt:lpwstr>
  </property>
  <property fmtid="{D5CDD505-2E9C-101B-9397-08002B2CF9AE}" pid="8" name="MAIL_MSG_ID2">
    <vt:lpwstr>jwWW3EcdmvYIk0s2k1/zmcNqYljUXBOK3Lh8FLcZbY/YASqr0/90lE3qwpU
BzHjOHGgM8qA5u1eJ2Kw9Bl1Rk/dnW2Z7yvLNw==</vt:lpwstr>
  </property>
</Properties>
</file>