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7C03" w14:textId="3DE88DEE" w:rsidR="00C3203C" w:rsidRPr="00EF7CCE" w:rsidRDefault="001D1013" w:rsidP="00C3203C">
      <w:pPr>
        <w:jc w:val="center"/>
        <w:rPr>
          <w:rFonts w:ascii="Arial" w:hAnsi="Arial" w:cs="Arial"/>
          <w:b/>
          <w:sz w:val="24"/>
        </w:rPr>
      </w:pPr>
      <w:r>
        <w:rPr>
          <w:rFonts w:ascii="Arial" w:hAnsi="Arial" w:cs="Arial"/>
          <w:b/>
          <w:sz w:val="24"/>
        </w:rPr>
        <w:t>Darovací smlouva</w:t>
      </w:r>
    </w:p>
    <w:p w14:paraId="44365FAC" w14:textId="0293C74F" w:rsidR="00C3203C" w:rsidRPr="00EF7CCE" w:rsidRDefault="003D782C" w:rsidP="00C3203C">
      <w:pPr>
        <w:jc w:val="center"/>
        <w:rPr>
          <w:rFonts w:ascii="Arial" w:hAnsi="Arial" w:cs="Arial"/>
        </w:rPr>
      </w:pPr>
      <w:r w:rsidRPr="003D782C">
        <w:rPr>
          <w:rFonts w:ascii="Arial" w:hAnsi="Arial" w:cs="Arial"/>
        </w:rPr>
        <w:t>SVS-RC-21-023-STR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EF7CCE" w14:paraId="3DB51A93" w14:textId="77777777" w:rsidTr="00EF1378">
        <w:trPr>
          <w:trHeight w:val="340"/>
        </w:trPr>
        <w:tc>
          <w:tcPr>
            <w:tcW w:w="1526" w:type="dxa"/>
          </w:tcPr>
          <w:p w14:paraId="7501287E" w14:textId="77777777" w:rsidR="00C3203C" w:rsidRPr="00EF7CCE" w:rsidRDefault="00C3203C" w:rsidP="00EF1378">
            <w:pPr>
              <w:rPr>
                <w:rFonts w:ascii="Arial" w:hAnsi="Arial" w:cs="Arial"/>
              </w:rPr>
            </w:pPr>
            <w:r w:rsidRPr="00EF7CCE">
              <w:rPr>
                <w:rFonts w:ascii="Arial" w:hAnsi="Arial" w:cs="Arial"/>
                <w:b/>
              </w:rPr>
              <w:t>Dárce</w:t>
            </w:r>
          </w:p>
        </w:tc>
        <w:tc>
          <w:tcPr>
            <w:tcW w:w="8138" w:type="dxa"/>
          </w:tcPr>
          <w:p w14:paraId="00DD9268" w14:textId="0EC8A70B" w:rsidR="00716245" w:rsidRPr="00EF7CCE" w:rsidRDefault="00C3203C" w:rsidP="00716245">
            <w:pPr>
              <w:spacing w:after="0"/>
              <w:rPr>
                <w:rFonts w:ascii="Arial" w:hAnsi="Arial" w:cs="Arial"/>
              </w:rPr>
            </w:pPr>
            <w:r w:rsidRPr="00EF7CCE">
              <w:rPr>
                <w:rFonts w:ascii="Arial" w:hAnsi="Arial" w:cs="Arial"/>
                <w:b/>
              </w:rPr>
              <w:t>ŠKODA AUTO a.s.</w:t>
            </w:r>
            <w:r w:rsidRPr="00EF7CCE">
              <w:rPr>
                <w:rFonts w:ascii="Arial" w:hAnsi="Arial" w:cs="Arial"/>
              </w:rPr>
              <w:br/>
              <w:t>se sídlem: tř. Václava Klementa 869, Mladá Boleslav II, 293 01 Mladá Boleslav</w:t>
            </w:r>
            <w:r w:rsidRPr="00EF7CCE">
              <w:rPr>
                <w:rFonts w:ascii="Arial" w:hAnsi="Arial" w:cs="Arial"/>
              </w:rPr>
              <w:br/>
              <w:t>IČ</w:t>
            </w:r>
            <w:r w:rsidR="00BD5DFD">
              <w:rPr>
                <w:rFonts w:ascii="Arial" w:hAnsi="Arial" w:cs="Arial"/>
              </w:rPr>
              <w:t>O</w:t>
            </w:r>
            <w:r w:rsidRPr="00EF7CCE">
              <w:rPr>
                <w:rFonts w:ascii="Arial" w:hAnsi="Arial" w:cs="Arial"/>
              </w:rPr>
              <w:t>: 00177041</w:t>
            </w:r>
            <w:r w:rsidRPr="00EF7CCE">
              <w:rPr>
                <w:rFonts w:ascii="Arial" w:hAnsi="Arial" w:cs="Arial"/>
              </w:rPr>
              <w:br/>
              <w:t>DIČ: CZ00177041</w:t>
            </w:r>
            <w:r w:rsidRPr="00EF7CCE">
              <w:rPr>
                <w:rFonts w:ascii="Arial" w:hAnsi="Arial" w:cs="Arial"/>
              </w:rPr>
              <w:br/>
              <w:t>zapsaná v obchodním rejstříku u Městského</w:t>
            </w:r>
            <w:r w:rsidR="00131F6C" w:rsidRPr="00EF7CCE">
              <w:rPr>
                <w:rFonts w:ascii="Arial" w:hAnsi="Arial" w:cs="Arial"/>
              </w:rPr>
              <w:t xml:space="preserve"> soudu v Praze, </w:t>
            </w:r>
            <w:proofErr w:type="spellStart"/>
            <w:r w:rsidR="00BD5DFD">
              <w:rPr>
                <w:rFonts w:ascii="Arial" w:hAnsi="Arial" w:cs="Arial"/>
              </w:rPr>
              <w:t>sp</w:t>
            </w:r>
            <w:proofErr w:type="spellEnd"/>
            <w:r w:rsidR="00BD5DFD">
              <w:rPr>
                <w:rFonts w:ascii="Arial" w:hAnsi="Arial" w:cs="Arial"/>
              </w:rPr>
              <w:t>. zn. B 332</w:t>
            </w:r>
            <w:r w:rsidR="00131F6C" w:rsidRPr="00EF7CCE">
              <w:rPr>
                <w:rFonts w:ascii="Arial" w:hAnsi="Arial" w:cs="Arial"/>
              </w:rPr>
              <w:t xml:space="preserve"> </w:t>
            </w:r>
            <w:r w:rsidRPr="00EF7CCE">
              <w:rPr>
                <w:rFonts w:ascii="Arial" w:hAnsi="Arial" w:cs="Arial"/>
              </w:rPr>
              <w:br/>
            </w:r>
            <w:r w:rsidR="00716245" w:rsidRPr="00EF7CCE">
              <w:rPr>
                <w:rFonts w:ascii="Arial" w:hAnsi="Arial" w:cs="Arial"/>
              </w:rPr>
              <w:t>zastupují:</w:t>
            </w:r>
          </w:p>
          <w:p w14:paraId="487B4FE7" w14:textId="21EE997A" w:rsidR="00716245" w:rsidRPr="005D17B8" w:rsidRDefault="00F52C0B" w:rsidP="00716245">
            <w:pPr>
              <w:rPr>
                <w:rFonts w:ascii="Arial" w:hAnsi="Arial" w:cs="Arial"/>
                <w:b/>
              </w:rPr>
            </w:pPr>
            <w:proofErr w:type="spellStart"/>
            <w:r>
              <w:rPr>
                <w:rFonts w:ascii="Arial" w:hAnsi="Arial" w:cs="Arial"/>
                <w:b/>
              </w:rPr>
              <w:t>xxx</w:t>
            </w:r>
            <w:proofErr w:type="spellEnd"/>
          </w:p>
        </w:tc>
      </w:tr>
    </w:tbl>
    <w:p w14:paraId="67C94215" w14:textId="230D45E4" w:rsidR="00C3203C" w:rsidRPr="00EF7CCE" w:rsidRDefault="00C3203C" w:rsidP="00C3203C">
      <w:pPr>
        <w:rPr>
          <w:rFonts w:ascii="Arial" w:hAnsi="Arial" w:cs="Arial"/>
        </w:rPr>
      </w:pPr>
      <w:r w:rsidRPr="00EF7CCE">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EF7CCE" w14:paraId="36FA8D61" w14:textId="77777777" w:rsidTr="00EF1378">
        <w:trPr>
          <w:trHeight w:val="340"/>
        </w:trPr>
        <w:tc>
          <w:tcPr>
            <w:tcW w:w="1526" w:type="dxa"/>
          </w:tcPr>
          <w:p w14:paraId="2EF900D0" w14:textId="30F105D8" w:rsidR="00C3203C" w:rsidRPr="00EF7CCE" w:rsidRDefault="00C3203C" w:rsidP="00EF1378">
            <w:pPr>
              <w:rPr>
                <w:rFonts w:ascii="Arial" w:hAnsi="Arial" w:cs="Arial"/>
              </w:rPr>
            </w:pPr>
            <w:r w:rsidRPr="00EF7CCE">
              <w:rPr>
                <w:rFonts w:ascii="Arial" w:hAnsi="Arial" w:cs="Arial"/>
                <w:b/>
              </w:rPr>
              <w:t>Obdarovaný</w:t>
            </w:r>
          </w:p>
        </w:tc>
        <w:tc>
          <w:tcPr>
            <w:tcW w:w="8191" w:type="dxa"/>
          </w:tcPr>
          <w:p w14:paraId="79BD3F2A" w14:textId="38D705CA" w:rsidR="00F1150B" w:rsidRPr="00F1150B" w:rsidRDefault="00F1150B" w:rsidP="00F1150B">
            <w:pPr>
              <w:spacing w:after="0"/>
              <w:rPr>
                <w:rFonts w:ascii="Arial" w:hAnsi="Arial" w:cs="Arial"/>
              </w:rPr>
            </w:pPr>
            <w:r w:rsidRPr="00F1150B">
              <w:rPr>
                <w:rFonts w:ascii="Arial" w:hAnsi="Arial" w:cs="Arial"/>
                <w:b/>
              </w:rPr>
              <w:t>České vysoké učení technické v Praze</w:t>
            </w:r>
          </w:p>
          <w:p w14:paraId="6C2D162E" w14:textId="77777777" w:rsidR="00F1150B" w:rsidRPr="00F1150B" w:rsidRDefault="00F1150B" w:rsidP="00F1150B">
            <w:pPr>
              <w:spacing w:after="0"/>
              <w:rPr>
                <w:rFonts w:ascii="Arial" w:hAnsi="Arial" w:cs="Arial"/>
              </w:rPr>
            </w:pPr>
            <w:r w:rsidRPr="00F1150B">
              <w:rPr>
                <w:rFonts w:ascii="Arial" w:hAnsi="Arial" w:cs="Arial"/>
              </w:rPr>
              <w:t>se sídlem: Jugoslávských partyzánů 1580/3, 160 00 Praha 6 - Dejvice</w:t>
            </w:r>
          </w:p>
          <w:p w14:paraId="18B8E085" w14:textId="77777777" w:rsidR="00F1150B" w:rsidRPr="00F1150B" w:rsidRDefault="00F1150B" w:rsidP="00F1150B">
            <w:pPr>
              <w:spacing w:after="0"/>
              <w:rPr>
                <w:rFonts w:ascii="Arial" w:hAnsi="Arial" w:cs="Arial"/>
              </w:rPr>
            </w:pPr>
            <w:r w:rsidRPr="00F1150B">
              <w:rPr>
                <w:rFonts w:ascii="Arial" w:hAnsi="Arial" w:cs="Arial"/>
              </w:rPr>
              <w:t>IČ: 68407700</w:t>
            </w:r>
          </w:p>
          <w:p w14:paraId="078A00E6" w14:textId="77777777" w:rsidR="00F1150B" w:rsidRPr="00F1150B" w:rsidRDefault="00F1150B" w:rsidP="00F1150B">
            <w:pPr>
              <w:spacing w:after="0"/>
              <w:rPr>
                <w:rFonts w:ascii="Arial" w:hAnsi="Arial" w:cs="Arial"/>
              </w:rPr>
            </w:pPr>
            <w:r w:rsidRPr="00F1150B">
              <w:rPr>
                <w:rFonts w:ascii="Arial" w:hAnsi="Arial" w:cs="Arial"/>
              </w:rPr>
              <w:t>DIČ: CZ68407700</w:t>
            </w:r>
          </w:p>
          <w:p w14:paraId="54511BF8" w14:textId="77777777" w:rsidR="00F1150B" w:rsidRPr="00F1150B" w:rsidRDefault="00F1150B" w:rsidP="00F1150B">
            <w:pPr>
              <w:spacing w:after="0"/>
              <w:rPr>
                <w:rFonts w:ascii="Arial" w:hAnsi="Arial" w:cs="Arial"/>
              </w:rPr>
            </w:pPr>
            <w:r w:rsidRPr="00F1150B">
              <w:rPr>
                <w:rFonts w:ascii="Arial" w:hAnsi="Arial" w:cs="Arial"/>
              </w:rPr>
              <w:t>statutární zástupce: doc. RNDr. Vojtěch Petráček, CSc., rektor</w:t>
            </w:r>
          </w:p>
          <w:p w14:paraId="46AADD93" w14:textId="77777777" w:rsidR="00F1150B" w:rsidRPr="00F1150B" w:rsidRDefault="00F1150B" w:rsidP="00F1150B">
            <w:pPr>
              <w:spacing w:after="0"/>
              <w:rPr>
                <w:rFonts w:ascii="Arial" w:hAnsi="Arial" w:cs="Arial"/>
              </w:rPr>
            </w:pPr>
            <w:r w:rsidRPr="00F1150B">
              <w:rPr>
                <w:rFonts w:ascii="Arial" w:hAnsi="Arial" w:cs="Arial"/>
              </w:rPr>
              <w:t>realizací smlouvy pověřená součást: Fakulta elektrotechnická, Katedra telekomunikační techniky</w:t>
            </w:r>
          </w:p>
          <w:p w14:paraId="24031A22" w14:textId="77777777" w:rsidR="00F1150B" w:rsidRPr="00F1150B" w:rsidRDefault="00F1150B" w:rsidP="00F1150B">
            <w:pPr>
              <w:spacing w:after="0"/>
              <w:rPr>
                <w:rFonts w:ascii="Arial" w:hAnsi="Arial" w:cs="Arial"/>
              </w:rPr>
            </w:pPr>
            <w:r w:rsidRPr="00F1150B">
              <w:rPr>
                <w:rFonts w:ascii="Arial" w:hAnsi="Arial" w:cs="Arial"/>
              </w:rPr>
              <w:t>doručovací adresa: Technická 2, 166 27, Praha 6</w:t>
            </w:r>
          </w:p>
          <w:p w14:paraId="260E5A01" w14:textId="767F55E9" w:rsidR="00F1150B" w:rsidRPr="00F1150B" w:rsidRDefault="00F1150B" w:rsidP="00F1150B">
            <w:pPr>
              <w:spacing w:after="0"/>
              <w:rPr>
                <w:rFonts w:ascii="Arial" w:hAnsi="Arial" w:cs="Arial"/>
              </w:rPr>
            </w:pPr>
            <w:r w:rsidRPr="00F1150B">
              <w:rPr>
                <w:rFonts w:ascii="Arial" w:hAnsi="Arial" w:cs="Arial"/>
              </w:rPr>
              <w:t xml:space="preserve">zastoupená: </w:t>
            </w:r>
            <w:proofErr w:type="spellStart"/>
            <w:r w:rsidR="00F52C0B">
              <w:rPr>
                <w:rFonts w:ascii="Arial" w:hAnsi="Arial" w:cs="Arial"/>
              </w:rPr>
              <w:t>xxx</w:t>
            </w:r>
            <w:proofErr w:type="spellEnd"/>
          </w:p>
          <w:p w14:paraId="0F9F8F10" w14:textId="3802D7F7" w:rsidR="00F1150B" w:rsidRPr="00F1150B" w:rsidRDefault="00F1150B" w:rsidP="00F1150B">
            <w:pPr>
              <w:spacing w:after="0"/>
              <w:rPr>
                <w:rFonts w:ascii="Arial" w:hAnsi="Arial" w:cs="Arial"/>
              </w:rPr>
            </w:pPr>
            <w:r w:rsidRPr="00F1150B">
              <w:rPr>
                <w:rFonts w:ascii="Arial" w:hAnsi="Arial" w:cs="Arial"/>
              </w:rPr>
              <w:t xml:space="preserve">bankovní spojení: </w:t>
            </w:r>
            <w:proofErr w:type="spellStart"/>
            <w:r w:rsidR="00F52C0B">
              <w:rPr>
                <w:rFonts w:ascii="Arial" w:hAnsi="Arial" w:cs="Arial"/>
              </w:rPr>
              <w:t>xxx</w:t>
            </w:r>
            <w:proofErr w:type="spellEnd"/>
          </w:p>
          <w:p w14:paraId="21A0F598" w14:textId="65B0251D" w:rsidR="00C3203C" w:rsidRPr="00EF7CCE" w:rsidRDefault="00F1150B" w:rsidP="00F1150B">
            <w:pPr>
              <w:spacing w:after="0"/>
              <w:rPr>
                <w:rFonts w:ascii="Arial" w:hAnsi="Arial" w:cs="Arial"/>
              </w:rPr>
            </w:pPr>
            <w:r w:rsidRPr="00F1150B">
              <w:rPr>
                <w:rFonts w:ascii="Arial" w:hAnsi="Arial" w:cs="Arial"/>
              </w:rPr>
              <w:t xml:space="preserve">č. účtu: </w:t>
            </w:r>
            <w:proofErr w:type="spellStart"/>
            <w:r w:rsidR="00F52C0B">
              <w:rPr>
                <w:rFonts w:ascii="Arial" w:hAnsi="Arial" w:cs="Arial"/>
              </w:rPr>
              <w:t>xxx</w:t>
            </w:r>
            <w:proofErr w:type="spellEnd"/>
          </w:p>
        </w:tc>
      </w:tr>
    </w:tbl>
    <w:p w14:paraId="26555305" w14:textId="77777777" w:rsidR="00F1150B" w:rsidRDefault="00F1150B" w:rsidP="00C3203C">
      <w:pPr>
        <w:jc w:val="both"/>
        <w:rPr>
          <w:rFonts w:ascii="Arial" w:hAnsi="Arial" w:cs="Arial"/>
        </w:rPr>
      </w:pPr>
    </w:p>
    <w:p w14:paraId="5A89B3D4" w14:textId="5C0EC552" w:rsidR="00C3203C" w:rsidRPr="00EF7CCE" w:rsidRDefault="00C3203C" w:rsidP="001E50D4">
      <w:pPr>
        <w:jc w:val="both"/>
        <w:rPr>
          <w:rFonts w:ascii="Arial" w:hAnsi="Arial" w:cs="Arial"/>
        </w:rPr>
      </w:pPr>
      <w:r w:rsidRPr="00EF7CCE">
        <w:rPr>
          <w:rFonts w:ascii="Arial" w:hAnsi="Arial" w:cs="Arial"/>
        </w:rPr>
        <w:t xml:space="preserve">uzavírají v souladu s § 2055 a násl. zákona č. 89/2012 Sb., občanský zákoník (dále jako „občanský zákoník“ nebo „OZ“) tuto darovací smlouvu (dále jen „smlouva“): </w:t>
      </w:r>
    </w:p>
    <w:p w14:paraId="6FC4A5ED" w14:textId="77777777" w:rsidR="00C3203C" w:rsidRPr="00EF7CCE" w:rsidRDefault="00C3203C" w:rsidP="00C3203C">
      <w:pPr>
        <w:jc w:val="center"/>
        <w:rPr>
          <w:rFonts w:ascii="Arial" w:hAnsi="Arial" w:cs="Arial"/>
          <w:b/>
        </w:rPr>
      </w:pPr>
      <w:r w:rsidRPr="00EF7CCE">
        <w:rPr>
          <w:rFonts w:ascii="Arial" w:hAnsi="Arial" w:cs="Arial"/>
          <w:b/>
        </w:rPr>
        <w:t>I. Předmět smlouvy</w:t>
      </w:r>
    </w:p>
    <w:p w14:paraId="3958DECA" w14:textId="2FA3647D" w:rsidR="00C3203C" w:rsidRPr="00EF7CCE" w:rsidRDefault="00C3203C" w:rsidP="00C3203C">
      <w:pPr>
        <w:jc w:val="both"/>
        <w:rPr>
          <w:rFonts w:ascii="Arial" w:hAnsi="Arial" w:cs="Arial"/>
        </w:rPr>
      </w:pPr>
      <w:r w:rsidRPr="00EF7CCE">
        <w:rPr>
          <w:rFonts w:ascii="Arial" w:hAnsi="Arial" w:cs="Arial"/>
        </w:rPr>
        <w:t xml:space="preserve">Dárce daruje obdarovanému peněžní prostředky ve výši </w:t>
      </w:r>
      <w:r w:rsidR="00584498">
        <w:rPr>
          <w:rFonts w:ascii="Arial" w:hAnsi="Arial" w:cs="Arial"/>
          <w:b/>
        </w:rPr>
        <w:t>180</w:t>
      </w:r>
      <w:r w:rsidR="00F15E5D" w:rsidRPr="00F15E5D">
        <w:rPr>
          <w:rFonts w:ascii="Arial" w:hAnsi="Arial" w:cs="Arial"/>
          <w:b/>
        </w:rPr>
        <w:t>.000,-</w:t>
      </w:r>
      <w:r w:rsidR="00F15E5D">
        <w:rPr>
          <w:rFonts w:ascii="Arial" w:hAnsi="Arial" w:cs="Arial"/>
          <w:b/>
        </w:rPr>
        <w:t xml:space="preserve"> Kč</w:t>
      </w:r>
      <w:r w:rsidRPr="004F7747">
        <w:rPr>
          <w:rFonts w:ascii="Arial" w:hAnsi="Arial" w:cs="Arial"/>
          <w:b/>
        </w:rPr>
        <w:t xml:space="preserve"> (slovy: </w:t>
      </w:r>
      <w:r w:rsidR="00584498">
        <w:rPr>
          <w:rFonts w:ascii="Arial" w:hAnsi="Arial" w:cs="Arial"/>
          <w:b/>
        </w:rPr>
        <w:t xml:space="preserve">sto </w:t>
      </w:r>
      <w:r w:rsidR="00F15E5D" w:rsidRPr="00F15E5D">
        <w:rPr>
          <w:rFonts w:ascii="Arial" w:hAnsi="Arial" w:cs="Arial"/>
          <w:b/>
        </w:rPr>
        <w:t>osm</w:t>
      </w:r>
      <w:r w:rsidR="00584498">
        <w:rPr>
          <w:rFonts w:ascii="Arial" w:hAnsi="Arial" w:cs="Arial"/>
          <w:b/>
        </w:rPr>
        <w:t xml:space="preserve">desát </w:t>
      </w:r>
      <w:r w:rsidR="00F15E5D" w:rsidRPr="00F15E5D">
        <w:rPr>
          <w:rFonts w:ascii="Arial" w:hAnsi="Arial" w:cs="Arial"/>
          <w:b/>
        </w:rPr>
        <w:t>tisíc</w:t>
      </w:r>
      <w:r w:rsidRPr="00F15E5D">
        <w:rPr>
          <w:rFonts w:ascii="Arial" w:hAnsi="Arial" w:cs="Arial"/>
          <w:b/>
        </w:rPr>
        <w:t>),</w:t>
      </w:r>
      <w:r w:rsidRPr="004F7747">
        <w:rPr>
          <w:rFonts w:ascii="Arial" w:hAnsi="Arial" w:cs="Arial"/>
          <w:b/>
        </w:rPr>
        <w:t xml:space="preserve"> a to za účelem</w:t>
      </w:r>
      <w:r w:rsidR="00861C56">
        <w:rPr>
          <w:rFonts w:ascii="Arial" w:hAnsi="Arial" w:cs="Arial"/>
          <w:b/>
        </w:rPr>
        <w:t xml:space="preserve"> </w:t>
      </w:r>
      <w:r w:rsidR="00F15E5D">
        <w:rPr>
          <w:rFonts w:ascii="Arial" w:hAnsi="Arial" w:cs="Arial"/>
          <w:b/>
        </w:rPr>
        <w:t xml:space="preserve">podpory </w:t>
      </w:r>
      <w:r w:rsidR="00861C56">
        <w:rPr>
          <w:rFonts w:ascii="Arial" w:hAnsi="Arial" w:cs="Arial"/>
          <w:b/>
        </w:rPr>
        <w:t xml:space="preserve">projektu </w:t>
      </w:r>
      <w:r w:rsidR="00584498" w:rsidRPr="00584498">
        <w:rPr>
          <w:rFonts w:ascii="Arial" w:hAnsi="Arial" w:cs="Arial"/>
          <w:b/>
        </w:rPr>
        <w:t xml:space="preserve">Vybavení laboratoře pro </w:t>
      </w:r>
      <w:proofErr w:type="spellStart"/>
      <w:r w:rsidR="00584498" w:rsidRPr="00584498">
        <w:rPr>
          <w:rFonts w:ascii="Arial" w:hAnsi="Arial" w:cs="Arial"/>
          <w:b/>
        </w:rPr>
        <w:t>automotiv</w:t>
      </w:r>
      <w:proofErr w:type="spellEnd"/>
      <w:r w:rsidR="00584498" w:rsidRPr="00584498">
        <w:rPr>
          <w:rFonts w:ascii="Arial" w:hAnsi="Arial" w:cs="Arial"/>
          <w:b/>
        </w:rPr>
        <w:t xml:space="preserve"> </w:t>
      </w:r>
      <w:proofErr w:type="spellStart"/>
      <w:r w:rsidR="00584498" w:rsidRPr="00584498">
        <w:rPr>
          <w:rFonts w:ascii="Arial" w:hAnsi="Arial" w:cs="Arial"/>
          <w:b/>
        </w:rPr>
        <w:t>hacking</w:t>
      </w:r>
      <w:proofErr w:type="spellEnd"/>
      <w:r w:rsidR="00584498" w:rsidRPr="00584498">
        <w:rPr>
          <w:rFonts w:ascii="Arial" w:hAnsi="Arial" w:cs="Arial"/>
          <w:b/>
        </w:rPr>
        <w:t xml:space="preserve"> </w:t>
      </w:r>
      <w:r w:rsidRPr="004F7747">
        <w:rPr>
          <w:rFonts w:ascii="Arial" w:hAnsi="Arial" w:cs="Arial"/>
        </w:rPr>
        <w:t>(dále</w:t>
      </w:r>
      <w:r w:rsidRPr="00EF7CCE">
        <w:rPr>
          <w:rFonts w:ascii="Arial" w:hAnsi="Arial" w:cs="Arial"/>
        </w:rPr>
        <w:t xml:space="preserv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8D389E" w:rsidRPr="00EF7CCE">
        <w:rPr>
          <w:rFonts w:ascii="Arial" w:hAnsi="Arial" w:cs="Arial"/>
        </w:rPr>
        <w:t xml:space="preserve">Volkswagen International </w:t>
      </w:r>
      <w:proofErr w:type="spellStart"/>
      <w:r w:rsidR="008D389E" w:rsidRPr="00EF7CCE">
        <w:rPr>
          <w:rFonts w:ascii="Arial" w:hAnsi="Arial" w:cs="Arial"/>
        </w:rPr>
        <w:t>Belgium</w:t>
      </w:r>
      <w:proofErr w:type="spellEnd"/>
      <w:r w:rsidR="008D389E" w:rsidRPr="00EF7CCE">
        <w:rPr>
          <w:rFonts w:ascii="Arial" w:hAnsi="Arial" w:cs="Arial"/>
        </w:rPr>
        <w:t xml:space="preserve"> S.A. (“VIB”)</w:t>
      </w:r>
      <w:r w:rsidRPr="00EF7CCE">
        <w:rPr>
          <w:rFonts w:ascii="Arial" w:hAnsi="Arial" w:cs="Arial"/>
        </w:rPr>
        <w:t xml:space="preserve">, Avenue Louise 143/1, B-1050 </w:t>
      </w:r>
      <w:proofErr w:type="spellStart"/>
      <w:r w:rsidRPr="00EF7CCE">
        <w:rPr>
          <w:rFonts w:ascii="Arial" w:hAnsi="Arial" w:cs="Arial"/>
        </w:rPr>
        <w:t>Brussels</w:t>
      </w:r>
      <w:proofErr w:type="spellEnd"/>
      <w:r w:rsidR="008D389E" w:rsidRPr="00EF7CCE">
        <w:rPr>
          <w:rFonts w:ascii="Arial" w:hAnsi="Arial" w:cs="Arial"/>
        </w:rPr>
        <w:t xml:space="preserve"> </w:t>
      </w:r>
      <w:proofErr w:type="spellStart"/>
      <w:r w:rsidR="008D389E" w:rsidRPr="00EF7CCE">
        <w:rPr>
          <w:rFonts w:ascii="Arial" w:hAnsi="Arial" w:cs="Arial"/>
        </w:rPr>
        <w:t>Belgium</w:t>
      </w:r>
      <w:proofErr w:type="spellEnd"/>
      <w:r w:rsidRPr="00EF7CCE">
        <w:rPr>
          <w:rFonts w:ascii="Arial" w:hAnsi="Arial" w:cs="Arial"/>
        </w:rPr>
        <w:t xml:space="preserve">. Dar bude účtován k tíži dárce: NS </w:t>
      </w:r>
      <w:r w:rsidR="00716245" w:rsidRPr="00EF7CCE">
        <w:rPr>
          <w:rFonts w:ascii="Arial" w:hAnsi="Arial" w:cs="Arial"/>
        </w:rPr>
        <w:t>8540</w:t>
      </w:r>
      <w:r w:rsidRPr="00EF7CCE">
        <w:rPr>
          <w:rFonts w:ascii="Arial" w:hAnsi="Arial" w:cs="Arial"/>
        </w:rPr>
        <w:t>, konto 46022000.</w:t>
      </w:r>
      <w:r w:rsidR="00F445D6">
        <w:rPr>
          <w:rFonts w:ascii="Arial" w:hAnsi="Arial" w:cs="Arial"/>
        </w:rPr>
        <w:t xml:space="preserve"> </w:t>
      </w:r>
    </w:p>
    <w:p w14:paraId="2167C0F4" w14:textId="77777777" w:rsidR="00C3203C" w:rsidRPr="00EF7CCE" w:rsidRDefault="00C3203C" w:rsidP="00C3203C">
      <w:pPr>
        <w:jc w:val="center"/>
        <w:rPr>
          <w:rFonts w:ascii="Arial" w:hAnsi="Arial" w:cs="Arial"/>
          <w:b/>
        </w:rPr>
      </w:pPr>
      <w:r w:rsidRPr="00EF7CCE">
        <w:rPr>
          <w:rFonts w:ascii="Arial" w:hAnsi="Arial" w:cs="Arial"/>
          <w:b/>
        </w:rPr>
        <w:t>II. Použití daru</w:t>
      </w:r>
    </w:p>
    <w:p w14:paraId="165E1003" w14:textId="77777777" w:rsidR="00BA341F" w:rsidRDefault="00C3203C" w:rsidP="00BA341F">
      <w:pPr>
        <w:pStyle w:val="Odstavecseseznamem"/>
        <w:numPr>
          <w:ilvl w:val="0"/>
          <w:numId w:val="15"/>
        </w:numPr>
        <w:jc w:val="both"/>
        <w:rPr>
          <w:rFonts w:ascii="Arial" w:hAnsi="Arial" w:cs="Arial"/>
        </w:rPr>
      </w:pPr>
      <w:r w:rsidRPr="00EF7CCE">
        <w:rPr>
          <w:rFonts w:ascii="Arial" w:hAnsi="Arial" w:cs="Arial"/>
        </w:rPr>
        <w:t xml:space="preserve">Obdarovaný dar uvedený v článku I. této darovací smlouvy přijímá a zavazuje se jej </w:t>
      </w:r>
      <w:r w:rsidRPr="004F7747">
        <w:rPr>
          <w:rFonts w:ascii="Arial" w:hAnsi="Arial" w:cs="Arial"/>
        </w:rPr>
        <w:t xml:space="preserve">použít do </w:t>
      </w:r>
      <w:r w:rsidR="00A87C94">
        <w:rPr>
          <w:rFonts w:ascii="Arial" w:hAnsi="Arial" w:cs="Arial"/>
        </w:rPr>
        <w:t>31. 12. 2022</w:t>
      </w:r>
      <w:r w:rsidRPr="004F7747">
        <w:rPr>
          <w:rFonts w:ascii="Arial" w:hAnsi="Arial" w:cs="Arial"/>
        </w:rPr>
        <w:t xml:space="preserve"> a pouze</w:t>
      </w:r>
      <w:r w:rsidRPr="00EF7CCE">
        <w:rPr>
          <w:rFonts w:ascii="Arial" w:hAnsi="Arial" w:cs="Arial"/>
        </w:rPr>
        <w:t xml:space="preserv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r w:rsidR="00BA341F">
        <w:rPr>
          <w:rFonts w:ascii="Arial" w:hAnsi="Arial" w:cs="Arial"/>
        </w:rPr>
        <w:t xml:space="preserve"> </w:t>
      </w:r>
    </w:p>
    <w:p w14:paraId="22B1A994" w14:textId="014F6A29" w:rsidR="00D01295" w:rsidRDefault="00BA341F" w:rsidP="00BA341F">
      <w:pPr>
        <w:pStyle w:val="Odstavecseseznamem"/>
        <w:numPr>
          <w:ilvl w:val="0"/>
          <w:numId w:val="15"/>
        </w:numPr>
        <w:ind w:left="426" w:hanging="426"/>
        <w:jc w:val="both"/>
        <w:rPr>
          <w:rFonts w:ascii="Arial" w:hAnsi="Arial" w:cs="Arial"/>
        </w:rPr>
      </w:pPr>
      <w:r w:rsidRPr="00BA341F">
        <w:rPr>
          <w:rFonts w:ascii="Arial" w:hAnsi="Arial" w:cs="Arial"/>
        </w:rPr>
        <w:lastRenderedPageBreak/>
        <w:t>Za účelem informování veřejnosti obdarovaný zajistí, že v rámci veřejné propagace projektu, vč. propagačních materiálů či prezentací výsledků tohoto projektu, bude prezentováno darování finančních prostředků dárcem dle této smlouvy. Dárce za tímto účelem obdarovanému bezplatně poskytne digitální podobu loga dárce</w:t>
      </w:r>
    </w:p>
    <w:p w14:paraId="5EA84BAF" w14:textId="77777777" w:rsidR="00BA341F" w:rsidRPr="00BA341F" w:rsidRDefault="00BA341F" w:rsidP="00BA341F">
      <w:pPr>
        <w:pStyle w:val="Odstavecseseznamem"/>
        <w:ind w:left="720"/>
        <w:jc w:val="both"/>
        <w:rPr>
          <w:rFonts w:ascii="Arial" w:hAnsi="Arial" w:cs="Arial"/>
        </w:rPr>
      </w:pPr>
    </w:p>
    <w:p w14:paraId="14C353E2" w14:textId="2B2BCA7F" w:rsidR="00D01295" w:rsidRPr="00EF7CCE" w:rsidRDefault="00BA341F" w:rsidP="00D01295">
      <w:pPr>
        <w:pStyle w:val="Odstavecseseznamem"/>
        <w:ind w:left="426" w:hanging="426"/>
        <w:jc w:val="both"/>
        <w:rPr>
          <w:rFonts w:ascii="Arial" w:hAnsi="Arial" w:cs="Arial"/>
        </w:rPr>
      </w:pPr>
      <w:r>
        <w:rPr>
          <w:rFonts w:ascii="Arial" w:hAnsi="Arial" w:cs="Arial"/>
        </w:rPr>
        <w:t>3</w:t>
      </w:r>
      <w:r w:rsidR="00D01295" w:rsidRPr="00EF7CCE">
        <w:rPr>
          <w:rFonts w:ascii="Arial" w:hAnsi="Arial" w:cs="Arial"/>
        </w:rPr>
        <w:t>.</w:t>
      </w:r>
      <w:r w:rsidR="00D01295" w:rsidRPr="00EF7CCE">
        <w:rPr>
          <w:rFonts w:ascii="Arial" w:hAnsi="Arial" w:cs="Arial"/>
        </w:rPr>
        <w:tab/>
        <w:t>Obdarovaný prohlašuje, že se seznámil s Etickým kodexem skupiny ŠKODA AUTO dostupným na adrese http://www.skoda-auto.cz/o-nas/corporate-governance (dále jen "Etický kodex"</w:t>
      </w:r>
      <w:r w:rsidR="00BD5DFD">
        <w:rPr>
          <w:rFonts w:ascii="Arial" w:hAnsi="Arial" w:cs="Arial"/>
        </w:rPr>
        <w:t>)</w:t>
      </w:r>
      <w:r w:rsidR="00D01295" w:rsidRPr="00EF7CCE">
        <w:rPr>
          <w:rFonts w:ascii="Arial" w:hAnsi="Arial" w:cs="Arial"/>
        </w:rPr>
        <w:t xml:space="preserve">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14:paraId="2475B2A9" w14:textId="77777777" w:rsidR="00D01295" w:rsidRPr="00EF7CCE" w:rsidRDefault="00D01295" w:rsidP="00D01295">
      <w:pPr>
        <w:pStyle w:val="Odstavecseseznamem"/>
        <w:ind w:left="426" w:hanging="426"/>
        <w:jc w:val="both"/>
        <w:rPr>
          <w:rFonts w:ascii="Arial" w:hAnsi="Arial" w:cs="Arial"/>
        </w:rPr>
      </w:pPr>
    </w:p>
    <w:p w14:paraId="5253C1A7"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ochrany lidských práv,</w:t>
      </w:r>
    </w:p>
    <w:p w14:paraId="72390FB6"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střetu zájmů obdarovaného se zájmy dárce,</w:t>
      </w:r>
    </w:p>
    <w:p w14:paraId="121CB67A"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korupce a korupčního jednání,</w:t>
      </w:r>
    </w:p>
    <w:p w14:paraId="72911573"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legalizace výnosů z trestné činnosti,</w:t>
      </w:r>
    </w:p>
    <w:p w14:paraId="42F0C048"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financování terorismu.</w:t>
      </w:r>
    </w:p>
    <w:p w14:paraId="290D6C64" w14:textId="77777777" w:rsidR="00D01295" w:rsidRPr="00EF7CCE" w:rsidRDefault="00D01295" w:rsidP="00D01295">
      <w:pPr>
        <w:pStyle w:val="Odstavecseseznamem"/>
        <w:ind w:left="426" w:hanging="426"/>
        <w:jc w:val="both"/>
        <w:rPr>
          <w:rFonts w:ascii="Arial" w:hAnsi="Arial" w:cs="Arial"/>
        </w:rPr>
      </w:pPr>
    </w:p>
    <w:p w14:paraId="61C2E7DC" w14:textId="0225019E" w:rsidR="00C3203C" w:rsidRPr="00225337" w:rsidRDefault="00BA341F" w:rsidP="00225337">
      <w:pPr>
        <w:pStyle w:val="Odstavecseseznamem"/>
        <w:ind w:left="426" w:hanging="426"/>
        <w:jc w:val="both"/>
        <w:rPr>
          <w:rFonts w:ascii="Arial" w:hAnsi="Arial" w:cs="Arial"/>
        </w:rPr>
      </w:pPr>
      <w:r>
        <w:rPr>
          <w:rFonts w:ascii="Arial" w:hAnsi="Arial" w:cs="Arial"/>
        </w:rPr>
        <w:t>4</w:t>
      </w:r>
      <w:r w:rsidR="00D01295" w:rsidRPr="00EF7CCE">
        <w:rPr>
          <w:rFonts w:ascii="Arial" w:hAnsi="Arial" w:cs="Arial"/>
        </w:rPr>
        <w:t>.</w:t>
      </w:r>
      <w:r w:rsidR="00D01295" w:rsidRPr="00EF7CCE">
        <w:rPr>
          <w:rFonts w:ascii="Arial" w:hAnsi="Arial" w:cs="Arial"/>
        </w:rPr>
        <w:tab/>
        <w:t xml:space="preserve">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uvedené v první větě článku I. bod 2. této smlouvy odpovídající ročně výši </w:t>
      </w:r>
      <w:proofErr w:type="spellStart"/>
      <w:r w:rsidR="00D01295" w:rsidRPr="00EF7CCE">
        <w:rPr>
          <w:rFonts w:ascii="Arial" w:hAnsi="Arial" w:cs="Arial"/>
        </w:rPr>
        <w:t>repo</w:t>
      </w:r>
      <w:proofErr w:type="spellEnd"/>
      <w:r w:rsidR="00D01295" w:rsidRPr="00EF7CCE">
        <w:rPr>
          <w:rFonts w:ascii="Arial" w:hAnsi="Arial" w:cs="Arial"/>
        </w:rPr>
        <w:t xml:space="preserve"> sazby vyhlášené ČNB ke dni podpisu této smlouvy + </w:t>
      </w:r>
      <w:proofErr w:type="gramStart"/>
      <w:r w:rsidR="00D01295" w:rsidRPr="00EF7CCE">
        <w:rPr>
          <w:rFonts w:ascii="Arial" w:hAnsi="Arial" w:cs="Arial"/>
        </w:rPr>
        <w:t>2%</w:t>
      </w:r>
      <w:proofErr w:type="gramEnd"/>
      <w:r w:rsidR="00D01295" w:rsidRPr="00EF7CCE">
        <w:rPr>
          <w:rFonts w:ascii="Arial" w:hAnsi="Arial" w:cs="Arial"/>
        </w:rPr>
        <w:t>,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663C811B" w14:textId="77777777" w:rsidR="00C3203C" w:rsidRPr="00EF7CCE" w:rsidRDefault="00C3203C" w:rsidP="00C3203C">
      <w:pPr>
        <w:ind w:left="426" w:hanging="426"/>
        <w:jc w:val="center"/>
        <w:rPr>
          <w:rFonts w:ascii="Arial" w:hAnsi="Arial" w:cs="Arial"/>
          <w:b/>
        </w:rPr>
      </w:pPr>
      <w:r w:rsidRPr="00EF7CCE">
        <w:rPr>
          <w:rFonts w:ascii="Arial" w:hAnsi="Arial" w:cs="Arial"/>
          <w:b/>
        </w:rPr>
        <w:t>III. Další ujednání</w:t>
      </w:r>
    </w:p>
    <w:p w14:paraId="3A31D202"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Pro veškeré spory vznikající z této smlouvy anebo v souvislosti s ní sjednávají smluvní strany pravomoc věcně příslušného soudu České republiky, v jehož obvodu je sídlo dárce.</w:t>
      </w:r>
    </w:p>
    <w:p w14:paraId="24527177" w14:textId="77777777" w:rsidR="00C3203C" w:rsidRPr="00EF7CCE" w:rsidRDefault="00C3203C" w:rsidP="00C3203C">
      <w:pPr>
        <w:pStyle w:val="Odstavecseseznamem"/>
        <w:ind w:left="426" w:hanging="426"/>
        <w:jc w:val="both"/>
        <w:rPr>
          <w:rFonts w:ascii="Arial" w:hAnsi="Arial" w:cs="Arial"/>
        </w:rPr>
      </w:pPr>
    </w:p>
    <w:p w14:paraId="09D7BACD"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425F269"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obdarovaný na sebe přebírá nebezpečí změny okolností;</w:t>
      </w:r>
    </w:p>
    <w:p w14:paraId="2ED178DE"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3516A481"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pro tuto smlouvu se nepoužije úprava dle § 1799 OZ a § 1800 OZ týkající se smluv uzavíraných adhezním způsobem. Totéž platí pro jakékoliv smlouvy a dokumenty na tuto smlouvu navazující;</w:t>
      </w:r>
    </w:p>
    <w:p w14:paraId="40B1CA1F"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7FA3D841" w14:textId="77777777" w:rsidR="00C3203C" w:rsidRPr="00EF7CCE" w:rsidRDefault="00C3203C" w:rsidP="00C3203C">
      <w:pPr>
        <w:pStyle w:val="Odstavecseseznamem"/>
        <w:ind w:left="720"/>
        <w:jc w:val="both"/>
        <w:rPr>
          <w:rFonts w:ascii="Arial" w:hAnsi="Arial" w:cs="Arial"/>
        </w:rPr>
      </w:pPr>
    </w:p>
    <w:p w14:paraId="4BAC4361"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2AA1AD31" w14:textId="77777777" w:rsidR="00C3203C" w:rsidRPr="00EF7CCE" w:rsidRDefault="00C3203C" w:rsidP="00C3203C">
      <w:pPr>
        <w:pStyle w:val="Odstavecseseznamem"/>
        <w:ind w:left="426" w:hanging="426"/>
        <w:jc w:val="both"/>
        <w:rPr>
          <w:rFonts w:ascii="Arial" w:hAnsi="Arial" w:cs="Arial"/>
        </w:rPr>
      </w:pPr>
    </w:p>
    <w:p w14:paraId="177DF92F"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lastRenderedPageBreak/>
        <w:t>V souladu s podmínkami rozhodného práva je dárce oprávněn provést jednostranné započtení vzájemných pohledávek.</w:t>
      </w:r>
    </w:p>
    <w:p w14:paraId="56CD4562" w14:textId="77777777" w:rsidR="00C3203C" w:rsidRPr="00EF7CCE" w:rsidRDefault="00C3203C" w:rsidP="00C3203C">
      <w:pPr>
        <w:pStyle w:val="Odstavecseseznamem"/>
        <w:ind w:left="426" w:hanging="426"/>
        <w:jc w:val="both"/>
        <w:rPr>
          <w:rFonts w:ascii="Arial" w:hAnsi="Arial" w:cs="Arial"/>
        </w:rPr>
      </w:pPr>
    </w:p>
    <w:p w14:paraId="1BEB9B1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Obdarovaný není oprávněn postoupit nebo zastavit pohledávky z této smlouvy.</w:t>
      </w:r>
    </w:p>
    <w:p w14:paraId="38AA918F" w14:textId="77777777" w:rsidR="00C3203C" w:rsidRPr="00EF7CCE" w:rsidRDefault="00C3203C" w:rsidP="00C3203C">
      <w:pPr>
        <w:pStyle w:val="Odstavecseseznamem"/>
        <w:ind w:left="426" w:hanging="426"/>
        <w:jc w:val="both"/>
        <w:rPr>
          <w:rFonts w:ascii="Arial" w:hAnsi="Arial" w:cs="Arial"/>
        </w:rPr>
      </w:pPr>
    </w:p>
    <w:p w14:paraId="029EF59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74159A2" w14:textId="77777777" w:rsidR="00C3203C" w:rsidRPr="00EF7CCE" w:rsidRDefault="00C3203C" w:rsidP="00C3203C">
      <w:pPr>
        <w:pStyle w:val="Odstavecseseznamem"/>
        <w:ind w:left="426" w:hanging="426"/>
        <w:jc w:val="both"/>
        <w:rPr>
          <w:rFonts w:ascii="Arial" w:hAnsi="Arial" w:cs="Arial"/>
        </w:rPr>
      </w:pPr>
    </w:p>
    <w:p w14:paraId="11186E47"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se vyhotovuje ve dvou vyhotoveních, z nichž každé má platnost originálu. Každá smluvní strana obdrží jedno vyhotovení.</w:t>
      </w:r>
    </w:p>
    <w:p w14:paraId="714B5CC7" w14:textId="77777777" w:rsidR="00C3203C" w:rsidRPr="00EF7CCE" w:rsidRDefault="00C3203C" w:rsidP="00C3203C">
      <w:pPr>
        <w:pStyle w:val="Odstavecseseznamem"/>
        <w:ind w:left="426" w:hanging="426"/>
        <w:jc w:val="both"/>
        <w:rPr>
          <w:rFonts w:ascii="Arial" w:hAnsi="Arial" w:cs="Arial"/>
        </w:rPr>
      </w:pPr>
    </w:p>
    <w:p w14:paraId="733326F7" w14:textId="65AD2D95"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r w:rsidR="00F445D6">
        <w:rPr>
          <w:rFonts w:ascii="Arial" w:hAnsi="Arial" w:cs="Arial"/>
        </w:rPr>
        <w:t xml:space="preserve"> Dárce nevyplatí darované peněžní prostředky dle </w:t>
      </w:r>
      <w:proofErr w:type="spellStart"/>
      <w:r w:rsidR="00F445D6">
        <w:rPr>
          <w:rFonts w:ascii="Arial" w:hAnsi="Arial" w:cs="Arial"/>
        </w:rPr>
        <w:t>ust</w:t>
      </w:r>
      <w:proofErr w:type="spellEnd"/>
      <w:r w:rsidR="00F445D6">
        <w:rPr>
          <w:rFonts w:ascii="Arial" w:hAnsi="Arial" w:cs="Arial"/>
        </w:rPr>
        <w:t>. čl. I. této smlouvy dříve, než Obdarovaný nedoloží vložení této smlouvy do registru smluv podle tohoto článku nebo čestně neprohlásí, že k vložení smlouvy do registru smluv není povinen.</w:t>
      </w:r>
    </w:p>
    <w:p w14:paraId="0C6AC87F" w14:textId="77777777" w:rsidR="00C3203C" w:rsidRPr="00EF7CCE" w:rsidRDefault="00C3203C" w:rsidP="00C3203C">
      <w:pPr>
        <w:pStyle w:val="Odstavecseseznamem"/>
        <w:ind w:left="426" w:hanging="426"/>
        <w:jc w:val="both"/>
        <w:rPr>
          <w:rFonts w:ascii="Arial" w:hAnsi="Arial" w:cs="Arial"/>
        </w:rPr>
      </w:pPr>
    </w:p>
    <w:p w14:paraId="785C962C" w14:textId="6F69DD1A" w:rsidR="00C3203C" w:rsidRPr="00225337"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w:t>
      </w:r>
      <w:r w:rsidR="00BD5DFD">
        <w:rPr>
          <w:rFonts w:ascii="Arial" w:hAnsi="Arial" w:cs="Arial"/>
        </w:rPr>
        <w:t> </w:t>
      </w:r>
      <w:r w:rsidRPr="00EF7CCE">
        <w:rPr>
          <w:rFonts w:ascii="Arial" w:hAnsi="Arial" w:cs="Arial"/>
        </w:rPr>
        <w:t>že s jejím obsahem po vzájemné dohodě souhlasí tak, aby mezi nimi nedošlo k rozporům, a na důkaz toho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EF7CCE" w14:paraId="5474D1EC" w14:textId="77777777" w:rsidTr="00EF1378">
        <w:tc>
          <w:tcPr>
            <w:tcW w:w="3969" w:type="dxa"/>
          </w:tcPr>
          <w:p w14:paraId="12F9FD9D" w14:textId="77777777" w:rsidR="00C3203C" w:rsidRPr="00EF7CCE" w:rsidRDefault="00C3203C" w:rsidP="00EF1378">
            <w:pPr>
              <w:rPr>
                <w:rFonts w:ascii="Arial" w:hAnsi="Arial" w:cs="Arial"/>
              </w:rPr>
            </w:pPr>
            <w:r w:rsidRPr="00EF7CCE">
              <w:rPr>
                <w:rFonts w:ascii="Arial" w:hAnsi="Arial" w:cs="Arial"/>
              </w:rPr>
              <w:t>Dne: ……………………………</w:t>
            </w:r>
          </w:p>
        </w:tc>
        <w:tc>
          <w:tcPr>
            <w:tcW w:w="675" w:type="dxa"/>
          </w:tcPr>
          <w:p w14:paraId="1B832B9B" w14:textId="77777777" w:rsidR="00C3203C" w:rsidRPr="00EF7CCE" w:rsidRDefault="00C3203C" w:rsidP="00EF1378">
            <w:pPr>
              <w:rPr>
                <w:rFonts w:ascii="Arial" w:hAnsi="Arial" w:cs="Arial"/>
              </w:rPr>
            </w:pPr>
          </w:p>
        </w:tc>
        <w:tc>
          <w:tcPr>
            <w:tcW w:w="4253" w:type="dxa"/>
          </w:tcPr>
          <w:p w14:paraId="122C9C4C" w14:textId="77777777" w:rsidR="00C3203C" w:rsidRPr="00EF7CCE" w:rsidRDefault="00C3203C" w:rsidP="00EF1378">
            <w:pPr>
              <w:rPr>
                <w:rFonts w:ascii="Arial" w:hAnsi="Arial" w:cs="Arial"/>
              </w:rPr>
            </w:pPr>
            <w:r w:rsidRPr="00EF7CCE">
              <w:rPr>
                <w:rFonts w:ascii="Arial" w:hAnsi="Arial" w:cs="Arial"/>
              </w:rPr>
              <w:t>Dne: ……………………………</w:t>
            </w:r>
          </w:p>
        </w:tc>
      </w:tr>
      <w:tr w:rsidR="00C3203C" w:rsidRPr="00EF7CCE" w14:paraId="2C4C00B9" w14:textId="77777777" w:rsidTr="00EF1378">
        <w:tc>
          <w:tcPr>
            <w:tcW w:w="3969" w:type="dxa"/>
          </w:tcPr>
          <w:p w14:paraId="20A61B0F" w14:textId="77777777" w:rsidR="00C3203C" w:rsidRPr="00EF7CCE" w:rsidRDefault="00C3203C" w:rsidP="00EF1378">
            <w:pPr>
              <w:rPr>
                <w:rFonts w:ascii="Arial" w:hAnsi="Arial" w:cs="Arial"/>
              </w:rPr>
            </w:pPr>
            <w:r w:rsidRPr="00EF7CCE">
              <w:rPr>
                <w:rFonts w:ascii="Arial" w:hAnsi="Arial" w:cs="Arial"/>
                <w:b/>
              </w:rPr>
              <w:t>Dárce:</w:t>
            </w:r>
            <w:r w:rsidRPr="00EF7CCE">
              <w:rPr>
                <w:rFonts w:ascii="Arial" w:hAnsi="Arial" w:cs="Arial"/>
              </w:rPr>
              <w:t xml:space="preserve"> ŠKODA AUTO a.s.</w:t>
            </w:r>
          </w:p>
        </w:tc>
        <w:tc>
          <w:tcPr>
            <w:tcW w:w="675" w:type="dxa"/>
          </w:tcPr>
          <w:p w14:paraId="1F68DD80" w14:textId="77777777" w:rsidR="00C3203C" w:rsidRPr="00EF7CCE" w:rsidRDefault="00C3203C" w:rsidP="00EF1378">
            <w:pPr>
              <w:rPr>
                <w:rFonts w:ascii="Arial" w:hAnsi="Arial" w:cs="Arial"/>
              </w:rPr>
            </w:pPr>
          </w:p>
        </w:tc>
        <w:tc>
          <w:tcPr>
            <w:tcW w:w="4253" w:type="dxa"/>
          </w:tcPr>
          <w:p w14:paraId="1506432E" w14:textId="74864C56" w:rsidR="00C3203C" w:rsidRPr="00EF7CCE" w:rsidRDefault="00C3203C" w:rsidP="00EF7CCE">
            <w:pPr>
              <w:rPr>
                <w:rFonts w:ascii="Arial" w:hAnsi="Arial" w:cs="Arial"/>
              </w:rPr>
            </w:pPr>
            <w:r w:rsidRPr="00EF7CCE">
              <w:rPr>
                <w:rFonts w:ascii="Arial" w:hAnsi="Arial" w:cs="Arial"/>
                <w:b/>
              </w:rPr>
              <w:t>Obdarovaný:</w:t>
            </w:r>
            <w:r w:rsidRPr="00EF7CCE">
              <w:rPr>
                <w:rFonts w:ascii="Arial" w:hAnsi="Arial" w:cs="Arial"/>
              </w:rPr>
              <w:t xml:space="preserve"> </w:t>
            </w:r>
            <w:r w:rsidR="006C6890" w:rsidRPr="006C6890">
              <w:rPr>
                <w:rFonts w:ascii="Arial" w:hAnsi="Arial" w:cs="Arial"/>
              </w:rPr>
              <w:t>České vysoké učení technické v Praze</w:t>
            </w:r>
          </w:p>
        </w:tc>
      </w:tr>
      <w:tr w:rsidR="00C3203C" w:rsidRPr="00EF7CCE" w14:paraId="6496A119" w14:textId="77777777" w:rsidTr="00EF1378">
        <w:tc>
          <w:tcPr>
            <w:tcW w:w="3969" w:type="dxa"/>
          </w:tcPr>
          <w:p w14:paraId="7AC477D8" w14:textId="7494E2C2" w:rsidR="00C3203C" w:rsidRPr="00EF7CCE" w:rsidRDefault="00EF7CCE" w:rsidP="00225337">
            <w:pPr>
              <w:rPr>
                <w:rFonts w:ascii="Arial" w:hAnsi="Arial" w:cs="Arial"/>
              </w:rPr>
            </w:pPr>
            <w:r>
              <w:rPr>
                <w:rFonts w:ascii="Arial" w:hAnsi="Arial" w:cs="Arial"/>
              </w:rPr>
              <w:br/>
              <w:t>……………………………………………………</w:t>
            </w:r>
          </w:p>
        </w:tc>
        <w:tc>
          <w:tcPr>
            <w:tcW w:w="675" w:type="dxa"/>
          </w:tcPr>
          <w:p w14:paraId="5E3693FA" w14:textId="77777777" w:rsidR="00C3203C" w:rsidRPr="00EF7CCE" w:rsidRDefault="00C3203C" w:rsidP="00EF1378">
            <w:pPr>
              <w:jc w:val="center"/>
              <w:rPr>
                <w:rFonts w:ascii="Arial" w:hAnsi="Arial" w:cs="Arial"/>
              </w:rPr>
            </w:pPr>
          </w:p>
        </w:tc>
        <w:tc>
          <w:tcPr>
            <w:tcW w:w="4253" w:type="dxa"/>
          </w:tcPr>
          <w:p w14:paraId="6ED7B70F" w14:textId="69795F35" w:rsidR="00C3203C" w:rsidRPr="00EF7CCE" w:rsidRDefault="00C3203C" w:rsidP="00225337">
            <w:pPr>
              <w:rPr>
                <w:rFonts w:ascii="Arial" w:hAnsi="Arial" w:cs="Arial"/>
              </w:rPr>
            </w:pPr>
            <w:r w:rsidRPr="00EF7CCE">
              <w:rPr>
                <w:rFonts w:ascii="Arial" w:hAnsi="Arial" w:cs="Arial"/>
              </w:rPr>
              <w:br/>
              <w:t>…………………………………………………………</w:t>
            </w:r>
          </w:p>
        </w:tc>
      </w:tr>
      <w:tr w:rsidR="00C3203C" w:rsidRPr="00EF7CCE" w14:paraId="6735B89E" w14:textId="77777777" w:rsidTr="00EF1378">
        <w:tc>
          <w:tcPr>
            <w:tcW w:w="3969" w:type="dxa"/>
          </w:tcPr>
          <w:p w14:paraId="01AF3698" w14:textId="611AB6BC" w:rsidR="00C3203C" w:rsidRPr="00EF7CCE" w:rsidRDefault="00F52C0B" w:rsidP="00225337">
            <w:pPr>
              <w:jc w:val="center"/>
              <w:rPr>
                <w:rFonts w:ascii="Arial" w:hAnsi="Arial" w:cs="Arial"/>
              </w:rPr>
            </w:pPr>
            <w:proofErr w:type="spellStart"/>
            <w:r>
              <w:rPr>
                <w:rFonts w:ascii="Arial" w:hAnsi="Arial" w:cs="Arial"/>
              </w:rPr>
              <w:t>xxx</w:t>
            </w:r>
            <w:proofErr w:type="spellEnd"/>
            <w:r w:rsidR="001E50D4">
              <w:rPr>
                <w:rFonts w:ascii="Arial" w:hAnsi="Arial" w:cs="Arial"/>
              </w:rPr>
              <w:br/>
            </w:r>
          </w:p>
        </w:tc>
        <w:tc>
          <w:tcPr>
            <w:tcW w:w="675" w:type="dxa"/>
          </w:tcPr>
          <w:p w14:paraId="39CE1805" w14:textId="77777777" w:rsidR="00C3203C" w:rsidRPr="00EF7CCE" w:rsidRDefault="00C3203C" w:rsidP="00EF1378">
            <w:pPr>
              <w:rPr>
                <w:rFonts w:ascii="Arial" w:hAnsi="Arial" w:cs="Arial"/>
              </w:rPr>
            </w:pPr>
          </w:p>
        </w:tc>
        <w:tc>
          <w:tcPr>
            <w:tcW w:w="4253" w:type="dxa"/>
          </w:tcPr>
          <w:p w14:paraId="327C5781" w14:textId="07BE74CE" w:rsidR="00C3203C" w:rsidRPr="00EF7CCE" w:rsidRDefault="00F52C0B" w:rsidP="00716245">
            <w:pPr>
              <w:spacing w:after="0"/>
              <w:jc w:val="center"/>
              <w:rPr>
                <w:rFonts w:ascii="Arial" w:hAnsi="Arial" w:cs="Arial"/>
              </w:rPr>
            </w:pPr>
            <w:proofErr w:type="spellStart"/>
            <w:r>
              <w:rPr>
                <w:rFonts w:ascii="Arial" w:hAnsi="Arial" w:cs="Arial"/>
              </w:rPr>
              <w:t>xxxx</w:t>
            </w:r>
            <w:proofErr w:type="spellEnd"/>
          </w:p>
        </w:tc>
      </w:tr>
      <w:tr w:rsidR="00C3203C" w:rsidRPr="00EF7CCE" w14:paraId="10A59686" w14:textId="77777777" w:rsidTr="00EF1378">
        <w:tc>
          <w:tcPr>
            <w:tcW w:w="3969" w:type="dxa"/>
          </w:tcPr>
          <w:p w14:paraId="12F86D8D" w14:textId="0F07AEE0" w:rsidR="00C3203C" w:rsidRPr="00EF7CCE" w:rsidRDefault="00EF7CCE" w:rsidP="00225337">
            <w:pPr>
              <w:rPr>
                <w:rFonts w:ascii="Arial" w:hAnsi="Arial" w:cs="Arial"/>
              </w:rPr>
            </w:pPr>
            <w:r>
              <w:rPr>
                <w:rFonts w:ascii="Arial" w:hAnsi="Arial" w:cs="Arial"/>
              </w:rPr>
              <w:br/>
              <w:t>……………………………………………………</w:t>
            </w:r>
          </w:p>
        </w:tc>
        <w:tc>
          <w:tcPr>
            <w:tcW w:w="675" w:type="dxa"/>
          </w:tcPr>
          <w:p w14:paraId="5F8F8021" w14:textId="77777777" w:rsidR="00C3203C" w:rsidRPr="00EF7CCE" w:rsidRDefault="00C3203C" w:rsidP="00EF1378">
            <w:pPr>
              <w:rPr>
                <w:rFonts w:ascii="Arial" w:hAnsi="Arial" w:cs="Arial"/>
              </w:rPr>
            </w:pPr>
          </w:p>
        </w:tc>
        <w:tc>
          <w:tcPr>
            <w:tcW w:w="4253" w:type="dxa"/>
          </w:tcPr>
          <w:p w14:paraId="1F335DE3" w14:textId="2DD45D58" w:rsidR="00C3203C" w:rsidRPr="00EF7CCE" w:rsidRDefault="00C3203C" w:rsidP="00EF1378">
            <w:pPr>
              <w:jc w:val="center"/>
              <w:rPr>
                <w:rFonts w:ascii="Arial" w:hAnsi="Arial" w:cs="Arial"/>
              </w:rPr>
            </w:pPr>
          </w:p>
        </w:tc>
      </w:tr>
      <w:tr w:rsidR="00C3203C" w:rsidRPr="00EF7CCE" w14:paraId="71E5D4B8" w14:textId="77777777" w:rsidTr="00EF1378">
        <w:tc>
          <w:tcPr>
            <w:tcW w:w="3969" w:type="dxa"/>
          </w:tcPr>
          <w:p w14:paraId="07F209F9" w14:textId="448CCDFB" w:rsidR="00F122E8" w:rsidRPr="00EF7CCE" w:rsidRDefault="00F52C0B" w:rsidP="00F122E8">
            <w:pPr>
              <w:spacing w:after="0"/>
              <w:jc w:val="center"/>
              <w:rPr>
                <w:rFonts w:ascii="Arial" w:hAnsi="Arial" w:cs="Arial"/>
              </w:rPr>
            </w:pPr>
            <w:proofErr w:type="spellStart"/>
            <w:r>
              <w:rPr>
                <w:rFonts w:ascii="Arial" w:hAnsi="Arial" w:cs="Arial"/>
              </w:rPr>
              <w:t>xxx</w:t>
            </w:r>
            <w:proofErr w:type="spellEnd"/>
          </w:p>
          <w:p w14:paraId="3B8C49FA" w14:textId="68C6E8C1" w:rsidR="00C3203C" w:rsidRPr="00EF7CCE" w:rsidRDefault="00C3203C" w:rsidP="00F122E8">
            <w:pPr>
              <w:jc w:val="center"/>
              <w:rPr>
                <w:rFonts w:ascii="Arial" w:hAnsi="Arial" w:cs="Arial"/>
              </w:rPr>
            </w:pPr>
            <w:bookmarkStart w:id="0" w:name="_GoBack"/>
            <w:bookmarkEnd w:id="0"/>
          </w:p>
        </w:tc>
        <w:tc>
          <w:tcPr>
            <w:tcW w:w="675" w:type="dxa"/>
          </w:tcPr>
          <w:p w14:paraId="0FFED79C" w14:textId="77777777" w:rsidR="00C3203C" w:rsidRPr="00EF7CCE" w:rsidRDefault="00C3203C" w:rsidP="00EF1378">
            <w:pPr>
              <w:rPr>
                <w:rFonts w:ascii="Arial" w:hAnsi="Arial" w:cs="Arial"/>
              </w:rPr>
            </w:pPr>
          </w:p>
        </w:tc>
        <w:tc>
          <w:tcPr>
            <w:tcW w:w="4253" w:type="dxa"/>
          </w:tcPr>
          <w:p w14:paraId="3EA242B4" w14:textId="470DC28C" w:rsidR="00C3203C" w:rsidRPr="00EF7CCE" w:rsidRDefault="00C3203C" w:rsidP="00EF1378">
            <w:pPr>
              <w:jc w:val="center"/>
              <w:rPr>
                <w:rFonts w:ascii="Arial" w:hAnsi="Arial" w:cs="Arial"/>
              </w:rPr>
            </w:pPr>
          </w:p>
        </w:tc>
      </w:tr>
    </w:tbl>
    <w:p w14:paraId="454D9C6A" w14:textId="5604BF74" w:rsidR="00F331BD" w:rsidRPr="00EF7CCE" w:rsidRDefault="00F331BD" w:rsidP="003D414D">
      <w:pPr>
        <w:rPr>
          <w:rFonts w:ascii="Arial" w:hAnsi="Arial" w:cs="Arial"/>
        </w:rPr>
      </w:pPr>
    </w:p>
    <w:sectPr w:rsidR="00F331BD" w:rsidRPr="00EF7CCE" w:rsidSect="009B7CF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5A3A5" w14:textId="77777777" w:rsidR="00CC2573" w:rsidRDefault="00CC2573" w:rsidP="00A55E5D">
      <w:pPr>
        <w:spacing w:line="240" w:lineRule="auto"/>
      </w:pPr>
      <w:r>
        <w:separator/>
      </w:r>
    </w:p>
  </w:endnote>
  <w:endnote w:type="continuationSeparator" w:id="0">
    <w:p w14:paraId="05B08A8A" w14:textId="77777777" w:rsidR="00CC2573" w:rsidRDefault="00CC2573"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Calibri"/>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31CA8"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CC2573">
      <w:rPr>
        <w:noProof/>
      </w:rPr>
      <w:fldChar w:fldCharType="begin"/>
    </w:r>
    <w:r w:rsidR="00CC2573">
      <w:rPr>
        <w:noProof/>
      </w:rPr>
      <w:instrText xml:space="preserve"> NUMPAGES   \* MERGEFORMAT </w:instrText>
    </w:r>
    <w:r w:rsidR="00CC2573">
      <w:rPr>
        <w:noProof/>
      </w:rPr>
      <w:fldChar w:fldCharType="separate"/>
    </w:r>
    <w:r w:rsidR="0015299C">
      <w:rPr>
        <w:noProof/>
      </w:rPr>
      <w:t>1</w:t>
    </w:r>
    <w:r w:rsidR="00CC257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A19A" w14:textId="429F3D27" w:rsidR="00B1239C" w:rsidRPr="00C3203C" w:rsidRDefault="000D7653" w:rsidP="00730802">
    <w:pPr>
      <w:pStyle w:val="Zpat"/>
      <w:rPr>
        <w:rFonts w:asciiTheme="minorHAnsi" w:hAnsiTheme="minorHAnsi"/>
      </w:rPr>
    </w:pPr>
    <w:r>
      <w:rPr>
        <w:rFonts w:asciiTheme="minorHAnsi" w:hAnsiTheme="minorHAnsi"/>
      </w:rPr>
      <w:t>Daro</w:t>
    </w:r>
    <w:r w:rsidR="00A87C94">
      <w:rPr>
        <w:rFonts w:asciiTheme="minorHAnsi" w:hAnsiTheme="minorHAnsi"/>
      </w:rPr>
      <w:t>vací smlouva – peněžní dar, 2021</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1E50D4">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1E50D4">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F618"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CC2573">
      <w:rPr>
        <w:noProof/>
      </w:rPr>
      <w:fldChar w:fldCharType="begin"/>
    </w:r>
    <w:r w:rsidR="00CC2573">
      <w:rPr>
        <w:noProof/>
      </w:rPr>
      <w:instrText xml:space="preserve"> NUMPAGES   \* MERGEFORMAT </w:instrText>
    </w:r>
    <w:r w:rsidR="00CC2573">
      <w:rPr>
        <w:noProof/>
      </w:rPr>
      <w:fldChar w:fldCharType="separate"/>
    </w:r>
    <w:r w:rsidR="0015299C">
      <w:rPr>
        <w:noProof/>
      </w:rPr>
      <w:t>1</w:t>
    </w:r>
    <w:r w:rsidR="00CC25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7F872" w14:textId="77777777" w:rsidR="00CC2573" w:rsidRDefault="00CC2573" w:rsidP="00A55E5D">
      <w:pPr>
        <w:spacing w:line="240" w:lineRule="auto"/>
      </w:pPr>
      <w:r>
        <w:separator/>
      </w:r>
    </w:p>
  </w:footnote>
  <w:footnote w:type="continuationSeparator" w:id="0">
    <w:p w14:paraId="5C1D3A8B" w14:textId="77777777" w:rsidR="00CC2573" w:rsidRDefault="00CC2573"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95C1" w14:textId="77777777"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846F" w14:textId="77777777" w:rsidR="003D414D" w:rsidRDefault="00C3203C">
    <w:pPr>
      <w:pStyle w:val="Zhlav"/>
    </w:pPr>
    <w:r>
      <w:rPr>
        <w:noProof/>
        <w:lang w:eastAsia="cs-CZ"/>
      </w:rPr>
      <w:drawing>
        <wp:anchor distT="0" distB="0" distL="114300" distR="114300" simplePos="0" relativeHeight="251657728" behindDoc="1" locked="1" layoutInCell="1" allowOverlap="1" wp14:anchorId="5823DDCA" wp14:editId="730073C2">
          <wp:simplePos x="0" y="0"/>
          <wp:positionH relativeFrom="page">
            <wp:posOffset>6167755</wp:posOffset>
          </wp:positionH>
          <wp:positionV relativeFrom="page">
            <wp:posOffset>421005</wp:posOffset>
          </wp:positionV>
          <wp:extent cx="972185" cy="1124585"/>
          <wp:effectExtent l="0" t="0" r="0" b="0"/>
          <wp:wrapSquare wrapText="bothSides"/>
          <wp:docPr id="1" name="Obrázek 1"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336A" w14:textId="77777777" w:rsidR="00A55E5D" w:rsidRDefault="00747959"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F389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C"/>
    <w:rsid w:val="00021C86"/>
    <w:rsid w:val="00081EE2"/>
    <w:rsid w:val="000B3578"/>
    <w:rsid w:val="000B5365"/>
    <w:rsid w:val="000D4350"/>
    <w:rsid w:val="000D7653"/>
    <w:rsid w:val="000E1915"/>
    <w:rsid w:val="000F14D7"/>
    <w:rsid w:val="00100577"/>
    <w:rsid w:val="00131F6C"/>
    <w:rsid w:val="0015299C"/>
    <w:rsid w:val="001548DA"/>
    <w:rsid w:val="00166F13"/>
    <w:rsid w:val="001B754B"/>
    <w:rsid w:val="001C51D1"/>
    <w:rsid w:val="001D1013"/>
    <w:rsid w:val="001E50D4"/>
    <w:rsid w:val="001F658E"/>
    <w:rsid w:val="0020765D"/>
    <w:rsid w:val="00221A70"/>
    <w:rsid w:val="00225337"/>
    <w:rsid w:val="002520B8"/>
    <w:rsid w:val="00267194"/>
    <w:rsid w:val="002772E0"/>
    <w:rsid w:val="002A0816"/>
    <w:rsid w:val="002B178E"/>
    <w:rsid w:val="002C3B24"/>
    <w:rsid w:val="002C716E"/>
    <w:rsid w:val="002E0F79"/>
    <w:rsid w:val="00302F5F"/>
    <w:rsid w:val="00342827"/>
    <w:rsid w:val="0034382F"/>
    <w:rsid w:val="003842D3"/>
    <w:rsid w:val="003949C4"/>
    <w:rsid w:val="00396EC0"/>
    <w:rsid w:val="003A0D64"/>
    <w:rsid w:val="003A428C"/>
    <w:rsid w:val="003A4708"/>
    <w:rsid w:val="003B13D0"/>
    <w:rsid w:val="003B21FB"/>
    <w:rsid w:val="003D414D"/>
    <w:rsid w:val="003D782C"/>
    <w:rsid w:val="00413569"/>
    <w:rsid w:val="00417F7C"/>
    <w:rsid w:val="00460B64"/>
    <w:rsid w:val="00470EE1"/>
    <w:rsid w:val="00494EC4"/>
    <w:rsid w:val="004C20F0"/>
    <w:rsid w:val="004D2096"/>
    <w:rsid w:val="004F7747"/>
    <w:rsid w:val="004F7A7A"/>
    <w:rsid w:val="00514337"/>
    <w:rsid w:val="00533E27"/>
    <w:rsid w:val="005618E6"/>
    <w:rsid w:val="00580BF1"/>
    <w:rsid w:val="00584498"/>
    <w:rsid w:val="005A477A"/>
    <w:rsid w:val="005B427E"/>
    <w:rsid w:val="005C318A"/>
    <w:rsid w:val="005D17B8"/>
    <w:rsid w:val="005D59F7"/>
    <w:rsid w:val="00615BD7"/>
    <w:rsid w:val="00637BD3"/>
    <w:rsid w:val="00672403"/>
    <w:rsid w:val="006C6890"/>
    <w:rsid w:val="006D53D2"/>
    <w:rsid w:val="007052B5"/>
    <w:rsid w:val="00706FC5"/>
    <w:rsid w:val="00716245"/>
    <w:rsid w:val="00730802"/>
    <w:rsid w:val="00731541"/>
    <w:rsid w:val="00736BD3"/>
    <w:rsid w:val="00742E6B"/>
    <w:rsid w:val="00763F38"/>
    <w:rsid w:val="00790A94"/>
    <w:rsid w:val="007D24FF"/>
    <w:rsid w:val="007F28A4"/>
    <w:rsid w:val="007F7C16"/>
    <w:rsid w:val="008068A1"/>
    <w:rsid w:val="00854F2A"/>
    <w:rsid w:val="00861C56"/>
    <w:rsid w:val="0089098D"/>
    <w:rsid w:val="00893AFD"/>
    <w:rsid w:val="008B59EF"/>
    <w:rsid w:val="008C1A67"/>
    <w:rsid w:val="008C3489"/>
    <w:rsid w:val="008D389E"/>
    <w:rsid w:val="008E5048"/>
    <w:rsid w:val="008E7147"/>
    <w:rsid w:val="00912FB4"/>
    <w:rsid w:val="009826A9"/>
    <w:rsid w:val="00993868"/>
    <w:rsid w:val="009B7CF8"/>
    <w:rsid w:val="009C279F"/>
    <w:rsid w:val="009E6D10"/>
    <w:rsid w:val="009F5FF2"/>
    <w:rsid w:val="00A11F08"/>
    <w:rsid w:val="00A218DD"/>
    <w:rsid w:val="00A27450"/>
    <w:rsid w:val="00A46918"/>
    <w:rsid w:val="00A55CBA"/>
    <w:rsid w:val="00A55E5D"/>
    <w:rsid w:val="00A56BDA"/>
    <w:rsid w:val="00A6738E"/>
    <w:rsid w:val="00A858AF"/>
    <w:rsid w:val="00A87C94"/>
    <w:rsid w:val="00AA03D0"/>
    <w:rsid w:val="00AB14CA"/>
    <w:rsid w:val="00AB168A"/>
    <w:rsid w:val="00AB76AB"/>
    <w:rsid w:val="00AE3EAE"/>
    <w:rsid w:val="00AF437E"/>
    <w:rsid w:val="00B1239C"/>
    <w:rsid w:val="00B630B5"/>
    <w:rsid w:val="00BA0407"/>
    <w:rsid w:val="00BA341F"/>
    <w:rsid w:val="00BC51DC"/>
    <w:rsid w:val="00BC70FE"/>
    <w:rsid w:val="00BD5DFD"/>
    <w:rsid w:val="00BD7DEF"/>
    <w:rsid w:val="00BF38ED"/>
    <w:rsid w:val="00BF651A"/>
    <w:rsid w:val="00C0262A"/>
    <w:rsid w:val="00C251D2"/>
    <w:rsid w:val="00C2554A"/>
    <w:rsid w:val="00C27A6E"/>
    <w:rsid w:val="00C30C60"/>
    <w:rsid w:val="00C3203C"/>
    <w:rsid w:val="00C34450"/>
    <w:rsid w:val="00C34871"/>
    <w:rsid w:val="00C37A3A"/>
    <w:rsid w:val="00C51FEA"/>
    <w:rsid w:val="00C559A4"/>
    <w:rsid w:val="00C62171"/>
    <w:rsid w:val="00C85A23"/>
    <w:rsid w:val="00CB4ECE"/>
    <w:rsid w:val="00CC2573"/>
    <w:rsid w:val="00CC517F"/>
    <w:rsid w:val="00CD645F"/>
    <w:rsid w:val="00CE3C97"/>
    <w:rsid w:val="00D01295"/>
    <w:rsid w:val="00D03E9C"/>
    <w:rsid w:val="00D06DEA"/>
    <w:rsid w:val="00D14475"/>
    <w:rsid w:val="00D24973"/>
    <w:rsid w:val="00D443A0"/>
    <w:rsid w:val="00D537A6"/>
    <w:rsid w:val="00D87F6A"/>
    <w:rsid w:val="00D959E2"/>
    <w:rsid w:val="00DB7473"/>
    <w:rsid w:val="00DD2D2C"/>
    <w:rsid w:val="00DE4B01"/>
    <w:rsid w:val="00DE5B29"/>
    <w:rsid w:val="00E069FC"/>
    <w:rsid w:val="00E14A19"/>
    <w:rsid w:val="00E27ADC"/>
    <w:rsid w:val="00E34633"/>
    <w:rsid w:val="00E46112"/>
    <w:rsid w:val="00E470D6"/>
    <w:rsid w:val="00E474B2"/>
    <w:rsid w:val="00E729FD"/>
    <w:rsid w:val="00E7543B"/>
    <w:rsid w:val="00E964BE"/>
    <w:rsid w:val="00EC4675"/>
    <w:rsid w:val="00ED7762"/>
    <w:rsid w:val="00EF449A"/>
    <w:rsid w:val="00EF621E"/>
    <w:rsid w:val="00EF7CCE"/>
    <w:rsid w:val="00F1150B"/>
    <w:rsid w:val="00F122E8"/>
    <w:rsid w:val="00F15E5D"/>
    <w:rsid w:val="00F23307"/>
    <w:rsid w:val="00F31E6F"/>
    <w:rsid w:val="00F331BD"/>
    <w:rsid w:val="00F37A21"/>
    <w:rsid w:val="00F445D6"/>
    <w:rsid w:val="00F45938"/>
    <w:rsid w:val="00F52C0B"/>
    <w:rsid w:val="00F708D3"/>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57F0C03"/>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6729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Mejzrova, Lenka</cp:lastModifiedBy>
  <cp:revision>2</cp:revision>
  <dcterms:created xsi:type="dcterms:W3CDTF">2021-09-08T10:41:00Z</dcterms:created>
  <dcterms:modified xsi:type="dcterms:W3CDTF">2021-09-08T10:41:00Z</dcterms:modified>
</cp:coreProperties>
</file>