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3FDBF0FA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73B88407" w14:textId="1625F3B9" w:rsidR="00291730" w:rsidRPr="009A4448" w:rsidRDefault="00291730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2FE59D2B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Obroková 1/12, Znojmo, PSČ 669 </w:t>
      </w:r>
      <w:r w:rsidR="00291730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17E18862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104DF4">
        <w:rPr>
          <w:rFonts w:asciiTheme="minorHAnsi" w:hAnsiTheme="minorHAnsi"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sz w:val="22"/>
          <w:szCs w:val="22"/>
        </w:rPr>
        <w:t>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3BB3781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C21467">
        <w:rPr>
          <w:rFonts w:asciiTheme="minorHAnsi" w:hAnsiTheme="minorHAnsi"/>
          <w:sz w:val="22"/>
          <w:szCs w:val="22"/>
        </w:rPr>
        <w:t>733 781 607</w:t>
      </w:r>
      <w:r w:rsidRPr="00B21FD6">
        <w:rPr>
          <w:rFonts w:asciiTheme="minorHAnsi" w:hAnsiTheme="minorHAnsi"/>
          <w:sz w:val="22"/>
          <w:szCs w:val="22"/>
        </w:rPr>
        <w:t xml:space="preserve">    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698882DA" w:rsidR="0041327B" w:rsidRPr="006E6093" w:rsidRDefault="006E6093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6E6093">
        <w:rPr>
          <w:rFonts w:asciiTheme="minorHAnsi" w:hAnsiTheme="minorHAnsi"/>
          <w:b/>
          <w:sz w:val="22"/>
          <w:szCs w:val="22"/>
        </w:rPr>
        <w:t xml:space="preserve">Václav Koutecký </w:t>
      </w:r>
    </w:p>
    <w:p w14:paraId="375D1B9C" w14:textId="209CB341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Květná 235, Kuchařovic</w:t>
      </w:r>
      <w:r w:rsidR="00F554A3">
        <w:rPr>
          <w:rFonts w:asciiTheme="minorHAnsi" w:hAnsiTheme="minorHAnsi"/>
          <w:sz w:val="22"/>
          <w:szCs w:val="22"/>
        </w:rPr>
        <w:t>e</w:t>
      </w:r>
      <w:bookmarkStart w:id="0" w:name="_GoBack"/>
      <w:bookmarkEnd w:id="0"/>
      <w:r w:rsidR="006E6093">
        <w:rPr>
          <w:rFonts w:asciiTheme="minorHAnsi" w:hAnsiTheme="minorHAnsi"/>
          <w:sz w:val="22"/>
          <w:szCs w:val="22"/>
        </w:rPr>
        <w:t>, 669 02 Znojmo</w:t>
      </w:r>
    </w:p>
    <w:p w14:paraId="09F90E16" w14:textId="615874F2" w:rsidR="00397DCD" w:rsidRPr="00B21FD6" w:rsidRDefault="00397DCD" w:rsidP="006E6093">
      <w:pPr>
        <w:ind w:left="2124" w:hanging="2124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 xml:space="preserve">u Městského úřadu Znojmo - obecního živnostenského úřadu   </w:t>
      </w:r>
      <w:r w:rsidR="006E6093">
        <w:rPr>
          <w:rFonts w:asciiTheme="minorHAnsi" w:hAnsiTheme="minorHAnsi"/>
          <w:sz w:val="22"/>
          <w:szCs w:val="22"/>
        </w:rPr>
        <w:br/>
        <w:t>č.j.: ZIVZN/7858/2009/3</w:t>
      </w:r>
    </w:p>
    <w:p w14:paraId="329E1060" w14:textId="0E9CF855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45662029</w:t>
      </w:r>
    </w:p>
    <w:p w14:paraId="74E6F70F" w14:textId="595687E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  <w:r w:rsidR="006E6093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CZ520928107</w:t>
      </w:r>
    </w:p>
    <w:p w14:paraId="5BA0DF87" w14:textId="75B449BC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Martin Koutecký</w:t>
      </w:r>
      <w:r w:rsidR="00AE620C">
        <w:rPr>
          <w:rFonts w:asciiTheme="minorHAnsi" w:hAnsiTheme="minorHAnsi"/>
          <w:sz w:val="22"/>
          <w:szCs w:val="22"/>
        </w:rPr>
        <w:t>, na základě plné moci ze dne 30.08.2021</w:t>
      </w:r>
    </w:p>
    <w:p w14:paraId="45AC193B" w14:textId="692AEDF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6E6093">
        <w:rPr>
          <w:rFonts w:asciiTheme="minorHAnsi" w:hAnsiTheme="minorHAnsi"/>
          <w:sz w:val="22"/>
          <w:szCs w:val="22"/>
        </w:rPr>
        <w:tab/>
        <w:t xml:space="preserve">Martin Koutecký </w:t>
      </w:r>
    </w:p>
    <w:p w14:paraId="7650C871" w14:textId="1612704D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777 610 834</w:t>
      </w:r>
    </w:p>
    <w:p w14:paraId="1426995B" w14:textId="7229C16E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info@print.cz</w:t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218035C6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Předmětem této Smlouvy je </w:t>
      </w:r>
      <w:r w:rsidR="00103BA8">
        <w:rPr>
          <w:rFonts w:asciiTheme="minorHAnsi" w:hAnsiTheme="minorHAnsi"/>
          <w:sz w:val="22"/>
          <w:szCs w:val="22"/>
        </w:rPr>
        <w:t xml:space="preserve">komplexní zhotovení, tedy grafické zpracování,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104DF4">
        <w:rPr>
          <w:rFonts w:asciiTheme="minorHAnsi" w:hAnsiTheme="minorHAnsi"/>
          <w:sz w:val="22"/>
          <w:szCs w:val="22"/>
        </w:rPr>
        <w:t>3500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7632DE" w:rsidRPr="00B21FD6">
        <w:rPr>
          <w:rFonts w:asciiTheme="minorHAnsi" w:hAnsiTheme="minorHAnsi"/>
          <w:sz w:val="22"/>
          <w:szCs w:val="22"/>
        </w:rPr>
        <w:t xml:space="preserve">stolních 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r w:rsidR="006E6093">
        <w:rPr>
          <w:rFonts w:asciiTheme="minorHAnsi" w:hAnsiTheme="minorHAnsi"/>
          <w:sz w:val="22"/>
          <w:szCs w:val="22"/>
        </w:rPr>
        <w:t>2148</w:t>
      </w:r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r w:rsidR="006E6093">
        <w:rPr>
          <w:rFonts w:asciiTheme="minorHAnsi" w:hAnsiTheme="minorHAnsi"/>
          <w:sz w:val="22"/>
          <w:szCs w:val="22"/>
        </w:rPr>
        <w:t>01.09.2021.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10C9210A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r w:rsidR="006E6093">
        <w:rPr>
          <w:rFonts w:asciiTheme="minorHAnsi" w:hAnsiTheme="minorHAnsi"/>
          <w:sz w:val="22"/>
          <w:szCs w:val="22"/>
        </w:rPr>
        <w:t>2148.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10EF3F2F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>106 750,00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C16BC5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 xml:space="preserve">  22 417,50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5BA66FD8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>129 167,50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738E2058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7B4F1D82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41327B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9E02E6">
        <w:rPr>
          <w:rFonts w:asciiTheme="minorHAnsi" w:hAnsiTheme="minorHAnsi"/>
          <w:sz w:val="22"/>
          <w:szCs w:val="22"/>
        </w:rPr>
        <w:t>kalendářních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22575DC" w14:textId="0E748713" w:rsidR="00397DCD" w:rsidRPr="00B21FD6" w:rsidRDefault="00423CC8" w:rsidP="0029173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>Obroková 1/12,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7E655C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 xml:space="preserve">svobodné vůle, určitě, vážně a srozumitelně a že nebyla uzavřena v tísni za nápadně nevýhodných </w:t>
      </w:r>
      <w:r w:rsidRPr="00B21FD6">
        <w:rPr>
          <w:rFonts w:asciiTheme="minorHAnsi" w:hAnsiTheme="minorHAnsi"/>
          <w:bCs/>
          <w:sz w:val="22"/>
          <w:szCs w:val="22"/>
        </w:rPr>
        <w:lastRenderedPageBreak/>
        <w:t>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77777777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8466FC" w:rsidRPr="00B21FD6">
        <w:rPr>
          <w:rFonts w:asciiTheme="minorHAnsi" w:hAnsiTheme="minorHAnsi"/>
          <w:sz w:val="22"/>
          <w:szCs w:val="22"/>
        </w:rPr>
        <w:t>čtyřech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4</w:t>
      </w:r>
      <w:r w:rsidRPr="00B21FD6">
        <w:rPr>
          <w:rFonts w:asciiTheme="minorHAnsi" w:hAnsiTheme="minorHAnsi"/>
          <w:sz w:val="22"/>
          <w:szCs w:val="22"/>
        </w:rPr>
        <w:t xml:space="preserve">) stejnopisech, každý s platností originálu. Každá ze smluvních stran obdrží po </w:t>
      </w:r>
      <w:r w:rsidR="008466FC" w:rsidRPr="00B21FD6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>) vyhotovení</w:t>
      </w:r>
      <w:r w:rsidR="008466FC" w:rsidRPr="00B21FD6">
        <w:rPr>
          <w:rFonts w:asciiTheme="minorHAnsi" w:hAnsiTheme="minorHAnsi"/>
          <w:sz w:val="22"/>
          <w:szCs w:val="22"/>
        </w:rPr>
        <w:t>ch</w:t>
      </w:r>
      <w:r w:rsidRPr="00B21FD6">
        <w:rPr>
          <w:rFonts w:asciiTheme="minorHAnsi" w:hAnsiTheme="minorHAnsi"/>
          <w:sz w:val="22"/>
          <w:szCs w:val="22"/>
        </w:rPr>
        <w:t>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252C063B" w:rsidR="008466FC" w:rsidRPr="00291730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</w:p>
    <w:p w14:paraId="58371D9A" w14:textId="77777777" w:rsidR="00291730" w:rsidRDefault="00291730" w:rsidP="00291730">
      <w:pPr>
        <w:pStyle w:val="Odstavecseseznamem"/>
        <w:rPr>
          <w:rFonts w:asciiTheme="minorHAnsi" w:hAnsiTheme="minorHAnsi"/>
          <w:sz w:val="22"/>
          <w:szCs w:val="22"/>
        </w:rPr>
      </w:pPr>
    </w:p>
    <w:p w14:paraId="557772BD" w14:textId="77777777" w:rsidR="00291730" w:rsidRPr="00291730" w:rsidRDefault="00291730" w:rsidP="0029173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  <w:shd w:val="clear" w:color="auto" w:fill="FFFFFF"/>
        </w:rPr>
        <w:t>Zhotovitel dále bere na vědomí, že Objednatel je povinný subjekt k poskytování informací dle zákona č. 106/1999 Sb., o svobodném přístupu k informacím, ve znění pozdějších předpisů.</w:t>
      </w:r>
    </w:p>
    <w:p w14:paraId="5590A506" w14:textId="77777777" w:rsidR="00291730" w:rsidRPr="00291730" w:rsidRDefault="00291730" w:rsidP="0029173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5B57F3F6" w14:textId="5C5A66CC" w:rsidR="00291730" w:rsidRPr="00291730" w:rsidRDefault="00291730" w:rsidP="0029173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12F0CBE2" w14:textId="366A393A" w:rsidR="00882729" w:rsidRPr="00291730" w:rsidRDefault="00036D85" w:rsidP="00882729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Theme="minorHAnsi" w:hAnsiTheme="minorHAnsi"/>
          <w:sz w:val="22"/>
          <w:szCs w:val="22"/>
        </w:rPr>
        <w:t xml:space="preserve">Uzavření </w:t>
      </w:r>
      <w:r w:rsidR="00B06EE9" w:rsidRPr="00291730">
        <w:rPr>
          <w:rFonts w:asciiTheme="minorHAnsi" w:hAnsiTheme="minorHAnsi"/>
          <w:sz w:val="22"/>
          <w:szCs w:val="22"/>
        </w:rPr>
        <w:t>S</w:t>
      </w:r>
      <w:r w:rsidRPr="00291730">
        <w:rPr>
          <w:rFonts w:asciiTheme="minorHAnsi" w:hAnsiTheme="minorHAnsi"/>
          <w:sz w:val="22"/>
          <w:szCs w:val="22"/>
        </w:rPr>
        <w:t>mlouvy schválila</w:t>
      </w:r>
      <w:r w:rsidR="00C42831" w:rsidRPr="00291730">
        <w:rPr>
          <w:rFonts w:asciiTheme="minorHAnsi" w:hAnsiTheme="minorHAnsi"/>
          <w:sz w:val="22"/>
          <w:szCs w:val="22"/>
        </w:rPr>
        <w:t xml:space="preserve"> </w:t>
      </w:r>
      <w:r w:rsidR="00423CC8" w:rsidRPr="00291730">
        <w:rPr>
          <w:rFonts w:asciiTheme="minorHAnsi" w:hAnsiTheme="minorHAnsi"/>
          <w:sz w:val="22"/>
          <w:szCs w:val="22"/>
        </w:rPr>
        <w:t>R</w:t>
      </w:r>
      <w:r w:rsidRPr="00291730">
        <w:rPr>
          <w:rFonts w:asciiTheme="minorHAnsi" w:hAnsiTheme="minorHAnsi"/>
          <w:sz w:val="22"/>
          <w:szCs w:val="22"/>
        </w:rPr>
        <w:t>ada města Znojma usnesením č.</w:t>
      </w:r>
      <w:r w:rsidR="006E6093">
        <w:rPr>
          <w:rFonts w:asciiTheme="minorHAnsi" w:hAnsiTheme="minorHAnsi"/>
          <w:sz w:val="22"/>
          <w:szCs w:val="22"/>
        </w:rPr>
        <w:t>127/2021</w:t>
      </w:r>
      <w:r w:rsidR="00AE620C">
        <w:rPr>
          <w:rFonts w:asciiTheme="minorHAnsi" w:hAnsiTheme="minorHAnsi"/>
          <w:sz w:val="22"/>
          <w:szCs w:val="22"/>
        </w:rPr>
        <w:t>,</w:t>
      </w:r>
      <w:r w:rsidRPr="00291730">
        <w:rPr>
          <w:rFonts w:asciiTheme="minorHAnsi" w:hAnsiTheme="minorHAnsi"/>
          <w:sz w:val="22"/>
          <w:szCs w:val="22"/>
        </w:rPr>
        <w:t xml:space="preserve"> </w:t>
      </w:r>
      <w:r w:rsidR="00291730" w:rsidRPr="00291730">
        <w:rPr>
          <w:rFonts w:asciiTheme="minorHAnsi" w:hAnsiTheme="minorHAnsi"/>
          <w:sz w:val="22"/>
          <w:szCs w:val="22"/>
        </w:rPr>
        <w:t xml:space="preserve">bodem č. </w:t>
      </w:r>
      <w:r w:rsidR="00AE620C">
        <w:rPr>
          <w:rFonts w:asciiTheme="minorHAnsi" w:hAnsiTheme="minorHAnsi"/>
          <w:sz w:val="22"/>
          <w:szCs w:val="22"/>
        </w:rPr>
        <w:t>5335</w:t>
      </w:r>
      <w:r w:rsidR="00291730" w:rsidRPr="00291730">
        <w:rPr>
          <w:rFonts w:asciiTheme="minorHAnsi" w:hAnsiTheme="minorHAnsi"/>
          <w:sz w:val="22"/>
          <w:szCs w:val="22"/>
        </w:rPr>
        <w:t xml:space="preserve"> </w:t>
      </w:r>
      <w:r w:rsidRPr="00291730">
        <w:rPr>
          <w:rFonts w:asciiTheme="minorHAnsi" w:hAnsiTheme="minorHAnsi"/>
          <w:sz w:val="22"/>
          <w:szCs w:val="22"/>
        </w:rPr>
        <w:t xml:space="preserve">ze dne </w:t>
      </w:r>
      <w:r w:rsidR="00AE620C">
        <w:rPr>
          <w:rFonts w:asciiTheme="minorHAnsi" w:hAnsiTheme="minorHAnsi"/>
          <w:sz w:val="22"/>
          <w:szCs w:val="22"/>
        </w:rPr>
        <w:t>06.09.2021.</w:t>
      </w: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4F7AB15B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AE620C">
        <w:rPr>
          <w:rFonts w:asciiTheme="minorHAnsi" w:hAnsiTheme="minorHAnsi"/>
          <w:sz w:val="22"/>
          <w:szCs w:val="22"/>
        </w:rPr>
        <w:t xml:space="preserve">e Znojmě dne 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5F830D11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2B133B40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A05D51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___________________________</w:t>
      </w:r>
    </w:p>
    <w:p w14:paraId="44337EE0" w14:textId="6DEA8635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104DF4">
        <w:rPr>
          <w:rFonts w:asciiTheme="minorHAnsi" w:hAnsiTheme="minorHAnsi"/>
          <w:b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b/>
          <w:sz w:val="22"/>
          <w:szCs w:val="22"/>
        </w:rPr>
        <w:t>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r w:rsidR="00AE620C">
        <w:rPr>
          <w:rFonts w:asciiTheme="minorHAnsi" w:hAnsiTheme="minorHAnsi"/>
          <w:b/>
          <w:sz w:val="22"/>
          <w:szCs w:val="22"/>
        </w:rPr>
        <w:t xml:space="preserve">Martin Koutecký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</w:t>
      </w:r>
    </w:p>
    <w:p w14:paraId="069739C2" w14:textId="22BB4F37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7E655C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A05D51">
        <w:rPr>
          <w:rFonts w:asciiTheme="minorHAnsi" w:hAnsiTheme="minorHAnsi"/>
          <w:sz w:val="22"/>
          <w:szCs w:val="22"/>
        </w:rPr>
        <w:tab/>
      </w:r>
      <w:r w:rsidR="00026A4B">
        <w:rPr>
          <w:rFonts w:asciiTheme="minorHAnsi" w:hAnsiTheme="minorHAnsi"/>
          <w:sz w:val="22"/>
          <w:szCs w:val="22"/>
        </w:rPr>
        <w:t xml:space="preserve"> </w:t>
      </w:r>
      <w:r w:rsidR="00AE620C">
        <w:rPr>
          <w:rFonts w:asciiTheme="minorHAnsi" w:hAnsiTheme="minorHAnsi"/>
          <w:sz w:val="22"/>
          <w:szCs w:val="22"/>
        </w:rPr>
        <w:t>zmocněnec</w:t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917D8" w14:textId="77777777" w:rsidR="008F72EA" w:rsidRDefault="008F72EA">
      <w:r>
        <w:separator/>
      </w:r>
    </w:p>
  </w:endnote>
  <w:endnote w:type="continuationSeparator" w:id="0">
    <w:p w14:paraId="2174E706" w14:textId="77777777" w:rsidR="008F72EA" w:rsidRDefault="008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8711C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8711C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9ED65" w14:textId="77777777" w:rsidR="008F72EA" w:rsidRDefault="008F72EA">
      <w:r>
        <w:separator/>
      </w:r>
    </w:p>
  </w:footnote>
  <w:footnote w:type="continuationSeparator" w:id="0">
    <w:p w14:paraId="1CBD5DE9" w14:textId="77777777" w:rsidR="008F72EA" w:rsidRDefault="008F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962816B2"/>
    <w:lvl w:ilvl="0" w:tplc="0F708F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26A4B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4DF4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76AFF"/>
    <w:rsid w:val="00291730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448E0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8711C"/>
    <w:rsid w:val="005A5C74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6E6093"/>
    <w:rsid w:val="00702A41"/>
    <w:rsid w:val="00703ACB"/>
    <w:rsid w:val="0070650D"/>
    <w:rsid w:val="007422B3"/>
    <w:rsid w:val="0075195C"/>
    <w:rsid w:val="007632DE"/>
    <w:rsid w:val="00774EFC"/>
    <w:rsid w:val="007B4D27"/>
    <w:rsid w:val="007B4DA8"/>
    <w:rsid w:val="007C6669"/>
    <w:rsid w:val="007E655C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8F72EA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02E6"/>
    <w:rsid w:val="009E1750"/>
    <w:rsid w:val="009E1A57"/>
    <w:rsid w:val="009E2F8B"/>
    <w:rsid w:val="009E6BE0"/>
    <w:rsid w:val="009E7007"/>
    <w:rsid w:val="009F01A9"/>
    <w:rsid w:val="00A05D51"/>
    <w:rsid w:val="00A06D94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E620C"/>
    <w:rsid w:val="00AF2F15"/>
    <w:rsid w:val="00AF3F57"/>
    <w:rsid w:val="00AF4F48"/>
    <w:rsid w:val="00AF7E78"/>
    <w:rsid w:val="00B04EE9"/>
    <w:rsid w:val="00B06EE9"/>
    <w:rsid w:val="00B136B7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1467"/>
    <w:rsid w:val="00C220EA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11E8E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7231C"/>
    <w:rsid w:val="00E81F1E"/>
    <w:rsid w:val="00E83D34"/>
    <w:rsid w:val="00E90564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51028"/>
    <w:rsid w:val="00F554A3"/>
    <w:rsid w:val="00F76DFB"/>
    <w:rsid w:val="00F82FEC"/>
    <w:rsid w:val="00F95BBB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DF16-9CC7-4D5C-832C-3F60536F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5</cp:revision>
  <cp:lastPrinted>2021-09-08T07:13:00Z</cp:lastPrinted>
  <dcterms:created xsi:type="dcterms:W3CDTF">2021-09-08T06:48:00Z</dcterms:created>
  <dcterms:modified xsi:type="dcterms:W3CDTF">2021-09-08T07:17:00Z</dcterms:modified>
</cp:coreProperties>
</file>