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A0E" w:rsidRDefault="00CF0A0E" w:rsidP="00CF0A0E">
      <w:pPr>
        <w:spacing w:before="100" w:beforeAutospacing="1" w:after="100" w:afterAutospacing="1" w:line="240" w:lineRule="auto"/>
        <w:jc w:val="right"/>
        <w:rPr>
          <w:rFonts w:ascii="Times New Roman" w:eastAsia="Times New Roman" w:hAnsi="Times New Roman" w:cs="Times New Roman"/>
          <w:b/>
          <w:bCs/>
          <w:color w:val="000000"/>
          <w:sz w:val="27"/>
          <w:szCs w:val="27"/>
          <w:lang w:eastAsia="cs-CZ"/>
        </w:rPr>
      </w:pPr>
    </w:p>
    <w:p w:rsidR="00CF0A0E" w:rsidRDefault="00CF0A0E" w:rsidP="00CF0A0E">
      <w:pPr>
        <w:spacing w:before="100" w:beforeAutospacing="1" w:after="100" w:afterAutospacing="1" w:line="240" w:lineRule="auto"/>
        <w:jc w:val="right"/>
        <w:rPr>
          <w:rFonts w:ascii="Times New Roman" w:eastAsia="Times New Roman" w:hAnsi="Times New Roman" w:cs="Times New Roman"/>
          <w:b/>
          <w:bCs/>
          <w:color w:val="000000"/>
          <w:sz w:val="27"/>
          <w:szCs w:val="27"/>
          <w:lang w:eastAsia="cs-CZ"/>
        </w:rPr>
      </w:pPr>
    </w:p>
    <w:p w:rsidR="00CF0A0E" w:rsidRPr="00CF0A0E" w:rsidRDefault="00CF0A0E" w:rsidP="00CF0A0E">
      <w:pPr>
        <w:spacing w:after="0" w:line="240" w:lineRule="auto"/>
        <w:jc w:val="right"/>
        <w:rPr>
          <w:rFonts w:ascii="Arial" w:eastAsia="Times New Roman" w:hAnsi="Arial" w:cs="Arial"/>
          <w:b/>
          <w:bCs/>
          <w:color w:val="000000"/>
          <w:lang w:eastAsia="cs-CZ"/>
        </w:rPr>
      </w:pPr>
    </w:p>
    <w:p w:rsidR="00CF0A0E" w:rsidRPr="00CF0A0E" w:rsidRDefault="00CF0A0E" w:rsidP="00CF0A0E">
      <w:pPr>
        <w:spacing w:after="0" w:line="280" w:lineRule="atLeast"/>
        <w:jc w:val="right"/>
        <w:rPr>
          <w:rFonts w:ascii="Arial" w:eastAsia="Times New Roman" w:hAnsi="Arial" w:cs="Arial"/>
          <w:color w:val="000000"/>
          <w:lang w:eastAsia="cs-CZ"/>
        </w:rPr>
      </w:pPr>
      <w:r w:rsidRPr="00CF0A0E">
        <w:rPr>
          <w:rFonts w:ascii="Arial" w:eastAsia="Times New Roman" w:hAnsi="Arial" w:cs="Arial"/>
          <w:noProof/>
          <w:lang w:eastAsia="cs-CZ"/>
        </w:rPr>
        <w:drawing>
          <wp:anchor distT="0" distB="0" distL="0" distR="0" simplePos="0" relativeHeight="251658240" behindDoc="1" locked="0" layoutInCell="1" allowOverlap="0">
            <wp:simplePos x="0" y="0"/>
            <wp:positionH relativeFrom="column">
              <wp:posOffset>-223520</wp:posOffset>
            </wp:positionH>
            <wp:positionV relativeFrom="page">
              <wp:posOffset>581025</wp:posOffset>
            </wp:positionV>
            <wp:extent cx="1876425" cy="914400"/>
            <wp:effectExtent l="0" t="0" r="9525" b="0"/>
            <wp:wrapNone/>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A0E">
        <w:rPr>
          <w:rFonts w:ascii="Arial" w:eastAsia="Times New Roman" w:hAnsi="Arial" w:cs="Arial"/>
          <w:b/>
          <w:bCs/>
          <w:color w:val="000000"/>
          <w:lang w:eastAsia="cs-CZ"/>
        </w:rPr>
        <w:t>Číslo spisu: S/03039/JC/21</w:t>
      </w:r>
    </w:p>
    <w:p w:rsidR="00CF0A0E" w:rsidRPr="00CF0A0E" w:rsidRDefault="00CF0A0E" w:rsidP="00CF0A0E">
      <w:pPr>
        <w:spacing w:after="0" w:line="280" w:lineRule="atLeast"/>
        <w:jc w:val="right"/>
        <w:rPr>
          <w:rFonts w:ascii="Arial" w:eastAsia="Times New Roman" w:hAnsi="Arial" w:cs="Arial"/>
          <w:color w:val="000000"/>
          <w:lang w:eastAsia="cs-CZ"/>
        </w:rPr>
      </w:pPr>
      <w:r w:rsidRPr="00CF0A0E">
        <w:rPr>
          <w:rFonts w:ascii="Arial" w:eastAsia="Times New Roman" w:hAnsi="Arial" w:cs="Arial"/>
          <w:b/>
          <w:bCs/>
          <w:color w:val="000000"/>
          <w:lang w:eastAsia="cs-CZ"/>
        </w:rPr>
        <w:t>Číslo jednací: 03039/JC/21</w:t>
      </w:r>
    </w:p>
    <w:p w:rsidR="00CF0A0E" w:rsidRPr="00CF0A0E" w:rsidRDefault="00CF0A0E" w:rsidP="00CF0A0E">
      <w:pPr>
        <w:spacing w:after="0" w:line="280" w:lineRule="atLeast"/>
        <w:jc w:val="right"/>
        <w:rPr>
          <w:rFonts w:ascii="Arial" w:eastAsia="Times New Roman" w:hAnsi="Arial" w:cs="Arial"/>
          <w:color w:val="000000"/>
          <w:lang w:eastAsia="cs-CZ"/>
        </w:rPr>
      </w:pPr>
      <w:r w:rsidRPr="00CF0A0E">
        <w:rPr>
          <w:rFonts w:ascii="Arial" w:eastAsia="Times New Roman" w:hAnsi="Arial" w:cs="Arial"/>
          <w:color w:val="000000"/>
          <w:lang w:eastAsia="cs-CZ"/>
        </w:rPr>
        <w:t>PPK-642a/31/21 </w:t>
      </w:r>
    </w:p>
    <w:p w:rsidR="00CF0A0E" w:rsidRPr="00CF0A0E" w:rsidRDefault="00CF0A0E" w:rsidP="00CF0A0E">
      <w:pPr>
        <w:spacing w:after="0" w:line="280" w:lineRule="atLeast"/>
        <w:jc w:val="right"/>
        <w:rPr>
          <w:rFonts w:ascii="Times New Roman" w:eastAsia="Times New Roman" w:hAnsi="Times New Roman" w:cs="Times New Roman"/>
          <w:color w:val="000000"/>
          <w:sz w:val="27"/>
          <w:szCs w:val="27"/>
          <w:lang w:eastAsia="cs-CZ"/>
        </w:rPr>
      </w:pPr>
      <w:r w:rsidRPr="00CF0A0E">
        <w:rPr>
          <w:rFonts w:ascii="Arial" w:eastAsia="Times New Roman" w:hAnsi="Arial" w:cs="Arial"/>
          <w:color w:val="000000"/>
          <w:lang w:eastAsia="cs-CZ"/>
        </w:rPr>
        <w:t>Dotační titul: A2</w:t>
      </w:r>
    </w:p>
    <w:p w:rsidR="00CF0A0E" w:rsidRPr="00CF0A0E" w:rsidRDefault="00CF0A0E" w:rsidP="00CF0A0E">
      <w:pPr>
        <w:spacing w:after="0" w:line="280" w:lineRule="atLeast"/>
        <w:rPr>
          <w:rFonts w:ascii="Times New Roman" w:eastAsia="Times New Roman" w:hAnsi="Times New Roman" w:cs="Times New Roman"/>
          <w:color w:val="000000"/>
          <w:sz w:val="27"/>
          <w:szCs w:val="27"/>
          <w:lang w:eastAsia="cs-CZ"/>
        </w:rPr>
      </w:pPr>
      <w:r w:rsidRPr="00CF0A0E">
        <w:rPr>
          <w:rFonts w:ascii="Times New Roman" w:eastAsia="Times New Roman" w:hAnsi="Times New Roman" w:cs="Times New Roman"/>
          <w:color w:val="000000"/>
          <w:sz w:val="27"/>
          <w:szCs w:val="27"/>
          <w:lang w:eastAsia="cs-CZ"/>
        </w:rPr>
        <w:t> </w:t>
      </w:r>
    </w:p>
    <w:p w:rsidR="00CF0A0E" w:rsidRPr="00CF0A0E" w:rsidRDefault="00CF0A0E" w:rsidP="00CF0A0E">
      <w:pPr>
        <w:spacing w:after="0" w:line="280" w:lineRule="atLeast"/>
        <w:jc w:val="center"/>
        <w:rPr>
          <w:rFonts w:ascii="Arial" w:eastAsia="Times New Roman" w:hAnsi="Arial" w:cs="Arial"/>
          <w:color w:val="000000"/>
          <w:lang w:eastAsia="cs-CZ"/>
        </w:rPr>
      </w:pPr>
      <w:r w:rsidRPr="00CF0A0E">
        <w:rPr>
          <w:rFonts w:ascii="Arial" w:eastAsia="Times New Roman" w:hAnsi="Arial" w:cs="Arial"/>
          <w:b/>
          <w:bCs/>
          <w:color w:val="000000"/>
          <w:lang w:eastAsia="cs-CZ"/>
        </w:rPr>
        <w:t>SMLOUVA O DÍLO</w:t>
      </w:r>
    </w:p>
    <w:p w:rsidR="00CF0A0E" w:rsidRDefault="00CF0A0E" w:rsidP="00CF0A0E">
      <w:pPr>
        <w:spacing w:after="0" w:line="280" w:lineRule="atLeast"/>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UZAVŘENÁ DLE USTANOVENÍ § 2586 A NÁSL. ZÁK. Č. 89/2012 SB., OBČANSKÉHO ZÁKONÍKU, VE ZNĚNÍ POZDĚJŠÍCH PŘEDPISŮ</w:t>
      </w:r>
    </w:p>
    <w:p w:rsidR="00CF0A0E" w:rsidRPr="00CF0A0E" w:rsidRDefault="00CF0A0E" w:rsidP="00CF0A0E">
      <w:pPr>
        <w:spacing w:after="0" w:line="280" w:lineRule="atLeast"/>
        <w:jc w:val="center"/>
        <w:rPr>
          <w:rFonts w:ascii="Arial" w:eastAsia="Times New Roman" w:hAnsi="Arial" w:cs="Arial"/>
          <w:color w:val="000000"/>
          <w:lang w:eastAsia="cs-CZ"/>
        </w:rPr>
      </w:pPr>
    </w:p>
    <w:p w:rsidR="00CF0A0E" w:rsidRDefault="00CF0A0E" w:rsidP="00CF0A0E">
      <w:pPr>
        <w:spacing w:after="0" w:line="280" w:lineRule="atLeast"/>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I. Smluvní strany</w:t>
      </w:r>
    </w:p>
    <w:p w:rsidR="00CF0A0E" w:rsidRPr="00CF0A0E" w:rsidRDefault="00CF0A0E" w:rsidP="00CF0A0E">
      <w:pPr>
        <w:spacing w:after="0" w:line="280" w:lineRule="atLeast"/>
        <w:jc w:val="center"/>
        <w:rPr>
          <w:rFonts w:ascii="Arial" w:eastAsia="Times New Roman" w:hAnsi="Arial" w:cs="Arial"/>
          <w:color w:val="000000"/>
          <w:lang w:eastAsia="cs-CZ"/>
        </w:rPr>
      </w:pP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1.1</w:t>
      </w:r>
      <w:r w:rsidRPr="00CF0A0E">
        <w:rPr>
          <w:rFonts w:ascii="Arial" w:eastAsia="Times New Roman" w:hAnsi="Arial" w:cs="Arial"/>
          <w:b/>
          <w:bCs/>
          <w:color w:val="000000"/>
          <w:lang w:eastAsia="cs-CZ"/>
        </w:rPr>
        <w:t> Objednatel</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b/>
          <w:bCs/>
          <w:color w:val="000000"/>
          <w:lang w:eastAsia="cs-CZ"/>
        </w:rPr>
        <w:t>Česká republika - Agentura ochrany přírody a krajiny ČR</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Sídlo: Kaplanova 1931/1, 148 00 Praha 11 - Chodov</w:t>
      </w:r>
    </w:p>
    <w:p w:rsidR="00CF0A0E" w:rsidRPr="00CF0A0E" w:rsidRDefault="00CF0A0E" w:rsidP="00CF0A0E">
      <w:pPr>
        <w:spacing w:after="0" w:line="280" w:lineRule="atLeast"/>
        <w:ind w:left="1410" w:hanging="1410"/>
        <w:rPr>
          <w:rFonts w:ascii="Arial" w:eastAsia="Times New Roman" w:hAnsi="Arial" w:cs="Arial"/>
          <w:color w:val="000000"/>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Pr="00CF0A0E">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CF0A0E">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CF0A0E">
        <w:rPr>
          <w:rFonts w:ascii="Arial" w:eastAsia="Times New Roman" w:hAnsi="Arial" w:cs="Arial"/>
          <w:color w:val="000000"/>
          <w:lang w:eastAsia="cs-CZ"/>
        </w:rPr>
        <w:br/>
        <w:t>vedoucí oddělení SCHKO Třeboňsko - RP Jižní Čechy</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 xml:space="preserve">Bankovní spojení: ČNB Praha, </w:t>
      </w:r>
      <w:r>
        <w:rPr>
          <w:rFonts w:ascii="Arial" w:eastAsia="Times New Roman" w:hAnsi="Arial" w:cs="Arial"/>
          <w:color w:val="000000"/>
          <w:lang w:eastAsia="cs-CZ"/>
        </w:rPr>
        <w:t>č</w:t>
      </w:r>
      <w:r w:rsidRPr="00CF0A0E">
        <w:rPr>
          <w:rFonts w:ascii="Arial" w:eastAsia="Times New Roman" w:hAnsi="Arial" w:cs="Arial"/>
          <w:color w:val="000000"/>
          <w:lang w:eastAsia="cs-CZ"/>
        </w:rPr>
        <w:t>íslo účtu: 18228011/0710</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IČO: 629 335 91</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DIČ: neplátce DPH</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 xml:space="preserve">Telefon: </w:t>
      </w:r>
      <w:proofErr w:type="spellStart"/>
      <w:r w:rsidR="00893419">
        <w:rPr>
          <w:rFonts w:ascii="Arial" w:eastAsia="Times New Roman" w:hAnsi="Arial" w:cs="Arial"/>
          <w:color w:val="000000"/>
          <w:lang w:eastAsia="cs-CZ"/>
        </w:rPr>
        <w:t>xxxxxxxxxxxxxxxxxxxxxxxx</w:t>
      </w:r>
      <w:proofErr w:type="spellEnd"/>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893419">
        <w:rPr>
          <w:rFonts w:ascii="Arial" w:eastAsia="Times New Roman" w:hAnsi="Arial" w:cs="Arial"/>
          <w:color w:val="000000"/>
          <w:lang w:eastAsia="cs-CZ"/>
        </w:rPr>
        <w:t>xxxxxxxxxxxxxxxxxx</w:t>
      </w:r>
      <w:proofErr w:type="spellEnd"/>
    </w:p>
    <w:p w:rsid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(dále jen „objednatel”)</w:t>
      </w:r>
    </w:p>
    <w:p w:rsidR="00CF0A0E" w:rsidRPr="00CF0A0E" w:rsidRDefault="00CF0A0E" w:rsidP="00CF0A0E">
      <w:pPr>
        <w:spacing w:after="0" w:line="280" w:lineRule="atLeast"/>
        <w:rPr>
          <w:rFonts w:ascii="Arial" w:eastAsia="Times New Roman" w:hAnsi="Arial" w:cs="Arial"/>
          <w:color w:val="000000"/>
          <w:lang w:eastAsia="cs-CZ"/>
        </w:rPr>
      </w:pPr>
    </w:p>
    <w:p w:rsidR="00CF0A0E" w:rsidRDefault="00CF0A0E" w:rsidP="00CF0A0E">
      <w:pPr>
        <w:spacing w:after="0" w:line="280" w:lineRule="atLeast"/>
        <w:rPr>
          <w:rFonts w:ascii="Arial" w:eastAsia="Times New Roman" w:hAnsi="Arial" w:cs="Arial"/>
          <w:color w:val="000000"/>
          <w:lang w:eastAsia="cs-CZ"/>
        </w:rPr>
      </w:pPr>
      <w:r>
        <w:rPr>
          <w:rFonts w:ascii="Arial" w:eastAsia="Times New Roman" w:hAnsi="Arial" w:cs="Arial"/>
          <w:color w:val="000000"/>
          <w:lang w:eastAsia="cs-CZ"/>
        </w:rPr>
        <w:t>a</w:t>
      </w:r>
    </w:p>
    <w:p w:rsidR="00CF0A0E" w:rsidRPr="00CF0A0E" w:rsidRDefault="00CF0A0E" w:rsidP="00CF0A0E">
      <w:pPr>
        <w:spacing w:after="0" w:line="280" w:lineRule="atLeast"/>
        <w:rPr>
          <w:rFonts w:ascii="Arial" w:eastAsia="Times New Roman" w:hAnsi="Arial" w:cs="Arial"/>
          <w:color w:val="000000"/>
          <w:lang w:eastAsia="cs-CZ"/>
        </w:rPr>
      </w:pP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1.2</w:t>
      </w:r>
      <w:r w:rsidRPr="00CF0A0E">
        <w:rPr>
          <w:rFonts w:ascii="Arial" w:eastAsia="Times New Roman" w:hAnsi="Arial" w:cs="Arial"/>
          <w:b/>
          <w:bCs/>
          <w:color w:val="000000"/>
          <w:lang w:eastAsia="cs-CZ"/>
        </w:rPr>
        <w:t> Zhotovitel</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b/>
          <w:bCs/>
          <w:color w:val="000000"/>
          <w:lang w:eastAsia="cs-CZ"/>
        </w:rPr>
        <w:t>ČSOP Třeboň</w:t>
      </w:r>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Sídlo: Vrchlického 321, 379</w:t>
      </w:r>
      <w:r>
        <w:rPr>
          <w:rFonts w:ascii="Arial" w:eastAsia="Times New Roman" w:hAnsi="Arial" w:cs="Arial"/>
          <w:color w:val="000000"/>
          <w:lang w:eastAsia="cs-CZ"/>
        </w:rPr>
        <w:t xml:space="preserve"> </w:t>
      </w:r>
      <w:r w:rsidRPr="00CF0A0E">
        <w:rPr>
          <w:rFonts w:ascii="Arial" w:eastAsia="Times New Roman" w:hAnsi="Arial" w:cs="Arial"/>
          <w:color w:val="000000"/>
          <w:lang w:eastAsia="cs-CZ"/>
        </w:rPr>
        <w:t>01 Třeboň</w:t>
      </w:r>
      <w:r w:rsidRPr="00CF0A0E">
        <w:rPr>
          <w:rFonts w:ascii="Arial" w:eastAsia="Times New Roman" w:hAnsi="Arial" w:cs="Arial"/>
          <w:color w:val="000000"/>
          <w:lang w:eastAsia="cs-CZ"/>
        </w:rPr>
        <w:br/>
        <w:t xml:space="preserve">Zastoupený: </w:t>
      </w:r>
      <w:r w:rsidR="00893419">
        <w:rPr>
          <w:rFonts w:ascii="Arial" w:eastAsia="Times New Roman" w:hAnsi="Arial" w:cs="Arial"/>
          <w:color w:val="000000"/>
          <w:lang w:eastAsia="cs-CZ"/>
        </w:rPr>
        <w:t>xxxxxxxxxxxxxxxxxxxxxxxxxx</w:t>
      </w:r>
      <w:bookmarkStart w:id="0" w:name="_GoBack"/>
      <w:bookmarkEnd w:id="0"/>
      <w:r w:rsidRPr="00CF0A0E">
        <w:rPr>
          <w:rFonts w:ascii="Arial" w:eastAsia="Times New Roman" w:hAnsi="Arial" w:cs="Arial"/>
          <w:color w:val="000000"/>
          <w:lang w:eastAsia="cs-CZ"/>
        </w:rPr>
        <w:br/>
      </w:r>
      <w:r w:rsidR="00571E39">
        <w:rPr>
          <w:rFonts w:ascii="Arial" w:hAnsi="Arial" w:cs="Arial"/>
          <w:color w:val="000000"/>
          <w:shd w:val="clear" w:color="auto" w:fill="FFFFFF"/>
        </w:rPr>
        <w:t xml:space="preserve">Bankovní spojení: </w:t>
      </w:r>
      <w:proofErr w:type="spellStart"/>
      <w:r w:rsidR="00893419">
        <w:rPr>
          <w:rFonts w:ascii="Arial" w:hAnsi="Arial" w:cs="Arial"/>
          <w:color w:val="000000"/>
          <w:shd w:val="clear" w:color="auto" w:fill="FFFFFF"/>
        </w:rPr>
        <w:t>xxxxxxxxxxxxxxxxxxxxxxxxxxx</w:t>
      </w:r>
      <w:proofErr w:type="spellEnd"/>
      <w:r w:rsidR="00893419">
        <w:rPr>
          <w:rFonts w:ascii="Arial" w:hAnsi="Arial" w:cs="Arial"/>
          <w:color w:val="000000"/>
          <w:shd w:val="clear" w:color="auto" w:fill="FFFFFF"/>
        </w:rPr>
        <w:t xml:space="preserve">                                                    </w:t>
      </w:r>
      <w:r w:rsidR="00571E39">
        <w:rPr>
          <w:rFonts w:ascii="Arial" w:hAnsi="Arial" w:cs="Arial"/>
          <w:color w:val="000000"/>
          <w:shd w:val="clear" w:color="auto" w:fill="FFFFFF"/>
        </w:rPr>
        <w:t xml:space="preserve">                                           </w:t>
      </w:r>
      <w:r w:rsidRPr="00CF0A0E">
        <w:rPr>
          <w:rFonts w:ascii="Arial" w:eastAsia="Times New Roman" w:hAnsi="Arial" w:cs="Arial"/>
          <w:color w:val="000000"/>
          <w:lang w:eastAsia="cs-CZ"/>
        </w:rPr>
        <w:t>IČO: 67171702</w:t>
      </w:r>
      <w:r w:rsidRPr="00CF0A0E">
        <w:rPr>
          <w:rFonts w:ascii="Arial" w:eastAsia="Times New Roman" w:hAnsi="Arial" w:cs="Arial"/>
          <w:color w:val="000000"/>
          <w:lang w:eastAsia="cs-CZ"/>
        </w:rPr>
        <w:br/>
        <w:t xml:space="preserve">e-mail: </w:t>
      </w:r>
      <w:proofErr w:type="spellStart"/>
      <w:r w:rsidR="00893419">
        <w:rPr>
          <w:rFonts w:ascii="Arial" w:eastAsia="Times New Roman" w:hAnsi="Arial" w:cs="Arial"/>
          <w:color w:val="000000"/>
          <w:lang w:eastAsia="cs-CZ"/>
        </w:rPr>
        <w:t>xxxxxxxxxxxxxxxxxxxxxxxxxxxxxxxx</w:t>
      </w:r>
      <w:proofErr w:type="spellEnd"/>
    </w:p>
    <w:p w:rsidR="00CF0A0E" w:rsidRPr="00CF0A0E" w:rsidRDefault="00CF0A0E" w:rsidP="00CF0A0E">
      <w:pPr>
        <w:spacing w:after="0" w:line="280" w:lineRule="atLeast"/>
        <w:rPr>
          <w:rFonts w:ascii="Arial" w:eastAsia="Times New Roman" w:hAnsi="Arial" w:cs="Arial"/>
          <w:color w:val="000000"/>
          <w:lang w:eastAsia="cs-CZ"/>
        </w:rPr>
      </w:pPr>
      <w:r w:rsidRPr="00CF0A0E">
        <w:rPr>
          <w:rFonts w:ascii="Arial" w:eastAsia="Times New Roman" w:hAnsi="Arial" w:cs="Arial"/>
          <w:color w:val="000000"/>
          <w:lang w:eastAsia="cs-CZ"/>
        </w:rPr>
        <w:t>(dále jen „zhotovitel”)</w:t>
      </w:r>
    </w:p>
    <w:p w:rsidR="00CF0A0E" w:rsidRPr="00CF0A0E" w:rsidRDefault="00CF0A0E" w:rsidP="00CF0A0E">
      <w:pPr>
        <w:spacing w:after="0" w:line="240" w:lineRule="auto"/>
        <w:rPr>
          <w:rFonts w:ascii="Arial" w:eastAsia="Times New Roman" w:hAnsi="Arial" w:cs="Arial"/>
          <w:color w:val="000000"/>
          <w:lang w:eastAsia="cs-CZ"/>
        </w:rPr>
      </w:pPr>
      <w:r w:rsidRPr="00CF0A0E">
        <w:rPr>
          <w:rFonts w:ascii="Arial" w:eastAsia="Times New Roman" w:hAnsi="Arial" w:cs="Arial"/>
          <w:b/>
          <w:bCs/>
          <w:i/>
          <w:iCs/>
          <w:color w:val="000000"/>
          <w:lang w:eastAsia="cs-CZ"/>
        </w:rPr>
        <w:br w:type="textWrapping" w:clear="all"/>
      </w:r>
    </w:p>
    <w:p w:rsidR="00CF0A0E" w:rsidRDefault="00CF0A0E" w:rsidP="00CF0A0E">
      <w:pPr>
        <w:spacing w:after="0" w:line="240" w:lineRule="auto"/>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II. Předmět smlouvy</w:t>
      </w:r>
    </w:p>
    <w:p w:rsidR="00CF0A0E" w:rsidRPr="00CF0A0E" w:rsidRDefault="00CF0A0E" w:rsidP="00CF0A0E">
      <w:pPr>
        <w:spacing w:after="0" w:line="240" w:lineRule="auto"/>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2.2 Dílem se rozumí:  </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 xml:space="preserve">Kosení rákosin v </w:t>
      </w:r>
      <w:r>
        <w:rPr>
          <w:rFonts w:ascii="Arial" w:eastAsia="Times New Roman" w:hAnsi="Arial" w:cs="Arial"/>
          <w:color w:val="000000"/>
          <w:lang w:eastAsia="cs-CZ"/>
        </w:rPr>
        <w:t>pískovně u Cizineckého rybníka.</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Opatření bude provedeno v souladu se standardem AOPK: 02 004 Sečení.</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lastRenderedPageBreak/>
        <w:t>Podrobná specifikace díla  je uvedena v příloze č. 1 Rozpočet a specifikace díla PPK-642a/31/21.</w:t>
      </w:r>
    </w:p>
    <w:p w:rsid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(dále jen „dílo“)</w:t>
      </w:r>
    </w:p>
    <w:p w:rsidR="00CF0A0E" w:rsidRPr="00CF0A0E" w:rsidRDefault="00CF0A0E" w:rsidP="00CF0A0E">
      <w:pPr>
        <w:spacing w:after="0" w:line="240" w:lineRule="auto"/>
        <w:ind w:left="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2.3 Při provádění díla je zhotovitel vázán pokyny objednatele.</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III. Cena díla a platební podmínky</w:t>
      </w:r>
    </w:p>
    <w:p w:rsidR="00CF0A0E" w:rsidRPr="00CF0A0E" w:rsidRDefault="00CF0A0E" w:rsidP="00CF0A0E">
      <w:pPr>
        <w:spacing w:after="0" w:line="240" w:lineRule="auto"/>
        <w:jc w:val="center"/>
        <w:rPr>
          <w:rFonts w:ascii="Arial" w:eastAsia="Times New Roman" w:hAnsi="Arial" w:cs="Arial"/>
          <w:color w:val="000000"/>
          <w:lang w:eastAsia="cs-CZ"/>
        </w:rPr>
      </w:pPr>
    </w:p>
    <w:p w:rsidR="00CF0A0E" w:rsidRPr="00CF0A0E" w:rsidRDefault="00CF0A0E" w:rsidP="00CF0A0E">
      <w:pPr>
        <w:spacing w:after="0" w:line="240" w:lineRule="auto"/>
        <w:rPr>
          <w:rFonts w:ascii="Arial" w:eastAsia="Times New Roman" w:hAnsi="Arial" w:cs="Arial"/>
          <w:color w:val="000000"/>
          <w:lang w:eastAsia="cs-CZ"/>
        </w:rPr>
      </w:pPr>
      <w:r w:rsidRPr="00CF0A0E">
        <w:rPr>
          <w:rFonts w:ascii="Arial" w:eastAsia="Times New Roman" w:hAnsi="Arial" w:cs="Arial"/>
          <w:color w:val="000000"/>
          <w:lang w:eastAsia="cs-CZ"/>
        </w:rPr>
        <w:t>3.1 Cena díla je stanovena v souladu s právními předpisy:</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Cena bez DPH: 45 000,-</w:t>
      </w:r>
      <w:r>
        <w:rPr>
          <w:rFonts w:ascii="Arial" w:eastAsia="Times New Roman" w:hAnsi="Arial" w:cs="Arial"/>
          <w:color w:val="000000"/>
          <w:lang w:eastAsia="cs-CZ"/>
        </w:rPr>
        <w:t xml:space="preserve"> </w:t>
      </w:r>
      <w:r w:rsidRPr="00CF0A0E">
        <w:rPr>
          <w:rFonts w:ascii="Arial" w:eastAsia="Times New Roman" w:hAnsi="Arial" w:cs="Arial"/>
          <w:color w:val="000000"/>
          <w:lang w:eastAsia="cs-CZ"/>
        </w:rPr>
        <w:t>Kč</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DPH 21%: 0,-</w:t>
      </w:r>
      <w:r>
        <w:rPr>
          <w:rFonts w:ascii="Arial" w:eastAsia="Times New Roman" w:hAnsi="Arial" w:cs="Arial"/>
          <w:color w:val="000000"/>
          <w:lang w:eastAsia="cs-CZ"/>
        </w:rPr>
        <w:t xml:space="preserve"> </w:t>
      </w:r>
      <w:r w:rsidRPr="00CF0A0E">
        <w:rPr>
          <w:rFonts w:ascii="Arial" w:eastAsia="Times New Roman" w:hAnsi="Arial" w:cs="Arial"/>
          <w:color w:val="000000"/>
          <w:lang w:eastAsia="cs-CZ"/>
        </w:rPr>
        <w:t>Kč</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Cena bez DPH:</w:t>
      </w:r>
      <w:r>
        <w:rPr>
          <w:rFonts w:ascii="Arial" w:eastAsia="Times New Roman" w:hAnsi="Arial" w:cs="Arial"/>
          <w:color w:val="000000"/>
          <w:lang w:eastAsia="cs-CZ"/>
        </w:rPr>
        <w:t xml:space="preserve"> 4</w:t>
      </w:r>
      <w:r w:rsidRPr="00CF0A0E">
        <w:rPr>
          <w:rFonts w:ascii="Arial" w:eastAsia="Times New Roman" w:hAnsi="Arial" w:cs="Arial"/>
          <w:color w:val="000000"/>
          <w:lang w:eastAsia="cs-CZ"/>
        </w:rPr>
        <w:t>5 000,- Kč</w:t>
      </w:r>
    </w:p>
    <w:p w:rsid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Zhotovitel není plátce DPH.</w:t>
      </w:r>
    </w:p>
    <w:p w:rsidR="00CF0A0E" w:rsidRPr="00CF0A0E" w:rsidRDefault="00CF0A0E" w:rsidP="00CF0A0E">
      <w:pPr>
        <w:spacing w:after="0" w:line="240" w:lineRule="auto"/>
        <w:ind w:left="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3.2 Dohodnutá cena je stanovena jako nejvýše přípustná. Ke změně může dojít pouze při změně zákonných sazeb DPH.</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3.3 Veškeré náklady vzniklé zhotoviteli v souvislosti s prováděním díla jsou zahrnuty v ceně díla.</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CF0A0E">
        <w:rPr>
          <w:rFonts w:ascii="Arial" w:eastAsia="Times New Roman" w:hAnsi="Arial" w:cs="Arial"/>
          <w:color w:val="000000"/>
          <w:lang w:eastAsia="cs-CZ"/>
        </w:rPr>
        <w:t>11.11. kalendářního</w:t>
      </w:r>
      <w:proofErr w:type="gramEnd"/>
      <w:r w:rsidRPr="00CF0A0E">
        <w:rPr>
          <w:rFonts w:ascii="Arial" w:eastAsia="Times New Roman" w:hAnsi="Arial" w:cs="Arial"/>
          <w:color w:val="000000"/>
          <w:lang w:eastAsia="cs-CZ"/>
        </w:rPr>
        <w:t xml:space="preserve"> roku) na základě předávacího protokolu na adresu:</w:t>
      </w:r>
      <w:r>
        <w:rPr>
          <w:rFonts w:ascii="Arial" w:eastAsia="Times New Roman" w:hAnsi="Arial" w:cs="Arial"/>
          <w:color w:val="000000"/>
          <w:lang w:eastAsia="cs-CZ"/>
        </w:rPr>
        <w:t xml:space="preserve"> </w:t>
      </w:r>
      <w:r w:rsidRPr="00CF0A0E">
        <w:rPr>
          <w:rFonts w:ascii="Arial" w:eastAsia="Times New Roman" w:hAnsi="Arial" w:cs="Arial"/>
          <w:color w:val="000000"/>
          <w:lang w:eastAsia="cs-CZ"/>
        </w:rPr>
        <w:t>Regionální pracoviště Jižní Čechy, Správa CHKO Třeboňsko, Valy 121, 379 01 Třeboň</w:t>
      </w:r>
      <w:r>
        <w:rPr>
          <w:rFonts w:ascii="Arial" w:eastAsia="Times New Roman" w:hAnsi="Arial" w:cs="Arial"/>
          <w:color w:val="000000"/>
          <w:lang w:eastAsia="cs-CZ"/>
        </w:rPr>
        <w:t>.</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 </w:t>
      </w: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3.7 Smluvní strany se dohodly, že objednatel nebude poskytovat zálohové platby.</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IV.</w:t>
      </w:r>
      <w:r w:rsidRPr="00CF0A0E">
        <w:rPr>
          <w:rFonts w:ascii="Arial" w:eastAsia="Times New Roman" w:hAnsi="Arial" w:cs="Arial"/>
          <w:color w:val="000000"/>
          <w:lang w:eastAsia="cs-CZ"/>
        </w:rPr>
        <w:t> </w:t>
      </w:r>
      <w:r w:rsidRPr="00CF0A0E">
        <w:rPr>
          <w:rFonts w:ascii="Arial" w:eastAsia="Times New Roman" w:hAnsi="Arial" w:cs="Arial"/>
          <w:b/>
          <w:bCs/>
          <w:color w:val="000000"/>
          <w:lang w:eastAsia="cs-CZ"/>
        </w:rPr>
        <w:t>Doba a místo plnění</w:t>
      </w:r>
    </w:p>
    <w:p w:rsidR="00CF0A0E" w:rsidRPr="00CF0A0E" w:rsidRDefault="00CF0A0E" w:rsidP="00CF0A0E">
      <w:pPr>
        <w:spacing w:after="0" w:line="240" w:lineRule="auto"/>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 xml:space="preserve">4.1 Zhotovitel se zavazuje provést dílo a předat jej objednateli nejpozději do: </w:t>
      </w:r>
      <w:proofErr w:type="gramStart"/>
      <w:r w:rsidRPr="00CF0A0E">
        <w:rPr>
          <w:rFonts w:ascii="Arial" w:eastAsia="Times New Roman" w:hAnsi="Arial" w:cs="Arial"/>
          <w:color w:val="000000"/>
          <w:lang w:eastAsia="cs-CZ"/>
        </w:rPr>
        <w:t>31.10.2021</w:t>
      </w:r>
      <w:proofErr w:type="gramEnd"/>
      <w:r w:rsidRPr="00CF0A0E">
        <w:rPr>
          <w:rFonts w:ascii="Arial" w:eastAsia="Times New Roman" w:hAnsi="Arial" w:cs="Arial"/>
          <w:color w:val="000000"/>
          <w:lang w:eastAsia="cs-CZ"/>
        </w:rPr>
        <w:t>.</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lastRenderedPageBreak/>
        <w:t xml:space="preserve">4.3 Objednatel má právo požadovat po zhotoviteli provedení díla obdobně i v dalším roce a prodloužit tak platnost této smlouvy a to i opakovaně. Prodloužení platnosti smlouvy podle tohoto odstavce lze však maximálně 2 x po sobě, a to doručením oznámení o tom nejpozději 1 měsíc před termínem pro provedení díla v daném roce </w:t>
      </w:r>
      <w:r>
        <w:rPr>
          <w:rFonts w:ascii="Arial" w:eastAsia="Times New Roman" w:hAnsi="Arial" w:cs="Arial"/>
          <w:color w:val="000000"/>
          <w:lang w:eastAsia="cs-CZ"/>
        </w:rPr>
        <w:t>(dále jen „Oznámení“). Neodmítne</w:t>
      </w:r>
      <w:r w:rsidRPr="00CF0A0E">
        <w:rPr>
          <w:rFonts w:ascii="Arial" w:eastAsia="Times New Roman" w:hAnsi="Arial" w:cs="Arial"/>
          <w:color w:val="000000"/>
          <w:lang w:eastAsia="cs-CZ"/>
        </w:rPr>
        <w:t>-li zhotovitel návrh písemně nejpozději 15 dnů po doručení Oznámení, platí, že návrh přijímá. Strany se dohodly a souhlasně prohlašují, že pro komunikaci a doručování mezi stranami podle tohoto odstavce mohou být využity elektronické prostředky komunikace (tj. e-mail).</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 xml:space="preserve">4.4 Místem plnění je část pozemku </w:t>
      </w:r>
      <w:proofErr w:type="spellStart"/>
      <w:proofErr w:type="gramStart"/>
      <w:r w:rsidRPr="00CF0A0E">
        <w:rPr>
          <w:rFonts w:ascii="Arial" w:eastAsia="Times New Roman" w:hAnsi="Arial" w:cs="Arial"/>
          <w:color w:val="000000"/>
          <w:lang w:eastAsia="cs-CZ"/>
        </w:rPr>
        <w:t>p.č</w:t>
      </w:r>
      <w:proofErr w:type="spellEnd"/>
      <w:r w:rsidRPr="00CF0A0E">
        <w:rPr>
          <w:rFonts w:ascii="Arial" w:eastAsia="Times New Roman" w:hAnsi="Arial" w:cs="Arial"/>
          <w:color w:val="000000"/>
          <w:lang w:eastAsia="cs-CZ"/>
        </w:rPr>
        <w:t>.</w:t>
      </w:r>
      <w:proofErr w:type="gramEnd"/>
      <w:r w:rsidRPr="00CF0A0E">
        <w:rPr>
          <w:rFonts w:ascii="Arial" w:eastAsia="Times New Roman" w:hAnsi="Arial" w:cs="Arial"/>
          <w:color w:val="000000"/>
          <w:lang w:eastAsia="cs-CZ"/>
        </w:rPr>
        <w:t xml:space="preserve"> 4158, </w:t>
      </w:r>
      <w:proofErr w:type="spellStart"/>
      <w:r w:rsidRPr="00CF0A0E">
        <w:rPr>
          <w:rFonts w:ascii="Arial" w:eastAsia="Times New Roman" w:hAnsi="Arial" w:cs="Arial"/>
          <w:color w:val="000000"/>
          <w:lang w:eastAsia="cs-CZ"/>
        </w:rPr>
        <w:t>k.ú</w:t>
      </w:r>
      <w:proofErr w:type="spellEnd"/>
      <w:r w:rsidRPr="00CF0A0E">
        <w:rPr>
          <w:rFonts w:ascii="Arial" w:eastAsia="Times New Roman" w:hAnsi="Arial" w:cs="Arial"/>
          <w:color w:val="000000"/>
          <w:lang w:eastAsia="cs-CZ"/>
        </w:rPr>
        <w:t>. Branná.</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V. Další ujednání</w:t>
      </w:r>
    </w:p>
    <w:p w:rsidR="00CF0A0E" w:rsidRPr="00CF0A0E" w:rsidRDefault="00CF0A0E" w:rsidP="00CF0A0E">
      <w:pPr>
        <w:spacing w:after="0" w:line="240" w:lineRule="auto"/>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CF0A0E">
          <w:rPr>
            <w:rFonts w:ascii="Arial" w:eastAsia="Times New Roman" w:hAnsi="Arial" w:cs="Arial"/>
            <w:color w:val="0000FF"/>
            <w:u w:val="single"/>
            <w:lang w:eastAsia="cs-CZ"/>
          </w:rPr>
          <w:t>https://portal.nature.cz/publik_syst/files/oop_mngmonvyj.pdf</w:t>
        </w:r>
      </w:hyperlink>
      <w:r w:rsidRPr="00CF0A0E">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VI. Předání a převzetí díla</w:t>
      </w:r>
    </w:p>
    <w:p w:rsidR="00CF0A0E" w:rsidRPr="00CF0A0E" w:rsidRDefault="00CF0A0E" w:rsidP="00CF0A0E">
      <w:pPr>
        <w:spacing w:after="0" w:line="240" w:lineRule="auto"/>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F0A0E" w:rsidRDefault="00CF0A0E" w:rsidP="00CF0A0E">
      <w:pPr>
        <w:spacing w:after="0" w:line="240" w:lineRule="auto"/>
        <w:ind w:left="340" w:hanging="340"/>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lastRenderedPageBreak/>
        <w:t>VII. Odpovědnost za vady</w:t>
      </w:r>
    </w:p>
    <w:p w:rsidR="00CF0A0E" w:rsidRPr="00CF0A0E" w:rsidRDefault="00CF0A0E" w:rsidP="00CF0A0E">
      <w:pPr>
        <w:spacing w:after="0" w:line="240" w:lineRule="auto"/>
        <w:ind w:left="340" w:hanging="340"/>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7.1 Zhotovitel odpovídá za vady, jež má dílo v době jeho předání objednateli, byť se vady projeví až později.</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7.4 Zhotovitel poskytuje na dílo záruku v délce 0 měsíců. V případě, že délka záruky činí 0 měsíců, ustanovení článků 7.5 až 7.7 pozbývají platnosti.</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Pr>
          <w:rFonts w:ascii="Arial" w:eastAsia="Times New Roman" w:hAnsi="Arial" w:cs="Arial"/>
          <w:color w:val="000000"/>
          <w:lang w:eastAsia="cs-CZ"/>
        </w:rPr>
        <w:t>.</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VIII. Sankce</w:t>
      </w:r>
    </w:p>
    <w:p w:rsidR="00CF0A0E" w:rsidRPr="00CF0A0E" w:rsidRDefault="00CF0A0E" w:rsidP="00CF0A0E">
      <w:pPr>
        <w:spacing w:after="0" w:line="240" w:lineRule="auto"/>
        <w:ind w:left="340" w:hanging="340"/>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8.3 Ustanoveními o smluvní pokutě není dotčen nárok oprávněné smluvní strany požadovat náhradu škody v plném rozsahu.</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center"/>
        <w:rPr>
          <w:rFonts w:ascii="Arial" w:eastAsia="Times New Roman" w:hAnsi="Arial" w:cs="Arial"/>
          <w:b/>
          <w:bCs/>
          <w:color w:val="000000"/>
          <w:lang w:eastAsia="cs-CZ"/>
        </w:rPr>
      </w:pPr>
      <w:r w:rsidRPr="00CF0A0E">
        <w:rPr>
          <w:rFonts w:ascii="Arial" w:eastAsia="Times New Roman" w:hAnsi="Arial" w:cs="Arial"/>
          <w:b/>
          <w:bCs/>
          <w:color w:val="000000"/>
          <w:lang w:eastAsia="cs-CZ"/>
        </w:rPr>
        <w:t>IX. Závěrečná ustanovení</w:t>
      </w:r>
    </w:p>
    <w:p w:rsidR="00CF0A0E" w:rsidRPr="00CF0A0E" w:rsidRDefault="00CF0A0E" w:rsidP="00CF0A0E">
      <w:pPr>
        <w:spacing w:after="0" w:line="240" w:lineRule="auto"/>
        <w:ind w:left="340" w:hanging="340"/>
        <w:jc w:val="center"/>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lastRenderedPageBreak/>
        <w:t>9.4 Tato smlouva je vyhotovena ve třech stejnopisech, z nichž každý má platnost originálu. Dva stejnopisy obdrží objednatel, jeden stejnopis obdrží zhotovitel.</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p>
    <w:p w:rsidR="00CF0A0E" w:rsidRPr="00CF0A0E" w:rsidRDefault="00CF0A0E" w:rsidP="00CF0A0E">
      <w:pPr>
        <w:spacing w:after="0" w:line="240" w:lineRule="auto"/>
        <w:ind w:left="340" w:hanging="340"/>
        <w:jc w:val="both"/>
        <w:rPr>
          <w:rFonts w:ascii="Arial" w:eastAsia="Times New Roman" w:hAnsi="Arial" w:cs="Arial"/>
          <w:color w:val="000000"/>
          <w:lang w:eastAsia="cs-CZ"/>
        </w:rPr>
      </w:pPr>
      <w:r w:rsidRPr="00CF0A0E">
        <w:rPr>
          <w:rFonts w:ascii="Arial" w:eastAsia="Times New Roman" w:hAnsi="Arial" w:cs="Arial"/>
          <w:color w:val="000000"/>
          <w:lang w:eastAsia="cs-CZ"/>
        </w:rPr>
        <w:t>9.7 Nedílnou součástí smlouvy jsou tyto přílohy:</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Příloha č. 1 – Rozpočet a specifikace díla PPK-642a/31/21</w:t>
      </w:r>
    </w:p>
    <w:p w:rsidR="00CF0A0E" w:rsidRPr="00CF0A0E" w:rsidRDefault="00CF0A0E" w:rsidP="00CF0A0E">
      <w:pPr>
        <w:spacing w:after="0" w:line="240" w:lineRule="auto"/>
        <w:ind w:left="340"/>
        <w:jc w:val="both"/>
        <w:rPr>
          <w:rFonts w:ascii="Arial" w:eastAsia="Times New Roman" w:hAnsi="Arial" w:cs="Arial"/>
          <w:color w:val="000000"/>
          <w:lang w:eastAsia="cs-CZ"/>
        </w:rPr>
      </w:pPr>
      <w:r w:rsidRPr="00CF0A0E">
        <w:rPr>
          <w:rFonts w:ascii="Arial" w:eastAsia="Times New Roman" w:hAnsi="Arial" w:cs="Arial"/>
          <w:color w:val="000000"/>
          <w:lang w:eastAsia="cs-CZ"/>
        </w:rPr>
        <w:t> </w:t>
      </w:r>
    </w:p>
    <w:p w:rsidR="00CF0A0E" w:rsidRPr="00CF0A0E" w:rsidRDefault="00CF0A0E" w:rsidP="00CF0A0E">
      <w:pPr>
        <w:spacing w:after="0" w:line="240" w:lineRule="auto"/>
        <w:rPr>
          <w:rFonts w:ascii="Arial" w:eastAsia="Times New Roman" w:hAnsi="Arial" w:cs="Arial"/>
          <w:color w:val="000000"/>
          <w:lang w:eastAsia="cs-CZ"/>
        </w:rPr>
      </w:pPr>
      <w:r w:rsidRPr="00CF0A0E">
        <w:rPr>
          <w:rFonts w:ascii="Arial" w:eastAsia="Times New Roman" w:hAnsi="Arial" w:cs="Arial"/>
          <w:color w:val="000000"/>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4"/>
        <w:gridCol w:w="788"/>
        <w:gridCol w:w="387"/>
        <w:gridCol w:w="60"/>
        <w:gridCol w:w="1964"/>
        <w:gridCol w:w="270"/>
        <w:gridCol w:w="625"/>
        <w:gridCol w:w="1621"/>
        <w:gridCol w:w="386"/>
        <w:gridCol w:w="60"/>
        <w:gridCol w:w="428"/>
        <w:gridCol w:w="1450"/>
        <w:gridCol w:w="189"/>
        <w:gridCol w:w="60"/>
      </w:tblGrid>
      <w:tr w:rsidR="00CF0A0E" w:rsidRPr="00CF0A0E" w:rsidTr="00CF0A0E">
        <w:trPr>
          <w:trHeight w:val="915"/>
          <w:jc w:val="center"/>
        </w:trPr>
        <w:tc>
          <w:tcPr>
            <w:tcW w:w="157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r w:rsidRPr="00CF0A0E">
              <w:rPr>
                <w:rFonts w:ascii="Arial" w:eastAsia="Times New Roman" w:hAnsi="Arial" w:cs="Arial"/>
                <w:lang w:eastAsia="cs-CZ"/>
              </w:rPr>
              <w:t>V Třeboni</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202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proofErr w:type="gramStart"/>
            <w:r w:rsidRPr="00CF0A0E">
              <w:rPr>
                <w:rFonts w:ascii="Arial" w:eastAsia="Times New Roman" w:hAnsi="Arial" w:cs="Arial"/>
                <w:lang w:eastAsia="cs-CZ"/>
              </w:rPr>
              <w:t>dne ...................</w:t>
            </w:r>
            <w:proofErr w:type="gramEnd"/>
          </w:p>
        </w:tc>
        <w:tc>
          <w:tcPr>
            <w:tcW w:w="89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621" w:type="dxa"/>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r w:rsidRPr="00CF0A0E">
              <w:rPr>
                <w:rFonts w:ascii="Arial" w:eastAsia="Times New Roman" w:hAnsi="Arial" w:cs="Arial"/>
                <w:lang w:eastAsia="cs-CZ"/>
              </w:rPr>
              <w:t>V Třeboni</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93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proofErr w:type="gramStart"/>
            <w:r w:rsidRPr="00CF0A0E">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r>
      <w:tr w:rsidR="00CF0A0E" w:rsidRPr="00CF0A0E" w:rsidTr="00CF0A0E">
        <w:trPr>
          <w:trHeight w:val="186"/>
          <w:jc w:val="center"/>
        </w:trPr>
        <w:tc>
          <w:tcPr>
            <w:tcW w:w="425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25" w:type="dxa"/>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39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r>
      <w:tr w:rsidR="00CF0A0E" w:rsidRPr="00CF0A0E" w:rsidTr="00CF0A0E">
        <w:trPr>
          <w:jc w:val="center"/>
        </w:trPr>
        <w:tc>
          <w:tcPr>
            <w:tcW w:w="425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r w:rsidRPr="00CF0A0E">
              <w:rPr>
                <w:rFonts w:ascii="Arial" w:eastAsia="Times New Roman" w:hAnsi="Arial" w:cs="Arial"/>
                <w:lang w:eastAsia="cs-CZ"/>
              </w:rPr>
              <w:t>Objednatel</w:t>
            </w:r>
          </w:p>
        </w:tc>
        <w:tc>
          <w:tcPr>
            <w:tcW w:w="625" w:type="dxa"/>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p>
        </w:tc>
        <w:tc>
          <w:tcPr>
            <w:tcW w:w="39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r w:rsidRPr="00CF0A0E">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p>
        </w:tc>
      </w:tr>
      <w:tr w:rsidR="00CF0A0E" w:rsidRPr="00CF0A0E" w:rsidTr="00CF0A0E">
        <w:trPr>
          <w:trHeight w:val="388"/>
          <w:jc w:val="center"/>
        </w:trPr>
        <w:tc>
          <w:tcPr>
            <w:tcW w:w="784"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17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223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25"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621"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48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450" w:type="dxa"/>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r>
      <w:tr w:rsidR="00CF0A0E" w:rsidRPr="00CF0A0E" w:rsidTr="00CF0A0E">
        <w:trPr>
          <w:trHeight w:val="1268"/>
          <w:jc w:val="center"/>
        </w:trPr>
        <w:tc>
          <w:tcPr>
            <w:tcW w:w="784"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17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223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25"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621"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48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450" w:type="dxa"/>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r>
      <w:tr w:rsidR="00CF0A0E" w:rsidRPr="00CF0A0E" w:rsidTr="00CF0A0E">
        <w:trPr>
          <w:jc w:val="center"/>
        </w:trPr>
        <w:tc>
          <w:tcPr>
            <w:tcW w:w="425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r w:rsidRPr="00CF0A0E">
              <w:rPr>
                <w:rFonts w:ascii="Arial" w:eastAsia="Times New Roman" w:hAnsi="Arial" w:cs="Arial"/>
                <w:b/>
                <w:bCs/>
                <w:lang w:eastAsia="cs-CZ"/>
              </w:rPr>
              <w:t>RNDr. Miroslav Hátle CSc.</w:t>
            </w:r>
            <w:r w:rsidRPr="00CF0A0E">
              <w:rPr>
                <w:rFonts w:ascii="Arial" w:eastAsia="Times New Roman" w:hAnsi="Arial" w:cs="Arial"/>
                <w:b/>
                <w:bCs/>
                <w:lang w:eastAsia="cs-CZ"/>
              </w:rPr>
              <w:br/>
              <w:t>vedoucí oddělení SCHKO Třeboňsko - RP Jižní Čechy</w:t>
            </w:r>
          </w:p>
        </w:tc>
        <w:tc>
          <w:tcPr>
            <w:tcW w:w="625" w:type="dxa"/>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39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F0A0E" w:rsidRPr="00CF0A0E" w:rsidRDefault="00CF0A0E" w:rsidP="00CF0A0E">
            <w:pPr>
              <w:spacing w:after="0" w:line="240" w:lineRule="auto"/>
              <w:jc w:val="center"/>
              <w:rPr>
                <w:rFonts w:ascii="Times New Roman" w:eastAsia="Times New Roman" w:hAnsi="Times New Roman" w:cs="Times New Roman"/>
                <w:sz w:val="24"/>
                <w:szCs w:val="24"/>
                <w:lang w:eastAsia="cs-CZ"/>
              </w:rPr>
            </w:pPr>
            <w:r w:rsidRPr="00CF0A0E">
              <w:rPr>
                <w:rFonts w:ascii="Arial" w:eastAsia="Times New Roman" w:hAnsi="Arial" w:cs="Arial"/>
                <w:b/>
                <w:bCs/>
                <w:lang w:eastAsia="cs-CZ"/>
              </w:rPr>
              <w:t>ČSOP Třeboň</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r>
      <w:tr w:rsidR="00CF0A0E" w:rsidRPr="00CF0A0E" w:rsidTr="00CF0A0E">
        <w:trPr>
          <w:jc w:val="center"/>
        </w:trPr>
        <w:tc>
          <w:tcPr>
            <w:tcW w:w="784"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788"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223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25"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1621"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206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CF0A0E" w:rsidRPr="00CF0A0E" w:rsidRDefault="00CF0A0E" w:rsidP="00CF0A0E">
            <w:pPr>
              <w:spacing w:after="0" w:line="240" w:lineRule="auto"/>
              <w:rPr>
                <w:rFonts w:ascii="Times New Roman" w:eastAsia="Times New Roman" w:hAnsi="Times New Roman" w:cs="Times New Roman"/>
                <w:sz w:val="24"/>
                <w:szCs w:val="24"/>
                <w:lang w:eastAsia="cs-CZ"/>
              </w:rPr>
            </w:pPr>
            <w:r w:rsidRPr="00CF0A0E">
              <w:rPr>
                <w:rFonts w:ascii="Times New Roman" w:eastAsia="Times New Roman" w:hAnsi="Times New Roman" w:cs="Times New Roman"/>
                <w:sz w:val="24"/>
                <w:szCs w:val="24"/>
                <w:lang w:eastAsia="cs-CZ"/>
              </w:rPr>
              <w:t> </w:t>
            </w:r>
          </w:p>
        </w:tc>
      </w:tr>
    </w:tbl>
    <w:p w:rsidR="00CF0A0E" w:rsidRPr="00CF0A0E" w:rsidRDefault="00CF0A0E" w:rsidP="00CF0A0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CF0A0E">
        <w:rPr>
          <w:rFonts w:ascii="Times New Roman" w:eastAsia="Times New Roman" w:hAnsi="Times New Roman" w:cs="Times New Roman"/>
          <w:color w:val="000000"/>
          <w:sz w:val="27"/>
          <w:szCs w:val="27"/>
          <w:lang w:eastAsia="cs-CZ"/>
        </w:rPr>
        <w:t> </w:t>
      </w:r>
    </w:p>
    <w:p w:rsidR="00CF0A0E" w:rsidRPr="00CF0A0E" w:rsidRDefault="00CF0A0E" w:rsidP="00CF0A0E">
      <w:pPr>
        <w:spacing w:after="0" w:line="240" w:lineRule="auto"/>
        <w:jc w:val="center"/>
        <w:rPr>
          <w:rFonts w:ascii="Times New Roman" w:eastAsia="Times New Roman" w:hAnsi="Times New Roman" w:cs="Times New Roman"/>
          <w:color w:val="000000"/>
          <w:sz w:val="27"/>
          <w:szCs w:val="27"/>
          <w:lang w:eastAsia="cs-CZ"/>
        </w:rPr>
      </w:pPr>
      <w:r w:rsidRPr="00CF0A0E">
        <w:rPr>
          <w:rFonts w:ascii="Times New Roman" w:eastAsia="Times New Roman" w:hAnsi="Times New Roman" w:cs="Times New Roman"/>
          <w:color w:val="000000"/>
          <w:sz w:val="27"/>
          <w:szCs w:val="27"/>
          <w:lang w:eastAsia="cs-CZ"/>
        </w:rPr>
        <w:t> </w:t>
      </w:r>
    </w:p>
    <w:p w:rsidR="005F72F6" w:rsidRDefault="005F72F6"/>
    <w:sectPr w:rsidR="005F7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0E"/>
    <w:rsid w:val="00571E39"/>
    <w:rsid w:val="005F72F6"/>
    <w:rsid w:val="00893419"/>
    <w:rsid w:val="00CF0A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B66E6-7DF0-4382-B35E-6A09EE06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F0A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F0A0E"/>
    <w:rPr>
      <w:b/>
      <w:bCs/>
    </w:rPr>
  </w:style>
  <w:style w:type="character" w:styleId="Hypertextovodkaz">
    <w:name w:val="Hyperlink"/>
    <w:basedOn w:val="Standardnpsmoodstavce"/>
    <w:uiPriority w:val="99"/>
    <w:semiHidden/>
    <w:unhideWhenUsed/>
    <w:rsid w:val="00CF0A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1714</Words>
  <Characters>10113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3</cp:revision>
  <dcterms:created xsi:type="dcterms:W3CDTF">2021-08-16T09:29:00Z</dcterms:created>
  <dcterms:modified xsi:type="dcterms:W3CDTF">2021-08-30T13:37:00Z</dcterms:modified>
</cp:coreProperties>
</file>