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8E" w:rsidRDefault="0025706E">
      <w:pPr>
        <w:pStyle w:val="Nzev"/>
        <w:rPr>
          <w:rFonts w:ascii="Verdana" w:eastAsia="Verdana" w:hAnsi="Verdana" w:cs="Verdana"/>
          <w:color w:val="000000"/>
          <w:sz w:val="36"/>
          <w:szCs w:val="36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z w:val="36"/>
          <w:szCs w:val="36"/>
        </w:rPr>
        <w:t>SMLOUVA o poskytnutí služeb pro konání akce na fortně</w:t>
      </w: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Klášter Hradčany Řádu bosých karmelitánů,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IČ 088 144 06, </w:t>
      </w: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 sídlem Hradčanské nám. 3, 118 00 Praha 1 </w:t>
      </w:r>
    </w:p>
    <w:p w:rsidR="00EF778E" w:rsidRDefault="0025706E">
      <w:pPr>
        <w:spacing w:line="240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číslo evidence v Rejstříku evidovaných právnických osob, vedeném Ministerstvem kultury: 8/2-24-003/2020-492, </w:t>
      </w:r>
    </w:p>
    <w:p w:rsidR="00EF778E" w:rsidRDefault="0025706E">
      <w:pPr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bankovní spojení: 123-1202380237/0100</w:t>
      </w:r>
    </w:p>
    <w:p w:rsidR="00EF778E" w:rsidRDefault="0025706E">
      <w:pPr>
        <w:spacing w:line="240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zastoupený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Petrem Glogarem</w:t>
      </w:r>
      <w:r>
        <w:rPr>
          <w:rFonts w:ascii="Verdana" w:eastAsia="Verdana" w:hAnsi="Verdana" w:cs="Verdana"/>
          <w:color w:val="000000"/>
          <w:sz w:val="20"/>
          <w:szCs w:val="20"/>
        </w:rPr>
        <w:t>, provinčním delegátem</w:t>
      </w:r>
    </w:p>
    <w:p w:rsidR="00EF778E" w:rsidRDefault="00EF778E">
      <w:pPr>
        <w:spacing w:line="240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spacing w:line="240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(dále 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Fortna“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</w:t>
      </w: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Univerzita Karlova</w:t>
      </w: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Evangelická teologická fakulta</w:t>
      </w: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Černá 9, pošt. přihr. 529</w:t>
      </w: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115 55 Praha 1</w:t>
      </w: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IČO: 00216208</w:t>
      </w:r>
    </w:p>
    <w:p w:rsidR="00EF778E" w:rsidRDefault="0025706E">
      <w:pPr>
        <w:rPr>
          <w:rFonts w:ascii="Verdana" w:eastAsia="Verdana" w:hAnsi="Verdana" w:cs="Verdana"/>
          <w:b/>
          <w:sz w:val="20"/>
          <w:szCs w:val="20"/>
          <w:highlight w:val="yellow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Zastoupená: </w:t>
      </w:r>
      <w:r w:rsidR="00681201" w:rsidRPr="00681201">
        <w:rPr>
          <w:rFonts w:ascii="Verdana" w:eastAsia="Verdana" w:hAnsi="Verdana" w:cs="Verdana"/>
          <w:b/>
          <w:color w:val="000000"/>
          <w:sz w:val="20"/>
          <w:szCs w:val="20"/>
        </w:rPr>
        <w:t>doc. Jiřím Mrázkem, Th.D.</w:t>
      </w:r>
      <w:r w:rsidR="00681201" w:rsidRPr="00681201">
        <w:rPr>
          <w:rFonts w:ascii="Verdana" w:eastAsia="Verdana" w:hAnsi="Verdana" w:cs="Verdana"/>
          <w:color w:val="000000"/>
          <w:sz w:val="20"/>
          <w:szCs w:val="20"/>
        </w:rPr>
        <w:t>, děkanem</w:t>
      </w:r>
    </w:p>
    <w:p w:rsidR="00EF778E" w:rsidRDefault="00EF778E">
      <w:pPr>
        <w:rPr>
          <w:rFonts w:ascii="Verdana" w:eastAsia="Verdana" w:hAnsi="Verdana" w:cs="Verdana"/>
          <w:b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(dále „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pořadatel“</w:t>
      </w:r>
      <w:r>
        <w:rPr>
          <w:rFonts w:ascii="Verdana" w:eastAsia="Verdana" w:hAnsi="Verdana" w:cs="Verdana"/>
          <w:color w:val="000000"/>
          <w:sz w:val="20"/>
          <w:szCs w:val="20"/>
        </w:rPr>
        <w:t>);</w:t>
      </w: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uzavírají podle § 1746 a násl. zákona č. 89/2012 Sb., občanský zákoník, ve znění pozdějších předpisů 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„občanský zákoník“</w:t>
      </w:r>
      <w:r>
        <w:rPr>
          <w:rFonts w:ascii="Verdana" w:eastAsia="Verdana" w:hAnsi="Verdana" w:cs="Verdana"/>
          <w:color w:val="000000"/>
          <w:sz w:val="20"/>
          <w:szCs w:val="20"/>
        </w:rPr>
        <w:t>), tuto smlouvu o poskytnutí služeb.</w:t>
      </w:r>
    </w:p>
    <w:p w:rsidR="00EF778E" w:rsidRDefault="00EF778E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VZHLEDEM K TOMU, ŽE</w:t>
      </w:r>
    </w:p>
    <w:p w:rsidR="00EF778E" w:rsidRDefault="002570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Fortna je klášterem bosých karmelitánů a duchovním místem otevřeným pro veřejnost.</w:t>
      </w:r>
    </w:p>
    <w:p w:rsidR="00EF778E" w:rsidRDefault="002570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Fortna poskytuje v prostorách kláštera Hradčanské nám. 3, 118 00 Praha 1 zázemí akcím, které jsou s tímto charakterem místa v souladu. </w:t>
      </w:r>
    </w:p>
    <w:p w:rsidR="00EF778E" w:rsidRDefault="002570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Pořadatel má zájem o konání akce na Fortně.</w:t>
      </w:r>
    </w:p>
    <w:p w:rsidR="00EF778E" w:rsidRDefault="002570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Fortna poskytuje pořadatelům podnájem prostor kláštera a nabízí účastníkům ubytování v prostorách kláštera. Fortna pro účastníky akcí dále zprostředkovává poskytnutí stravování subdodavatelem.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SE SMLUVNÍ STRANY DOHODLY</w:t>
      </w:r>
    </w:p>
    <w:p w:rsidR="00EF778E" w:rsidRDefault="0025706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br/>
        <w:t>na následujících podmínkách poskytnutí služeb pro konání akce pořadatelem:</w:t>
      </w: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Služby poskytované klášterem Fortna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Fortna se zavazuje poskytnout pořadateli podnájem</w:t>
      </w:r>
      <w:r w:rsidR="00FE35EA">
        <w:rPr>
          <w:rFonts w:ascii="Verdana" w:eastAsia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ubytování v rozsahu uvedeném v této smlouvě a v příloze č. 1. </w:t>
      </w:r>
    </w:p>
    <w:p w:rsidR="00EF778E" w:rsidRDefault="00EF778E">
      <w:pPr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Podnájem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Fortna přenechává touto smlouvou pořadateli k dočasnému užívání část kláštera vymezenou v příloze č. 1 na dobu vymezenou rovněž v příloze č. 1.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Pořadatel vymezené prostory přijímá do užívání a zavazuje se platit dohodnuté nájemné, uvedené v příloze č. 1.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92" w:hanging="56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Poskytnutí ubytování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Fortna se zavazuje poskytnout ubytovací služby účastníkům akce pořádané pořadatelem v rozsahu vymezeném v příloze č. 1. 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Pořadatel přijímá poskytnutí ubytování a zavazuje se uhradit dohodnutou cenu dle přílohy č. 1. 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 dohodě stran lze cenu za ubytování fakturovat přímo jednotlivým účastníkům. Seznam takových účastníků akce, kteří budou hradit cenu za ubytování Fortně, se pořadatel zavazuje předat Fortně před začátkem akce. 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 případ, kdy cenu za ubytování dohodou stran platí přímo účastník akce, přejímá pořadatel ručení za závazek účastníka uhradit Fortně cenu za ubytování. Odchylně od ustanovení § 2021 občanského zákoníku se strany dohodly, že Fortna nemusí písemně vyzvat účastníka k zaplacení pohledávky předtím, než požádá ručitele o splnění dluhu. 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Závaznost objednávky, storno podmínky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Uzavřením této smlouvy pořadatel závazně objednává dohodnuté služby a pro případ následných změn rozsahu objednaných služeb se zavazuje se uhradit Fortně storno poplatky dle přílohy č. 1.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Pravidla Fortny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Akce na Fortně se řídí pravidly Fortny, uvedenými v příloze č. 2. 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Pořadatel potvrzuje podpisem smlouvy, že tato pravidla převzal, seznámil se s nimi, zavazuje se jimi řídit</w:t>
      </w:r>
      <w:r w:rsidR="00890AB7"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Pořadatel se zavazuje seznámit účastníky akce s pravidly Fortny, vyvinout veškeré rozumně požadovatelné úsilí k tomu, aby účastníci akce pravidla Fortny dodržovali. Pro případ, že účastníku akce vznikne újma v důsledku porušení pravidel Fortny, přejímá pořadatel odpovědnost za takto vzniklou újmu v nejširším rozsahu, který právní řád umožňuje.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Výpověď smlouvy 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 případě hrubého porušení písemně sjednaných nebo zákonných povinností pořadatele Fortna pořadateli vytkne toto porušení povinností a zároveň poskytne přiměřenou lhůtu k nápravě. Tato lhůta může být během konání akce stanovena i </w:t>
      </w: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počtem hodin s tím, že nebude kratší než 1 hodina. Pokud pořadatel neupustí od hrubého porušení povinností, je Fortna oprávněna vypovědět tuto smlouvu s okamžitou účinností. </w:t>
      </w:r>
    </w:p>
    <w:p w:rsidR="00EF778E" w:rsidRDefault="0025706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EF778E" w:rsidRDefault="002570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Závěrečná ustanovení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Nestanoví-li tato smlouva něco jiného, práva a povinnosti z ní vzniklé se řídí příslušnými ustanoveními obecně závazných právních předpisů, zejména občanského zákoníku.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Práva vzniklá z této smlouvy nesmí být postoupena.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Smluvní strany shodně prohlašují, že si tuto smlouvu před jejím podpisem řádně přečetly a smlouva odpovídá jejich pravé a svobodné vůli, je srozumitelná, uzavírají ji vážně a určitě, ani v tísni, ani za nápadně nevýhodných podmínek.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Tato smlouva je vyhotovena ve dvou stejnopisech, z nichž každá ze stran obdrží jeden.</w:t>
      </w:r>
    </w:p>
    <w:p w:rsidR="00EF778E" w:rsidRDefault="002570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Tato smlouva nabývá platnosti a účinnosti dnem podpisu oběma smluvními stranami. </w:t>
      </w: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567" w:hanging="567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5"/>
        <w:gridCol w:w="1814"/>
        <w:gridCol w:w="3593"/>
      </w:tblGrid>
      <w:tr w:rsidR="00EF778E">
        <w:trPr>
          <w:trHeight w:val="1985"/>
        </w:trPr>
        <w:tc>
          <w:tcPr>
            <w:tcW w:w="3665" w:type="dxa"/>
            <w:tcBorders>
              <w:bottom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 Praze dne </w:t>
            </w:r>
          </w:p>
          <w:p w:rsidR="00EF778E" w:rsidRDefault="00EF778E">
            <w:pPr>
              <w:tabs>
                <w:tab w:val="left" w:pos="2439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EF778E" w:rsidRDefault="00EF778E">
            <w:pPr>
              <w:keepNext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 Praze dne </w:t>
            </w:r>
          </w:p>
          <w:p w:rsidR="00EF778E" w:rsidRDefault="00EF778E">
            <w:pPr>
              <w:keepNext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EF778E">
        <w:trPr>
          <w:trHeight w:val="1985"/>
        </w:trPr>
        <w:tc>
          <w:tcPr>
            <w:tcW w:w="3665" w:type="dxa"/>
            <w:tcBorders>
              <w:top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Fortna</w:t>
            </w:r>
          </w:p>
          <w:p w:rsidR="00EF778E" w:rsidRDefault="00EF778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Klášter Hradčany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  <w:t>Řádu bosých karmelitánů</w:t>
            </w:r>
          </w:p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Petr Glogar</w:t>
            </w:r>
          </w:p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Provinční delegát</w:t>
            </w:r>
          </w:p>
        </w:tc>
        <w:tc>
          <w:tcPr>
            <w:tcW w:w="1814" w:type="dxa"/>
          </w:tcPr>
          <w:p w:rsidR="00EF778E" w:rsidRDefault="00EF778E">
            <w:pPr>
              <w:keepNext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Pořadatel</w:t>
            </w:r>
          </w:p>
          <w:p w:rsidR="00EF778E" w:rsidRDefault="00EF778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EF778E" w:rsidRPr="00A569DD" w:rsidRDefault="00890AB7">
            <w:pPr>
              <w:keepNext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569DD">
              <w:rPr>
                <w:rFonts w:ascii="Verdana" w:eastAsia="Verdana" w:hAnsi="Verdana" w:cs="Verdana"/>
                <w:sz w:val="20"/>
                <w:szCs w:val="20"/>
              </w:rPr>
              <w:t>Univerzita Karlova</w:t>
            </w:r>
          </w:p>
          <w:p w:rsidR="00890AB7" w:rsidRPr="00A569DD" w:rsidRDefault="00890AB7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569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Evangelická teologická fakulta</w:t>
            </w:r>
          </w:p>
          <w:p w:rsidR="00890AB7" w:rsidRPr="00A569DD" w:rsidRDefault="00890AB7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569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Doc. Jiří Mrázek, Th.D.</w:t>
            </w:r>
          </w:p>
          <w:p w:rsidR="00890AB7" w:rsidRDefault="00890AB7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  <w:r w:rsidRPr="00A569D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děkan</w:t>
            </w:r>
          </w:p>
        </w:tc>
      </w:tr>
    </w:tbl>
    <w:p w:rsidR="00EF778E" w:rsidRDefault="00EF778E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PŘÍLOHA Č. 1 SMLOUVY O POSKYTNUTÍ SLUŽEB PRO KONÁNÍ AKCE NA FORTNĚ</w:t>
      </w: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KONTAKTNÍ OSOBY:</w:t>
      </w: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0"/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6097"/>
      </w:tblGrid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Kontaktní osoba za nájemce</w:t>
            </w:r>
          </w:p>
        </w:tc>
        <w:tc>
          <w:tcPr>
            <w:tcW w:w="6097" w:type="dxa"/>
          </w:tcPr>
          <w:p w:rsidR="00EF778E" w:rsidRDefault="0025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 w:hanging="45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Martina Horáčková</w:t>
            </w:r>
          </w:p>
          <w:p w:rsidR="00EF778E" w:rsidRDefault="001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9">
              <w:r w:rsidR="0025706E">
                <w:rPr>
                  <w:rFonts w:ascii="Verdana" w:eastAsia="Verdana" w:hAnsi="Verdana" w:cs="Verdana"/>
                  <w:color w:val="0563C1"/>
                  <w:sz w:val="22"/>
                  <w:szCs w:val="22"/>
                  <w:u w:val="single"/>
                </w:rPr>
                <w:t>martina.horackova@fortna.eu</w:t>
              </w:r>
            </w:hyperlink>
            <w:r w:rsidR="0025706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, 739 658 808</w:t>
            </w:r>
          </w:p>
        </w:tc>
      </w:tr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Kontaktní osoba za pronajímatele</w:t>
            </w:r>
          </w:p>
        </w:tc>
        <w:tc>
          <w:tcPr>
            <w:tcW w:w="6097" w:type="dxa"/>
          </w:tcPr>
          <w:p w:rsidR="00EF778E" w:rsidRDefault="0025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Kateřina Kočandrle Baue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</w:p>
          <w:p w:rsidR="00EF778E" w:rsidRDefault="001B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0">
              <w:r w:rsidR="0025706E">
                <w:rPr>
                  <w:rFonts w:ascii="Verdana" w:eastAsia="Verdana" w:hAnsi="Verdana" w:cs="Verdana"/>
                  <w:color w:val="0563C1"/>
                  <w:sz w:val="22"/>
                  <w:szCs w:val="22"/>
                  <w:u w:val="single"/>
                </w:rPr>
                <w:t>katerinabauer3@gmail.com</w:t>
              </w:r>
            </w:hyperlink>
            <w:r w:rsidR="0025706E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, 604 930 231</w:t>
            </w:r>
          </w:p>
        </w:tc>
      </w:tr>
    </w:tbl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OBJEDNANÉ SLUŽBY:</w:t>
      </w: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3"/>
        <w:gridCol w:w="6097"/>
      </w:tblGrid>
      <w:tr w:rsidR="00EF778E"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78E" w:rsidRDefault="0025706E">
            <w:pPr>
              <w:rPr>
                <w:rFonts w:ascii="Verdana" w:eastAsia="Verdana" w:hAnsi="Verdana" w:cs="Verdana"/>
                <w:b/>
                <w:color w:val="00000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PODNÁJEM</w:t>
            </w:r>
          </w:p>
        </w:tc>
      </w:tr>
      <w:tr w:rsidR="00EF778E">
        <w:tc>
          <w:tcPr>
            <w:tcW w:w="2963" w:type="dxa"/>
            <w:tcBorders>
              <w:top w:val="single" w:sz="4" w:space="0" w:color="000000"/>
            </w:tcBorders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Doba podnájmu:</w:t>
            </w:r>
          </w:p>
        </w:tc>
        <w:tc>
          <w:tcPr>
            <w:tcW w:w="6097" w:type="dxa"/>
            <w:tcBorders>
              <w:top w:val="single" w:sz="4" w:space="0" w:color="000000"/>
            </w:tcBorders>
          </w:tcPr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2.9.2021 14:00 – 5. 9. 15:00</w:t>
            </w:r>
          </w:p>
        </w:tc>
      </w:tr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Vymezení části Fortny:</w:t>
            </w:r>
          </w:p>
        </w:tc>
        <w:tc>
          <w:tcPr>
            <w:tcW w:w="6097" w:type="dxa"/>
          </w:tcPr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Velký sál, štukový sál, rekreace, prostor ticha, refektář</w:t>
            </w:r>
          </w:p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+ chodby pro catering</w:t>
            </w:r>
          </w:p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(3. 9. od 8 do 19 hodin není součástí podnájmu místnost „rekreace“)</w:t>
            </w:r>
          </w:p>
        </w:tc>
      </w:tr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Nájemné:</w:t>
            </w:r>
          </w:p>
        </w:tc>
        <w:tc>
          <w:tcPr>
            <w:tcW w:w="6097" w:type="dxa"/>
          </w:tcPr>
          <w:p w:rsidR="00EF778E" w:rsidRDefault="0030795D">
            <w:pPr>
              <w:jc w:val="left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6</w:t>
            </w:r>
            <w:r w:rsidR="0025706E">
              <w:rPr>
                <w:rFonts w:ascii="Verdana" w:eastAsia="Verdana" w:hAnsi="Verdana" w:cs="Verdana"/>
                <w:b/>
                <w:color w:val="000000"/>
              </w:rPr>
              <w:t>0 000 Kč</w:t>
            </w:r>
          </w:p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(Fortna není plátce DPH)</w:t>
            </w:r>
          </w:p>
        </w:tc>
      </w:tr>
      <w:tr w:rsidR="00EF778E">
        <w:tc>
          <w:tcPr>
            <w:tcW w:w="2963" w:type="dxa"/>
            <w:tcBorders>
              <w:bottom w:val="single" w:sz="4" w:space="0" w:color="000000"/>
            </w:tcBorders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Účel podnájmu: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Mezinárodní konference „The Process of Maturing:</w:t>
            </w:r>
          </w:p>
          <w:p w:rsidR="00EF778E" w:rsidRDefault="0025706E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Human Childhood and Adulthood in a Theological Perspective“</w:t>
            </w:r>
          </w:p>
          <w:p w:rsidR="00EF778E" w:rsidRDefault="00EF778E">
            <w:pPr>
              <w:jc w:val="left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EF778E">
        <w:tc>
          <w:tcPr>
            <w:tcW w:w="2963" w:type="dxa"/>
            <w:tcBorders>
              <w:bottom w:val="single" w:sz="4" w:space="0" w:color="000000"/>
            </w:tcBorders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Počet osob, které budou využívat prostory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  <w:shd w:val="clear" w:color="auto" w:fill="auto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40</w:t>
            </w:r>
          </w:p>
        </w:tc>
      </w:tr>
      <w:tr w:rsidR="00EF778E">
        <w:trPr>
          <w:trHeight w:val="556"/>
        </w:trPr>
        <w:tc>
          <w:tcPr>
            <w:tcW w:w="9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F778E" w:rsidRDefault="00EF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hanging="567"/>
              <w:jc w:val="lef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F778E"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78E" w:rsidRDefault="0025706E">
            <w:pPr>
              <w:jc w:val="left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UBYTOVÁNÍ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78E" w:rsidRDefault="00EF7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hanging="567"/>
              <w:rPr>
                <w:rFonts w:ascii="Verdana" w:eastAsia="Verdana" w:hAnsi="Verdana" w:cs="Verdana"/>
                <w:color w:val="000000"/>
                <w:sz w:val="22"/>
                <w:szCs w:val="22"/>
                <w:highlight w:val="yellow"/>
              </w:rPr>
            </w:pPr>
          </w:p>
        </w:tc>
      </w:tr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Termín ubytování </w:t>
            </w:r>
          </w:p>
        </w:tc>
        <w:tc>
          <w:tcPr>
            <w:tcW w:w="6097" w:type="dxa"/>
          </w:tcPr>
          <w:p w:rsidR="00EF778E" w:rsidRPr="00A76ACF" w:rsidRDefault="00A76ACF" w:rsidP="00A76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A76ACF">
              <w:rPr>
                <w:rFonts w:ascii="Verdana" w:eastAsia="Verdana" w:hAnsi="Verdana" w:cs="Verdana"/>
                <w:color w:val="000000"/>
              </w:rPr>
              <w:t>2. -</w:t>
            </w:r>
            <w:r w:rsidR="0025706E" w:rsidRPr="00A76ACF">
              <w:rPr>
                <w:rFonts w:ascii="Verdana" w:eastAsia="Verdana" w:hAnsi="Verdana" w:cs="Verdana"/>
                <w:color w:val="000000"/>
              </w:rPr>
              <w:t xml:space="preserve"> 5. 9. 2021 (tj. 3 noci)</w:t>
            </w:r>
          </w:p>
        </w:tc>
      </w:tr>
      <w:tr w:rsidR="00EF778E">
        <w:tc>
          <w:tcPr>
            <w:tcW w:w="2963" w:type="dxa"/>
          </w:tcPr>
          <w:p w:rsidR="00EF778E" w:rsidRDefault="0025706E" w:rsidP="00A76ACF">
            <w:pPr>
              <w:tabs>
                <w:tab w:val="right" w:pos="2747"/>
              </w:tabs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Počty ubytovaných</w:t>
            </w:r>
            <w:r w:rsidR="00A76ACF">
              <w:rPr>
                <w:rFonts w:ascii="Verdana" w:eastAsia="Verdana" w:hAnsi="Verdana" w:cs="Verdana"/>
                <w:color w:val="000000"/>
              </w:rPr>
              <w:tab/>
            </w:r>
          </w:p>
        </w:tc>
        <w:tc>
          <w:tcPr>
            <w:tcW w:w="6097" w:type="dxa"/>
          </w:tcPr>
          <w:p w:rsidR="003D014A" w:rsidRDefault="00A76ACF" w:rsidP="003D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1035"/>
              </w:tabs>
              <w:ind w:left="29" w:hanging="567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7</w:t>
            </w:r>
            <w:r w:rsidR="003D014A">
              <w:rPr>
                <w:rFonts w:ascii="Verdana" w:eastAsia="Verdana" w:hAnsi="Verdana" w:cs="Verdana"/>
                <w:color w:val="000000"/>
              </w:rPr>
              <w:tab/>
              <w:t>2.9. - 7 osob</w:t>
            </w:r>
          </w:p>
          <w:p w:rsidR="00EF778E" w:rsidRPr="00A76ACF" w:rsidRDefault="003D014A" w:rsidP="003D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1035"/>
              </w:tabs>
              <w:ind w:left="29" w:hanging="567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>3. – 5.9. – 6 osob</w:t>
            </w:r>
          </w:p>
        </w:tc>
      </w:tr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Cena ubytování celkem</w:t>
            </w:r>
          </w:p>
        </w:tc>
        <w:tc>
          <w:tcPr>
            <w:tcW w:w="6097" w:type="dxa"/>
          </w:tcPr>
          <w:p w:rsidR="00EF778E" w:rsidRPr="003D014A" w:rsidRDefault="003D014A" w:rsidP="003D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567"/>
                <w:tab w:val="left" w:pos="1590"/>
              </w:tabs>
              <w:ind w:left="29" w:hanging="567"/>
              <w:rPr>
                <w:rFonts w:ascii="Verdana" w:eastAsia="Verdana" w:hAnsi="Verdana" w:cs="Verdana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color w:val="000000"/>
              </w:rPr>
              <w:tab/>
            </w:r>
            <w:r w:rsidR="0030795D">
              <w:rPr>
                <w:rFonts w:ascii="Verdana" w:eastAsia="Verdana" w:hAnsi="Verdana" w:cs="Verdana"/>
                <w:b/>
                <w:color w:val="000000"/>
              </w:rPr>
              <w:t>31</w:t>
            </w:r>
            <w:r w:rsidRPr="003D014A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="0030795D">
              <w:rPr>
                <w:rFonts w:ascii="Verdana" w:eastAsia="Verdana" w:hAnsi="Verdana" w:cs="Verdana"/>
                <w:b/>
                <w:color w:val="000000"/>
              </w:rPr>
              <w:t>5</w:t>
            </w:r>
            <w:r w:rsidRPr="003D014A">
              <w:rPr>
                <w:rFonts w:ascii="Verdana" w:eastAsia="Verdana" w:hAnsi="Verdana" w:cs="Verdana"/>
                <w:b/>
                <w:color w:val="000000"/>
              </w:rPr>
              <w:t>00,- Kč</w:t>
            </w:r>
            <w:r w:rsidRPr="003D014A">
              <w:rPr>
                <w:rFonts w:ascii="Verdana" w:eastAsia="Verdana" w:hAnsi="Verdana" w:cs="Verdana"/>
                <w:b/>
                <w:color w:val="000000"/>
              </w:rPr>
              <w:tab/>
            </w:r>
          </w:p>
        </w:tc>
      </w:tr>
      <w:tr w:rsidR="00EF778E">
        <w:tc>
          <w:tcPr>
            <w:tcW w:w="2963" w:type="dxa"/>
          </w:tcPr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Fakturace ubytování </w:t>
            </w:r>
          </w:p>
          <w:p w:rsidR="00EF778E" w:rsidRDefault="0025706E">
            <w:pPr>
              <w:jc w:val="lef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(vyberte)</w:t>
            </w:r>
          </w:p>
        </w:tc>
        <w:tc>
          <w:tcPr>
            <w:tcW w:w="6097" w:type="dxa"/>
          </w:tcPr>
          <w:p w:rsidR="00EF778E" w:rsidRPr="00A76ACF" w:rsidRDefault="0025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Verdana" w:eastAsia="Verdana" w:hAnsi="Verdana" w:cs="Verdana"/>
                <w:color w:val="000000"/>
              </w:rPr>
            </w:pPr>
            <w:r w:rsidRPr="00A76ACF">
              <w:rPr>
                <w:rFonts w:ascii="Verdana" w:eastAsia="Verdana" w:hAnsi="Verdana" w:cs="Verdana"/>
                <w:color w:val="000000"/>
              </w:rPr>
              <w:t>Ubytování hradí pořadatel akce.</w:t>
            </w:r>
          </w:p>
        </w:tc>
      </w:tr>
    </w:tbl>
    <w:p w:rsidR="00A50EA7" w:rsidRDefault="00A50EA7" w:rsidP="0030795D">
      <w:pPr>
        <w:rPr>
          <w:rFonts w:ascii="Verdana" w:eastAsia="Verdana" w:hAnsi="Verdana" w:cs="Verdana"/>
          <w:b/>
          <w:color w:val="000000"/>
          <w:sz w:val="20"/>
        </w:rPr>
      </w:pPr>
    </w:p>
    <w:p w:rsidR="00A50EA7" w:rsidRDefault="00A50EA7" w:rsidP="0030795D">
      <w:pPr>
        <w:rPr>
          <w:rFonts w:ascii="Verdana" w:eastAsia="Verdana" w:hAnsi="Verdana" w:cs="Verdana"/>
          <w:b/>
          <w:color w:val="000000"/>
          <w:sz w:val="20"/>
        </w:rPr>
      </w:pPr>
    </w:p>
    <w:p w:rsidR="00A50EA7" w:rsidRDefault="00A50EA7" w:rsidP="0030795D">
      <w:pPr>
        <w:rPr>
          <w:rFonts w:ascii="Verdana" w:eastAsia="Verdana" w:hAnsi="Verdana" w:cs="Verdana"/>
          <w:b/>
          <w:color w:val="000000"/>
          <w:sz w:val="20"/>
        </w:rPr>
      </w:pPr>
    </w:p>
    <w:p w:rsidR="00EF778E" w:rsidRPr="0030795D" w:rsidRDefault="0025706E" w:rsidP="0030795D">
      <w:r w:rsidRPr="003D014A">
        <w:rPr>
          <w:rFonts w:ascii="Verdana" w:eastAsia="Verdana" w:hAnsi="Verdana" w:cs="Verdana"/>
          <w:b/>
          <w:color w:val="000000"/>
          <w:sz w:val="20"/>
        </w:rPr>
        <w:t>TECHNIKA</w:t>
      </w:r>
    </w:p>
    <w:tbl>
      <w:tblPr>
        <w:tblStyle w:val="a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3969"/>
      </w:tblGrid>
      <w:tr w:rsidR="00EF778E" w:rsidRPr="003D014A">
        <w:tc>
          <w:tcPr>
            <w:tcW w:w="5098" w:type="dxa"/>
          </w:tcPr>
          <w:p w:rsidR="00EF778E" w:rsidRPr="003D014A" w:rsidRDefault="0025706E" w:rsidP="003D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eastAsia="Verdana" w:hAnsi="Verdana" w:cs="Verdana"/>
                <w:color w:val="000000"/>
              </w:rPr>
            </w:pPr>
            <w:r w:rsidRPr="003D014A">
              <w:rPr>
                <w:rFonts w:ascii="Verdana" w:eastAsia="Verdana" w:hAnsi="Verdana" w:cs="Verdana"/>
                <w:color w:val="000000"/>
              </w:rPr>
              <w:t>Zapůjčení zvukové techniky i s obsluhou</w:t>
            </w:r>
          </w:p>
        </w:tc>
        <w:tc>
          <w:tcPr>
            <w:tcW w:w="3969" w:type="dxa"/>
          </w:tcPr>
          <w:p w:rsidR="00EF778E" w:rsidRPr="003D014A" w:rsidRDefault="0025706E" w:rsidP="003D0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eastAsia="Verdana" w:hAnsi="Verdana" w:cs="Verdana"/>
                <w:b/>
                <w:color w:val="000000"/>
              </w:rPr>
            </w:pPr>
            <w:r w:rsidRPr="003D014A">
              <w:rPr>
                <w:rFonts w:ascii="Verdana" w:eastAsia="Verdana" w:hAnsi="Verdana" w:cs="Verdana"/>
                <w:b/>
                <w:color w:val="000000"/>
              </w:rPr>
              <w:t>15</w:t>
            </w:r>
            <w:r w:rsidR="003D014A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3D014A">
              <w:rPr>
                <w:rFonts w:ascii="Verdana" w:eastAsia="Verdana" w:hAnsi="Verdana" w:cs="Verdana"/>
                <w:b/>
                <w:color w:val="000000"/>
              </w:rPr>
              <w:t>000,- Kč</w:t>
            </w:r>
          </w:p>
        </w:tc>
      </w:tr>
    </w:tbl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PLATEBNÍ PODMÍNKY:</w:t>
      </w: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B439B" w:rsidRPr="00457D13" w:rsidTr="003B2226">
        <w:tc>
          <w:tcPr>
            <w:tcW w:w="2547" w:type="dxa"/>
          </w:tcPr>
          <w:p w:rsidR="006B439B" w:rsidRDefault="006B439B" w:rsidP="003B2226">
            <w:pPr>
              <w:rPr>
                <w:rFonts w:ascii="Verdana" w:eastAsia="Geneva CE" w:hAnsi="Verdana"/>
                <w:b/>
                <w:bCs/>
                <w:color w:val="000000" w:themeColor="text1"/>
                <w:szCs w:val="20"/>
                <w:lang w:eastAsia="cs-CZ"/>
              </w:rPr>
            </w:pPr>
            <w:r>
              <w:rPr>
                <w:rFonts w:ascii="Verdana" w:eastAsia="Geneva CE" w:hAnsi="Verdana"/>
                <w:b/>
                <w:bCs/>
                <w:color w:val="000000" w:themeColor="text1"/>
                <w:szCs w:val="20"/>
                <w:lang w:eastAsia="cs-CZ"/>
              </w:rPr>
              <w:t>Celková cena za objednané služby</w:t>
            </w:r>
          </w:p>
        </w:tc>
        <w:tc>
          <w:tcPr>
            <w:tcW w:w="6513" w:type="dxa"/>
          </w:tcPr>
          <w:p w:rsidR="006B439B" w:rsidRPr="006B439B" w:rsidRDefault="006B439B" w:rsidP="003B2226">
            <w:pPr>
              <w:pStyle w:val="slovn2"/>
              <w:numPr>
                <w:ilvl w:val="0"/>
                <w:numId w:val="0"/>
              </w:numPr>
              <w:spacing w:before="0" w:after="0"/>
              <w:ind w:left="29"/>
              <w:rPr>
                <w:rFonts w:ascii="Verdana" w:hAnsi="Verdana"/>
                <w:b/>
                <w:snapToGrid w:val="0"/>
                <w:color w:val="000000" w:themeColor="text1"/>
                <w:szCs w:val="20"/>
              </w:rPr>
            </w:pPr>
            <w:r w:rsidRPr="006B439B">
              <w:rPr>
                <w:rFonts w:ascii="Verdana" w:hAnsi="Verdana"/>
                <w:b/>
                <w:snapToGrid w:val="0"/>
                <w:color w:val="000000" w:themeColor="text1"/>
                <w:szCs w:val="20"/>
              </w:rPr>
              <w:t xml:space="preserve">106 500,- </w:t>
            </w:r>
            <w:r>
              <w:rPr>
                <w:rFonts w:ascii="Verdana" w:hAnsi="Verdana"/>
                <w:b/>
                <w:snapToGrid w:val="0"/>
                <w:color w:val="000000" w:themeColor="text1"/>
                <w:szCs w:val="20"/>
              </w:rPr>
              <w:t>Kč</w:t>
            </w:r>
          </w:p>
        </w:tc>
      </w:tr>
      <w:tr w:rsidR="006B439B" w:rsidRPr="00457D13" w:rsidTr="003B2226">
        <w:tc>
          <w:tcPr>
            <w:tcW w:w="2547" w:type="dxa"/>
          </w:tcPr>
          <w:p w:rsidR="006B439B" w:rsidRDefault="006B439B" w:rsidP="003B2226">
            <w:pPr>
              <w:rPr>
                <w:rFonts w:ascii="Verdana" w:eastAsia="Geneva CE" w:hAnsi="Verdana"/>
                <w:b/>
                <w:bCs/>
                <w:color w:val="000000" w:themeColor="text1"/>
                <w:szCs w:val="20"/>
                <w:lang w:eastAsia="cs-CZ"/>
              </w:rPr>
            </w:pPr>
            <w:r>
              <w:rPr>
                <w:rFonts w:ascii="Verdana" w:eastAsia="Geneva CE" w:hAnsi="Verdana"/>
                <w:b/>
                <w:bCs/>
                <w:color w:val="000000" w:themeColor="text1"/>
                <w:szCs w:val="20"/>
                <w:lang w:eastAsia="cs-CZ"/>
              </w:rPr>
              <w:t>Způsob placení</w:t>
            </w:r>
          </w:p>
        </w:tc>
        <w:tc>
          <w:tcPr>
            <w:tcW w:w="6513" w:type="dxa"/>
          </w:tcPr>
          <w:p w:rsidR="006B439B" w:rsidRPr="0062174F" w:rsidRDefault="006B439B" w:rsidP="003B2226">
            <w:pPr>
              <w:pStyle w:val="slovn2"/>
              <w:numPr>
                <w:ilvl w:val="0"/>
                <w:numId w:val="0"/>
              </w:numPr>
              <w:spacing w:before="0" w:after="0"/>
              <w:ind w:left="29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 xml:space="preserve">Do 14 dnů po vystavení faktury na účet </w:t>
            </w:r>
            <w:r>
              <w:rPr>
                <w:rFonts w:ascii="Verdana" w:hAnsi="Verdana"/>
                <w:snapToGrid w:val="0"/>
                <w:color w:val="000000" w:themeColor="text1"/>
                <w:szCs w:val="20"/>
              </w:rPr>
              <w:t>Fortny</w:t>
            </w: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 xml:space="preserve"> </w:t>
            </w: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br/>
              <w:t>123-1202380237/0100</w:t>
            </w:r>
          </w:p>
        </w:tc>
      </w:tr>
      <w:tr w:rsidR="006B439B" w:rsidRPr="00457D13" w:rsidTr="003B2226">
        <w:tc>
          <w:tcPr>
            <w:tcW w:w="2547" w:type="dxa"/>
          </w:tcPr>
          <w:p w:rsidR="006B439B" w:rsidRDefault="006B439B" w:rsidP="003B2226">
            <w:pPr>
              <w:rPr>
                <w:rFonts w:ascii="Verdana" w:eastAsia="Geneva CE" w:hAnsi="Verdana"/>
                <w:b/>
                <w:bCs/>
                <w:color w:val="000000" w:themeColor="text1"/>
                <w:szCs w:val="20"/>
                <w:lang w:eastAsia="cs-CZ"/>
              </w:rPr>
            </w:pPr>
            <w:r>
              <w:rPr>
                <w:rFonts w:ascii="Verdana" w:eastAsia="Geneva CE" w:hAnsi="Verdana"/>
                <w:b/>
                <w:bCs/>
                <w:color w:val="000000" w:themeColor="text1"/>
                <w:szCs w:val="20"/>
                <w:lang w:eastAsia="cs-CZ"/>
              </w:rPr>
              <w:t>Stornopoplatky</w:t>
            </w:r>
          </w:p>
        </w:tc>
        <w:tc>
          <w:tcPr>
            <w:tcW w:w="6513" w:type="dxa"/>
          </w:tcPr>
          <w:p w:rsidR="006B439B" w:rsidRPr="0062174F" w:rsidRDefault="006B439B" w:rsidP="003B2226">
            <w:pPr>
              <w:pStyle w:val="slovn2"/>
              <w:numPr>
                <w:ilvl w:val="0"/>
                <w:numId w:val="0"/>
              </w:numPr>
              <w:spacing w:before="0" w:after="0"/>
              <w:ind w:left="29"/>
              <w:rPr>
                <w:rFonts w:ascii="Verdana" w:hAnsi="Verdana"/>
                <w:snapToGrid w:val="0"/>
                <w:color w:val="000000" w:themeColor="text1"/>
                <w:szCs w:val="20"/>
              </w:rPr>
            </w:pPr>
            <w:bookmarkStart w:id="2" w:name="_Hlk71793655"/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 xml:space="preserve">30 - 14 dnů před akcí – storno 30 % </w:t>
            </w:r>
          </w:p>
          <w:p w:rsidR="006B439B" w:rsidRPr="0062174F" w:rsidRDefault="006B439B" w:rsidP="003B2226">
            <w:pPr>
              <w:pStyle w:val="slovn2"/>
              <w:numPr>
                <w:ilvl w:val="0"/>
                <w:numId w:val="0"/>
              </w:numPr>
              <w:spacing w:before="0" w:after="0"/>
              <w:ind w:left="29"/>
              <w:rPr>
                <w:rFonts w:ascii="Verdana" w:hAnsi="Verdana"/>
                <w:snapToGrid w:val="0"/>
                <w:color w:val="000000" w:themeColor="text1"/>
                <w:szCs w:val="20"/>
              </w:rPr>
            </w:pP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 xml:space="preserve">13 - 7 dnů před akcí - storno 70 % </w:t>
            </w:r>
          </w:p>
          <w:p w:rsidR="006B439B" w:rsidRPr="0062174F" w:rsidRDefault="006B439B" w:rsidP="003B2226">
            <w:pPr>
              <w:pStyle w:val="slovn2"/>
              <w:numPr>
                <w:ilvl w:val="0"/>
                <w:numId w:val="0"/>
              </w:numPr>
              <w:spacing w:before="0"/>
              <w:ind w:left="29"/>
              <w:rPr>
                <w:rFonts w:ascii="Verdana" w:hAnsi="Verdana"/>
                <w:snapToGrid w:val="0"/>
                <w:color w:val="000000" w:themeColor="text1"/>
                <w:szCs w:val="20"/>
              </w:rPr>
            </w:pP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 xml:space="preserve">méně než 7 dnů před akcí – storno 90 % </w:t>
            </w:r>
          </w:p>
          <w:bookmarkEnd w:id="2"/>
          <w:p w:rsidR="006B439B" w:rsidRPr="0062174F" w:rsidRDefault="006B439B" w:rsidP="003B2226">
            <w:pPr>
              <w:pStyle w:val="slovn2"/>
              <w:numPr>
                <w:ilvl w:val="0"/>
                <w:numId w:val="0"/>
              </w:numPr>
              <w:ind w:left="29"/>
              <w:rPr>
                <w:rFonts w:ascii="Verdana" w:hAnsi="Verdana"/>
                <w:snapToGrid w:val="0"/>
                <w:color w:val="000000" w:themeColor="text1"/>
                <w:szCs w:val="20"/>
              </w:rPr>
            </w:pP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>Stornopoplatky jsou počítány z ceny za objednané služby v případě zrušení akce, nebo z rozdílu mezi objednanými a poskytnutými službami v případě snížení počtu ubytovaných účastníků a porcí pro stravování.</w:t>
            </w:r>
          </w:p>
          <w:p w:rsidR="006B439B" w:rsidRPr="0062174F" w:rsidRDefault="006B439B" w:rsidP="003B2226">
            <w:pPr>
              <w:pStyle w:val="slovn2"/>
              <w:numPr>
                <w:ilvl w:val="0"/>
                <w:numId w:val="0"/>
              </w:numPr>
              <w:ind w:left="29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2174F">
              <w:rPr>
                <w:rFonts w:ascii="Verdana" w:hAnsi="Verdana"/>
                <w:snapToGrid w:val="0"/>
                <w:color w:val="000000" w:themeColor="text1"/>
                <w:szCs w:val="20"/>
              </w:rPr>
              <w:t>V případě zrušení podnájmu z důvodu vládních opatření souvisejících s koronavirovou epidemií je maximální výše stornopoplatků 50 %.</w:t>
            </w:r>
          </w:p>
        </w:tc>
      </w:tr>
    </w:tbl>
    <w:p w:rsidR="00EF778E" w:rsidRDefault="00EF778E" w:rsidP="003D014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p w:rsidR="00EF778E" w:rsidRDefault="00EF77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left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5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5"/>
        <w:gridCol w:w="1814"/>
        <w:gridCol w:w="3593"/>
      </w:tblGrid>
      <w:tr w:rsidR="00EF778E">
        <w:trPr>
          <w:trHeight w:val="661"/>
        </w:trPr>
        <w:tc>
          <w:tcPr>
            <w:tcW w:w="3665" w:type="dxa"/>
            <w:tcBorders>
              <w:bottom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 Praze dne </w:t>
            </w:r>
          </w:p>
          <w:p w:rsidR="00EF778E" w:rsidRDefault="00EF778E">
            <w:pPr>
              <w:tabs>
                <w:tab w:val="left" w:pos="2439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EF778E" w:rsidRDefault="00EF778E">
            <w:pPr>
              <w:keepNext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V Praze dne </w:t>
            </w:r>
          </w:p>
          <w:p w:rsidR="00EF778E" w:rsidRDefault="00EF778E">
            <w:pPr>
              <w:keepNext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EF778E">
        <w:trPr>
          <w:trHeight w:val="865"/>
        </w:trPr>
        <w:tc>
          <w:tcPr>
            <w:tcW w:w="3665" w:type="dxa"/>
            <w:tcBorders>
              <w:top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Fortna</w:t>
            </w:r>
          </w:p>
          <w:p w:rsidR="00EF778E" w:rsidRDefault="00EF778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Petr Glogar</w:t>
            </w:r>
          </w:p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Provinční delegát</w:t>
            </w:r>
          </w:p>
        </w:tc>
        <w:tc>
          <w:tcPr>
            <w:tcW w:w="1814" w:type="dxa"/>
          </w:tcPr>
          <w:p w:rsidR="00EF778E" w:rsidRDefault="00EF778E">
            <w:pPr>
              <w:keepNext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000000"/>
            </w:tcBorders>
          </w:tcPr>
          <w:p w:rsidR="00EF778E" w:rsidRDefault="0025706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Pořadatel</w:t>
            </w:r>
          </w:p>
          <w:p w:rsidR="00EF778E" w:rsidRDefault="00EF778E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EF778E" w:rsidRPr="009E2D39" w:rsidRDefault="009E2D39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9E2D3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doc. Jiří Mrázek, Th.D.</w:t>
            </w:r>
          </w:p>
          <w:p w:rsidR="009E2D39" w:rsidRDefault="009E2D39">
            <w:pPr>
              <w:keepNext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děkan</w:t>
            </w:r>
          </w:p>
        </w:tc>
      </w:tr>
    </w:tbl>
    <w:p w:rsidR="00EF778E" w:rsidRDefault="00EF778E">
      <w:pPr>
        <w:spacing w:after="160" w:line="259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A50EA7" w:rsidRDefault="00A50EA7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PŘÍLOHA Č. 2 KE SMLOUVĚ O PODNÁJMU</w:t>
      </w:r>
    </w:p>
    <w:p w:rsidR="00EF778E" w:rsidRDefault="00EF778E">
      <w:pP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EF778E" w:rsidRDefault="0025706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Vítejte ve Fortně. Fortna je klášterem bosých karmelitánů. Malou část kláštera má řeholní komunita vyhrazenou pro sebe, většina prostoru je otevřena pro veřejnost. Na Fortně probíhají akce a kurzy pro veřejnost a ve vybraných časech je Fortna otevřená komukoli pro chvíli zastavení se, setkání či prožití ticha. Prostor také využívají různé skupiny pro své akce. </w:t>
      </w:r>
    </w:p>
    <w:p w:rsidR="00EF778E" w:rsidRDefault="00EF778E">
      <w:pPr>
        <w:rPr>
          <w:rFonts w:ascii="Verdana" w:eastAsia="Verdana" w:hAnsi="Verdana" w:cs="Verdana"/>
          <w:sz w:val="20"/>
          <w:szCs w:val="20"/>
        </w:rPr>
      </w:pPr>
    </w:p>
    <w:p w:rsidR="00EF778E" w:rsidRDefault="0025706E">
      <w:pPr>
        <w:spacing w:after="12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Pravidla podnájmu Fortny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Ve smlouvě jsme se domluvili, které místnosti máte k dispozici. Pronajaté prostory vám označíme tak, aby do nich nevstupovali další návštěvníci. Dostáváte klíče / karty od hlavního vchodu a od pronajatých místností.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Volně jsou vám k dispozici i další veřejné prostory Fortny (přízemí Fortny, chodba v prvním patře, kostel a zahrada). Přitom prosím respektujte stejná pravidla, jaká platí pro veřejnost. 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Nevstupujte prosím do prostor vyhrazených pro jiné akce ani do označených technických prostor a do částí pro ubytované (pokud nejste na Fortně ubytovaní).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rFonts w:ascii="Verdana" w:eastAsia="Verdana" w:hAnsi="Verdana" w:cs="Verdana"/>
          <w:color w:val="000000"/>
          <w:sz w:val="20"/>
          <w:szCs w:val="20"/>
        </w:rPr>
        <w:t>Fortna zajišťuje předání prostoru pořadateli a ubytování účastníků v domluvených časech. Nemáme ale stálou recepci, která by byla k dispozici po celou dobu akce. Případné příchody účastníků do budovy během akce jsou v režii pořadatelů, kterým Fortna poskytne potřebný počet vstupních karet na dobu konání akce.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Podmínky ubytování a stravování domlouváme s vámi jako s pořadatelem, nikoli s jednotlivými účastníky vaší akce. Prosíme vás, abyste toto svým účastníkům srozumitelně komunikovali.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Mezi běžnou výbavu pronajatých místností patří židle (popř. stoly) v počtu a uspořádání dle domluvy a flipchart. Dataprojektor či další techniku je možné v rámci ceny pronájmu zapůjčit po domluvě.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Počet míst na parkování je na Fortně omezený, zaparkovat tu můžete 1 - 2 auty na skupinu (např. pro dovoz materiálu). O víkendech lze v okolí parkovat zdarma např. v Parléřově ulici (u Pohořelce).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Úklid pronajatých místností pro vás zajišťujeme před akcí a po akci. Pokud potřebujete zajistit úklid i během akce, je třeba jej předem objednat.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Součástí pronájmu není volný přístup do kuchyně a k nádobí, pokud to není uvedeno ve smlouvě. Kávovar v přízemí není samoobslužný.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 velkého sálu a štukového sálu nevstupujte s jídlem ani nápoji. Povoleny jsou nápoje v uzavíratelných nádobách.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Fortna je nekuřácká, včetně zahrady. Kouření je povoleno na dvoře, kde parkují auta. Ve vnitřních ani venkovních prostorech nezapalujte oheň ani svíčky. 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Prostory Fortny jsou volně přístupné, za odložené věci zodpovídáte sami. 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Noční klid je od 22 do 6 hodin.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Podnájemce zodpovídá za to, že akce bude probíhat v souladu s platnými protiepidemickými opatřeními.</w:t>
      </w:r>
    </w:p>
    <w:p w:rsidR="00EF778E" w:rsidRDefault="002570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jc w:val="lef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Kontaktní telefon na službu během doby konání akce je 603 428 601.</w:t>
      </w:r>
    </w:p>
    <w:p w:rsidR="00EF778E" w:rsidRDefault="00EF778E"/>
    <w:p w:rsidR="00EF778E" w:rsidRDefault="00EF778E"/>
    <w:sectPr w:rsidR="00EF778E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49" w:rsidRDefault="001B6649">
      <w:pPr>
        <w:spacing w:line="240" w:lineRule="auto"/>
      </w:pPr>
      <w:r>
        <w:separator/>
      </w:r>
    </w:p>
  </w:endnote>
  <w:endnote w:type="continuationSeparator" w:id="0">
    <w:p w:rsidR="001B6649" w:rsidRDefault="001B6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neva CE">
    <w:altName w:val="Arial Unicode MS"/>
    <w:charset w:val="58"/>
    <w:family w:val="auto"/>
    <w:pitch w:val="variable"/>
    <w:sig w:usb0="05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E" w:rsidRDefault="0025706E">
    <w:pPr>
      <w:jc w:val="right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strana </w:t>
    </w:r>
    <w:r>
      <w:rPr>
        <w:rFonts w:ascii="Verdana" w:eastAsia="Verdana" w:hAnsi="Verdana" w:cs="Verdana"/>
        <w:sz w:val="14"/>
        <w:szCs w:val="14"/>
      </w:rPr>
      <w:fldChar w:fldCharType="begin"/>
    </w:r>
    <w:r>
      <w:rPr>
        <w:rFonts w:ascii="Verdana" w:eastAsia="Verdana" w:hAnsi="Verdana" w:cs="Verdana"/>
        <w:sz w:val="14"/>
        <w:szCs w:val="14"/>
      </w:rPr>
      <w:instrText>PAGE</w:instrText>
    </w:r>
    <w:r>
      <w:rPr>
        <w:rFonts w:ascii="Verdana" w:eastAsia="Verdana" w:hAnsi="Verdana" w:cs="Verdana"/>
        <w:sz w:val="14"/>
        <w:szCs w:val="14"/>
      </w:rPr>
      <w:fldChar w:fldCharType="separate"/>
    </w:r>
    <w:r w:rsidR="007C6176">
      <w:rPr>
        <w:rFonts w:ascii="Verdana" w:eastAsia="Verdana" w:hAnsi="Verdana" w:cs="Verdana"/>
        <w:noProof/>
        <w:sz w:val="14"/>
        <w:szCs w:val="14"/>
      </w:rPr>
      <w:t>2</w:t>
    </w:r>
    <w:r>
      <w:rPr>
        <w:rFonts w:ascii="Verdana" w:eastAsia="Verdana" w:hAnsi="Verdana" w:cs="Verdana"/>
        <w:sz w:val="14"/>
        <w:szCs w:val="14"/>
      </w:rPr>
      <w:fldChar w:fldCharType="end"/>
    </w:r>
    <w:r>
      <w:rPr>
        <w:rFonts w:ascii="Verdana" w:eastAsia="Verdana" w:hAnsi="Verdana" w:cs="Verdana"/>
        <w:sz w:val="14"/>
        <w:szCs w:val="14"/>
      </w:rPr>
      <w:t>/</w:t>
    </w:r>
    <w:r>
      <w:rPr>
        <w:rFonts w:ascii="Verdana" w:eastAsia="Verdana" w:hAnsi="Verdana" w:cs="Verdana"/>
        <w:sz w:val="14"/>
        <w:szCs w:val="14"/>
      </w:rPr>
      <w:fldChar w:fldCharType="begin"/>
    </w:r>
    <w:r>
      <w:rPr>
        <w:rFonts w:ascii="Verdana" w:eastAsia="Verdana" w:hAnsi="Verdana" w:cs="Verdana"/>
        <w:sz w:val="14"/>
        <w:szCs w:val="14"/>
      </w:rPr>
      <w:instrText>NUMPAGES</w:instrText>
    </w:r>
    <w:r>
      <w:rPr>
        <w:rFonts w:ascii="Verdana" w:eastAsia="Verdana" w:hAnsi="Verdana" w:cs="Verdana"/>
        <w:sz w:val="14"/>
        <w:szCs w:val="14"/>
      </w:rPr>
      <w:fldChar w:fldCharType="separate"/>
    </w:r>
    <w:r w:rsidR="007C6176">
      <w:rPr>
        <w:rFonts w:ascii="Verdana" w:eastAsia="Verdana" w:hAnsi="Verdana" w:cs="Verdana"/>
        <w:noProof/>
        <w:sz w:val="14"/>
        <w:szCs w:val="14"/>
      </w:rPr>
      <w:t>6</w:t>
    </w:r>
    <w:r>
      <w:rPr>
        <w:rFonts w:ascii="Verdana" w:eastAsia="Verdana" w:hAnsi="Verdana" w:cs="Verdana"/>
        <w:sz w:val="14"/>
        <w:szCs w:val="14"/>
      </w:rPr>
      <w:fldChar w:fldCharType="end"/>
    </w:r>
  </w:p>
  <w:p w:rsidR="00EF778E" w:rsidRDefault="00EF7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Calibri" w:cs="Calibri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49" w:rsidRDefault="001B6649">
      <w:pPr>
        <w:spacing w:line="240" w:lineRule="auto"/>
      </w:pPr>
      <w:r>
        <w:separator/>
      </w:r>
    </w:p>
  </w:footnote>
  <w:footnote w:type="continuationSeparator" w:id="0">
    <w:p w:rsidR="001B6649" w:rsidRDefault="001B6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409"/>
    <w:multiLevelType w:val="multilevel"/>
    <w:tmpl w:val="13449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177574"/>
    <w:multiLevelType w:val="multilevel"/>
    <w:tmpl w:val="5642BA36"/>
    <w:lvl w:ilvl="0">
      <w:start w:val="1"/>
      <w:numFmt w:val="upperLetter"/>
      <w:lvlText w:val="(%1)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AD297A"/>
    <w:multiLevelType w:val="multilevel"/>
    <w:tmpl w:val="DE5E8058"/>
    <w:lvl w:ilvl="0">
      <w:start w:val="1"/>
      <w:numFmt w:val="decimal"/>
      <w:pStyle w:val="slovnA"/>
      <w:lvlText w:val="%1."/>
      <w:lvlJc w:val="left"/>
      <w:pPr>
        <w:ind w:left="360" w:hanging="360"/>
      </w:pPr>
    </w:lvl>
    <w:lvl w:ilvl="1">
      <w:start w:val="1"/>
      <w:numFmt w:val="decimal"/>
      <w:pStyle w:val="slovna0"/>
      <w:lvlText w:val="%1.%2."/>
      <w:lvlJc w:val="left"/>
      <w:pPr>
        <w:ind w:left="792" w:hanging="432"/>
      </w:pPr>
    </w:lvl>
    <w:lvl w:ilvl="2">
      <w:start w:val="1"/>
      <w:numFmt w:val="decimal"/>
      <w:pStyle w:val="slovni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4B600E"/>
    <w:multiLevelType w:val="multilevel"/>
    <w:tmpl w:val="CC2C6BB6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7BFF475D"/>
    <w:multiLevelType w:val="multilevel"/>
    <w:tmpl w:val="E70C7AEE"/>
    <w:lvl w:ilvl="0">
      <w:start w:val="700"/>
      <w:numFmt w:val="bullet"/>
      <w:pStyle w:val="slovn1"/>
      <w:lvlText w:val="-"/>
      <w:lvlJc w:val="left"/>
      <w:pPr>
        <w:ind w:left="389" w:hanging="360"/>
      </w:pPr>
      <w:rPr>
        <w:rFonts w:ascii="Verdana" w:eastAsia="Verdana" w:hAnsi="Verdana" w:cs="Verdana"/>
      </w:rPr>
    </w:lvl>
    <w:lvl w:ilvl="1">
      <w:start w:val="1"/>
      <w:numFmt w:val="bullet"/>
      <w:pStyle w:val="slovn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slovn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slovn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slovn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mila Bergstra">
    <w15:presenceInfo w15:providerId="None" w15:userId="Jarmila Bergs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8E"/>
    <w:rsid w:val="001A48A9"/>
    <w:rsid w:val="001B6649"/>
    <w:rsid w:val="0025706E"/>
    <w:rsid w:val="0030795D"/>
    <w:rsid w:val="003D014A"/>
    <w:rsid w:val="00681201"/>
    <w:rsid w:val="006B439B"/>
    <w:rsid w:val="007C6176"/>
    <w:rsid w:val="00890AB7"/>
    <w:rsid w:val="008A2BB1"/>
    <w:rsid w:val="009735E4"/>
    <w:rsid w:val="009E2D39"/>
    <w:rsid w:val="00A50EA7"/>
    <w:rsid w:val="00A569DD"/>
    <w:rsid w:val="00A76ACF"/>
    <w:rsid w:val="00AA06A5"/>
    <w:rsid w:val="00B6180D"/>
    <w:rsid w:val="00BB0A1E"/>
    <w:rsid w:val="00C8404D"/>
    <w:rsid w:val="00E62DF9"/>
    <w:rsid w:val="00EF778E"/>
    <w:rsid w:val="00FD7A76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tabs>
          <w:tab w:val="left" w:pos="567"/>
        </w:tabs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3A"/>
    <w:pPr>
      <w:suppressAutoHyphens/>
    </w:pPr>
    <w:rPr>
      <w:rFonts w:eastAsia="Times New Roman" w:cs="Times New Roman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B1F3A"/>
    <w:pPr>
      <w:spacing w:after="440" w:line="320" w:lineRule="atLeast"/>
      <w:jc w:val="center"/>
    </w:pPr>
    <w:rPr>
      <w:rFonts w:asciiTheme="majorHAnsi" w:hAnsiTheme="majorHAnsi" w:cs="Arial"/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uiPriority w:val="5"/>
    <w:rsid w:val="000B1F3A"/>
    <w:rPr>
      <w:rFonts w:asciiTheme="majorHAnsi" w:eastAsia="Times New Roman" w:hAnsiTheme="majorHAnsi" w:cs="Arial"/>
      <w:b/>
      <w:bCs/>
      <w:caps/>
      <w:sz w:val="32"/>
      <w:szCs w:val="24"/>
      <w:lang w:eastAsia="zh-CN"/>
    </w:rPr>
  </w:style>
  <w:style w:type="character" w:styleId="Siln">
    <w:name w:val="Strong"/>
    <w:aliases w:val="Tučně"/>
    <w:uiPriority w:val="1"/>
    <w:qFormat/>
    <w:rsid w:val="000B1F3A"/>
    <w:rPr>
      <w:b/>
      <w:bCs/>
    </w:rPr>
  </w:style>
  <w:style w:type="paragraph" w:customStyle="1" w:styleId="slovn1">
    <w:name w:val="Číslování 1"/>
    <w:basedOn w:val="Odstavecseseznamem"/>
    <w:next w:val="slovn1-nzevlnku"/>
    <w:link w:val="slovn1Char"/>
    <w:uiPriority w:val="3"/>
    <w:qFormat/>
    <w:rsid w:val="000B1F3A"/>
    <w:pPr>
      <w:keepNext/>
      <w:numPr>
        <w:numId w:val="1"/>
      </w:numPr>
      <w:spacing w:before="440"/>
      <w:contextualSpacing w:val="0"/>
      <w:jc w:val="center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3"/>
    <w:rsid w:val="000B1F3A"/>
    <w:rPr>
      <w:rFonts w:asciiTheme="majorHAnsi" w:eastAsia="Times New Roman" w:hAnsiTheme="majorHAnsi" w:cs="Times New Roman"/>
      <w:b/>
      <w:szCs w:val="20"/>
      <w:lang w:eastAsia="zh-CN"/>
    </w:rPr>
  </w:style>
  <w:style w:type="paragraph" w:customStyle="1" w:styleId="slovn2">
    <w:name w:val="Číslování 2"/>
    <w:basedOn w:val="Odstavecseseznamem"/>
    <w:link w:val="slovn2Char"/>
    <w:uiPriority w:val="3"/>
    <w:qFormat/>
    <w:rsid w:val="000B1F3A"/>
    <w:pPr>
      <w:numPr>
        <w:ilvl w:val="1"/>
        <w:numId w:val="1"/>
      </w:numPr>
      <w:tabs>
        <w:tab w:val="clear" w:pos="567"/>
      </w:tabs>
      <w:spacing w:before="60" w:after="60"/>
      <w:contextualSpacing w:val="0"/>
    </w:pPr>
  </w:style>
  <w:style w:type="character" w:customStyle="1" w:styleId="slovn2Char">
    <w:name w:val="Číslování 2 Char"/>
    <w:link w:val="slovn2"/>
    <w:uiPriority w:val="3"/>
    <w:rsid w:val="000B1F3A"/>
    <w:rPr>
      <w:rFonts w:eastAsia="Times New Roman" w:cs="Times New Roman"/>
      <w:szCs w:val="24"/>
      <w:lang w:eastAsia="zh-CN"/>
    </w:rPr>
  </w:style>
  <w:style w:type="paragraph" w:customStyle="1" w:styleId="slovn3">
    <w:name w:val="Číslování 3"/>
    <w:basedOn w:val="Odstavecseseznamem"/>
    <w:uiPriority w:val="3"/>
    <w:qFormat/>
    <w:rsid w:val="000B1F3A"/>
    <w:pPr>
      <w:numPr>
        <w:ilvl w:val="2"/>
        <w:numId w:val="1"/>
      </w:numPr>
      <w:tabs>
        <w:tab w:val="num" w:pos="360"/>
      </w:tabs>
      <w:spacing w:before="60" w:after="60"/>
      <w:ind w:left="720" w:firstLine="0"/>
      <w:contextualSpacing w:val="0"/>
    </w:pPr>
  </w:style>
  <w:style w:type="paragraph" w:customStyle="1" w:styleId="slovn4">
    <w:name w:val="Číslování 4"/>
    <w:basedOn w:val="slovn3"/>
    <w:uiPriority w:val="3"/>
    <w:qFormat/>
    <w:rsid w:val="000B1F3A"/>
    <w:pPr>
      <w:numPr>
        <w:ilvl w:val="3"/>
      </w:numPr>
      <w:tabs>
        <w:tab w:val="num" w:pos="360"/>
      </w:tabs>
    </w:pPr>
  </w:style>
  <w:style w:type="paragraph" w:customStyle="1" w:styleId="slovn5">
    <w:name w:val="Číslování 5"/>
    <w:basedOn w:val="slovn4"/>
    <w:uiPriority w:val="3"/>
    <w:qFormat/>
    <w:rsid w:val="000B1F3A"/>
    <w:pPr>
      <w:numPr>
        <w:ilvl w:val="4"/>
      </w:numPr>
      <w:tabs>
        <w:tab w:val="num" w:pos="360"/>
      </w:tabs>
      <w:jc w:val="left"/>
    </w:pPr>
  </w:style>
  <w:style w:type="paragraph" w:customStyle="1" w:styleId="slovnA">
    <w:name w:val="Číslování (A)"/>
    <w:basedOn w:val="Odstavecseseznamem"/>
    <w:link w:val="slovnAChar"/>
    <w:uiPriority w:val="7"/>
    <w:qFormat/>
    <w:rsid w:val="000B1F3A"/>
    <w:pPr>
      <w:numPr>
        <w:numId w:val="2"/>
      </w:numPr>
      <w:tabs>
        <w:tab w:val="clear" w:pos="567"/>
      </w:tabs>
      <w:spacing w:before="60" w:after="60"/>
      <w:contextualSpacing w:val="0"/>
    </w:pPr>
  </w:style>
  <w:style w:type="paragraph" w:customStyle="1" w:styleId="slovna0">
    <w:name w:val="Číslování a."/>
    <w:basedOn w:val="slovnA"/>
    <w:uiPriority w:val="7"/>
    <w:qFormat/>
    <w:rsid w:val="000B1F3A"/>
    <w:pPr>
      <w:numPr>
        <w:ilvl w:val="1"/>
      </w:numPr>
      <w:tabs>
        <w:tab w:val="num" w:pos="360"/>
      </w:tabs>
    </w:pPr>
  </w:style>
  <w:style w:type="paragraph" w:customStyle="1" w:styleId="slovn1-nzevlnku">
    <w:name w:val="Číslování 1 - název článku"/>
    <w:basedOn w:val="Normln"/>
    <w:next w:val="slovn2"/>
    <w:link w:val="slovn1-nzevlnkuChar"/>
    <w:uiPriority w:val="3"/>
    <w:qFormat/>
    <w:rsid w:val="000B1F3A"/>
    <w:pPr>
      <w:keepNext/>
      <w:jc w:val="center"/>
    </w:pPr>
    <w:rPr>
      <w:b/>
    </w:rPr>
  </w:style>
  <w:style w:type="character" w:customStyle="1" w:styleId="slovn1-nzevlnkuChar">
    <w:name w:val="Číslování 1 - název článku Char"/>
    <w:basedOn w:val="Standardnpsmoodstavce"/>
    <w:link w:val="slovn1-nzevlnku"/>
    <w:uiPriority w:val="3"/>
    <w:rsid w:val="000B1F3A"/>
    <w:rPr>
      <w:rFonts w:eastAsia="Times New Roman" w:cs="Times New Roman"/>
      <w:b/>
      <w:szCs w:val="24"/>
      <w:lang w:eastAsia="zh-CN"/>
    </w:rPr>
  </w:style>
  <w:style w:type="character" w:customStyle="1" w:styleId="slovnAChar">
    <w:name w:val="Číslování (A) Char"/>
    <w:basedOn w:val="Standardnpsmoodstavce"/>
    <w:link w:val="slovnA"/>
    <w:uiPriority w:val="7"/>
    <w:rsid w:val="000B1F3A"/>
    <w:rPr>
      <w:rFonts w:eastAsia="Times New Roman" w:cs="Times New Roman"/>
      <w:szCs w:val="24"/>
      <w:lang w:eastAsia="zh-CN"/>
    </w:rPr>
  </w:style>
  <w:style w:type="paragraph" w:customStyle="1" w:styleId="slovni">
    <w:name w:val="Číslování i."/>
    <w:basedOn w:val="slovna0"/>
    <w:uiPriority w:val="7"/>
    <w:qFormat/>
    <w:rsid w:val="000B1F3A"/>
    <w:pPr>
      <w:numPr>
        <w:ilvl w:val="2"/>
      </w:numPr>
      <w:tabs>
        <w:tab w:val="num" w:pos="360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0B1F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1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3A"/>
    <w:rPr>
      <w:rFonts w:eastAsia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3A"/>
    <w:rPr>
      <w:rFonts w:eastAsia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F3A"/>
    <w:rPr>
      <w:rFonts w:ascii="Segoe UI" w:eastAsia="Times New Roman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rsid w:val="006B017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0179"/>
    <w:rPr>
      <w:rFonts w:eastAsia="Times New Roman" w:cs="Times New Roman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21DD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DDA"/>
    <w:rPr>
      <w:rFonts w:eastAsia="Times New Roman" w:cs="Times New Roman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21DD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DDA"/>
    <w:rPr>
      <w:rFonts w:eastAsia="Times New Roman" w:cs="Times New Roman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21D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1DDA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tabs>
          <w:tab w:val="left" w:pos="567"/>
        </w:tabs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3A"/>
    <w:pPr>
      <w:suppressAutoHyphens/>
    </w:pPr>
    <w:rPr>
      <w:rFonts w:eastAsia="Times New Roman" w:cs="Times New Roman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0B1F3A"/>
    <w:pPr>
      <w:spacing w:after="440" w:line="320" w:lineRule="atLeast"/>
      <w:jc w:val="center"/>
    </w:pPr>
    <w:rPr>
      <w:rFonts w:asciiTheme="majorHAnsi" w:hAnsiTheme="majorHAnsi" w:cs="Arial"/>
      <w:b/>
      <w:bCs/>
      <w:caps/>
      <w:sz w:val="32"/>
    </w:rPr>
  </w:style>
  <w:style w:type="character" w:customStyle="1" w:styleId="NzevChar">
    <w:name w:val="Název Char"/>
    <w:basedOn w:val="Standardnpsmoodstavce"/>
    <w:link w:val="Nzev"/>
    <w:uiPriority w:val="5"/>
    <w:rsid w:val="000B1F3A"/>
    <w:rPr>
      <w:rFonts w:asciiTheme="majorHAnsi" w:eastAsia="Times New Roman" w:hAnsiTheme="majorHAnsi" w:cs="Arial"/>
      <w:b/>
      <w:bCs/>
      <w:caps/>
      <w:sz w:val="32"/>
      <w:szCs w:val="24"/>
      <w:lang w:eastAsia="zh-CN"/>
    </w:rPr>
  </w:style>
  <w:style w:type="character" w:styleId="Siln">
    <w:name w:val="Strong"/>
    <w:aliases w:val="Tučně"/>
    <w:uiPriority w:val="1"/>
    <w:qFormat/>
    <w:rsid w:val="000B1F3A"/>
    <w:rPr>
      <w:b/>
      <w:bCs/>
    </w:rPr>
  </w:style>
  <w:style w:type="paragraph" w:customStyle="1" w:styleId="slovn1">
    <w:name w:val="Číslování 1"/>
    <w:basedOn w:val="Odstavecseseznamem"/>
    <w:next w:val="slovn1-nzevlnku"/>
    <w:link w:val="slovn1Char"/>
    <w:uiPriority w:val="3"/>
    <w:qFormat/>
    <w:rsid w:val="000B1F3A"/>
    <w:pPr>
      <w:keepNext/>
      <w:numPr>
        <w:numId w:val="1"/>
      </w:numPr>
      <w:spacing w:before="440"/>
      <w:contextualSpacing w:val="0"/>
      <w:jc w:val="center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3"/>
    <w:rsid w:val="000B1F3A"/>
    <w:rPr>
      <w:rFonts w:asciiTheme="majorHAnsi" w:eastAsia="Times New Roman" w:hAnsiTheme="majorHAnsi" w:cs="Times New Roman"/>
      <w:b/>
      <w:szCs w:val="20"/>
      <w:lang w:eastAsia="zh-CN"/>
    </w:rPr>
  </w:style>
  <w:style w:type="paragraph" w:customStyle="1" w:styleId="slovn2">
    <w:name w:val="Číslování 2"/>
    <w:basedOn w:val="Odstavecseseznamem"/>
    <w:link w:val="slovn2Char"/>
    <w:uiPriority w:val="3"/>
    <w:qFormat/>
    <w:rsid w:val="000B1F3A"/>
    <w:pPr>
      <w:numPr>
        <w:ilvl w:val="1"/>
        <w:numId w:val="1"/>
      </w:numPr>
      <w:tabs>
        <w:tab w:val="clear" w:pos="567"/>
      </w:tabs>
      <w:spacing w:before="60" w:after="60"/>
      <w:contextualSpacing w:val="0"/>
    </w:pPr>
  </w:style>
  <w:style w:type="character" w:customStyle="1" w:styleId="slovn2Char">
    <w:name w:val="Číslování 2 Char"/>
    <w:link w:val="slovn2"/>
    <w:uiPriority w:val="3"/>
    <w:rsid w:val="000B1F3A"/>
    <w:rPr>
      <w:rFonts w:eastAsia="Times New Roman" w:cs="Times New Roman"/>
      <w:szCs w:val="24"/>
      <w:lang w:eastAsia="zh-CN"/>
    </w:rPr>
  </w:style>
  <w:style w:type="paragraph" w:customStyle="1" w:styleId="slovn3">
    <w:name w:val="Číslování 3"/>
    <w:basedOn w:val="Odstavecseseznamem"/>
    <w:uiPriority w:val="3"/>
    <w:qFormat/>
    <w:rsid w:val="000B1F3A"/>
    <w:pPr>
      <w:numPr>
        <w:ilvl w:val="2"/>
        <w:numId w:val="1"/>
      </w:numPr>
      <w:tabs>
        <w:tab w:val="num" w:pos="360"/>
      </w:tabs>
      <w:spacing w:before="60" w:after="60"/>
      <w:ind w:left="720" w:firstLine="0"/>
      <w:contextualSpacing w:val="0"/>
    </w:pPr>
  </w:style>
  <w:style w:type="paragraph" w:customStyle="1" w:styleId="slovn4">
    <w:name w:val="Číslování 4"/>
    <w:basedOn w:val="slovn3"/>
    <w:uiPriority w:val="3"/>
    <w:qFormat/>
    <w:rsid w:val="000B1F3A"/>
    <w:pPr>
      <w:numPr>
        <w:ilvl w:val="3"/>
      </w:numPr>
      <w:tabs>
        <w:tab w:val="num" w:pos="360"/>
      </w:tabs>
    </w:pPr>
  </w:style>
  <w:style w:type="paragraph" w:customStyle="1" w:styleId="slovn5">
    <w:name w:val="Číslování 5"/>
    <w:basedOn w:val="slovn4"/>
    <w:uiPriority w:val="3"/>
    <w:qFormat/>
    <w:rsid w:val="000B1F3A"/>
    <w:pPr>
      <w:numPr>
        <w:ilvl w:val="4"/>
      </w:numPr>
      <w:tabs>
        <w:tab w:val="num" w:pos="360"/>
      </w:tabs>
      <w:jc w:val="left"/>
    </w:pPr>
  </w:style>
  <w:style w:type="paragraph" w:customStyle="1" w:styleId="slovnA">
    <w:name w:val="Číslování (A)"/>
    <w:basedOn w:val="Odstavecseseznamem"/>
    <w:link w:val="slovnAChar"/>
    <w:uiPriority w:val="7"/>
    <w:qFormat/>
    <w:rsid w:val="000B1F3A"/>
    <w:pPr>
      <w:numPr>
        <w:numId w:val="2"/>
      </w:numPr>
      <w:tabs>
        <w:tab w:val="clear" w:pos="567"/>
      </w:tabs>
      <w:spacing w:before="60" w:after="60"/>
      <w:contextualSpacing w:val="0"/>
    </w:pPr>
  </w:style>
  <w:style w:type="paragraph" w:customStyle="1" w:styleId="slovna0">
    <w:name w:val="Číslování a."/>
    <w:basedOn w:val="slovnA"/>
    <w:uiPriority w:val="7"/>
    <w:qFormat/>
    <w:rsid w:val="000B1F3A"/>
    <w:pPr>
      <w:numPr>
        <w:ilvl w:val="1"/>
      </w:numPr>
      <w:tabs>
        <w:tab w:val="num" w:pos="360"/>
      </w:tabs>
    </w:pPr>
  </w:style>
  <w:style w:type="paragraph" w:customStyle="1" w:styleId="slovn1-nzevlnku">
    <w:name w:val="Číslování 1 - název článku"/>
    <w:basedOn w:val="Normln"/>
    <w:next w:val="slovn2"/>
    <w:link w:val="slovn1-nzevlnkuChar"/>
    <w:uiPriority w:val="3"/>
    <w:qFormat/>
    <w:rsid w:val="000B1F3A"/>
    <w:pPr>
      <w:keepNext/>
      <w:jc w:val="center"/>
    </w:pPr>
    <w:rPr>
      <w:b/>
    </w:rPr>
  </w:style>
  <w:style w:type="character" w:customStyle="1" w:styleId="slovn1-nzevlnkuChar">
    <w:name w:val="Číslování 1 - název článku Char"/>
    <w:basedOn w:val="Standardnpsmoodstavce"/>
    <w:link w:val="slovn1-nzevlnku"/>
    <w:uiPriority w:val="3"/>
    <w:rsid w:val="000B1F3A"/>
    <w:rPr>
      <w:rFonts w:eastAsia="Times New Roman" w:cs="Times New Roman"/>
      <w:b/>
      <w:szCs w:val="24"/>
      <w:lang w:eastAsia="zh-CN"/>
    </w:rPr>
  </w:style>
  <w:style w:type="character" w:customStyle="1" w:styleId="slovnAChar">
    <w:name w:val="Číslování (A) Char"/>
    <w:basedOn w:val="Standardnpsmoodstavce"/>
    <w:link w:val="slovnA"/>
    <w:uiPriority w:val="7"/>
    <w:rsid w:val="000B1F3A"/>
    <w:rPr>
      <w:rFonts w:eastAsia="Times New Roman" w:cs="Times New Roman"/>
      <w:szCs w:val="24"/>
      <w:lang w:eastAsia="zh-CN"/>
    </w:rPr>
  </w:style>
  <w:style w:type="paragraph" w:customStyle="1" w:styleId="slovni">
    <w:name w:val="Číslování i."/>
    <w:basedOn w:val="slovna0"/>
    <w:uiPriority w:val="7"/>
    <w:qFormat/>
    <w:rsid w:val="000B1F3A"/>
    <w:pPr>
      <w:numPr>
        <w:ilvl w:val="2"/>
      </w:numPr>
      <w:tabs>
        <w:tab w:val="num" w:pos="360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0B1F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1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3A"/>
    <w:rPr>
      <w:rFonts w:eastAsia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3A"/>
    <w:rPr>
      <w:rFonts w:eastAsia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F3A"/>
    <w:rPr>
      <w:rFonts w:ascii="Segoe UI" w:eastAsia="Times New Roman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rsid w:val="006B017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0179"/>
    <w:rPr>
      <w:rFonts w:eastAsia="Times New Roman" w:cs="Times New Roman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21DD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DDA"/>
    <w:rPr>
      <w:rFonts w:eastAsia="Times New Roman" w:cs="Times New Roman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21DD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DDA"/>
    <w:rPr>
      <w:rFonts w:eastAsia="Times New Roman" w:cs="Times New Roman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21DD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1DDA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terinabauer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a.horackova@fortna.e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3vyf4IJAXHTZxi/qlm8hb+iuw==">AMUW2mXDIyUw7p88KeOy+SbDhn2JX2SdCejCLbyiE+cw5q23sI9D29652yP9YvI5slPk1CkH1tE7vYP9C5Ml8buqDIwxCXQ/qG4ZGcC9n55otazSAzyKRnRLhceuRwnrou0llcCxkayQa6Opk4aLWLmL1xwDc39q6w==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fortna3</dc:creator>
  <cp:lastModifiedBy>Eva Svobodova</cp:lastModifiedBy>
  <cp:revision>2</cp:revision>
  <dcterms:created xsi:type="dcterms:W3CDTF">2021-09-15T08:17:00Z</dcterms:created>
  <dcterms:modified xsi:type="dcterms:W3CDTF">2021-09-15T08:17:00Z</dcterms:modified>
</cp:coreProperties>
</file>