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2972" w14:textId="0A062792" w:rsidR="00B97A43" w:rsidRPr="001D0529" w:rsidRDefault="00B97A43" w:rsidP="00CA3E10">
      <w:pPr>
        <w:pStyle w:val="Nadpis2"/>
        <w:numPr>
          <w:ilvl w:val="0"/>
          <w:numId w:val="0"/>
        </w:numPr>
        <w:ind w:left="576"/>
      </w:pPr>
    </w:p>
    <w:p w14:paraId="2FFEF6DF" w14:textId="2956FCA6" w:rsidR="00B97A43" w:rsidRPr="001D0529" w:rsidRDefault="003E0145" w:rsidP="002C37DF">
      <w:pPr>
        <w:pStyle w:val="Nzev"/>
        <w:jc w:val="left"/>
        <w:rPr>
          <w:sz w:val="18"/>
          <w:szCs w:val="18"/>
        </w:rPr>
      </w:pPr>
      <w:r w:rsidRPr="001D0529">
        <w:rPr>
          <w:sz w:val="18"/>
          <w:szCs w:val="18"/>
        </w:rPr>
        <w:t xml:space="preserve">Smlouva o </w:t>
      </w:r>
      <w:r w:rsidR="00F13575" w:rsidRPr="001D0529">
        <w:rPr>
          <w:sz w:val="18"/>
          <w:szCs w:val="18"/>
        </w:rPr>
        <w:t>přístupu k datům zpřístupněných Správou železnic, státní organizace</w:t>
      </w:r>
    </w:p>
    <w:p w14:paraId="63519789" w14:textId="77777777" w:rsidR="00B97A43" w:rsidRPr="001D0529" w:rsidRDefault="00B97A43" w:rsidP="002C37DF">
      <w:pPr>
        <w:rPr>
          <w:rFonts w:asciiTheme="majorHAnsi" w:hAnsiTheme="majorHAnsi"/>
          <w:lang w:eastAsia="cs-CZ"/>
        </w:rPr>
      </w:pPr>
    </w:p>
    <w:p w14:paraId="4D45E68C" w14:textId="080C1D3E" w:rsidR="00B97A43" w:rsidRPr="001D0529" w:rsidRDefault="00B97A43" w:rsidP="002C37DF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76" w:lineRule="auto"/>
        <w:ind w:right="-710"/>
        <w:textAlignment w:val="baseline"/>
        <w:rPr>
          <w:rFonts w:asciiTheme="majorHAnsi" w:eastAsia="Times New Roman" w:hAnsiTheme="majorHAnsi" w:cs="Times New Roman"/>
          <w:b/>
          <w:caps/>
          <w:lang w:eastAsia="cs-CZ"/>
        </w:rPr>
      </w:pPr>
      <w:r w:rsidRPr="00CA3E10">
        <w:rPr>
          <w:rFonts w:asciiTheme="majorHAnsi" w:eastAsia="Times New Roman" w:hAnsiTheme="majorHAnsi" w:cs="Times New Roman"/>
          <w:b/>
          <w:caps/>
          <w:lang w:eastAsia="cs-CZ"/>
        </w:rPr>
        <w:t>číslo smlouvy POSKYTOVATELE:</w:t>
      </w:r>
      <w:r w:rsidR="00B010C0">
        <w:rPr>
          <w:rFonts w:asciiTheme="majorHAnsi" w:eastAsia="Times New Roman" w:hAnsiTheme="majorHAnsi" w:cs="Times New Roman"/>
          <w:b/>
          <w:caps/>
          <w:lang w:eastAsia="cs-CZ"/>
        </w:rPr>
        <w:t xml:space="preserve"> </w:t>
      </w:r>
      <w:r w:rsidR="00411DA9" w:rsidRPr="00411DA9">
        <w:rPr>
          <w:rFonts w:asciiTheme="majorHAnsi" w:eastAsia="Times New Roman" w:hAnsiTheme="majorHAnsi" w:cs="Times New Roman"/>
          <w:b/>
          <w:caps/>
          <w:lang w:eastAsia="cs-CZ"/>
        </w:rPr>
        <w:t>144413/2021-SŽ-GŘ-O11</w:t>
      </w:r>
    </w:p>
    <w:p w14:paraId="0DAA6B3E" w14:textId="77777777" w:rsidR="006B716E" w:rsidRPr="001D0529" w:rsidRDefault="006B716E" w:rsidP="006B7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1D0529">
        <w:rPr>
          <w:rFonts w:asciiTheme="majorHAnsi" w:eastAsia="Times New Roman" w:hAnsiTheme="majorHAnsi" w:cs="Times New Roman"/>
          <w:lang w:eastAsia="cs-CZ"/>
        </w:rPr>
        <w:t>dále jen „Smlouva“</w:t>
      </w:r>
    </w:p>
    <w:p w14:paraId="5DE0EFF4" w14:textId="77777777" w:rsidR="00475908" w:rsidRPr="001D0529" w:rsidRDefault="00475908" w:rsidP="002C37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</w:p>
    <w:p w14:paraId="09274240" w14:textId="2EA4243C" w:rsidR="00F13575" w:rsidRPr="001D0529" w:rsidRDefault="005735CF" w:rsidP="002C37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uzavřená podle § 1746 odst. 2</w:t>
      </w:r>
      <w:r w:rsidR="00B97A43" w:rsidRPr="001D0529">
        <w:rPr>
          <w:rFonts w:asciiTheme="majorHAnsi" w:eastAsia="Times New Roman" w:hAnsiTheme="majorHAnsi" w:cs="Times New Roman"/>
          <w:lang w:eastAsia="cs-CZ"/>
        </w:rPr>
        <w:t xml:space="preserve"> zákona č. 89/2012 Sb., občanský zákoník, ve znění pozdějších předpisů (dále jen „Občanský zákoník“)</w:t>
      </w:r>
    </w:p>
    <w:p w14:paraId="41A4CFE6" w14:textId="77777777" w:rsidR="00C60EF3" w:rsidRPr="001D0529" w:rsidRDefault="00C60EF3" w:rsidP="002C37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</w:p>
    <w:p w14:paraId="32A06561" w14:textId="7AE8AD14" w:rsidR="00F13575" w:rsidRPr="001D0529" w:rsidRDefault="00F13575" w:rsidP="000522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  <w:r w:rsidRPr="001D0529">
        <w:rPr>
          <w:rFonts w:asciiTheme="majorHAnsi" w:eastAsia="Times New Roman" w:hAnsiTheme="majorHAnsi" w:cs="Times New Roman"/>
          <w:b/>
          <w:lang w:eastAsia="cs-CZ"/>
        </w:rPr>
        <w:t xml:space="preserve">Poskytovatel dat </w:t>
      </w:r>
      <w:r w:rsidRPr="001D0529">
        <w:rPr>
          <w:rFonts w:asciiTheme="majorHAnsi" w:eastAsia="Times New Roman" w:hAnsiTheme="majorHAnsi" w:cs="Times New Roman"/>
          <w:i/>
          <w:lang w:eastAsia="cs-CZ"/>
        </w:rPr>
        <w:t xml:space="preserve">(dále jen </w:t>
      </w:r>
      <w:r w:rsidR="00C16C10">
        <w:rPr>
          <w:rFonts w:asciiTheme="majorHAnsi" w:eastAsia="Times New Roman" w:hAnsiTheme="majorHAnsi" w:cs="Times New Roman"/>
          <w:i/>
          <w:lang w:eastAsia="cs-CZ"/>
        </w:rPr>
        <w:t>„</w:t>
      </w:r>
      <w:r w:rsidRPr="001D0529">
        <w:rPr>
          <w:rFonts w:asciiTheme="majorHAnsi" w:eastAsia="Times New Roman" w:hAnsiTheme="majorHAnsi" w:cs="Times New Roman"/>
          <w:i/>
          <w:lang w:eastAsia="cs-CZ"/>
        </w:rPr>
        <w:t>Poskytovatel</w:t>
      </w:r>
      <w:r w:rsidR="00C16C10">
        <w:rPr>
          <w:rFonts w:asciiTheme="majorHAnsi" w:eastAsia="Times New Roman" w:hAnsiTheme="majorHAnsi" w:cs="Times New Roman"/>
          <w:i/>
          <w:lang w:eastAsia="cs-CZ"/>
        </w:rPr>
        <w:t>“</w:t>
      </w:r>
      <w:r w:rsidRPr="001D0529">
        <w:rPr>
          <w:rFonts w:asciiTheme="majorHAnsi" w:eastAsia="Times New Roman" w:hAnsiTheme="majorHAnsi" w:cs="Times New Roman"/>
          <w:i/>
          <w:lang w:eastAsia="cs-CZ"/>
        </w:rPr>
        <w:t>)</w:t>
      </w:r>
      <w:r w:rsidRPr="001D0529">
        <w:rPr>
          <w:rFonts w:asciiTheme="majorHAnsi" w:eastAsia="Times New Roman" w:hAnsiTheme="majorHAnsi" w:cs="Times New Roman"/>
          <w:b/>
          <w:lang w:eastAsia="cs-CZ"/>
        </w:rPr>
        <w:t xml:space="preserve">: </w:t>
      </w:r>
    </w:p>
    <w:p w14:paraId="50244A87" w14:textId="77777777" w:rsidR="00F13575" w:rsidRPr="001D0529" w:rsidRDefault="000522AD" w:rsidP="00F13575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  <w:r w:rsidRPr="001D0529">
        <w:rPr>
          <w:rFonts w:asciiTheme="majorHAnsi" w:eastAsia="Times New Roman" w:hAnsiTheme="majorHAnsi" w:cs="Times New Roman"/>
          <w:b/>
          <w:lang w:eastAsia="cs-CZ"/>
        </w:rPr>
        <w:t xml:space="preserve">Správa </w:t>
      </w:r>
      <w:r w:rsidR="00F13575" w:rsidRPr="001D0529">
        <w:rPr>
          <w:rFonts w:asciiTheme="majorHAnsi" w:eastAsia="Times New Roman" w:hAnsiTheme="majorHAnsi" w:cs="Times New Roman"/>
          <w:b/>
          <w:lang w:eastAsia="cs-CZ"/>
        </w:rPr>
        <w:t>železnic</w:t>
      </w:r>
      <w:r w:rsidRPr="001D0529">
        <w:rPr>
          <w:rFonts w:asciiTheme="majorHAnsi" w:eastAsia="Times New Roman" w:hAnsiTheme="majorHAnsi" w:cs="Times New Roman"/>
          <w:b/>
          <w:lang w:eastAsia="cs-CZ"/>
        </w:rPr>
        <w:t>, státní organizace</w:t>
      </w:r>
    </w:p>
    <w:p w14:paraId="0AA464D9" w14:textId="77777777" w:rsidR="005735CF" w:rsidRPr="001D0529" w:rsidRDefault="005735CF" w:rsidP="005735CF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  <w:r w:rsidRPr="001D0529">
        <w:rPr>
          <w:rFonts w:asciiTheme="majorHAnsi" w:eastAsia="Times New Roman" w:hAnsiTheme="majorHAnsi" w:cs="Times New Roman"/>
          <w:lang w:eastAsia="cs-CZ"/>
        </w:rPr>
        <w:t>zaps</w:t>
      </w:r>
      <w:r>
        <w:rPr>
          <w:rFonts w:asciiTheme="majorHAnsi" w:eastAsia="Times New Roman" w:hAnsiTheme="majorHAnsi" w:cs="Times New Roman"/>
          <w:lang w:eastAsia="cs-CZ"/>
        </w:rPr>
        <w:t>á</w:t>
      </w:r>
      <w:r w:rsidRPr="001D0529">
        <w:rPr>
          <w:rFonts w:asciiTheme="majorHAnsi" w:eastAsia="Times New Roman" w:hAnsiTheme="majorHAnsi" w:cs="Times New Roman"/>
          <w:lang w:eastAsia="cs-CZ"/>
        </w:rPr>
        <w:t>n</w:t>
      </w:r>
      <w:r>
        <w:rPr>
          <w:rFonts w:asciiTheme="majorHAnsi" w:eastAsia="Times New Roman" w:hAnsiTheme="majorHAnsi" w:cs="Times New Roman"/>
          <w:lang w:eastAsia="cs-CZ"/>
        </w:rPr>
        <w:t>a</w:t>
      </w:r>
      <w:r w:rsidRPr="001D0529">
        <w:rPr>
          <w:rFonts w:asciiTheme="majorHAnsi" w:eastAsia="Times New Roman" w:hAnsiTheme="majorHAnsi" w:cs="Times New Roman"/>
          <w:lang w:eastAsia="cs-CZ"/>
        </w:rPr>
        <w:t xml:space="preserve"> v obchodním rejstříku vedeném Městským soudem v Praze </w:t>
      </w:r>
      <w:r w:rsidRPr="001D0529">
        <w:rPr>
          <w:rFonts w:asciiTheme="majorHAnsi" w:eastAsia="Times New Roman" w:hAnsiTheme="majorHAnsi" w:cs="Times New Roman"/>
          <w:lang w:eastAsia="cs-CZ"/>
        </w:rPr>
        <w:br/>
      </w:r>
      <w:r>
        <w:rPr>
          <w:rFonts w:asciiTheme="majorHAnsi" w:eastAsia="Times New Roman" w:hAnsiTheme="majorHAnsi" w:cs="Times New Roman"/>
          <w:lang w:eastAsia="cs-CZ"/>
        </w:rPr>
        <w:t>odd. A, vložka</w:t>
      </w:r>
      <w:r w:rsidRPr="001D0529">
        <w:rPr>
          <w:rFonts w:asciiTheme="majorHAnsi" w:eastAsia="Times New Roman" w:hAnsiTheme="majorHAnsi" w:cs="Times New Roman"/>
          <w:lang w:eastAsia="cs-CZ"/>
        </w:rPr>
        <w:t xml:space="preserve"> 48384</w:t>
      </w:r>
    </w:p>
    <w:p w14:paraId="6D20EE36" w14:textId="5860F1B8" w:rsidR="000522AD" w:rsidRPr="001D0529" w:rsidRDefault="00F13575" w:rsidP="00F13575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1D0529">
        <w:rPr>
          <w:rFonts w:asciiTheme="majorHAnsi" w:eastAsia="Times New Roman" w:hAnsiTheme="majorHAnsi" w:cs="Times New Roman"/>
          <w:lang w:eastAsia="cs-CZ"/>
        </w:rPr>
        <w:t xml:space="preserve">se sídlem: </w:t>
      </w:r>
      <w:r w:rsidR="000522AD" w:rsidRPr="001D0529">
        <w:rPr>
          <w:rFonts w:asciiTheme="majorHAnsi" w:eastAsia="Times New Roman" w:hAnsiTheme="majorHAnsi" w:cs="Times New Roman"/>
          <w:lang w:eastAsia="cs-CZ"/>
        </w:rPr>
        <w:t>Praha 1 - Nové Město, Dlážděná 1003/7, PSČ 110 00</w:t>
      </w:r>
    </w:p>
    <w:p w14:paraId="235F8428" w14:textId="29121A26" w:rsidR="000522AD" w:rsidRPr="001D0529" w:rsidRDefault="000522AD" w:rsidP="00F13575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1D0529">
        <w:rPr>
          <w:rFonts w:asciiTheme="majorHAnsi" w:eastAsia="Times New Roman" w:hAnsiTheme="majorHAnsi" w:cs="Times New Roman"/>
          <w:lang w:eastAsia="cs-CZ"/>
        </w:rPr>
        <w:t>IČO: 709 94 234, DIČ: CZ70994234</w:t>
      </w:r>
    </w:p>
    <w:p w14:paraId="225DB3CC" w14:textId="47965F2E" w:rsidR="000522AD" w:rsidRPr="00641F3F" w:rsidRDefault="000522AD" w:rsidP="00F13575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spacing w:val="-4"/>
          <w:lang w:eastAsia="cs-CZ"/>
        </w:rPr>
      </w:pPr>
      <w:r w:rsidRPr="00641F3F">
        <w:rPr>
          <w:rFonts w:asciiTheme="majorHAnsi" w:eastAsia="Times New Roman" w:hAnsiTheme="majorHAnsi" w:cs="Times New Roman"/>
          <w:spacing w:val="-4"/>
          <w:lang w:eastAsia="cs-CZ"/>
        </w:rPr>
        <w:t>zastoupen</w:t>
      </w:r>
      <w:r w:rsidR="00860360">
        <w:rPr>
          <w:rFonts w:asciiTheme="majorHAnsi" w:eastAsia="Times New Roman" w:hAnsiTheme="majorHAnsi" w:cs="Times New Roman"/>
          <w:spacing w:val="-4"/>
          <w:lang w:eastAsia="cs-CZ"/>
        </w:rPr>
        <w:t>a</w:t>
      </w:r>
      <w:r w:rsidR="00F13575" w:rsidRPr="00641F3F">
        <w:rPr>
          <w:rFonts w:asciiTheme="majorHAnsi" w:eastAsia="Times New Roman" w:hAnsiTheme="majorHAnsi" w:cs="Times New Roman"/>
          <w:spacing w:val="-4"/>
          <w:lang w:eastAsia="cs-CZ"/>
        </w:rPr>
        <w:t>:</w:t>
      </w:r>
      <w:r w:rsidRPr="00641F3F">
        <w:rPr>
          <w:rFonts w:asciiTheme="majorHAnsi" w:eastAsia="Times New Roman" w:hAnsiTheme="majorHAnsi" w:cs="Times New Roman"/>
          <w:spacing w:val="-4"/>
          <w:lang w:eastAsia="cs-CZ"/>
        </w:rPr>
        <w:t xml:space="preserve"> </w:t>
      </w:r>
      <w:r w:rsidR="006C4382" w:rsidRPr="00641F3F">
        <w:rPr>
          <w:rFonts w:asciiTheme="majorHAnsi" w:eastAsia="Times New Roman" w:hAnsiTheme="majorHAnsi" w:cs="Times New Roman"/>
          <w:spacing w:val="-4"/>
          <w:lang w:eastAsia="cs-CZ"/>
        </w:rPr>
        <w:t xml:space="preserve">Ing. Miroslavem </w:t>
      </w:r>
      <w:proofErr w:type="spellStart"/>
      <w:r w:rsidR="006C4382" w:rsidRPr="00641F3F">
        <w:rPr>
          <w:rFonts w:asciiTheme="majorHAnsi" w:eastAsia="Times New Roman" w:hAnsiTheme="majorHAnsi" w:cs="Times New Roman"/>
          <w:spacing w:val="-4"/>
          <w:lang w:eastAsia="cs-CZ"/>
        </w:rPr>
        <w:t>Jasenčákem</w:t>
      </w:r>
      <w:proofErr w:type="spellEnd"/>
      <w:r w:rsidRPr="00641F3F">
        <w:rPr>
          <w:rFonts w:asciiTheme="majorHAnsi" w:eastAsia="Times New Roman" w:hAnsiTheme="majorHAnsi" w:cs="Times New Roman"/>
          <w:spacing w:val="-4"/>
          <w:lang w:eastAsia="cs-CZ"/>
        </w:rPr>
        <w:t xml:space="preserve">, </w:t>
      </w:r>
      <w:r w:rsidR="006C4382" w:rsidRPr="00641F3F">
        <w:rPr>
          <w:rFonts w:asciiTheme="majorHAnsi" w:eastAsia="Times New Roman" w:hAnsiTheme="majorHAnsi" w:cs="Times New Roman"/>
          <w:spacing w:val="-4"/>
          <w:lang w:eastAsia="cs-CZ"/>
        </w:rPr>
        <w:t>náměstkem GŘ pro řízení provozu</w:t>
      </w:r>
    </w:p>
    <w:p w14:paraId="1D057A54" w14:textId="72533A21" w:rsidR="000522AD" w:rsidRPr="001D0529" w:rsidRDefault="000522AD" w:rsidP="000522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1D0529">
        <w:rPr>
          <w:rFonts w:asciiTheme="majorHAnsi" w:eastAsia="Times New Roman" w:hAnsiTheme="majorHAnsi" w:cs="Times New Roman"/>
          <w:lang w:eastAsia="cs-CZ"/>
        </w:rPr>
        <w:t xml:space="preserve">                         </w:t>
      </w:r>
    </w:p>
    <w:p w14:paraId="75FE8C1C" w14:textId="602E7CD0" w:rsidR="00D41530" w:rsidRPr="001D0529" w:rsidRDefault="00F13575" w:rsidP="000522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  <w:r w:rsidRPr="001D0529">
        <w:rPr>
          <w:rFonts w:asciiTheme="majorHAnsi" w:eastAsia="Times New Roman" w:hAnsiTheme="majorHAnsi" w:cs="Times New Roman"/>
          <w:b/>
          <w:lang w:eastAsia="cs-CZ"/>
        </w:rPr>
        <w:t xml:space="preserve">Příjemce dat </w:t>
      </w:r>
      <w:r w:rsidRPr="001D0529">
        <w:rPr>
          <w:rFonts w:asciiTheme="majorHAnsi" w:eastAsia="Times New Roman" w:hAnsiTheme="majorHAnsi" w:cs="Times New Roman"/>
          <w:i/>
          <w:lang w:eastAsia="cs-CZ"/>
        </w:rPr>
        <w:t xml:space="preserve">(dále jen </w:t>
      </w:r>
      <w:r w:rsidR="00C16C10">
        <w:rPr>
          <w:rFonts w:asciiTheme="majorHAnsi" w:eastAsia="Times New Roman" w:hAnsiTheme="majorHAnsi" w:cs="Times New Roman"/>
          <w:i/>
          <w:lang w:eastAsia="cs-CZ"/>
        </w:rPr>
        <w:t>„</w:t>
      </w:r>
      <w:r w:rsidRPr="001D0529">
        <w:rPr>
          <w:rFonts w:asciiTheme="majorHAnsi" w:eastAsia="Times New Roman" w:hAnsiTheme="majorHAnsi" w:cs="Times New Roman"/>
          <w:i/>
          <w:lang w:eastAsia="cs-CZ"/>
        </w:rPr>
        <w:t>Příjemce</w:t>
      </w:r>
      <w:r w:rsidR="00C16C10">
        <w:rPr>
          <w:rFonts w:asciiTheme="majorHAnsi" w:eastAsia="Times New Roman" w:hAnsiTheme="majorHAnsi" w:cs="Times New Roman"/>
          <w:i/>
          <w:lang w:eastAsia="cs-CZ"/>
        </w:rPr>
        <w:t>“</w:t>
      </w:r>
      <w:r w:rsidRPr="001D0529">
        <w:rPr>
          <w:rFonts w:asciiTheme="majorHAnsi" w:eastAsia="Times New Roman" w:hAnsiTheme="majorHAnsi" w:cs="Times New Roman"/>
          <w:i/>
          <w:lang w:eastAsia="cs-CZ"/>
        </w:rPr>
        <w:t>)</w:t>
      </w:r>
      <w:r w:rsidRPr="001D0529">
        <w:rPr>
          <w:rFonts w:asciiTheme="majorHAnsi" w:eastAsia="Times New Roman" w:hAnsiTheme="majorHAnsi" w:cs="Times New Roman"/>
          <w:b/>
          <w:lang w:eastAsia="cs-CZ"/>
        </w:rPr>
        <w:t>:</w:t>
      </w:r>
    </w:p>
    <w:p w14:paraId="2C5263E0" w14:textId="30DBC621" w:rsidR="00D2290F" w:rsidRDefault="006E0832" w:rsidP="00D41530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  <w:r>
        <w:rPr>
          <w:rFonts w:asciiTheme="majorHAnsi" w:eastAsia="Times New Roman" w:hAnsiTheme="majorHAnsi" w:cs="Times New Roman"/>
          <w:b/>
          <w:lang w:eastAsia="cs-CZ"/>
        </w:rPr>
        <w:t>JIKORD s.r.o</w:t>
      </w:r>
      <w:r w:rsidR="00C16C10">
        <w:rPr>
          <w:rFonts w:asciiTheme="majorHAnsi" w:eastAsia="Times New Roman" w:hAnsiTheme="majorHAnsi" w:cs="Times New Roman"/>
          <w:b/>
          <w:lang w:eastAsia="cs-CZ"/>
        </w:rPr>
        <w:t>.</w:t>
      </w:r>
    </w:p>
    <w:p w14:paraId="5350F2C6" w14:textId="6BB350D3" w:rsidR="005735CF" w:rsidRPr="005735CF" w:rsidRDefault="005735CF" w:rsidP="005735CF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C41458">
        <w:rPr>
          <w:rFonts w:asciiTheme="majorHAnsi" w:eastAsia="Times New Roman" w:hAnsiTheme="majorHAnsi" w:cs="Times New Roman"/>
          <w:lang w:eastAsia="cs-CZ"/>
        </w:rPr>
        <w:t>zaps</w:t>
      </w:r>
      <w:r>
        <w:rPr>
          <w:rFonts w:asciiTheme="majorHAnsi" w:eastAsia="Times New Roman" w:hAnsiTheme="majorHAnsi" w:cs="Times New Roman"/>
          <w:lang w:eastAsia="cs-CZ"/>
        </w:rPr>
        <w:t>á</w:t>
      </w:r>
      <w:r w:rsidRPr="00C41458">
        <w:rPr>
          <w:rFonts w:asciiTheme="majorHAnsi" w:eastAsia="Times New Roman" w:hAnsiTheme="majorHAnsi" w:cs="Times New Roman"/>
          <w:lang w:eastAsia="cs-CZ"/>
        </w:rPr>
        <w:t>n v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r w:rsidRPr="00C41458">
        <w:rPr>
          <w:rFonts w:asciiTheme="majorHAnsi" w:eastAsia="Times New Roman" w:hAnsiTheme="majorHAnsi" w:cs="Times New Roman"/>
          <w:lang w:eastAsia="cs-CZ"/>
        </w:rPr>
        <w:t xml:space="preserve">obchodním rejstříku vedeném </w:t>
      </w:r>
      <w:r w:rsidR="000D4AAD">
        <w:rPr>
          <w:rFonts w:asciiTheme="majorHAnsi" w:eastAsia="Times New Roman" w:hAnsiTheme="majorHAnsi" w:cs="Times New Roman"/>
          <w:lang w:eastAsia="cs-CZ"/>
        </w:rPr>
        <w:t>u Krajského soudu v Českých Budějovicích</w:t>
      </w:r>
      <w:r>
        <w:rPr>
          <w:rFonts w:asciiTheme="majorHAnsi" w:eastAsia="Times New Roman" w:hAnsiTheme="majorHAnsi" w:cs="Times New Roman"/>
          <w:lang w:eastAsia="cs-CZ"/>
        </w:rPr>
        <w:t xml:space="preserve">, odd. </w:t>
      </w:r>
      <w:r w:rsidR="000D4AAD">
        <w:rPr>
          <w:rFonts w:asciiTheme="majorHAnsi" w:eastAsia="Times New Roman" w:hAnsiTheme="majorHAnsi" w:cs="Times New Roman"/>
          <w:lang w:eastAsia="cs-CZ"/>
        </w:rPr>
        <w:t xml:space="preserve">C, </w:t>
      </w:r>
      <w:r>
        <w:rPr>
          <w:rFonts w:asciiTheme="majorHAnsi" w:eastAsia="Times New Roman" w:hAnsiTheme="majorHAnsi" w:cs="Times New Roman"/>
          <w:lang w:eastAsia="cs-CZ"/>
        </w:rPr>
        <w:t xml:space="preserve">vložka </w:t>
      </w:r>
      <w:r w:rsidR="000D4AAD">
        <w:rPr>
          <w:rFonts w:asciiTheme="majorHAnsi" w:eastAsia="Times New Roman" w:hAnsiTheme="majorHAnsi" w:cs="Times New Roman"/>
          <w:lang w:eastAsia="cs-CZ"/>
        </w:rPr>
        <w:t>18159</w:t>
      </w:r>
    </w:p>
    <w:p w14:paraId="431A9D88" w14:textId="4C704BCF" w:rsidR="000522AD" w:rsidRPr="008736FA" w:rsidRDefault="00D41530" w:rsidP="00D41530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8736FA">
        <w:rPr>
          <w:rFonts w:asciiTheme="majorHAnsi" w:eastAsia="Times New Roman" w:hAnsiTheme="majorHAnsi" w:cs="Times New Roman"/>
          <w:lang w:eastAsia="cs-CZ"/>
        </w:rPr>
        <w:t xml:space="preserve">se sídlem: </w:t>
      </w:r>
      <w:r w:rsidR="006E0832">
        <w:rPr>
          <w:rFonts w:asciiTheme="majorHAnsi" w:eastAsia="Times New Roman" w:hAnsiTheme="majorHAnsi" w:cs="Times New Roman"/>
          <w:lang w:eastAsia="cs-CZ"/>
        </w:rPr>
        <w:t>Okružní 517/10, České Budějovice 370 01</w:t>
      </w:r>
    </w:p>
    <w:p w14:paraId="6F1A4B10" w14:textId="027AD654" w:rsidR="000522AD" w:rsidRPr="008736FA" w:rsidRDefault="000522AD" w:rsidP="00D41530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8736FA">
        <w:rPr>
          <w:rFonts w:asciiTheme="majorHAnsi" w:eastAsia="Times New Roman" w:hAnsiTheme="majorHAnsi" w:cs="Times New Roman"/>
          <w:lang w:eastAsia="cs-CZ"/>
        </w:rPr>
        <w:t xml:space="preserve">IČO: </w:t>
      </w:r>
      <w:r w:rsidR="006E0832">
        <w:rPr>
          <w:lang w:bidi="en-US"/>
        </w:rPr>
        <w:t>28117018</w:t>
      </w:r>
      <w:r w:rsidRPr="008736FA">
        <w:rPr>
          <w:rFonts w:asciiTheme="majorHAnsi" w:eastAsia="Times New Roman" w:hAnsiTheme="majorHAnsi" w:cs="Times New Roman"/>
          <w:lang w:eastAsia="cs-CZ"/>
        </w:rPr>
        <w:t>, DIČ</w:t>
      </w:r>
      <w:r w:rsidR="006E0832">
        <w:rPr>
          <w:rFonts w:asciiTheme="majorHAnsi" w:eastAsia="Times New Roman" w:hAnsiTheme="majorHAnsi" w:cs="Times New Roman"/>
          <w:lang w:eastAsia="cs-CZ"/>
        </w:rPr>
        <w:t>: CZ</w:t>
      </w:r>
      <w:r w:rsidR="006E0832">
        <w:rPr>
          <w:lang w:bidi="en-US"/>
        </w:rPr>
        <w:t>28117018</w:t>
      </w:r>
    </w:p>
    <w:p w14:paraId="5EBE8ACA" w14:textId="08147016" w:rsidR="000522AD" w:rsidRPr="006A11BA" w:rsidRDefault="000522AD" w:rsidP="00D41530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6A11BA">
        <w:rPr>
          <w:rFonts w:asciiTheme="majorHAnsi" w:eastAsia="Times New Roman" w:hAnsiTheme="majorHAnsi" w:cs="Times New Roman"/>
          <w:lang w:eastAsia="cs-CZ"/>
        </w:rPr>
        <w:t xml:space="preserve">Bankovní spojení: </w:t>
      </w:r>
    </w:p>
    <w:p w14:paraId="1BEFD334" w14:textId="131CB803" w:rsidR="006E0832" w:rsidRPr="006A11BA" w:rsidRDefault="000522AD" w:rsidP="00D41530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6A11BA">
        <w:rPr>
          <w:rFonts w:asciiTheme="majorHAnsi" w:eastAsia="Times New Roman" w:hAnsiTheme="majorHAnsi" w:cs="Times New Roman"/>
          <w:lang w:eastAsia="cs-CZ"/>
        </w:rPr>
        <w:t>Číslo účtu:</w:t>
      </w:r>
      <w:r w:rsidR="00AB086F" w:rsidRPr="006A11BA"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4C9307D2" w14:textId="2604FF00" w:rsidR="00B97A43" w:rsidRPr="001D0529" w:rsidRDefault="000522AD" w:rsidP="005735CF">
      <w:pPr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8736FA">
        <w:rPr>
          <w:rFonts w:asciiTheme="majorHAnsi" w:eastAsia="Times New Roman" w:hAnsiTheme="majorHAnsi" w:cs="Times New Roman"/>
          <w:lang w:eastAsia="cs-CZ"/>
        </w:rPr>
        <w:t xml:space="preserve">zastoupen: </w:t>
      </w:r>
      <w:r w:rsidR="006E0832">
        <w:rPr>
          <w:rFonts w:asciiTheme="majorHAnsi" w:eastAsia="Times New Roman" w:hAnsiTheme="majorHAnsi" w:cs="Times New Roman"/>
          <w:lang w:eastAsia="cs-CZ"/>
        </w:rPr>
        <w:t xml:space="preserve">Ing. </w:t>
      </w:r>
      <w:r w:rsidR="005D4F83">
        <w:rPr>
          <w:rFonts w:asciiTheme="majorHAnsi" w:eastAsia="Times New Roman" w:hAnsiTheme="majorHAnsi" w:cs="Times New Roman"/>
          <w:lang w:eastAsia="cs-CZ"/>
        </w:rPr>
        <w:t>Josefem Michálkem, jednatelem společnosti</w:t>
      </w:r>
    </w:p>
    <w:p w14:paraId="5EC5CF47" w14:textId="004BC34B" w:rsidR="001700D8" w:rsidRPr="005735CF" w:rsidRDefault="00D41530" w:rsidP="007C4B7E">
      <w:pPr>
        <w:pStyle w:val="Nadpis1"/>
      </w:pPr>
      <w:r w:rsidRPr="001D0529">
        <w:t>Preambule</w:t>
      </w:r>
    </w:p>
    <w:p w14:paraId="11EF524B" w14:textId="35EBF84E" w:rsidR="007B313C" w:rsidRPr="001D0529" w:rsidRDefault="00D41530" w:rsidP="45CA22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Theme="majorHAnsi" w:hAnsiTheme="majorHAnsi" w:cs="Arial"/>
        </w:rPr>
      </w:pPr>
      <w:r w:rsidRPr="45CA2284">
        <w:rPr>
          <w:rFonts w:asciiTheme="majorHAnsi" w:hAnsiTheme="majorHAnsi" w:cs="Arial"/>
        </w:rPr>
        <w:t xml:space="preserve">Poskytovatel je ve smyslu ustanovení § 58 odst. 1 zákona č. 121/2000 Sb., autorský zákon, </w:t>
      </w:r>
      <w:r w:rsidR="009B3EDA" w:rsidRPr="009B3EDA">
        <w:rPr>
          <w:rFonts w:asciiTheme="majorHAnsi" w:hAnsiTheme="majorHAnsi" w:cs="Arial"/>
        </w:rPr>
        <w:t>ve znění pozdějších předpisů</w:t>
      </w:r>
      <w:r w:rsidRPr="45CA2284">
        <w:rPr>
          <w:rFonts w:asciiTheme="majorHAnsi" w:hAnsiTheme="majorHAnsi" w:cs="Arial"/>
        </w:rPr>
        <w:t xml:space="preserve">, vykonavatelem majetkových práv k datům a informacím zveřejňovaným </w:t>
      </w:r>
      <w:r w:rsidR="007B313C" w:rsidRPr="45CA2284">
        <w:rPr>
          <w:rFonts w:asciiTheme="majorHAnsi" w:hAnsiTheme="majorHAnsi" w:cs="Arial"/>
        </w:rPr>
        <w:t xml:space="preserve">pro smluvní subjekty </w:t>
      </w:r>
      <w:r w:rsidRPr="45CA2284">
        <w:rPr>
          <w:rFonts w:asciiTheme="majorHAnsi" w:hAnsiTheme="majorHAnsi" w:cs="Arial"/>
        </w:rPr>
        <w:t>na Portále provozov</w:t>
      </w:r>
      <w:r w:rsidR="008527A2">
        <w:rPr>
          <w:rFonts w:asciiTheme="majorHAnsi" w:hAnsiTheme="majorHAnsi" w:cs="Arial"/>
        </w:rPr>
        <w:t>ání</w:t>
      </w:r>
      <w:r w:rsidRPr="45CA2284">
        <w:rPr>
          <w:rFonts w:asciiTheme="majorHAnsi" w:hAnsiTheme="majorHAnsi" w:cs="Arial"/>
        </w:rPr>
        <w:t xml:space="preserve"> dráhy </w:t>
      </w:r>
      <w:r w:rsidR="005735CF" w:rsidRPr="009C7F0D">
        <w:t>h</w:t>
      </w:r>
      <w:r w:rsidR="005735CF">
        <w:t>ttps://provoz.spravazeleznic.cz</w:t>
      </w:r>
      <w:r w:rsidR="005735CF" w:rsidRPr="45CA2284">
        <w:rPr>
          <w:rFonts w:asciiTheme="majorHAnsi" w:hAnsiTheme="majorHAnsi" w:cs="Arial"/>
        </w:rPr>
        <w:t xml:space="preserve"> </w:t>
      </w:r>
      <w:r w:rsidR="005735CF" w:rsidRPr="45CA2284">
        <w:rPr>
          <w:rFonts w:asciiTheme="majorHAnsi" w:hAnsiTheme="majorHAnsi" w:cs="Arial"/>
          <w:i/>
          <w:iCs/>
        </w:rPr>
        <w:t xml:space="preserve">(dále jen </w:t>
      </w:r>
      <w:r w:rsidR="009B3EDA">
        <w:rPr>
          <w:rFonts w:asciiTheme="majorHAnsi" w:hAnsiTheme="majorHAnsi" w:cs="Arial"/>
          <w:i/>
          <w:iCs/>
        </w:rPr>
        <w:t>„</w:t>
      </w:r>
      <w:r w:rsidR="005735CF" w:rsidRPr="45CA2284">
        <w:rPr>
          <w:rFonts w:asciiTheme="majorHAnsi" w:hAnsiTheme="majorHAnsi" w:cs="Arial"/>
          <w:i/>
          <w:iCs/>
        </w:rPr>
        <w:t>Portál PD</w:t>
      </w:r>
      <w:r w:rsidR="009B3EDA">
        <w:rPr>
          <w:rFonts w:asciiTheme="majorHAnsi" w:hAnsiTheme="majorHAnsi" w:cs="Arial"/>
          <w:i/>
          <w:iCs/>
        </w:rPr>
        <w:t>“</w:t>
      </w:r>
      <w:r w:rsidR="005735CF" w:rsidRPr="45CA2284">
        <w:rPr>
          <w:rFonts w:asciiTheme="majorHAnsi" w:hAnsiTheme="majorHAnsi" w:cs="Arial"/>
          <w:i/>
          <w:iCs/>
        </w:rPr>
        <w:t>)</w:t>
      </w:r>
      <w:r w:rsidR="005735CF" w:rsidRPr="45CA2284">
        <w:rPr>
          <w:rFonts w:asciiTheme="majorHAnsi" w:hAnsiTheme="majorHAnsi" w:cs="Arial"/>
        </w:rPr>
        <w:t>.</w:t>
      </w:r>
      <w:r w:rsidR="001700D8" w:rsidRPr="45CA2284">
        <w:rPr>
          <w:rFonts w:asciiTheme="majorHAnsi" w:hAnsiTheme="majorHAnsi" w:cs="Arial"/>
        </w:rPr>
        <w:t xml:space="preserve"> </w:t>
      </w:r>
    </w:p>
    <w:p w14:paraId="75CBFBC5" w14:textId="3ADE1522" w:rsidR="007B313C" w:rsidRDefault="001700D8" w:rsidP="00D4153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>Poskytovatel je oprávněn poskytovat data, u kterých je vykonavatelem majetkových práv, třetím osobám</w:t>
      </w:r>
      <w:r w:rsidR="00D41530" w:rsidRPr="001D0529">
        <w:rPr>
          <w:rFonts w:asciiTheme="majorHAnsi" w:hAnsiTheme="majorHAnsi" w:cs="Arial"/>
        </w:rPr>
        <w:t>.</w:t>
      </w:r>
      <w:r w:rsidRPr="001D0529">
        <w:rPr>
          <w:rFonts w:asciiTheme="majorHAnsi" w:hAnsiTheme="majorHAnsi" w:cs="Arial"/>
        </w:rPr>
        <w:t xml:space="preserve"> </w:t>
      </w:r>
    </w:p>
    <w:p w14:paraId="74DD8673" w14:textId="77278C33" w:rsidR="00881D7C" w:rsidRPr="001D0529" w:rsidRDefault="00881D7C" w:rsidP="00D4153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Theme="majorHAnsi" w:hAnsiTheme="majorHAnsi" w:cs="Arial"/>
        </w:rPr>
      </w:pPr>
      <w:r w:rsidRPr="00881D7C">
        <w:rPr>
          <w:rFonts w:asciiTheme="majorHAnsi" w:hAnsiTheme="majorHAnsi" w:cs="Arial"/>
        </w:rPr>
        <w:t>Příjemce požaduje po Poskytovateli přístup k datům za účelem koordinace veřejné dop</w:t>
      </w:r>
      <w:r>
        <w:rPr>
          <w:rFonts w:asciiTheme="majorHAnsi" w:hAnsiTheme="majorHAnsi" w:cs="Arial"/>
        </w:rPr>
        <w:t>ravy a tvorby dopravních modelů</w:t>
      </w:r>
      <w:r w:rsidRPr="00881D7C">
        <w:rPr>
          <w:rFonts w:asciiTheme="majorHAnsi" w:hAnsiTheme="majorHAnsi" w:cs="Arial"/>
        </w:rPr>
        <w:t>.</w:t>
      </w:r>
    </w:p>
    <w:p w14:paraId="72B5013C" w14:textId="1E6A0048" w:rsidR="007B313C" w:rsidRPr="001D0529" w:rsidRDefault="007B313C" w:rsidP="007C4B7E">
      <w:pPr>
        <w:pStyle w:val="Nadpis1"/>
      </w:pPr>
      <w:r w:rsidRPr="001D0529">
        <w:t>Předmět smlouvy</w:t>
      </w:r>
    </w:p>
    <w:p w14:paraId="46CC52D6" w14:textId="7D3FC785" w:rsidR="001D01B0" w:rsidRDefault="6FE78838" w:rsidP="00881D7C">
      <w:pPr>
        <w:keepLines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 w:cs="Arial"/>
        </w:rPr>
      </w:pPr>
      <w:r w:rsidRPr="7312C15B">
        <w:rPr>
          <w:rFonts w:asciiTheme="majorHAnsi" w:hAnsiTheme="majorHAnsi" w:cs="Arial"/>
        </w:rPr>
        <w:t xml:space="preserve">Poskytovatel se zavazuje Příjemci nejpozději do 7 kalendářních dnů od účinnosti Smlouvy umožnit po dobu trvání smluvního vztahu přístup k datům </w:t>
      </w:r>
      <w:r w:rsidR="00712FA6">
        <w:rPr>
          <w:rFonts w:asciiTheme="majorHAnsi" w:hAnsiTheme="majorHAnsi" w:cs="Arial"/>
        </w:rPr>
        <w:t>v rozsahu specifikovaném v Příloze č. 1</w:t>
      </w:r>
      <w:r w:rsidR="00306DD3" w:rsidRPr="00AC6380">
        <w:rPr>
          <w:rFonts w:asciiTheme="majorHAnsi" w:hAnsiTheme="majorHAnsi" w:cs="Arial"/>
        </w:rPr>
        <w:t>.</w:t>
      </w:r>
    </w:p>
    <w:p w14:paraId="0C87D743" w14:textId="77777777" w:rsidR="005735CF" w:rsidRDefault="005735CF" w:rsidP="00881D7C">
      <w:pPr>
        <w:keepLines/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 w:cs="Arial"/>
        </w:rPr>
      </w:pPr>
    </w:p>
    <w:p w14:paraId="5582A04E" w14:textId="30859350" w:rsidR="005735CF" w:rsidRDefault="00881D7C" w:rsidP="00881D7C">
      <w:pPr>
        <w:pStyle w:val="Odstavecseseznamem"/>
        <w:keepLines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/>
        </w:rPr>
      </w:pPr>
      <w:r w:rsidRPr="00881D7C">
        <w:rPr>
          <w:rFonts w:asciiTheme="majorHAnsi" w:hAnsiTheme="majorHAnsi"/>
        </w:rPr>
        <w:t>Příjemce smí data využívat pouze pro účel uvedený v preambuli této smlouvy. V rámci tohoto účelu je Příjemce oprávněn data dále zpracovávat, analyzovat je, provádět s nimi statistické a další operace</w:t>
      </w:r>
      <w:r>
        <w:rPr>
          <w:rFonts w:asciiTheme="majorHAnsi" w:hAnsiTheme="majorHAnsi"/>
        </w:rPr>
        <w:t>.</w:t>
      </w:r>
    </w:p>
    <w:p w14:paraId="2E123AF7" w14:textId="77777777" w:rsidR="000A1AD6" w:rsidRPr="000A1AD6" w:rsidRDefault="000A1AD6" w:rsidP="000A1AD6">
      <w:pPr>
        <w:pStyle w:val="Odstavecseseznamem"/>
        <w:ind w:left="0"/>
        <w:rPr>
          <w:rFonts w:asciiTheme="majorHAnsi" w:hAnsiTheme="majorHAnsi"/>
        </w:rPr>
      </w:pPr>
    </w:p>
    <w:p w14:paraId="5DD5974D" w14:textId="2BD047BE" w:rsidR="00881D7C" w:rsidRPr="000A1AD6" w:rsidRDefault="000A1AD6" w:rsidP="00F00A00">
      <w:pPr>
        <w:pStyle w:val="Odstavecseseznamem"/>
        <w:keepLines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/>
        </w:rPr>
      </w:pPr>
      <w:r w:rsidRPr="000A1AD6">
        <w:rPr>
          <w:rFonts w:asciiTheme="majorHAnsi" w:hAnsiTheme="majorHAnsi" w:cs="Arial"/>
        </w:rPr>
        <w:t>Příjemce není oprávněn poskytnutá data sdělovat veřejnosti a zpřístupňovat třetím stranám</w:t>
      </w:r>
      <w:r>
        <w:rPr>
          <w:rFonts w:asciiTheme="majorHAnsi" w:hAnsiTheme="majorHAnsi" w:cs="Arial"/>
        </w:rPr>
        <w:t>.</w:t>
      </w:r>
    </w:p>
    <w:p w14:paraId="793613D9" w14:textId="77777777" w:rsidR="000A1AD6" w:rsidRPr="00881D7C" w:rsidRDefault="000A1AD6" w:rsidP="00881D7C">
      <w:pPr>
        <w:keepLines/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/>
        </w:rPr>
      </w:pPr>
    </w:p>
    <w:p w14:paraId="5BD93056" w14:textId="13E36D27" w:rsidR="008576FE" w:rsidRDefault="008576FE" w:rsidP="00881D7C">
      <w:pPr>
        <w:keepLines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/>
        </w:rPr>
      </w:pPr>
      <w:r w:rsidRPr="45CA2284">
        <w:rPr>
          <w:rFonts w:asciiTheme="majorHAnsi" w:hAnsiTheme="majorHAnsi"/>
        </w:rPr>
        <w:t>Poskytovatel bude Příjemci za poskytnutí přístupu k datům účtovat částku uvedenou v </w:t>
      </w:r>
      <w:r w:rsidR="0085352F" w:rsidRPr="001D0529">
        <w:rPr>
          <w:rFonts w:asciiTheme="majorHAnsi" w:hAnsiTheme="majorHAnsi" w:cs="Arial"/>
        </w:rPr>
        <w:t>článku I</w:t>
      </w:r>
      <w:r w:rsidR="0085352F">
        <w:rPr>
          <w:rFonts w:asciiTheme="majorHAnsi" w:hAnsiTheme="majorHAnsi" w:cs="Arial"/>
        </w:rPr>
        <w:t>V</w:t>
      </w:r>
      <w:r w:rsidR="0085352F" w:rsidRPr="001D0529">
        <w:rPr>
          <w:rFonts w:asciiTheme="majorHAnsi" w:hAnsiTheme="majorHAnsi" w:cs="Arial"/>
        </w:rPr>
        <w:t>. Smlouvy</w:t>
      </w:r>
      <w:r w:rsidRPr="45CA2284">
        <w:rPr>
          <w:rFonts w:asciiTheme="majorHAnsi" w:hAnsiTheme="majorHAnsi"/>
        </w:rPr>
        <w:t>.</w:t>
      </w:r>
    </w:p>
    <w:p w14:paraId="3D9C57B3" w14:textId="6C7EE2FB" w:rsidR="005735CF" w:rsidRPr="001D0529" w:rsidRDefault="005735CF" w:rsidP="00881D7C">
      <w:pPr>
        <w:keepLines/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/>
        </w:rPr>
      </w:pPr>
    </w:p>
    <w:p w14:paraId="56F247AC" w14:textId="62C911A0" w:rsidR="002D7985" w:rsidRDefault="002D7985" w:rsidP="008F4265">
      <w:pPr>
        <w:keepLines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/>
        </w:rPr>
      </w:pPr>
      <w:r w:rsidRPr="45CA2284">
        <w:rPr>
          <w:rFonts w:asciiTheme="majorHAnsi" w:hAnsiTheme="majorHAnsi"/>
        </w:rPr>
        <w:lastRenderedPageBreak/>
        <w:t xml:space="preserve">Pro komunikaci ve věcech technických je za Poskytovatele stanoven jako kontaktní osoba pan </w:t>
      </w:r>
      <w:r w:rsidR="005735CF" w:rsidRPr="006B5AEA">
        <w:rPr>
          <w:rFonts w:asciiTheme="majorHAnsi" w:hAnsiTheme="majorHAnsi"/>
        </w:rPr>
        <w:t xml:space="preserve">Ing. Petr Řádek, tel. č., e-mail: </w:t>
      </w:r>
    </w:p>
    <w:p w14:paraId="3332DDE4" w14:textId="77777777" w:rsidR="005735CF" w:rsidRPr="0038390B" w:rsidRDefault="005735CF" w:rsidP="00881D7C">
      <w:pPr>
        <w:keepLines/>
        <w:widowControl w:val="0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Theme="majorHAnsi" w:hAnsiTheme="majorHAnsi"/>
        </w:rPr>
      </w:pPr>
    </w:p>
    <w:p w14:paraId="65AE64C7" w14:textId="18E0526F" w:rsidR="002D7985" w:rsidRPr="001D0529" w:rsidRDefault="002D7985" w:rsidP="00881D7C">
      <w:pPr>
        <w:keepLines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ajorHAnsi" w:hAnsiTheme="majorHAnsi"/>
        </w:rPr>
      </w:pPr>
      <w:r w:rsidRPr="008736FA">
        <w:rPr>
          <w:rFonts w:asciiTheme="majorHAnsi" w:hAnsiTheme="majorHAnsi"/>
        </w:rPr>
        <w:t xml:space="preserve">Pro komunikaci ve věcech technických je za Příjemce stanoven jako kontaktní osoba pan </w:t>
      </w:r>
      <w:r w:rsidR="000D4AAD">
        <w:rPr>
          <w:rFonts w:asciiTheme="majorHAnsi" w:hAnsiTheme="majorHAnsi" w:cs="Arial"/>
        </w:rPr>
        <w:t>Ing. Jiří Kafka</w:t>
      </w:r>
      <w:r w:rsidR="000A1AD6" w:rsidRPr="006B5AEA">
        <w:rPr>
          <w:rFonts w:asciiTheme="majorHAnsi" w:hAnsiTheme="majorHAnsi"/>
        </w:rPr>
        <w:t>, tel. č.</w:t>
      </w:r>
      <w:r w:rsidR="000D4AAD" w:rsidRPr="006B5AEA">
        <w:rPr>
          <w:rFonts w:asciiTheme="majorHAnsi" w:hAnsiTheme="majorHAnsi"/>
        </w:rPr>
        <w:t xml:space="preserve">, </w:t>
      </w:r>
      <w:r w:rsidR="000A1AD6" w:rsidRPr="006B5AEA">
        <w:rPr>
          <w:rFonts w:asciiTheme="majorHAnsi" w:hAnsiTheme="majorHAnsi"/>
        </w:rPr>
        <w:t>e-mail</w:t>
      </w:r>
      <w:r w:rsidR="000D4AAD">
        <w:rPr>
          <w:rFonts w:asciiTheme="majorHAnsi" w:hAnsiTheme="majorHAnsi"/>
        </w:rPr>
        <w:t>:</w:t>
      </w:r>
    </w:p>
    <w:p w14:paraId="1185A18C" w14:textId="0320CD1A" w:rsidR="000522AD" w:rsidRPr="001D0529" w:rsidRDefault="008576FE" w:rsidP="007C4B7E">
      <w:pPr>
        <w:pStyle w:val="Nadpis1"/>
      </w:pPr>
      <w:r w:rsidRPr="001D0529">
        <w:t>Práva a povinnosti smluvních stran</w:t>
      </w:r>
    </w:p>
    <w:p w14:paraId="623103B5" w14:textId="2370A9E4" w:rsidR="008576FE" w:rsidRPr="001D0529" w:rsidRDefault="002D7985" w:rsidP="002D7985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>Poskytovatel</w:t>
      </w:r>
      <w:r w:rsidR="008576FE" w:rsidRPr="001D0529">
        <w:rPr>
          <w:rFonts w:asciiTheme="majorHAnsi" w:hAnsiTheme="majorHAnsi" w:cs="Arial"/>
        </w:rPr>
        <w:t xml:space="preserve"> předá </w:t>
      </w:r>
      <w:r w:rsidRPr="001D0529">
        <w:rPr>
          <w:rFonts w:asciiTheme="majorHAnsi" w:hAnsiTheme="majorHAnsi" w:cs="Arial"/>
        </w:rPr>
        <w:t xml:space="preserve">Příjemci </w:t>
      </w:r>
      <w:r w:rsidR="008576FE" w:rsidRPr="001D0529">
        <w:rPr>
          <w:rFonts w:asciiTheme="majorHAnsi" w:hAnsiTheme="majorHAnsi" w:cs="Arial"/>
        </w:rPr>
        <w:t>veškeré podklady a informace nezbytné k výkonu práv uvedených v článku II. Smlouvy. O zpřístupnění dat</w:t>
      </w:r>
      <w:r w:rsidRPr="001D0529">
        <w:rPr>
          <w:rFonts w:asciiTheme="majorHAnsi" w:hAnsiTheme="majorHAnsi" w:cs="Arial"/>
        </w:rPr>
        <w:t>, včetně odkazů na webové služby</w:t>
      </w:r>
      <w:r w:rsidR="008576FE" w:rsidRPr="001D0529">
        <w:rPr>
          <w:rFonts w:asciiTheme="majorHAnsi" w:hAnsiTheme="majorHAnsi" w:cs="Arial"/>
        </w:rPr>
        <w:t xml:space="preserve"> bude </w:t>
      </w:r>
      <w:r w:rsidRPr="001D0529">
        <w:rPr>
          <w:rFonts w:asciiTheme="majorHAnsi" w:hAnsiTheme="majorHAnsi" w:cs="Arial"/>
        </w:rPr>
        <w:t xml:space="preserve">Příjemce </w:t>
      </w:r>
      <w:r w:rsidR="008576FE" w:rsidRPr="001D0529">
        <w:rPr>
          <w:rFonts w:asciiTheme="majorHAnsi" w:hAnsiTheme="majorHAnsi" w:cs="Arial"/>
        </w:rPr>
        <w:t>informován formou elektronické pošty</w:t>
      </w:r>
      <w:r w:rsidRPr="001D0529">
        <w:rPr>
          <w:rFonts w:asciiTheme="majorHAnsi" w:hAnsiTheme="majorHAnsi" w:cs="Arial"/>
        </w:rPr>
        <w:t xml:space="preserve"> na e-mail kontaktní osoby Příjemce</w:t>
      </w:r>
      <w:r w:rsidR="008576FE" w:rsidRPr="001D0529">
        <w:rPr>
          <w:rFonts w:asciiTheme="majorHAnsi" w:hAnsiTheme="majorHAnsi" w:cs="Arial"/>
        </w:rPr>
        <w:t>.</w:t>
      </w:r>
    </w:p>
    <w:p w14:paraId="34326446" w14:textId="77777777" w:rsidR="002D7985" w:rsidRPr="001D0529" w:rsidRDefault="002D7985" w:rsidP="002D7985">
      <w:pPr>
        <w:autoSpaceDN w:val="0"/>
        <w:spacing w:after="0" w:line="276" w:lineRule="auto"/>
        <w:ind w:left="360"/>
        <w:jc w:val="both"/>
        <w:rPr>
          <w:rFonts w:asciiTheme="majorHAnsi" w:hAnsiTheme="majorHAnsi" w:cs="Arial"/>
        </w:rPr>
      </w:pPr>
    </w:p>
    <w:p w14:paraId="30140E55" w14:textId="756C32D9" w:rsidR="0047492B" w:rsidRDefault="002D7985" w:rsidP="0047492B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>Poskytovatel</w:t>
      </w:r>
      <w:r w:rsidR="008576FE" w:rsidRPr="001D0529">
        <w:rPr>
          <w:rFonts w:asciiTheme="majorHAnsi" w:hAnsiTheme="majorHAnsi" w:cs="Arial"/>
        </w:rPr>
        <w:t xml:space="preserve"> je oprávněn během smluvního vztahu měnit objem a strukturu dat, aniž by byla dotčena práva uvedená v článku II. Smlouvy.</w:t>
      </w:r>
      <w:r w:rsidRPr="001D0529">
        <w:rPr>
          <w:rFonts w:asciiTheme="majorHAnsi" w:hAnsiTheme="majorHAnsi" w:cs="Arial"/>
        </w:rPr>
        <w:t xml:space="preserve"> O změně bude Příjemce Poskytovatelem předem informován pomocí kontaktní osoby.</w:t>
      </w:r>
    </w:p>
    <w:p w14:paraId="52E7AB5D" w14:textId="56801A09" w:rsidR="0047492B" w:rsidRDefault="0047492B" w:rsidP="0047492B">
      <w:pPr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0DC900A5" w14:textId="602A9CDB" w:rsidR="0047492B" w:rsidRPr="0047492B" w:rsidRDefault="0047492B" w:rsidP="0047492B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BD75D6">
        <w:rPr>
          <w:rFonts w:asciiTheme="majorHAnsi" w:hAnsiTheme="majorHAnsi" w:cs="Arial"/>
        </w:rPr>
        <w:t>Poskytovatel neručí za správnost dat, včetně výstupů informačních systémů</w:t>
      </w:r>
      <w:r>
        <w:rPr>
          <w:rFonts w:asciiTheme="majorHAnsi" w:hAnsiTheme="majorHAnsi" w:cs="Arial"/>
        </w:rPr>
        <w:t>.</w:t>
      </w:r>
    </w:p>
    <w:p w14:paraId="710210BA" w14:textId="77777777" w:rsidR="002D7985" w:rsidRPr="001D0529" w:rsidRDefault="002D7985" w:rsidP="002D7985">
      <w:pPr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07660D70" w14:textId="2C10BE68" w:rsidR="005F5442" w:rsidRPr="001D0529" w:rsidRDefault="0085352F" w:rsidP="0085352F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Příjemce</w:t>
      </w:r>
      <w:r w:rsidRPr="0085352F">
        <w:rPr>
          <w:rFonts w:asciiTheme="majorHAnsi" w:hAnsiTheme="majorHAnsi" w:cs="Arial"/>
        </w:rPr>
        <w:t xml:space="preserve"> předloží seznam uživatelů, kterým je umožněn přístup k datům </w:t>
      </w:r>
      <w:r w:rsidRPr="001D0529">
        <w:rPr>
          <w:rFonts w:asciiTheme="majorHAnsi" w:hAnsiTheme="majorHAnsi" w:cs="Arial"/>
        </w:rPr>
        <w:t>Poskytovatel</w:t>
      </w:r>
      <w:r w:rsidRPr="0085352F">
        <w:rPr>
          <w:rFonts w:asciiTheme="majorHAnsi" w:hAnsiTheme="majorHAnsi" w:cs="Arial"/>
        </w:rPr>
        <w:t xml:space="preserve">e. Seznam uživatelů </w:t>
      </w:r>
      <w:r>
        <w:rPr>
          <w:rFonts w:asciiTheme="majorHAnsi" w:hAnsiTheme="majorHAnsi" w:cs="Arial"/>
        </w:rPr>
        <w:t>Příjemce</w:t>
      </w:r>
      <w:r w:rsidRPr="0085352F">
        <w:rPr>
          <w:rFonts w:asciiTheme="majorHAnsi" w:hAnsiTheme="majorHAnsi" w:cs="Arial"/>
        </w:rPr>
        <w:t xml:space="preserve"> je Přílohou č. 2 Smlouvy</w:t>
      </w:r>
      <w:r w:rsidR="005F5442" w:rsidRPr="0245F255">
        <w:rPr>
          <w:rFonts w:asciiTheme="majorHAnsi" w:hAnsiTheme="majorHAnsi" w:cs="Arial"/>
        </w:rPr>
        <w:t xml:space="preserve">. </w:t>
      </w:r>
    </w:p>
    <w:p w14:paraId="0A85B6E8" w14:textId="77777777" w:rsidR="005F5442" w:rsidRPr="001D0529" w:rsidRDefault="005F5442" w:rsidP="005F5442">
      <w:pPr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3A96E37A" w14:textId="264496B1" w:rsidR="008576FE" w:rsidRPr="001D0529" w:rsidRDefault="005F5442" w:rsidP="00125AFA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 xml:space="preserve">Příjemce </w:t>
      </w:r>
      <w:r w:rsidR="008576FE" w:rsidRPr="001D0529">
        <w:rPr>
          <w:rFonts w:asciiTheme="majorHAnsi" w:hAnsiTheme="majorHAnsi" w:cs="Arial"/>
        </w:rPr>
        <w:t xml:space="preserve">je povinen po dobu trvání Smlouvy </w:t>
      </w:r>
      <w:r w:rsidRPr="001D0529">
        <w:rPr>
          <w:rFonts w:asciiTheme="majorHAnsi" w:hAnsiTheme="majorHAnsi" w:cs="Arial"/>
        </w:rPr>
        <w:t>Poskytovateli</w:t>
      </w:r>
      <w:r w:rsidR="008576FE" w:rsidRPr="001D0529">
        <w:rPr>
          <w:rFonts w:asciiTheme="majorHAnsi" w:hAnsiTheme="majorHAnsi" w:cs="Arial"/>
        </w:rPr>
        <w:t xml:space="preserve"> bez zbytečného odkladu oznámit omezování výkonu práv </w:t>
      </w:r>
      <w:r w:rsidR="00125AFA" w:rsidRPr="001D0529">
        <w:rPr>
          <w:rFonts w:asciiTheme="majorHAnsi" w:hAnsiTheme="majorHAnsi" w:cs="Arial"/>
        </w:rPr>
        <w:t>Příjemce</w:t>
      </w:r>
      <w:r w:rsidR="008576FE" w:rsidRPr="001D0529">
        <w:rPr>
          <w:rFonts w:asciiTheme="majorHAnsi" w:hAnsiTheme="majorHAnsi" w:cs="Arial"/>
        </w:rPr>
        <w:t xml:space="preserve"> uvedených v článku II. Smlouvy třetí osobou nebo porušování práv třetí osobou, pokud takové jednání zjistí.</w:t>
      </w:r>
    </w:p>
    <w:p w14:paraId="74199607" w14:textId="5BDB4366" w:rsidR="00125AFA" w:rsidRPr="001D0529" w:rsidRDefault="00125AFA" w:rsidP="00125AFA">
      <w:pPr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6458B537" w14:textId="247D147B" w:rsidR="008576FE" w:rsidRPr="001D0529" w:rsidRDefault="00125AFA" w:rsidP="00125AFA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>Příjemce</w:t>
      </w:r>
      <w:r w:rsidR="008576FE" w:rsidRPr="001D0529">
        <w:rPr>
          <w:rFonts w:asciiTheme="majorHAnsi" w:hAnsiTheme="majorHAnsi" w:cs="Arial"/>
        </w:rPr>
        <w:t xml:space="preserve"> není oprávněn přenechat výkon práv uvedených v článku II. Smlouvy třetí osobě.</w:t>
      </w:r>
    </w:p>
    <w:p w14:paraId="11B2F10D" w14:textId="77777777" w:rsidR="00125AFA" w:rsidRPr="001D0529" w:rsidRDefault="00125AFA" w:rsidP="00125AFA">
      <w:pPr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27C5BBEC" w14:textId="797FF2CE" w:rsidR="00125AFA" w:rsidRDefault="00125AFA" w:rsidP="00E33CD2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271AB0">
        <w:rPr>
          <w:rFonts w:asciiTheme="majorHAnsi" w:hAnsiTheme="majorHAnsi" w:cs="Arial"/>
        </w:rPr>
        <w:t xml:space="preserve">Příjemce </w:t>
      </w:r>
      <w:r w:rsidR="008576FE" w:rsidRPr="00271AB0">
        <w:rPr>
          <w:rFonts w:asciiTheme="majorHAnsi" w:hAnsiTheme="majorHAnsi" w:cs="Arial"/>
        </w:rPr>
        <w:t>není oprávněn zpřístupnit poskytnutá data třetí osobě</w:t>
      </w:r>
      <w:r w:rsidR="00271AB0" w:rsidRPr="00271AB0">
        <w:rPr>
          <w:rFonts w:asciiTheme="majorHAnsi" w:hAnsiTheme="majorHAnsi" w:cs="Arial"/>
        </w:rPr>
        <w:t>, včetně dat zpracovaných nebo jiným způsobem upravených</w:t>
      </w:r>
      <w:r w:rsidR="008576FE" w:rsidRPr="00271AB0">
        <w:rPr>
          <w:rFonts w:asciiTheme="majorHAnsi" w:hAnsiTheme="majorHAnsi" w:cs="Arial"/>
        </w:rPr>
        <w:t xml:space="preserve">. V případě porušení zákazu zpřístupnění dat třetí osobě odpovídá </w:t>
      </w:r>
      <w:r w:rsidRPr="00271AB0">
        <w:rPr>
          <w:rFonts w:asciiTheme="majorHAnsi" w:hAnsiTheme="majorHAnsi" w:cs="Arial"/>
        </w:rPr>
        <w:t>Příjemce</w:t>
      </w:r>
      <w:r w:rsidR="008576FE" w:rsidRPr="00271AB0">
        <w:rPr>
          <w:rFonts w:asciiTheme="majorHAnsi" w:hAnsiTheme="majorHAnsi" w:cs="Arial"/>
        </w:rPr>
        <w:t xml:space="preserve"> za škody způsobené touto třetí osobou</w:t>
      </w:r>
      <w:r w:rsidR="00271AB0" w:rsidRPr="00271AB0">
        <w:rPr>
          <w:rFonts w:asciiTheme="majorHAnsi" w:hAnsiTheme="majorHAnsi" w:cs="Arial"/>
        </w:rPr>
        <w:t xml:space="preserve"> včetně porušení níže uvedené</w:t>
      </w:r>
      <w:r w:rsidR="00271AB0">
        <w:rPr>
          <w:rFonts w:asciiTheme="majorHAnsi" w:hAnsiTheme="majorHAnsi" w:cs="Arial"/>
        </w:rPr>
        <w:t xml:space="preserve"> </w:t>
      </w:r>
      <w:r w:rsidR="00271AB0" w:rsidRPr="00271AB0">
        <w:rPr>
          <w:rFonts w:asciiTheme="majorHAnsi" w:hAnsiTheme="majorHAnsi" w:cs="Arial"/>
        </w:rPr>
        <w:t>povinnosti mlčenlivosti třetí osobou</w:t>
      </w:r>
      <w:r w:rsidR="008576FE" w:rsidRPr="00271AB0">
        <w:rPr>
          <w:rFonts w:asciiTheme="majorHAnsi" w:hAnsiTheme="majorHAnsi" w:cs="Arial"/>
        </w:rPr>
        <w:t xml:space="preserve">. </w:t>
      </w:r>
      <w:r w:rsidR="001D0529" w:rsidRPr="00271AB0">
        <w:rPr>
          <w:rFonts w:asciiTheme="majorHAnsi" w:hAnsiTheme="majorHAnsi" w:cs="Arial"/>
        </w:rPr>
        <w:t>Za zpřístupnění dat třetí osobě je považováno i sdělení přístupových práv na předmětnou webovou službu IS.</w:t>
      </w:r>
    </w:p>
    <w:p w14:paraId="3C92C465" w14:textId="22E3B71E" w:rsidR="00271AB0" w:rsidRDefault="00271AB0" w:rsidP="00271AB0">
      <w:pPr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2B3EFBF8" w14:textId="45EBB5A2" w:rsidR="00271AB0" w:rsidRPr="00271AB0" w:rsidRDefault="002A089F" w:rsidP="00363294">
      <w:pPr>
        <w:numPr>
          <w:ilvl w:val="0"/>
          <w:numId w:val="24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271AB0">
        <w:rPr>
          <w:rFonts w:asciiTheme="majorHAnsi" w:hAnsiTheme="majorHAnsi" w:cs="Arial"/>
        </w:rPr>
        <w:t>Příjemce</w:t>
      </w:r>
      <w:r w:rsidR="00271AB0" w:rsidRPr="00271AB0">
        <w:rPr>
          <w:rFonts w:asciiTheme="majorHAnsi" w:hAnsiTheme="majorHAnsi" w:cs="Arial"/>
        </w:rPr>
        <w:t xml:space="preserve"> je povinen utajovat poskytnutá data po dobu nejméně 5 let</w:t>
      </w:r>
      <w:r w:rsidR="00271AB0">
        <w:rPr>
          <w:rFonts w:asciiTheme="majorHAnsi" w:hAnsiTheme="majorHAnsi" w:cs="Arial"/>
        </w:rPr>
        <w:t xml:space="preserve"> </w:t>
      </w:r>
      <w:r w:rsidR="00271AB0" w:rsidRPr="00271AB0">
        <w:rPr>
          <w:rFonts w:asciiTheme="majorHAnsi" w:hAnsiTheme="majorHAnsi" w:cs="Arial"/>
        </w:rPr>
        <w:t>po ukončení</w:t>
      </w:r>
      <w:r w:rsidR="00271AB0">
        <w:rPr>
          <w:rFonts w:asciiTheme="majorHAnsi" w:hAnsiTheme="majorHAnsi" w:cs="Arial"/>
        </w:rPr>
        <w:t xml:space="preserve"> </w:t>
      </w:r>
      <w:r w:rsidR="00271AB0" w:rsidRPr="00271AB0">
        <w:rPr>
          <w:rFonts w:asciiTheme="majorHAnsi" w:hAnsiTheme="majorHAnsi" w:cs="Arial"/>
        </w:rPr>
        <w:t>smluvního vztahu.</w:t>
      </w:r>
    </w:p>
    <w:p w14:paraId="1D02888D" w14:textId="003A5BA5" w:rsidR="00820E53" w:rsidRPr="001D0529" w:rsidRDefault="001D0529" w:rsidP="007C4B7E">
      <w:pPr>
        <w:pStyle w:val="Nadpis1"/>
      </w:pPr>
      <w:r w:rsidRPr="001D0529">
        <w:t>Úplata za přístup k datům</w:t>
      </w:r>
    </w:p>
    <w:p w14:paraId="0D4896D7" w14:textId="12E8822A" w:rsidR="00647F32" w:rsidRPr="00014C3F" w:rsidRDefault="001D0529" w:rsidP="00014C3F">
      <w:pPr>
        <w:numPr>
          <w:ilvl w:val="0"/>
          <w:numId w:val="27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7C4B7E">
        <w:rPr>
          <w:rFonts w:asciiTheme="majorHAnsi" w:hAnsiTheme="majorHAnsi" w:cs="Arial"/>
        </w:rPr>
        <w:t xml:space="preserve">Poskytovatel umožní Příjemci přístup k datům </w:t>
      </w:r>
      <w:r w:rsidR="00014C3F" w:rsidRPr="00014C3F">
        <w:rPr>
          <w:rFonts w:asciiTheme="majorHAnsi" w:hAnsiTheme="majorHAnsi" w:cs="Arial"/>
        </w:rPr>
        <w:t>v rozsahu sje</w:t>
      </w:r>
      <w:r w:rsidR="00014C3F">
        <w:rPr>
          <w:rFonts w:asciiTheme="majorHAnsi" w:hAnsiTheme="majorHAnsi" w:cs="Arial"/>
        </w:rPr>
        <w:t xml:space="preserve">dnaném v Příloze č. 1 </w:t>
      </w:r>
      <w:r w:rsidR="00014C3F" w:rsidRPr="00014C3F">
        <w:rPr>
          <w:rFonts w:asciiTheme="majorHAnsi" w:hAnsiTheme="majorHAnsi" w:cs="Arial"/>
          <w:b/>
        </w:rPr>
        <w:t>bezplatně</w:t>
      </w:r>
      <w:r w:rsidRPr="007C4B7E">
        <w:rPr>
          <w:rFonts w:asciiTheme="majorHAnsi" w:hAnsiTheme="majorHAnsi" w:cs="Arial"/>
        </w:rPr>
        <w:t>.</w:t>
      </w:r>
      <w:bookmarkStart w:id="0" w:name="_Hlk30684943"/>
      <w:bookmarkEnd w:id="0"/>
    </w:p>
    <w:p w14:paraId="75F0BE92" w14:textId="6D09B133" w:rsidR="001D0529" w:rsidRDefault="001D0529" w:rsidP="007C4B7E">
      <w:pPr>
        <w:pStyle w:val="Nadpis1"/>
      </w:pPr>
      <w:r w:rsidRPr="001D0529">
        <w:t>Smluvní pokuty</w:t>
      </w:r>
    </w:p>
    <w:p w14:paraId="39092E96" w14:textId="3CAA81E7" w:rsidR="001D0529" w:rsidRDefault="001D0529" w:rsidP="0245F255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245F255">
        <w:rPr>
          <w:rFonts w:asciiTheme="majorHAnsi" w:hAnsiTheme="majorHAnsi" w:cs="Arial"/>
        </w:rPr>
        <w:t xml:space="preserve">Zjistí-li </w:t>
      </w:r>
      <w:r w:rsidR="00760301" w:rsidRPr="0245F255">
        <w:rPr>
          <w:rFonts w:asciiTheme="majorHAnsi" w:hAnsiTheme="majorHAnsi" w:cs="Arial"/>
        </w:rPr>
        <w:t>Poskytovatel</w:t>
      </w:r>
      <w:r w:rsidRPr="0245F255">
        <w:rPr>
          <w:rFonts w:asciiTheme="majorHAnsi" w:hAnsiTheme="majorHAnsi" w:cs="Arial"/>
        </w:rPr>
        <w:t xml:space="preserve">, že </w:t>
      </w:r>
      <w:r w:rsidR="00760301" w:rsidRPr="0245F255">
        <w:rPr>
          <w:rFonts w:asciiTheme="majorHAnsi" w:hAnsiTheme="majorHAnsi" w:cs="Arial"/>
        </w:rPr>
        <w:t>Příjemce</w:t>
      </w:r>
      <w:r w:rsidRPr="0245F255">
        <w:rPr>
          <w:rFonts w:asciiTheme="majorHAnsi" w:hAnsiTheme="majorHAnsi" w:cs="Arial"/>
        </w:rPr>
        <w:t xml:space="preserve"> neoprávněně poskytl, zpřístupnil či předal předmět Smlouvy třetí osobě, je </w:t>
      </w:r>
      <w:r w:rsidR="007C4B7E" w:rsidRPr="0245F255">
        <w:rPr>
          <w:rFonts w:asciiTheme="majorHAnsi" w:hAnsiTheme="majorHAnsi" w:cs="Arial"/>
        </w:rPr>
        <w:t>Příjemce</w:t>
      </w:r>
      <w:r w:rsidRPr="0245F255">
        <w:rPr>
          <w:rFonts w:asciiTheme="majorHAnsi" w:hAnsiTheme="majorHAnsi" w:cs="Arial"/>
        </w:rPr>
        <w:t xml:space="preserve"> povinen zaplatit </w:t>
      </w:r>
      <w:r w:rsidR="007C4B7E" w:rsidRPr="0245F255">
        <w:rPr>
          <w:rFonts w:asciiTheme="majorHAnsi" w:hAnsiTheme="majorHAnsi" w:cs="Arial"/>
        </w:rPr>
        <w:t>Poskytovateli</w:t>
      </w:r>
      <w:r w:rsidRPr="0245F255">
        <w:rPr>
          <w:rFonts w:asciiTheme="majorHAnsi" w:hAnsiTheme="majorHAnsi" w:cs="Arial"/>
        </w:rPr>
        <w:t xml:space="preserve"> částku </w:t>
      </w:r>
      <w:r w:rsidR="00271AB0">
        <w:rPr>
          <w:rFonts w:asciiTheme="majorHAnsi" w:hAnsiTheme="majorHAnsi" w:cs="Arial"/>
          <w:b/>
          <w:bCs/>
        </w:rPr>
        <w:t>5</w:t>
      </w:r>
      <w:r w:rsidR="00452689" w:rsidRPr="00452689">
        <w:rPr>
          <w:rFonts w:asciiTheme="majorHAnsi" w:hAnsiTheme="majorHAnsi" w:cs="Arial"/>
          <w:b/>
          <w:bCs/>
        </w:rPr>
        <w:t>00 000</w:t>
      </w:r>
      <w:r w:rsidR="00CA3E10" w:rsidRPr="00452689">
        <w:rPr>
          <w:rFonts w:asciiTheme="majorHAnsi" w:hAnsiTheme="majorHAnsi" w:cs="Arial"/>
          <w:b/>
          <w:bCs/>
        </w:rPr>
        <w:t xml:space="preserve">,- Kč </w:t>
      </w:r>
      <w:r w:rsidR="00CA3E10" w:rsidRPr="00452689">
        <w:rPr>
          <w:rFonts w:asciiTheme="majorHAnsi" w:hAnsiTheme="majorHAnsi" w:cs="Arial"/>
        </w:rPr>
        <w:t xml:space="preserve">(slovy </w:t>
      </w:r>
      <w:r w:rsidR="00271AB0">
        <w:rPr>
          <w:rFonts w:asciiTheme="majorHAnsi" w:hAnsiTheme="majorHAnsi" w:cs="Arial"/>
        </w:rPr>
        <w:t>pět set tisíc</w:t>
      </w:r>
      <w:r w:rsidR="00CA3E10" w:rsidRPr="00452689">
        <w:rPr>
          <w:rFonts w:asciiTheme="majorHAnsi" w:hAnsiTheme="majorHAnsi" w:cs="Arial"/>
        </w:rPr>
        <w:t xml:space="preserve"> korun českých)</w:t>
      </w:r>
      <w:r w:rsidRPr="0245F255">
        <w:rPr>
          <w:rFonts w:asciiTheme="majorHAnsi" w:hAnsiTheme="majorHAnsi" w:cs="Arial"/>
        </w:rPr>
        <w:t xml:space="preserve"> bez DPH za každý zjištěný případ</w:t>
      </w:r>
      <w:r w:rsidR="00760301" w:rsidRPr="0245F255">
        <w:rPr>
          <w:rFonts w:asciiTheme="majorHAnsi" w:hAnsiTheme="majorHAnsi" w:cs="Arial"/>
        </w:rPr>
        <w:t>, k této částce bude připočtena výše případně nárokované újmy nebo škody dalších osob vzniklé neoprávněným poskytnutím, zpřístupněním</w:t>
      </w:r>
      <w:r w:rsidR="00B92AD9" w:rsidRPr="0245F255">
        <w:rPr>
          <w:rFonts w:asciiTheme="majorHAnsi" w:hAnsiTheme="majorHAnsi" w:cs="Arial"/>
        </w:rPr>
        <w:t xml:space="preserve"> či předání</w:t>
      </w:r>
      <w:r w:rsidR="7E6F8997" w:rsidRPr="0245F255">
        <w:rPr>
          <w:rFonts w:asciiTheme="majorHAnsi" w:hAnsiTheme="majorHAnsi" w:cs="Arial"/>
        </w:rPr>
        <w:t>m</w:t>
      </w:r>
      <w:r w:rsidR="00B92AD9" w:rsidRPr="0245F255">
        <w:rPr>
          <w:rFonts w:asciiTheme="majorHAnsi" w:hAnsiTheme="majorHAnsi" w:cs="Arial"/>
        </w:rPr>
        <w:t xml:space="preserve"> předmětu smlouvy třetí osobě</w:t>
      </w:r>
      <w:r w:rsidR="004B3998">
        <w:rPr>
          <w:rFonts w:asciiTheme="majorHAnsi" w:hAnsiTheme="majorHAnsi" w:cs="Arial"/>
        </w:rPr>
        <w:t>. Smluvní pokuta je splatná ve lhůtě 30 dnů od doručení písemné výzvy k úhradě smluvní pokuty a újmy.</w:t>
      </w:r>
    </w:p>
    <w:p w14:paraId="33A18139" w14:textId="77777777" w:rsidR="00B92AD9" w:rsidRPr="00B92AD9" w:rsidRDefault="00B92AD9" w:rsidP="00B92AD9">
      <w:pPr>
        <w:autoSpaceDN w:val="0"/>
        <w:spacing w:after="0" w:line="276" w:lineRule="auto"/>
        <w:ind w:left="360"/>
        <w:jc w:val="both"/>
        <w:rPr>
          <w:rFonts w:asciiTheme="majorHAnsi" w:hAnsiTheme="majorHAnsi" w:cs="Arial"/>
        </w:rPr>
      </w:pPr>
    </w:p>
    <w:p w14:paraId="4E81DD47" w14:textId="74EBBB9D" w:rsidR="00B92AD9" w:rsidRDefault="001D0529" w:rsidP="00B92AD9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 xml:space="preserve">Sjednáním smluvní pokuty není dotčeno právo </w:t>
      </w:r>
      <w:r w:rsidR="00B92AD9">
        <w:rPr>
          <w:rFonts w:asciiTheme="majorHAnsi" w:hAnsiTheme="majorHAnsi" w:cs="Arial"/>
        </w:rPr>
        <w:t>Poskytovatele</w:t>
      </w:r>
      <w:r w:rsidRPr="001D0529">
        <w:rPr>
          <w:rFonts w:asciiTheme="majorHAnsi" w:hAnsiTheme="majorHAnsi" w:cs="Arial"/>
        </w:rPr>
        <w:t xml:space="preserve"> na náhradu škody.</w:t>
      </w:r>
    </w:p>
    <w:p w14:paraId="11F1F00D" w14:textId="6C8670B2" w:rsidR="00B92AD9" w:rsidRDefault="001D0529" w:rsidP="007C4B7E">
      <w:pPr>
        <w:pStyle w:val="Nadpis1"/>
      </w:pPr>
      <w:r w:rsidRPr="001D0529">
        <w:t>Doba trvání smlouvy</w:t>
      </w:r>
    </w:p>
    <w:p w14:paraId="457F2339" w14:textId="4748DD85" w:rsidR="001D0529" w:rsidRDefault="001D0529" w:rsidP="00B92AD9">
      <w:pPr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>Smlouva se uzavírá na dobu neurčitou.</w:t>
      </w:r>
    </w:p>
    <w:p w14:paraId="51671BCB" w14:textId="77777777" w:rsidR="00B92AD9" w:rsidRPr="00B92AD9" w:rsidRDefault="00B92AD9" w:rsidP="00B92AD9">
      <w:pPr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="Arial"/>
        </w:rPr>
      </w:pPr>
    </w:p>
    <w:p w14:paraId="28DBC1DF" w14:textId="633A0113" w:rsidR="001D0529" w:rsidRDefault="001D0529" w:rsidP="00B92AD9">
      <w:pPr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 xml:space="preserve">Smlouva nabývá platnosti dnem podpisu </w:t>
      </w:r>
      <w:r w:rsidR="00B92AD9">
        <w:rPr>
          <w:rFonts w:asciiTheme="majorHAnsi" w:hAnsiTheme="majorHAnsi" w:cs="Arial"/>
        </w:rPr>
        <w:t>smlouvy oběma smluvními stranami</w:t>
      </w:r>
      <w:r w:rsidRPr="001D0529">
        <w:rPr>
          <w:rFonts w:asciiTheme="majorHAnsi" w:hAnsiTheme="majorHAnsi" w:cs="Arial"/>
        </w:rPr>
        <w:t>.</w:t>
      </w:r>
    </w:p>
    <w:p w14:paraId="434825C5" w14:textId="77777777" w:rsidR="00B92AD9" w:rsidRPr="00B92AD9" w:rsidRDefault="00B92AD9" w:rsidP="00B92AD9">
      <w:p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25CECB67" w14:textId="1F4DB920" w:rsidR="001D0529" w:rsidRDefault="001D0529" w:rsidP="001D0529">
      <w:pPr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 xml:space="preserve">Účinnost Smlouvy vzniká dnem zveřejnění Smlouvy v registru smluv dle článku </w:t>
      </w:r>
      <w:r w:rsidR="003374C9">
        <w:rPr>
          <w:rFonts w:asciiTheme="majorHAnsi" w:hAnsiTheme="majorHAnsi" w:cs="Arial"/>
        </w:rPr>
        <w:t>VIII</w:t>
      </w:r>
      <w:r w:rsidRPr="001D0529">
        <w:rPr>
          <w:rFonts w:asciiTheme="majorHAnsi" w:hAnsiTheme="majorHAnsi" w:cs="Arial"/>
        </w:rPr>
        <w:t>. odst.</w:t>
      </w:r>
      <w:r w:rsidR="003374C9">
        <w:rPr>
          <w:rFonts w:asciiTheme="majorHAnsi" w:hAnsiTheme="majorHAnsi" w:cs="Arial"/>
        </w:rPr>
        <w:t> </w:t>
      </w:r>
      <w:r w:rsidRPr="001D0529">
        <w:rPr>
          <w:rFonts w:asciiTheme="majorHAnsi" w:hAnsiTheme="majorHAnsi" w:cs="Arial"/>
        </w:rPr>
        <w:t>2) Smlouvy.</w:t>
      </w:r>
    </w:p>
    <w:p w14:paraId="6F153B60" w14:textId="73C490EF" w:rsidR="001D0529" w:rsidRPr="001D0529" w:rsidRDefault="001D0529" w:rsidP="007C4B7E">
      <w:pPr>
        <w:pStyle w:val="Nadpis1"/>
      </w:pPr>
      <w:r w:rsidRPr="001D0529">
        <w:t>Ukončení smluvního vztahu</w:t>
      </w:r>
    </w:p>
    <w:p w14:paraId="027F6D8D" w14:textId="296C5731" w:rsidR="001D0529" w:rsidRDefault="001D0529" w:rsidP="007C4B7E">
      <w:pPr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>Smluvní vztah lze ukončit písemnou dohodou</w:t>
      </w:r>
      <w:r w:rsidR="00B92AD9">
        <w:rPr>
          <w:rFonts w:asciiTheme="majorHAnsi" w:hAnsiTheme="majorHAnsi" w:cs="Arial"/>
        </w:rPr>
        <w:t xml:space="preserve"> nebo</w:t>
      </w:r>
      <w:r w:rsidRPr="00B92AD9">
        <w:rPr>
          <w:rFonts w:asciiTheme="majorHAnsi" w:hAnsiTheme="majorHAnsi" w:cs="Arial"/>
        </w:rPr>
        <w:t xml:space="preserve"> písemnou výpovědí kteroukoli ze smluvních stran, přičemž výpovědní lhůta činí </w:t>
      </w:r>
      <w:r w:rsidR="00B92AD9">
        <w:rPr>
          <w:rFonts w:asciiTheme="majorHAnsi" w:hAnsiTheme="majorHAnsi" w:cs="Arial"/>
        </w:rPr>
        <w:t>1 měsíc</w:t>
      </w:r>
      <w:r w:rsidRPr="00B92AD9">
        <w:rPr>
          <w:rFonts w:asciiTheme="majorHAnsi" w:hAnsiTheme="majorHAnsi" w:cs="Arial"/>
        </w:rPr>
        <w:t xml:space="preserve"> a počíná plynout prvním dnem kalendářního měsíce následujícího po doručení výpovědi druhé smluvní straně.</w:t>
      </w:r>
    </w:p>
    <w:p w14:paraId="3C59B5DD" w14:textId="77777777" w:rsidR="00B92AD9" w:rsidRPr="00B92AD9" w:rsidRDefault="00B92AD9" w:rsidP="00B92AD9">
      <w:pPr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="Arial"/>
        </w:rPr>
      </w:pPr>
    </w:p>
    <w:p w14:paraId="594F739D" w14:textId="473D28AF" w:rsidR="001D0529" w:rsidRDefault="00B92AD9" w:rsidP="007C4B7E">
      <w:pPr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Poskytovatel</w:t>
      </w:r>
      <w:r w:rsidR="001D0529" w:rsidRPr="001D0529">
        <w:rPr>
          <w:rFonts w:asciiTheme="majorHAnsi" w:hAnsiTheme="majorHAnsi" w:cs="Arial"/>
        </w:rPr>
        <w:t xml:space="preserve"> má právo okamžitě odstoupit od Smlouvy v případě, že </w:t>
      </w:r>
      <w:r>
        <w:rPr>
          <w:rFonts w:asciiTheme="majorHAnsi" w:hAnsiTheme="majorHAnsi" w:cs="Arial"/>
        </w:rPr>
        <w:t>Příjemce</w:t>
      </w:r>
      <w:r w:rsidR="001D0529" w:rsidRPr="001D0529">
        <w:rPr>
          <w:rFonts w:asciiTheme="majorHAnsi" w:hAnsiTheme="majorHAnsi" w:cs="Arial"/>
        </w:rPr>
        <w:t xml:space="preserve"> poruší své povinnosti vyplývající z </w:t>
      </w:r>
      <w:r>
        <w:rPr>
          <w:rFonts w:asciiTheme="majorHAnsi" w:hAnsiTheme="majorHAnsi" w:cs="Arial"/>
        </w:rPr>
        <w:t>této</w:t>
      </w:r>
      <w:r w:rsidR="001D0529" w:rsidRPr="001D0529">
        <w:rPr>
          <w:rFonts w:asciiTheme="majorHAnsi" w:hAnsiTheme="majorHAnsi" w:cs="Arial"/>
        </w:rPr>
        <w:t xml:space="preserve"> Smlouvy, nebo že předmět Smlouvy </w:t>
      </w:r>
      <w:r>
        <w:rPr>
          <w:rFonts w:asciiTheme="majorHAnsi" w:hAnsiTheme="majorHAnsi" w:cs="Arial"/>
        </w:rPr>
        <w:t>Příjemce</w:t>
      </w:r>
      <w:r w:rsidR="001D0529" w:rsidRPr="001D0529">
        <w:rPr>
          <w:rFonts w:asciiTheme="majorHAnsi" w:hAnsiTheme="majorHAnsi" w:cs="Arial"/>
        </w:rPr>
        <w:t xml:space="preserve"> použije k jinému účelu, než který byl sjednán Smlouvou. Odstoupení od Smlouvy bude </w:t>
      </w:r>
      <w:r w:rsidR="007575E1">
        <w:rPr>
          <w:rFonts w:asciiTheme="majorHAnsi" w:hAnsiTheme="majorHAnsi" w:cs="Arial"/>
        </w:rPr>
        <w:t>Příjemci</w:t>
      </w:r>
      <w:r w:rsidR="001D0529" w:rsidRPr="001D0529">
        <w:rPr>
          <w:rFonts w:asciiTheme="majorHAnsi" w:hAnsiTheme="majorHAnsi" w:cs="Arial"/>
        </w:rPr>
        <w:t xml:space="preserve"> písemně doručeno.</w:t>
      </w:r>
    </w:p>
    <w:p w14:paraId="104EA41C" w14:textId="77777777" w:rsidR="007575E1" w:rsidRPr="007575E1" w:rsidRDefault="007575E1" w:rsidP="007575E1">
      <w:p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7496682F" w14:textId="21562B2D" w:rsidR="00CA3E10" w:rsidRPr="007C4B7E" w:rsidRDefault="4FC17D01" w:rsidP="00CA3E10">
      <w:pPr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eastAsiaTheme="minorEastAsia"/>
        </w:rPr>
      </w:pPr>
      <w:r w:rsidRPr="00CA3E10">
        <w:rPr>
          <w:rFonts w:eastAsiaTheme="minorEastAsia"/>
        </w:rPr>
        <w:t xml:space="preserve">Smluvní strany jsou povinny do 30 </w:t>
      </w:r>
      <w:r w:rsidR="7934ECC3" w:rsidRPr="00CA3E10">
        <w:rPr>
          <w:rFonts w:eastAsiaTheme="minorEastAsia"/>
        </w:rPr>
        <w:t xml:space="preserve">kalendářních </w:t>
      </w:r>
      <w:r w:rsidRPr="00CA3E10">
        <w:rPr>
          <w:rFonts w:eastAsiaTheme="minorEastAsia"/>
        </w:rPr>
        <w:t>dnů po skončení smluvního vztahu vypořádat vzájemné závazky.</w:t>
      </w:r>
    </w:p>
    <w:p w14:paraId="74E0B84B" w14:textId="7EF37D8E" w:rsidR="001D0529" w:rsidRPr="007C4B7E" w:rsidRDefault="4FC17D01" w:rsidP="007C4B7E">
      <w:pPr>
        <w:pStyle w:val="Nadpis1"/>
      </w:pPr>
      <w:r>
        <w:t>Závěrečná ujednání</w:t>
      </w:r>
    </w:p>
    <w:p w14:paraId="7D854E14" w14:textId="1DDF16B5" w:rsidR="001D0529" w:rsidRDefault="001D0529" w:rsidP="0245F255">
      <w:pPr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245F255">
        <w:rPr>
          <w:rFonts w:asciiTheme="majorHAnsi" w:hAnsiTheme="majorHAnsi" w:cs="Arial"/>
        </w:rPr>
        <w:t xml:space="preserve">Smlouva </w:t>
      </w:r>
      <w:r w:rsidR="3A09715E" w:rsidRPr="0245F255">
        <w:rPr>
          <w:rFonts w:asciiTheme="majorHAnsi" w:hAnsiTheme="majorHAnsi" w:cs="Arial"/>
        </w:rPr>
        <w:t xml:space="preserve">může být </w:t>
      </w:r>
      <w:r w:rsidRPr="0245F255">
        <w:rPr>
          <w:rFonts w:asciiTheme="majorHAnsi" w:hAnsiTheme="majorHAnsi" w:cs="Arial"/>
        </w:rPr>
        <w:t>měněna nebo doplňována pouze na základě dohody obou smluvních stran písemnými dodatky číslovanými vzestupně od č. 1.</w:t>
      </w:r>
    </w:p>
    <w:p w14:paraId="1276EFA7" w14:textId="77777777" w:rsidR="006C4382" w:rsidRDefault="006C4382" w:rsidP="006C4382">
      <w:p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3CF5FBA6" w14:textId="4AC76FDF" w:rsidR="006C4382" w:rsidRDefault="006C4382" w:rsidP="00411DA9">
      <w:pPr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Změnu </w:t>
      </w:r>
      <w:r w:rsidRPr="00014C3F">
        <w:rPr>
          <w:rFonts w:asciiTheme="majorHAnsi" w:hAnsiTheme="majorHAnsi" w:cs="Arial"/>
        </w:rPr>
        <w:t>Příloh</w:t>
      </w:r>
      <w:r>
        <w:rPr>
          <w:rFonts w:asciiTheme="majorHAnsi" w:hAnsiTheme="majorHAnsi" w:cs="Arial"/>
        </w:rPr>
        <w:t>y</w:t>
      </w:r>
      <w:r w:rsidRPr="00014C3F">
        <w:rPr>
          <w:rFonts w:asciiTheme="majorHAnsi" w:hAnsiTheme="majorHAnsi" w:cs="Arial"/>
        </w:rPr>
        <w:t xml:space="preserve"> č. 2 Seznam uživatelů </w:t>
      </w:r>
      <w:r>
        <w:rPr>
          <w:rFonts w:asciiTheme="majorHAnsi" w:hAnsiTheme="majorHAnsi" w:cs="Arial"/>
        </w:rPr>
        <w:t xml:space="preserve">Příjemce je na základě </w:t>
      </w:r>
      <w:r w:rsidR="00411DA9" w:rsidRPr="00411DA9">
        <w:rPr>
          <w:rFonts w:asciiTheme="majorHAnsi" w:hAnsiTheme="majorHAnsi" w:cs="Arial"/>
        </w:rPr>
        <w:t>Pověření č. 3084</w:t>
      </w:r>
      <w:r>
        <w:rPr>
          <w:rFonts w:asciiTheme="majorHAnsi" w:hAnsiTheme="majorHAnsi" w:cs="Arial"/>
        </w:rPr>
        <w:t xml:space="preserve"> za </w:t>
      </w:r>
      <w:r w:rsidRPr="45CA2284">
        <w:rPr>
          <w:rFonts w:asciiTheme="majorHAnsi" w:hAnsiTheme="majorHAnsi" w:cs="Arial"/>
        </w:rPr>
        <w:t>Poskytovatel</w:t>
      </w:r>
      <w:r>
        <w:rPr>
          <w:rFonts w:asciiTheme="majorHAnsi" w:hAnsiTheme="majorHAnsi" w:cs="Arial"/>
        </w:rPr>
        <w:t>e oprávněn podepsat ředitel Odboru řízení provozu.</w:t>
      </w:r>
    </w:p>
    <w:p w14:paraId="49204D18" w14:textId="77777777" w:rsidR="007575E1" w:rsidRPr="007575E1" w:rsidRDefault="007575E1" w:rsidP="007575E1">
      <w:pPr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="Arial"/>
        </w:rPr>
      </w:pPr>
    </w:p>
    <w:p w14:paraId="767C5734" w14:textId="6A4D257A" w:rsidR="001D0529" w:rsidRDefault="001D0529" w:rsidP="0245F255">
      <w:pPr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245F255">
        <w:rPr>
          <w:rFonts w:asciiTheme="majorHAnsi" w:hAnsiTheme="majorHAnsi" w:cs="Arial"/>
        </w:rPr>
        <w:t>Uveřejnění Smlouvy podle zákona č. 340/2015 Sb., o zvláštních podmínkách účinnosti některých smluv, uveřejňování těchto smluv a o registru smluv (zákon o registru smluv), ve</w:t>
      </w:r>
      <w:r w:rsidR="00B411DA">
        <w:rPr>
          <w:rFonts w:asciiTheme="majorHAnsi" w:hAnsiTheme="majorHAnsi" w:cs="Arial"/>
        </w:rPr>
        <w:t> </w:t>
      </w:r>
      <w:r w:rsidRPr="0245F255">
        <w:rPr>
          <w:rFonts w:asciiTheme="majorHAnsi" w:hAnsiTheme="majorHAnsi" w:cs="Arial"/>
        </w:rPr>
        <w:t xml:space="preserve">znění pozdějších předpisů, zajistí </w:t>
      </w:r>
      <w:r w:rsidR="01ACB743" w:rsidRPr="0245F255">
        <w:rPr>
          <w:rFonts w:asciiTheme="majorHAnsi" w:hAnsiTheme="majorHAnsi" w:cs="Arial"/>
        </w:rPr>
        <w:t>Příjemce</w:t>
      </w:r>
      <w:r w:rsidRPr="0245F255">
        <w:rPr>
          <w:rFonts w:asciiTheme="majorHAnsi" w:hAnsiTheme="majorHAnsi" w:cs="Arial"/>
        </w:rPr>
        <w:t>. Smluvní strany souhlasí, aby Smlouva byla uveřejněna v plném znění (po případné úpravě s ohledem na ochranu osobních údajů).</w:t>
      </w:r>
    </w:p>
    <w:p w14:paraId="02795118" w14:textId="77777777" w:rsidR="007575E1" w:rsidRPr="007575E1" w:rsidRDefault="007575E1" w:rsidP="007575E1">
      <w:p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4547F0B5" w14:textId="052B78AF" w:rsidR="001D0529" w:rsidRDefault="00C16C10" w:rsidP="00C16C10">
      <w:pPr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C16C10">
        <w:rPr>
          <w:rFonts w:asciiTheme="majorHAnsi" w:hAnsiTheme="majorHAnsi" w:cs="Arial"/>
        </w:rPr>
        <w:t>Tato Smlouva je sepsána ve čtyřech vyhotoveních, přičemž dvě vyhotovení obdrží Poskyto</w:t>
      </w:r>
      <w:r>
        <w:rPr>
          <w:rFonts w:asciiTheme="majorHAnsi" w:hAnsiTheme="majorHAnsi" w:cs="Arial"/>
        </w:rPr>
        <w:t>vatel a dvě vyhotovení Příjemce</w:t>
      </w:r>
      <w:r w:rsidR="001D0529" w:rsidRPr="001D0529">
        <w:rPr>
          <w:rFonts w:asciiTheme="majorHAnsi" w:hAnsiTheme="majorHAnsi" w:cs="Arial"/>
        </w:rPr>
        <w:t>.</w:t>
      </w:r>
    </w:p>
    <w:p w14:paraId="2EFA12E1" w14:textId="77777777" w:rsidR="007575E1" w:rsidRPr="007575E1" w:rsidRDefault="007575E1" w:rsidP="007575E1">
      <w:p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</w:p>
    <w:p w14:paraId="77B5301F" w14:textId="03C2209E" w:rsidR="001D0529" w:rsidRDefault="001D0529" w:rsidP="007575E1">
      <w:pPr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1D0529">
        <w:rPr>
          <w:rFonts w:asciiTheme="majorHAnsi" w:hAnsiTheme="majorHAnsi" w:cs="Arial"/>
        </w:rPr>
        <w:t>Smluvní strany prohlašují, že souhlasí s obsahem Smlouvy. Smlouva je sepsána na základě pravdivých údajů a je projevem svobodné a vážné vůle smluvních stran.</w:t>
      </w:r>
    </w:p>
    <w:p w14:paraId="00911B7E" w14:textId="77777777" w:rsidR="00B16469" w:rsidRDefault="00B16469" w:rsidP="00B16469">
      <w:pPr>
        <w:pStyle w:val="Odstavecseseznamem"/>
        <w:rPr>
          <w:rFonts w:asciiTheme="majorHAnsi" w:hAnsiTheme="majorHAnsi" w:cs="Arial"/>
        </w:rPr>
      </w:pPr>
    </w:p>
    <w:p w14:paraId="7A620661" w14:textId="07FDD118" w:rsidR="007575E1" w:rsidRPr="00540C0A" w:rsidRDefault="009B3EDA" w:rsidP="009B3EDA">
      <w:pPr>
        <w:pStyle w:val="Odstavecseseznamem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Theme="majorHAnsi" w:hAnsiTheme="majorHAnsi" w:cs="Arial"/>
        </w:rPr>
      </w:pPr>
      <w:r w:rsidRPr="009B3EDA">
        <w:rPr>
          <w:rFonts w:asciiTheme="majorHAnsi" w:hAnsiTheme="majorHAnsi" w:cs="Arial"/>
        </w:rPr>
        <w:t>Nedílnou součástí</w:t>
      </w:r>
      <w:r w:rsidR="00014C3F" w:rsidRPr="00014C3F">
        <w:rPr>
          <w:rFonts w:asciiTheme="majorHAnsi" w:hAnsiTheme="majorHAnsi" w:cs="Arial"/>
        </w:rPr>
        <w:t xml:space="preserve"> Smlouvy je Příloha č. 1 Rozsah zpřístupněných dat </w:t>
      </w:r>
      <w:r w:rsidR="00014C3F">
        <w:rPr>
          <w:rFonts w:asciiTheme="majorHAnsi" w:hAnsiTheme="majorHAnsi" w:cs="Arial"/>
        </w:rPr>
        <w:t>Poskytovatele</w:t>
      </w:r>
      <w:r w:rsidR="00014C3F" w:rsidRPr="00014C3F">
        <w:rPr>
          <w:rFonts w:asciiTheme="majorHAnsi" w:hAnsiTheme="majorHAnsi" w:cs="Arial"/>
        </w:rPr>
        <w:t xml:space="preserve"> a Příloha č. 2 Seznam uživatelů </w:t>
      </w:r>
      <w:r w:rsidR="00014C3F">
        <w:rPr>
          <w:rFonts w:asciiTheme="majorHAnsi" w:hAnsiTheme="majorHAnsi" w:cs="Arial"/>
        </w:rPr>
        <w:t>Příjemce.</w:t>
      </w:r>
    </w:p>
    <w:p w14:paraId="5C64B7CC" w14:textId="6FD186FB" w:rsidR="00540C0A" w:rsidRDefault="00540C0A" w:rsidP="001C6CEF">
      <w:pPr>
        <w:pStyle w:val="Bezmezer"/>
        <w:rPr>
          <w:rFonts w:asciiTheme="majorHAnsi" w:hAnsiTheme="majorHAnsi"/>
        </w:rPr>
      </w:pPr>
    </w:p>
    <w:p w14:paraId="54343CED" w14:textId="0B4F6862" w:rsidR="009B3EDA" w:rsidRDefault="009B3EDA" w:rsidP="001C6CEF">
      <w:pPr>
        <w:pStyle w:val="Bezmezer"/>
        <w:rPr>
          <w:rFonts w:asciiTheme="majorHAnsi" w:hAnsiTheme="majorHAnsi"/>
        </w:rPr>
      </w:pPr>
    </w:p>
    <w:p w14:paraId="006429A8" w14:textId="77777777" w:rsidR="009B3EDA" w:rsidRPr="009B3EDA" w:rsidRDefault="009B3EDA" w:rsidP="001C6CEF">
      <w:pPr>
        <w:pStyle w:val="Bezmezer"/>
        <w:rPr>
          <w:rFonts w:asciiTheme="majorHAnsi" w:hAnsiTheme="majorHAnsi"/>
        </w:rPr>
      </w:pPr>
    </w:p>
    <w:tbl>
      <w:tblPr>
        <w:tblStyle w:val="Tabulkaodvolacchadoplujcchdaj"/>
        <w:tblW w:w="13053" w:type="dxa"/>
        <w:tblLook w:val="04A0" w:firstRow="1" w:lastRow="0" w:firstColumn="1" w:lastColumn="0" w:noHBand="0" w:noVBand="1"/>
      </w:tblPr>
      <w:tblGrid>
        <w:gridCol w:w="4351"/>
        <w:gridCol w:w="4351"/>
        <w:gridCol w:w="4351"/>
      </w:tblGrid>
      <w:tr w:rsidR="002A089F" w:rsidRPr="002A089F" w14:paraId="2F3D5AB3" w14:textId="77777777" w:rsidTr="002A089F">
        <w:tc>
          <w:tcPr>
            <w:tcW w:w="4351" w:type="dxa"/>
          </w:tcPr>
          <w:p w14:paraId="646EEF65" w14:textId="1EE5FA3F" w:rsidR="002A089F" w:rsidRPr="002A089F" w:rsidRDefault="002A089F" w:rsidP="009B3EDA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  <w:r w:rsidRPr="002A089F">
              <w:rPr>
                <w:rFonts w:asciiTheme="majorHAnsi" w:hAnsiTheme="majorHAnsi" w:cs="Arial"/>
                <w:sz w:val="18"/>
              </w:rPr>
              <w:t xml:space="preserve">V Praze dne  </w:t>
            </w:r>
          </w:p>
        </w:tc>
        <w:tc>
          <w:tcPr>
            <w:tcW w:w="4351" w:type="dxa"/>
          </w:tcPr>
          <w:p w14:paraId="0BFBA2D3" w14:textId="6C041B41" w:rsidR="002A089F" w:rsidRPr="002A089F" w:rsidRDefault="002A089F" w:rsidP="009B3EDA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2A089F">
              <w:rPr>
                <w:rFonts w:asciiTheme="majorHAnsi" w:hAnsiTheme="majorHAnsi" w:cs="Arial"/>
                <w:sz w:val="18"/>
              </w:rPr>
              <w:t>V </w:t>
            </w:r>
            <w:r w:rsidR="000D4AAD">
              <w:rPr>
                <w:rFonts w:asciiTheme="majorHAnsi" w:hAnsiTheme="majorHAnsi" w:cs="Arial"/>
                <w:sz w:val="18"/>
              </w:rPr>
              <w:t xml:space="preserve">Českých Budějovicích </w:t>
            </w:r>
            <w:r w:rsidRPr="002A089F">
              <w:rPr>
                <w:rFonts w:asciiTheme="majorHAnsi" w:hAnsiTheme="majorHAnsi" w:cs="Arial"/>
                <w:sz w:val="18"/>
              </w:rPr>
              <w:t>dne</w:t>
            </w:r>
          </w:p>
        </w:tc>
        <w:tc>
          <w:tcPr>
            <w:tcW w:w="4351" w:type="dxa"/>
          </w:tcPr>
          <w:p w14:paraId="0EE2D621" w14:textId="5863E957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</w:p>
        </w:tc>
      </w:tr>
      <w:tr w:rsidR="002A089F" w:rsidRPr="002A089F" w14:paraId="45497D33" w14:textId="77777777" w:rsidTr="002A089F">
        <w:tc>
          <w:tcPr>
            <w:tcW w:w="4351" w:type="dxa"/>
          </w:tcPr>
          <w:p w14:paraId="5FCD4D08" w14:textId="2DF8DF89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  <w:r w:rsidRPr="002A089F">
              <w:rPr>
                <w:rFonts w:asciiTheme="majorHAnsi" w:hAnsiTheme="majorHAnsi" w:cs="Arial"/>
                <w:sz w:val="18"/>
              </w:rPr>
              <w:t>za Správu železnic, státní organizace</w:t>
            </w:r>
          </w:p>
        </w:tc>
        <w:tc>
          <w:tcPr>
            <w:tcW w:w="4351" w:type="dxa"/>
          </w:tcPr>
          <w:p w14:paraId="19EE71E6" w14:textId="340896FB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2A089F">
              <w:rPr>
                <w:rFonts w:asciiTheme="majorHAnsi" w:hAnsiTheme="majorHAnsi" w:cs="Arial"/>
                <w:sz w:val="18"/>
              </w:rPr>
              <w:t xml:space="preserve">za </w:t>
            </w:r>
            <w:r w:rsidR="000D4AAD">
              <w:rPr>
                <w:rFonts w:asciiTheme="majorHAnsi" w:hAnsiTheme="majorHAnsi" w:cs="Arial"/>
                <w:sz w:val="18"/>
              </w:rPr>
              <w:t>JIKORD s.r.o</w:t>
            </w:r>
            <w:r w:rsidR="009B3EDA">
              <w:rPr>
                <w:rFonts w:asciiTheme="majorHAnsi" w:hAnsiTheme="majorHAnsi" w:cs="Arial"/>
                <w:sz w:val="18"/>
              </w:rPr>
              <w:t>.</w:t>
            </w:r>
          </w:p>
        </w:tc>
        <w:tc>
          <w:tcPr>
            <w:tcW w:w="4351" w:type="dxa"/>
          </w:tcPr>
          <w:p w14:paraId="62111B19" w14:textId="4FA22190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</w:p>
        </w:tc>
      </w:tr>
      <w:tr w:rsidR="002A089F" w:rsidRPr="002A089F" w14:paraId="7C10F73B" w14:textId="77777777" w:rsidTr="009B3EDA">
        <w:trPr>
          <w:trHeight w:val="1587"/>
        </w:trPr>
        <w:tc>
          <w:tcPr>
            <w:tcW w:w="4351" w:type="dxa"/>
          </w:tcPr>
          <w:p w14:paraId="30807E09" w14:textId="77777777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351" w:type="dxa"/>
          </w:tcPr>
          <w:p w14:paraId="30FCB3A8" w14:textId="77777777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351" w:type="dxa"/>
          </w:tcPr>
          <w:p w14:paraId="4C6FE780" w14:textId="6B943D33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2A089F" w:rsidRPr="002A089F" w14:paraId="7348E456" w14:textId="77777777" w:rsidTr="002A089F">
        <w:tc>
          <w:tcPr>
            <w:tcW w:w="4351" w:type="dxa"/>
          </w:tcPr>
          <w:p w14:paraId="662667E7" w14:textId="4832B0D3" w:rsidR="002A089F" w:rsidRPr="002A089F" w:rsidRDefault="00641F3F" w:rsidP="00641F3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  <w:r w:rsidRPr="00641F3F">
              <w:rPr>
                <w:rFonts w:asciiTheme="majorHAnsi" w:hAnsiTheme="majorHAnsi" w:cs="Arial"/>
                <w:sz w:val="18"/>
              </w:rPr>
              <w:t xml:space="preserve">Ing. Miroslav </w:t>
            </w:r>
            <w:proofErr w:type="spellStart"/>
            <w:r w:rsidRPr="00641F3F">
              <w:rPr>
                <w:rFonts w:asciiTheme="majorHAnsi" w:hAnsiTheme="majorHAnsi" w:cs="Arial"/>
                <w:sz w:val="18"/>
              </w:rPr>
              <w:t>Jasenčák</w:t>
            </w:r>
            <w:proofErr w:type="spellEnd"/>
          </w:p>
        </w:tc>
        <w:tc>
          <w:tcPr>
            <w:tcW w:w="4351" w:type="dxa"/>
          </w:tcPr>
          <w:p w14:paraId="2E05119F" w14:textId="41DF8BD9" w:rsidR="002A089F" w:rsidRPr="009B3EDA" w:rsidRDefault="000D4AAD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9B3EDA">
              <w:rPr>
                <w:rFonts w:asciiTheme="majorHAnsi" w:hAnsiTheme="majorHAnsi" w:cs="Arial"/>
                <w:sz w:val="18"/>
              </w:rPr>
              <w:t>Ing. Josef Michálek</w:t>
            </w:r>
          </w:p>
        </w:tc>
        <w:tc>
          <w:tcPr>
            <w:tcW w:w="4351" w:type="dxa"/>
          </w:tcPr>
          <w:p w14:paraId="6A6D043F" w14:textId="6984FDAF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</w:p>
        </w:tc>
      </w:tr>
      <w:tr w:rsidR="002A089F" w:rsidRPr="002A089F" w14:paraId="5AC2311D" w14:textId="77777777" w:rsidTr="002A089F">
        <w:tc>
          <w:tcPr>
            <w:tcW w:w="4351" w:type="dxa"/>
          </w:tcPr>
          <w:p w14:paraId="544EDD62" w14:textId="67A660DD" w:rsidR="002A089F" w:rsidRPr="002A089F" w:rsidRDefault="00641F3F" w:rsidP="00641F3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  <w:r w:rsidRPr="00641F3F">
              <w:rPr>
                <w:rFonts w:asciiTheme="majorHAnsi" w:hAnsiTheme="majorHAnsi" w:cs="Arial"/>
                <w:sz w:val="18"/>
              </w:rPr>
              <w:t>náměst</w:t>
            </w:r>
            <w:r>
              <w:rPr>
                <w:rFonts w:asciiTheme="majorHAnsi" w:hAnsiTheme="majorHAnsi" w:cs="Arial"/>
                <w:sz w:val="18"/>
              </w:rPr>
              <w:t>e</w:t>
            </w:r>
            <w:r w:rsidRPr="00641F3F">
              <w:rPr>
                <w:rFonts w:asciiTheme="majorHAnsi" w:hAnsiTheme="majorHAnsi" w:cs="Arial"/>
                <w:sz w:val="18"/>
              </w:rPr>
              <w:t>k GŘ pro řízení provozu</w:t>
            </w:r>
          </w:p>
        </w:tc>
        <w:tc>
          <w:tcPr>
            <w:tcW w:w="4351" w:type="dxa"/>
          </w:tcPr>
          <w:p w14:paraId="73060D28" w14:textId="185B7B9A" w:rsidR="002A089F" w:rsidRPr="009B3EDA" w:rsidRDefault="000D4AAD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9B3EDA">
              <w:rPr>
                <w:rFonts w:asciiTheme="majorHAnsi" w:hAnsiTheme="majorHAnsi" w:cs="Arial"/>
                <w:sz w:val="18"/>
              </w:rPr>
              <w:t>Jednatel společnosti</w:t>
            </w:r>
          </w:p>
        </w:tc>
        <w:tc>
          <w:tcPr>
            <w:tcW w:w="4351" w:type="dxa"/>
          </w:tcPr>
          <w:p w14:paraId="708FE146" w14:textId="1381BB95" w:rsidR="002A089F" w:rsidRPr="002A089F" w:rsidRDefault="002A089F" w:rsidP="002A089F">
            <w:pPr>
              <w:autoSpaceDE w:val="0"/>
              <w:autoSpaceDN w:val="0"/>
              <w:spacing w:line="276" w:lineRule="auto"/>
              <w:jc w:val="both"/>
              <w:rPr>
                <w:rFonts w:asciiTheme="majorHAnsi" w:hAnsiTheme="majorHAnsi" w:cs="Arial"/>
                <w:sz w:val="18"/>
              </w:rPr>
            </w:pPr>
          </w:p>
        </w:tc>
      </w:tr>
    </w:tbl>
    <w:p w14:paraId="0C554A60" w14:textId="3F1C09E8" w:rsidR="00014C3F" w:rsidRPr="00014C3F" w:rsidRDefault="00014C3F" w:rsidP="00014C3F">
      <w:pPr>
        <w:pStyle w:val="Nzev"/>
        <w:jc w:val="left"/>
        <w:rPr>
          <w:sz w:val="18"/>
          <w:szCs w:val="18"/>
        </w:rPr>
      </w:pPr>
      <w:r w:rsidRPr="00014C3F">
        <w:rPr>
          <w:sz w:val="18"/>
          <w:szCs w:val="18"/>
        </w:rPr>
        <w:lastRenderedPageBreak/>
        <w:t>Příloha č. 1 Rozsah zpřístupněných dat Poskytovatele</w:t>
      </w:r>
    </w:p>
    <w:p w14:paraId="3F130BFB" w14:textId="77777777" w:rsidR="00014C3F" w:rsidRPr="00014C3F" w:rsidRDefault="00014C3F" w:rsidP="00014C3F">
      <w:pPr>
        <w:pStyle w:val="Bezmezer"/>
        <w:rPr>
          <w:rFonts w:asciiTheme="majorHAnsi" w:hAnsiTheme="majorHAnsi"/>
        </w:rPr>
      </w:pPr>
    </w:p>
    <w:p w14:paraId="58BF847C" w14:textId="77777777" w:rsidR="00014C3F" w:rsidRPr="00014C3F" w:rsidRDefault="00014C3F" w:rsidP="00014C3F">
      <w:pPr>
        <w:pStyle w:val="Bezmezer"/>
        <w:rPr>
          <w:rFonts w:asciiTheme="majorHAnsi" w:hAnsiTheme="majorHAnsi"/>
        </w:rPr>
      </w:pPr>
    </w:p>
    <w:p w14:paraId="082E43A6" w14:textId="012413A3" w:rsidR="00014C3F" w:rsidRDefault="00014C3F" w:rsidP="00014C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  <w:r w:rsidRPr="00014C3F">
        <w:rPr>
          <w:rFonts w:asciiTheme="majorHAnsi" w:eastAsia="Times New Roman" w:hAnsiTheme="majorHAnsi" w:cs="Times New Roman"/>
          <w:b/>
          <w:lang w:eastAsia="cs-CZ"/>
        </w:rPr>
        <w:t xml:space="preserve">Rozsah zpřístupněných dat </w:t>
      </w:r>
      <w:r>
        <w:rPr>
          <w:rFonts w:asciiTheme="majorHAnsi" w:eastAsia="Times New Roman" w:hAnsiTheme="majorHAnsi" w:cs="Times New Roman"/>
          <w:b/>
          <w:lang w:eastAsia="cs-CZ"/>
        </w:rPr>
        <w:t>Poskytovatele</w:t>
      </w:r>
      <w:r w:rsidR="002A089F">
        <w:rPr>
          <w:rFonts w:asciiTheme="majorHAnsi" w:eastAsia="Times New Roman" w:hAnsiTheme="majorHAnsi" w:cs="Times New Roman"/>
          <w:b/>
          <w:lang w:eastAsia="cs-CZ"/>
        </w:rPr>
        <w:t xml:space="preserve"> </w:t>
      </w:r>
      <w:r w:rsidR="002A089F" w:rsidRPr="002A089F">
        <w:rPr>
          <w:rFonts w:asciiTheme="majorHAnsi" w:eastAsia="Times New Roman" w:hAnsiTheme="majorHAnsi" w:cs="Times New Roman"/>
          <w:b/>
          <w:vertAlign w:val="superscript"/>
          <w:lang w:eastAsia="cs-CZ"/>
        </w:rPr>
        <w:t>1</w:t>
      </w:r>
      <w:r w:rsidR="002A089F">
        <w:rPr>
          <w:rFonts w:asciiTheme="majorHAnsi" w:eastAsia="Times New Roman" w:hAnsiTheme="majorHAnsi" w:cs="Times New Roman"/>
          <w:b/>
          <w:lang w:eastAsia="cs-CZ"/>
        </w:rPr>
        <w:t>)</w:t>
      </w:r>
    </w:p>
    <w:p w14:paraId="3DF61688" w14:textId="77777777" w:rsidR="00014C3F" w:rsidRDefault="00014C3F" w:rsidP="00014C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014C3F" w14:paraId="5BD62191" w14:textId="77777777" w:rsidTr="00345422">
        <w:trPr>
          <w:trHeight w:val="57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90172E" w14:textId="77777777" w:rsidR="00014C3F" w:rsidRDefault="00014C3F" w:rsidP="00014C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14C3F">
              <w:rPr>
                <w:rFonts w:asciiTheme="majorHAnsi" w:eastAsia="Times New Roman" w:hAnsiTheme="majorHAnsi" w:cs="Times New Roman"/>
                <w:b/>
                <w:lang w:eastAsia="cs-CZ"/>
              </w:rPr>
              <w:t>Označení zpřístupněných dat</w:t>
            </w:r>
          </w:p>
        </w:tc>
      </w:tr>
      <w:tr w:rsidR="00014C3F" w14:paraId="6A6CF7E1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A0F" w14:textId="77777777" w:rsidR="00014C3F" w:rsidRPr="00345422" w:rsidRDefault="00014C3F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345422">
              <w:rPr>
                <w:rFonts w:asciiTheme="majorHAnsi" w:eastAsia="Times New Roman" w:hAnsiTheme="majorHAnsi" w:cs="Times New Roman"/>
                <w:b/>
                <w:lang w:eastAsia="cs-CZ"/>
              </w:rPr>
              <w:t>Portál provozování dráhy:</w:t>
            </w:r>
          </w:p>
        </w:tc>
      </w:tr>
      <w:tr w:rsidR="00014C3F" w14:paraId="33C0EA4B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90C" w14:textId="17EDC02A" w:rsidR="00014C3F" w:rsidRPr="008B55EC" w:rsidRDefault="008B55EC" w:rsidP="000A1A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1.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TTP (tabulky traťových poměrů):</w:t>
            </w:r>
          </w:p>
        </w:tc>
      </w:tr>
      <w:tr w:rsidR="00014C3F" w14:paraId="2C712749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3AECAF38" w:rsidR="00014C3F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Tabulka 1 – polohy dopraven</w:t>
            </w:r>
          </w:p>
        </w:tc>
      </w:tr>
      <w:tr w:rsidR="00014C3F" w14:paraId="7FB17ADF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387" w14:textId="61096157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 xml:space="preserve">Tabulka </w:t>
            </w:r>
            <w:proofErr w:type="gramStart"/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6a</w:t>
            </w:r>
            <w:proofErr w:type="gramEnd"/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, 6b – traťové rychlosti</w:t>
            </w:r>
          </w:p>
        </w:tc>
      </w:tr>
      <w:tr w:rsidR="008B55EC" w14:paraId="4C44EFFF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344B" w14:textId="5D212D55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2.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Předpisy:</w:t>
            </w:r>
          </w:p>
        </w:tc>
      </w:tr>
      <w:tr w:rsidR="008B55EC" w14:paraId="28546588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8F7" w14:textId="42B67064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Prováděcí nařízení k D7, část B</w:t>
            </w:r>
          </w:p>
        </w:tc>
      </w:tr>
      <w:tr w:rsidR="008B55EC" w14:paraId="1376400C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39EE" w14:textId="18FE44A9" w:rsidR="008B55EC" w:rsidRPr="008B55EC" w:rsidRDefault="008B55EC" w:rsidP="002A0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 xml:space="preserve">SŽDC </w:t>
            </w:r>
            <w:proofErr w:type="spellStart"/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Sm</w:t>
            </w:r>
            <w:proofErr w:type="spellEnd"/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69 – Směrnice pro tvorbu JŘ </w:t>
            </w:r>
            <w:r w:rsidR="002A089F" w:rsidRPr="002A089F">
              <w:rPr>
                <w:rFonts w:asciiTheme="majorHAnsi" w:eastAsia="Times New Roman" w:hAnsiTheme="majorHAnsi" w:cs="Times New Roman"/>
                <w:b/>
                <w:vertAlign w:val="superscript"/>
                <w:lang w:eastAsia="cs-CZ"/>
              </w:rPr>
              <w:t>2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)</w:t>
            </w:r>
          </w:p>
        </w:tc>
      </w:tr>
      <w:tr w:rsidR="008B55EC" w14:paraId="680F5433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AC1" w14:textId="712431E5" w:rsidR="008B55EC" w:rsidRPr="008B55EC" w:rsidRDefault="008B55EC" w:rsidP="002A0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1" w:hanging="425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 xml:space="preserve">SŽDC </w:t>
            </w:r>
            <w:proofErr w:type="spellStart"/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Sm</w:t>
            </w:r>
            <w:proofErr w:type="spellEnd"/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70 – Směrnice pro přidělování kapacity dráhy ad hoc a využívání kapacity dráhy </w:t>
            </w:r>
            <w:r w:rsidR="002A089F">
              <w:rPr>
                <w:rFonts w:asciiTheme="majorHAnsi" w:eastAsia="Times New Roman" w:hAnsiTheme="majorHAnsi" w:cs="Times New Roman"/>
                <w:b/>
                <w:vertAlign w:val="superscript"/>
                <w:lang w:eastAsia="cs-CZ"/>
              </w:rPr>
              <w:t>2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)</w:t>
            </w:r>
          </w:p>
        </w:tc>
      </w:tr>
      <w:tr w:rsidR="008B55EC" w14:paraId="569393F2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8A5" w14:textId="3B8842CD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3.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Termíny konstrukce JŘ</w:t>
            </w:r>
            <w:r w:rsidR="00891D12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</w:p>
        </w:tc>
      </w:tr>
      <w:tr w:rsidR="008B55EC" w14:paraId="3BA4915A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759" w14:textId="7B09B464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1" w:hanging="425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Termíny pro přidělení kapacity dráhy do ročních jízdních řádů a</w:t>
            </w:r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jejich změn</w:t>
            </w:r>
          </w:p>
        </w:tc>
      </w:tr>
      <w:tr w:rsidR="008B55EC" w14:paraId="0FD0DEDF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793" w14:textId="60B64700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4.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Pomůcky ročního JŘ</w:t>
            </w:r>
            <w:r w:rsidR="00891D12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</w:p>
        </w:tc>
      </w:tr>
      <w:tr w:rsidR="008B55EC" w14:paraId="6B2E89D7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4E59" w14:textId="4D23E7F8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Nákresné jízdní řády</w:t>
            </w:r>
          </w:p>
        </w:tc>
      </w:tr>
      <w:tr w:rsidR="008B55EC" w14:paraId="7AF5D79C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A59" w14:textId="119350BE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-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Přípoje mezi vlaky osobní dopravy</w:t>
            </w:r>
          </w:p>
        </w:tc>
      </w:tr>
      <w:tr w:rsidR="008B55EC" w14:paraId="454B61A0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768B" w14:textId="4121354A" w:rsidR="008B55EC" w:rsidRPr="008B55EC" w:rsidRDefault="008B55EC" w:rsidP="008B5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>5.</w:t>
            </w:r>
            <w:r w:rsidRPr="008B55EC">
              <w:rPr>
                <w:rFonts w:asciiTheme="majorHAnsi" w:eastAsia="Times New Roman" w:hAnsiTheme="majorHAnsi" w:cs="Times New Roman"/>
                <w:b/>
                <w:lang w:eastAsia="cs-CZ"/>
              </w:rPr>
              <w:tab/>
              <w:t>Kalendář pro JŘ</w:t>
            </w:r>
          </w:p>
        </w:tc>
      </w:tr>
      <w:tr w:rsidR="008B55EC" w14:paraId="217FE5A8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E15" w14:textId="77777777" w:rsidR="008B55EC" w:rsidRPr="008B55EC" w:rsidRDefault="008B55EC" w:rsidP="008B55EC">
            <w:pPr>
              <w:widowControl w:val="0"/>
              <w:overflowPunct w:val="0"/>
              <w:adjustRightInd w:val="0"/>
              <w:spacing w:before="40" w:after="40"/>
              <w:ind w:left="7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55EC" w14:paraId="477A5714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3822" w14:textId="77777777" w:rsidR="008B55EC" w:rsidRPr="008B55EC" w:rsidRDefault="008B55EC" w:rsidP="008B55EC">
            <w:pPr>
              <w:widowControl w:val="0"/>
              <w:overflowPunct w:val="0"/>
              <w:adjustRightInd w:val="0"/>
              <w:spacing w:before="40" w:after="40"/>
              <w:ind w:left="7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55EC" w14:paraId="72696CFC" w14:textId="77777777" w:rsidTr="00345422">
        <w:trPr>
          <w:trHeight w:val="3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2A66" w14:textId="77777777" w:rsidR="008B55EC" w:rsidRPr="008B55EC" w:rsidRDefault="008B55EC" w:rsidP="008B55EC">
            <w:pPr>
              <w:widowControl w:val="0"/>
              <w:overflowPunct w:val="0"/>
              <w:adjustRightInd w:val="0"/>
              <w:spacing w:before="40" w:after="40"/>
              <w:ind w:left="7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CC422" w14:textId="77777777" w:rsidR="008B55EC" w:rsidRDefault="008B55EC" w:rsidP="00014C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</w:p>
    <w:p w14:paraId="20ABA747" w14:textId="05B67F48" w:rsidR="002A089F" w:rsidRDefault="002A089F" w:rsidP="00014C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vertAlign w:val="superscript"/>
          <w:lang w:eastAsia="cs-CZ"/>
        </w:rPr>
      </w:pPr>
      <w:r>
        <w:rPr>
          <w:rFonts w:asciiTheme="majorHAnsi" w:eastAsia="Times New Roman" w:hAnsiTheme="majorHAnsi" w:cs="Times New Roman"/>
          <w:vertAlign w:val="superscript"/>
          <w:lang w:eastAsia="cs-CZ"/>
        </w:rPr>
        <w:t>1</w:t>
      </w:r>
      <w:r w:rsidRPr="002A089F">
        <w:rPr>
          <w:rFonts w:asciiTheme="majorHAnsi" w:eastAsia="Times New Roman" w:hAnsiTheme="majorHAnsi" w:cs="Times New Roman"/>
          <w:lang w:eastAsia="cs-CZ"/>
        </w:rPr>
        <w:t>)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r w:rsidR="008F4265">
        <w:rPr>
          <w:rFonts w:asciiTheme="majorHAnsi" w:eastAsia="Times New Roman" w:hAnsiTheme="majorHAnsi" w:cs="Times New Roman"/>
          <w:lang w:eastAsia="cs-CZ"/>
        </w:rPr>
        <w:t>Po dobu existence uvedených dat.</w:t>
      </w:r>
    </w:p>
    <w:p w14:paraId="5F5DC360" w14:textId="0D481072" w:rsidR="00345422" w:rsidRPr="008B55EC" w:rsidRDefault="002A089F" w:rsidP="00014C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  <w:r w:rsidRPr="002A089F">
        <w:rPr>
          <w:rFonts w:asciiTheme="majorHAnsi" w:eastAsia="Times New Roman" w:hAnsiTheme="majorHAnsi" w:cs="Times New Roman"/>
          <w:vertAlign w:val="superscript"/>
          <w:lang w:eastAsia="cs-CZ"/>
        </w:rPr>
        <w:t>2</w:t>
      </w:r>
      <w:r w:rsidR="008B55EC" w:rsidRPr="008B55EC">
        <w:rPr>
          <w:rFonts w:asciiTheme="majorHAnsi" w:eastAsia="Times New Roman" w:hAnsiTheme="majorHAnsi" w:cs="Times New Roman"/>
          <w:lang w:eastAsia="cs-CZ"/>
        </w:rPr>
        <w:t xml:space="preserve">) Od termínu účinnosti novelizovaného předpisu D1 to bude pouze SM 69 </w:t>
      </w:r>
      <w:r>
        <w:rPr>
          <w:rFonts w:asciiTheme="majorHAnsi" w:eastAsia="Times New Roman" w:hAnsiTheme="majorHAnsi" w:cs="Times New Roman"/>
          <w:lang w:eastAsia="cs-CZ"/>
        </w:rPr>
        <w:t xml:space="preserve">– </w:t>
      </w:r>
      <w:r w:rsidR="008B55EC" w:rsidRPr="008B55EC">
        <w:rPr>
          <w:rFonts w:asciiTheme="majorHAnsi" w:eastAsia="Times New Roman" w:hAnsiTheme="majorHAnsi" w:cs="Times New Roman"/>
          <w:lang w:eastAsia="cs-CZ"/>
        </w:rPr>
        <w:t>Směrnice pro tvorbu jízdního řádu a přidělování a využívání kapacity dráhy.</w:t>
      </w:r>
    </w:p>
    <w:p w14:paraId="36D400D1" w14:textId="77777777" w:rsidR="00345422" w:rsidRDefault="00345422">
      <w:pPr>
        <w:rPr>
          <w:rFonts w:asciiTheme="majorHAnsi" w:eastAsia="Times New Roman" w:hAnsiTheme="majorHAnsi" w:cs="Times New Roman"/>
          <w:b/>
          <w:lang w:eastAsia="cs-CZ"/>
        </w:rPr>
      </w:pPr>
      <w:r>
        <w:rPr>
          <w:rFonts w:asciiTheme="majorHAnsi" w:eastAsia="Times New Roman" w:hAnsiTheme="majorHAnsi" w:cs="Times New Roman"/>
          <w:b/>
          <w:lang w:eastAsia="cs-CZ"/>
        </w:rPr>
        <w:br w:type="page"/>
      </w:r>
    </w:p>
    <w:p w14:paraId="2B42C034" w14:textId="2E4E7700" w:rsidR="00345422" w:rsidRPr="00345422" w:rsidRDefault="00345422" w:rsidP="00345422">
      <w:pPr>
        <w:pStyle w:val="Nzev"/>
        <w:jc w:val="left"/>
        <w:rPr>
          <w:sz w:val="18"/>
          <w:szCs w:val="18"/>
        </w:rPr>
      </w:pPr>
      <w:r w:rsidRPr="00345422">
        <w:rPr>
          <w:sz w:val="18"/>
          <w:szCs w:val="18"/>
        </w:rPr>
        <w:lastRenderedPageBreak/>
        <w:t xml:space="preserve">Příloha č. 2 Seznam uživatelů </w:t>
      </w:r>
      <w:r w:rsidR="005844E5">
        <w:rPr>
          <w:sz w:val="18"/>
          <w:szCs w:val="18"/>
        </w:rPr>
        <w:t>Příjemce</w:t>
      </w:r>
    </w:p>
    <w:p w14:paraId="3AD464CE" w14:textId="77777777" w:rsidR="00345422" w:rsidRPr="00345422" w:rsidRDefault="00345422" w:rsidP="00345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</w:p>
    <w:p w14:paraId="012C0B7B" w14:textId="77777777" w:rsidR="00345422" w:rsidRPr="00345422" w:rsidRDefault="00345422" w:rsidP="00345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</w:p>
    <w:p w14:paraId="11C11C98" w14:textId="179D6B1A" w:rsidR="00345422" w:rsidRDefault="00345422" w:rsidP="00345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  <w:r w:rsidRPr="00345422">
        <w:rPr>
          <w:rFonts w:asciiTheme="majorHAnsi" w:eastAsia="Times New Roman" w:hAnsiTheme="majorHAnsi" w:cs="Times New Roman"/>
          <w:b/>
          <w:lang w:eastAsia="cs-CZ"/>
        </w:rPr>
        <w:t xml:space="preserve">Seznam uživatelů </w:t>
      </w:r>
      <w:r w:rsidR="005844E5">
        <w:rPr>
          <w:rFonts w:asciiTheme="majorHAnsi" w:eastAsia="Times New Roman" w:hAnsiTheme="majorHAnsi" w:cs="Times New Roman"/>
          <w:b/>
          <w:lang w:eastAsia="cs-CZ"/>
        </w:rPr>
        <w:t>Příjemce</w:t>
      </w:r>
    </w:p>
    <w:p w14:paraId="4F905CAF" w14:textId="77777777" w:rsidR="00345422" w:rsidRPr="00345422" w:rsidRDefault="00345422" w:rsidP="00345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lang w:eastAsia="cs-CZ"/>
        </w:rPr>
      </w:pPr>
    </w:p>
    <w:tbl>
      <w:tblPr>
        <w:tblW w:w="85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181"/>
        <w:gridCol w:w="2221"/>
        <w:gridCol w:w="3006"/>
      </w:tblGrid>
      <w:tr w:rsidR="00345422" w14:paraId="10C80AEB" w14:textId="77777777" w:rsidTr="009B3EDA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C2AB3D" w14:textId="77777777" w:rsidR="00345422" w:rsidRPr="00345422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45422">
              <w:rPr>
                <w:rFonts w:asciiTheme="majorHAnsi" w:eastAsia="Times New Roman" w:hAnsiTheme="majorHAnsi" w:cs="Times New Roman"/>
                <w:b/>
                <w:lang w:eastAsia="cs-CZ"/>
              </w:rPr>
              <w:t>Příjmení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300926" w14:textId="77777777" w:rsidR="00345422" w:rsidRPr="00345422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45422">
              <w:rPr>
                <w:rFonts w:asciiTheme="majorHAnsi" w:eastAsia="Times New Roman" w:hAnsiTheme="majorHAnsi" w:cs="Times New Roman"/>
                <w:b/>
                <w:lang w:eastAsia="cs-CZ"/>
              </w:rPr>
              <w:t>Jméno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DB9CF1" w14:textId="77777777" w:rsidR="00345422" w:rsidRPr="00345422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45422">
              <w:rPr>
                <w:rFonts w:asciiTheme="majorHAnsi" w:eastAsia="Times New Roman" w:hAnsiTheme="majorHAnsi" w:cs="Times New Roman"/>
                <w:b/>
                <w:lang w:eastAsia="cs-CZ"/>
              </w:rPr>
              <w:t>Titul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20B4D9" w14:textId="77777777" w:rsidR="00345422" w:rsidRPr="00345422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45422">
              <w:rPr>
                <w:rFonts w:asciiTheme="majorHAnsi" w:eastAsia="Times New Roman" w:hAnsiTheme="majorHAnsi" w:cs="Times New Roman"/>
                <w:b/>
                <w:lang w:eastAsia="cs-CZ"/>
              </w:rPr>
              <w:t>Telefon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C6C6DF" w14:textId="77777777" w:rsidR="00345422" w:rsidRPr="00345422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45422">
              <w:rPr>
                <w:rFonts w:asciiTheme="majorHAnsi" w:eastAsia="Times New Roman" w:hAnsiTheme="majorHAnsi" w:cs="Times New Roman"/>
                <w:b/>
                <w:lang w:eastAsia="cs-CZ"/>
              </w:rPr>
              <w:t>Elektronická adresa</w:t>
            </w:r>
          </w:p>
        </w:tc>
      </w:tr>
      <w:tr w:rsidR="00345422" w:rsidRPr="00345422" w14:paraId="59BF0D35" w14:textId="77777777" w:rsidTr="009B3ED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8BCC" w14:textId="3B44D29A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Michálek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F450" w14:textId="2905A6E0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Josef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8DC8" w14:textId="3598E376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Ing.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100" w14:textId="266B9B7C" w:rsidR="00345422" w:rsidRPr="009B3EDA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3B2" w14:textId="70C73C92" w:rsidR="00345422" w:rsidRPr="009B3EDA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345422" w:rsidRPr="00345422" w14:paraId="7C8CC745" w14:textId="77777777" w:rsidTr="009B3ED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747" w14:textId="03B61436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Kafka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D49" w14:textId="286B8365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Jiří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FB9" w14:textId="318B9DA9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Ing.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C3FA" w14:textId="5F5E1035" w:rsidR="00345422" w:rsidRPr="009B3EDA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CC2" w14:textId="0938B400" w:rsidR="00345422" w:rsidRPr="009B3EDA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345422" w:rsidRPr="00345422" w14:paraId="10513B48" w14:textId="77777777" w:rsidTr="009B3ED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621" w14:textId="17B41623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Stach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57C4" w14:textId="749C6480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Martin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3A1" w14:textId="1EB1AD13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Ing.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F7FD" w14:textId="4B61EE45" w:rsidR="003C73F5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9287" w14:textId="36A0A18A" w:rsidR="00345422" w:rsidRPr="009B3EDA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345422" w:rsidRPr="00345422" w14:paraId="07FEE69A" w14:textId="77777777" w:rsidTr="009B3ED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4C3" w14:textId="44C773E8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Langer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6AE1" w14:textId="527211B0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Radim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22DC" w14:textId="16F19C1B" w:rsidR="00345422" w:rsidRPr="009B3EDA" w:rsidRDefault="003C73F5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Ing.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4C0E" w14:textId="70E5F481" w:rsidR="00345422" w:rsidRPr="009B3EDA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1ED" w14:textId="06FE9D52" w:rsidR="00345422" w:rsidRPr="009B3EDA" w:rsidRDefault="00345422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271AB0" w:rsidRPr="00345422" w14:paraId="5861A111" w14:textId="77777777" w:rsidTr="009B3EDA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C4D" w14:textId="3DAB029D" w:rsidR="00271AB0" w:rsidRPr="009B3EDA" w:rsidRDefault="006B3460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Syrovátka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F7A" w14:textId="1E3BAB05" w:rsidR="00271AB0" w:rsidRPr="009B3EDA" w:rsidRDefault="006B3460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 w:rsidRPr="009B3EDA">
              <w:rPr>
                <w:rFonts w:asciiTheme="majorHAnsi" w:eastAsia="Times New Roman" w:hAnsiTheme="majorHAnsi" w:cs="Times New Roman"/>
                <w:lang w:eastAsia="cs-CZ"/>
              </w:rPr>
              <w:t>David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6C6D" w14:textId="4AD13BA8" w:rsidR="00271AB0" w:rsidRPr="009B3EDA" w:rsidRDefault="004E5600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lang w:eastAsia="cs-CZ"/>
              </w:rPr>
              <w:t>DiS.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B06" w14:textId="369BA441" w:rsidR="00271AB0" w:rsidRPr="009B3EDA" w:rsidRDefault="00271AB0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5E75" w14:textId="40E1EF07" w:rsidR="00271AB0" w:rsidRPr="009B3EDA" w:rsidRDefault="00271AB0" w:rsidP="009B3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08CFCC7F" w14:textId="77777777" w:rsidR="00014C3F" w:rsidRPr="00014C3F" w:rsidRDefault="00014C3F" w:rsidP="00014C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lang w:eastAsia="cs-CZ"/>
        </w:rPr>
      </w:pPr>
    </w:p>
    <w:sectPr w:rsidR="00014C3F" w:rsidRPr="00014C3F" w:rsidSect="00C60EF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0AE3" w14:textId="77777777" w:rsidR="00A53742" w:rsidRDefault="00A53742" w:rsidP="00962258">
      <w:pPr>
        <w:spacing w:after="0" w:line="240" w:lineRule="auto"/>
      </w:pPr>
      <w:r>
        <w:separator/>
      </w:r>
    </w:p>
  </w:endnote>
  <w:endnote w:type="continuationSeparator" w:id="0">
    <w:p w14:paraId="77D83500" w14:textId="77777777" w:rsidR="00A53742" w:rsidRDefault="00A53742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2C37DF" w14:paraId="0D891C30" w14:textId="77777777" w:rsidTr="00093A5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1ACE3AA" w14:textId="520FB042" w:rsidR="002C37DF" w:rsidRPr="00B8518B" w:rsidRDefault="002C37DF" w:rsidP="00093A53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11DA9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11DA9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0A6BA30" w14:textId="77777777" w:rsidR="002C37DF" w:rsidRDefault="002C37DF" w:rsidP="00093A53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7419D94" w14:textId="77777777" w:rsidR="002C37DF" w:rsidRDefault="002C37DF" w:rsidP="00093A53">
          <w:pPr>
            <w:pStyle w:val="Zpat"/>
          </w:pPr>
        </w:p>
      </w:tc>
      <w:tc>
        <w:tcPr>
          <w:tcW w:w="2921" w:type="dxa"/>
        </w:tcPr>
        <w:p w14:paraId="1B46FDF3" w14:textId="77777777" w:rsidR="002C37DF" w:rsidRDefault="002C37DF" w:rsidP="00093A53">
          <w:pPr>
            <w:pStyle w:val="Zpat"/>
          </w:pPr>
        </w:p>
      </w:tc>
    </w:tr>
  </w:tbl>
  <w:p w14:paraId="600B06C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6838AF" wp14:editId="7453825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60763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2BC2BAE" wp14:editId="47E4979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7B876A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2C37DF" w14:paraId="323B9C23" w14:textId="77777777" w:rsidTr="00093A5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D99F97D" w14:textId="3C655F75" w:rsidR="002C37DF" w:rsidRPr="00B8518B" w:rsidRDefault="002C37DF" w:rsidP="00093A53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11DA9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11DA9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05127E" w14:textId="1DC3AB17" w:rsidR="002C37DF" w:rsidRDefault="002C37DF" w:rsidP="00093A53">
          <w:pPr>
            <w:pStyle w:val="Zpat"/>
          </w:pPr>
          <w:r>
            <w:t xml:space="preserve">Správa </w:t>
          </w:r>
          <w:r w:rsidR="007A2C6A">
            <w:t>železni</w:t>
          </w:r>
          <w:r w:rsidR="005735CF">
            <w:t>c</w:t>
          </w:r>
          <w:r>
            <w:t>, státní organizace</w:t>
          </w:r>
        </w:p>
        <w:p w14:paraId="28A33CC6" w14:textId="77777777" w:rsidR="002C37DF" w:rsidRDefault="002C37DF" w:rsidP="00093A53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95F38F8" w14:textId="77777777" w:rsidR="002C37DF" w:rsidRDefault="002C37DF" w:rsidP="00093A53">
          <w:pPr>
            <w:pStyle w:val="Zpat"/>
          </w:pPr>
          <w:r>
            <w:t>Sídlo: Dlážděná 1003/7, 110 00 Praha 1</w:t>
          </w:r>
        </w:p>
        <w:p w14:paraId="75194F0B" w14:textId="160B412E" w:rsidR="002C37DF" w:rsidRDefault="002C37DF" w:rsidP="00093A53">
          <w:pPr>
            <w:pStyle w:val="Zpat"/>
          </w:pPr>
          <w:r>
            <w:t>IČ</w:t>
          </w:r>
          <w:r w:rsidR="006A11BA">
            <w:t>O</w:t>
          </w:r>
          <w:r>
            <w:t>: 709 94 234 DIČ: CZ 709 94 234</w:t>
          </w:r>
        </w:p>
        <w:p w14:paraId="66FA47BD" w14:textId="56221877" w:rsidR="002C37DF" w:rsidRDefault="005735CF" w:rsidP="00093A53">
          <w:pPr>
            <w:pStyle w:val="Zpat"/>
          </w:pPr>
          <w:r>
            <w:t>www.spravazeleznic.cz</w:t>
          </w:r>
        </w:p>
      </w:tc>
      <w:tc>
        <w:tcPr>
          <w:tcW w:w="2921" w:type="dxa"/>
        </w:tcPr>
        <w:p w14:paraId="2A9F097C" w14:textId="77777777" w:rsidR="002C37DF" w:rsidRDefault="002C37DF" w:rsidP="00093A53">
          <w:pPr>
            <w:pStyle w:val="Zpat"/>
          </w:pPr>
        </w:p>
      </w:tc>
    </w:tr>
  </w:tbl>
  <w:p w14:paraId="33E1A622" w14:textId="5FCCA6A5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1AD5F14" wp14:editId="03256F2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D2D7B" id="Straight Connector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4E2568A2" wp14:editId="0C2BDD4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5C4F5" id="Straight Connector 10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72AF41C3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C48A" w14:textId="77777777" w:rsidR="00A53742" w:rsidRDefault="00A53742" w:rsidP="00962258">
      <w:pPr>
        <w:spacing w:after="0" w:line="240" w:lineRule="auto"/>
      </w:pPr>
      <w:r>
        <w:separator/>
      </w:r>
    </w:p>
  </w:footnote>
  <w:footnote w:type="continuationSeparator" w:id="0">
    <w:p w14:paraId="319D5147" w14:textId="77777777" w:rsidR="00A53742" w:rsidRDefault="00A53742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E1FD966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01B97A0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D94862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EA71E3" w14:textId="77777777" w:rsidR="00F1715C" w:rsidRPr="00D6163D" w:rsidRDefault="00F1715C" w:rsidP="00D6163D">
          <w:pPr>
            <w:pStyle w:val="Druhdokumentu"/>
          </w:pPr>
        </w:p>
      </w:tc>
    </w:tr>
  </w:tbl>
  <w:p w14:paraId="16E3DFE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59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6"/>
      <w:gridCol w:w="3472"/>
      <w:gridCol w:w="5721"/>
    </w:tblGrid>
    <w:tr w:rsidR="00EE0E7C" w14:paraId="23280D24" w14:textId="77777777" w:rsidTr="00C16C10">
      <w:trPr>
        <w:trHeight w:hRule="exact" w:val="1025"/>
      </w:trPr>
      <w:tc>
        <w:tcPr>
          <w:tcW w:w="1366" w:type="dxa"/>
          <w:tcMar>
            <w:left w:w="0" w:type="dxa"/>
            <w:right w:w="0" w:type="dxa"/>
          </w:tcMar>
        </w:tcPr>
        <w:p w14:paraId="7375BF5C" w14:textId="39CD911A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72" w:type="dxa"/>
          <w:shd w:val="clear" w:color="auto" w:fill="auto"/>
          <w:tcMar>
            <w:left w:w="0" w:type="dxa"/>
            <w:right w:w="0" w:type="dxa"/>
          </w:tcMar>
        </w:tcPr>
        <w:p w14:paraId="073B14CD" w14:textId="2E0C09F3" w:rsidR="00F1715C" w:rsidRDefault="00F1715C" w:rsidP="00FC6389">
          <w:pPr>
            <w:pStyle w:val="Zpat"/>
          </w:pPr>
        </w:p>
      </w:tc>
      <w:tc>
        <w:tcPr>
          <w:tcW w:w="5721" w:type="dxa"/>
          <w:shd w:val="clear" w:color="auto" w:fill="auto"/>
          <w:tcMar>
            <w:left w:w="0" w:type="dxa"/>
            <w:right w:w="0" w:type="dxa"/>
          </w:tcMar>
        </w:tcPr>
        <w:p w14:paraId="0099B100" w14:textId="16A1D37E" w:rsidR="00F1715C" w:rsidRPr="00D6163D" w:rsidRDefault="00D80ECC" w:rsidP="00C16C10">
          <w:pPr>
            <w:pStyle w:val="Druhdokumentu"/>
            <w:ind w:left="1928" w:right="113"/>
          </w:pPr>
          <w:r>
            <w:rPr>
              <w:b w:val="0"/>
              <w:noProof/>
              <w:color w:val="FF5200" w:themeColor="accent2"/>
              <w:sz w:val="14"/>
              <w:lang w:eastAsia="cs-CZ"/>
            </w:rPr>
            <w:drawing>
              <wp:anchor distT="0" distB="0" distL="114300" distR="114300" simplePos="0" relativeHeight="251674624" behindDoc="0" locked="0" layoutInCell="1" allowOverlap="1" wp14:anchorId="593B4DB5" wp14:editId="178F3A49">
                <wp:simplePos x="0" y="0"/>
                <wp:positionH relativeFrom="column">
                  <wp:posOffset>2640330</wp:posOffset>
                </wp:positionH>
                <wp:positionV relativeFrom="paragraph">
                  <wp:posOffset>-431800</wp:posOffset>
                </wp:positionV>
                <wp:extent cx="982800" cy="982800"/>
                <wp:effectExtent l="0" t="0" r="8255" b="8255"/>
                <wp:wrapTopAndBottom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800" cy="98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E0E7C" w14:paraId="27D303F2" w14:textId="77777777" w:rsidTr="00C16C10">
      <w:trPr>
        <w:trHeight w:hRule="exact" w:val="351"/>
      </w:trPr>
      <w:tc>
        <w:tcPr>
          <w:tcW w:w="1366" w:type="dxa"/>
          <w:tcMar>
            <w:left w:w="0" w:type="dxa"/>
            <w:right w:w="0" w:type="dxa"/>
          </w:tcMar>
        </w:tcPr>
        <w:p w14:paraId="528CE423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72" w:type="dxa"/>
          <w:shd w:val="clear" w:color="auto" w:fill="auto"/>
          <w:tcMar>
            <w:left w:w="0" w:type="dxa"/>
            <w:right w:w="0" w:type="dxa"/>
          </w:tcMar>
        </w:tcPr>
        <w:p w14:paraId="0218F1B1" w14:textId="77777777" w:rsidR="009F392E" w:rsidRDefault="009F392E" w:rsidP="00FC6389">
          <w:pPr>
            <w:pStyle w:val="Zpat"/>
          </w:pPr>
        </w:p>
      </w:tc>
      <w:tc>
        <w:tcPr>
          <w:tcW w:w="5721" w:type="dxa"/>
          <w:shd w:val="clear" w:color="auto" w:fill="auto"/>
          <w:tcMar>
            <w:left w:w="0" w:type="dxa"/>
            <w:right w:w="0" w:type="dxa"/>
          </w:tcMar>
        </w:tcPr>
        <w:p w14:paraId="11FCBC5D" w14:textId="617DFB7B" w:rsidR="009F392E" w:rsidRPr="00D6163D" w:rsidRDefault="009F392E" w:rsidP="00C16C10">
          <w:pPr>
            <w:pStyle w:val="Druhdokumentu"/>
            <w:ind w:left="1928" w:right="113"/>
            <w:jc w:val="left"/>
          </w:pPr>
        </w:p>
      </w:tc>
    </w:tr>
  </w:tbl>
  <w:p w14:paraId="654B2252" w14:textId="171B0AAA" w:rsidR="00F1715C" w:rsidRPr="00D6163D" w:rsidRDefault="00963FC5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0374EA70" wp14:editId="7505E160">
          <wp:simplePos x="0" y="0"/>
          <wp:positionH relativeFrom="page">
            <wp:posOffset>527050</wp:posOffset>
          </wp:positionH>
          <wp:positionV relativeFrom="page">
            <wp:posOffset>443865</wp:posOffset>
          </wp:positionV>
          <wp:extent cx="1727835" cy="640715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70819A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C02"/>
    <w:multiLevelType w:val="hybridMultilevel"/>
    <w:tmpl w:val="4704C0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6D1317C"/>
    <w:multiLevelType w:val="multilevel"/>
    <w:tmpl w:val="587A9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82C3602"/>
    <w:multiLevelType w:val="multilevel"/>
    <w:tmpl w:val="0405001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8000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445749"/>
    <w:multiLevelType w:val="multilevel"/>
    <w:tmpl w:val="99DE72A2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88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6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388" w:hanging="1800"/>
      </w:pPr>
      <w:rPr>
        <w:rFonts w:hint="default"/>
        <w:b w:val="0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1DA1723E"/>
    <w:multiLevelType w:val="multilevel"/>
    <w:tmpl w:val="1BB43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6861D8"/>
    <w:multiLevelType w:val="hybridMultilevel"/>
    <w:tmpl w:val="CE18EF38"/>
    <w:lvl w:ilvl="0" w:tplc="040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242F6424"/>
    <w:multiLevelType w:val="multilevel"/>
    <w:tmpl w:val="27C62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6BC24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D840AF"/>
    <w:multiLevelType w:val="hybridMultilevel"/>
    <w:tmpl w:val="2780E6F4"/>
    <w:lvl w:ilvl="0" w:tplc="8F82F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76403"/>
    <w:multiLevelType w:val="multilevel"/>
    <w:tmpl w:val="0D34D660"/>
    <w:numStyleLink w:val="ListBulletmultilevel"/>
  </w:abstractNum>
  <w:abstractNum w:abstractNumId="13" w15:restartNumberingAfterBreak="0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A44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95642C"/>
    <w:multiLevelType w:val="hybridMultilevel"/>
    <w:tmpl w:val="0B2E20E2"/>
    <w:lvl w:ilvl="0" w:tplc="FC6E96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82F9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1D4656"/>
    <w:multiLevelType w:val="multilevel"/>
    <w:tmpl w:val="E88CCE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3E01E9"/>
    <w:multiLevelType w:val="multilevel"/>
    <w:tmpl w:val="DCF405E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430846A2"/>
    <w:multiLevelType w:val="multilevel"/>
    <w:tmpl w:val="EE887C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hint="default"/>
        <w:b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sz w:val="18"/>
        <w:szCs w:val="18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9545E2A"/>
    <w:multiLevelType w:val="hybridMultilevel"/>
    <w:tmpl w:val="E74A8F26"/>
    <w:lvl w:ilvl="0" w:tplc="EFA890DC">
      <w:start w:val="1"/>
      <w:numFmt w:val="decimal"/>
      <w:lvlText w:val="%1"/>
      <w:lvlJc w:val="left"/>
      <w:pPr>
        <w:ind w:left="1065" w:hanging="705"/>
      </w:pPr>
      <w:rPr>
        <w:rFonts w:asciiTheme="majorHAnsi" w:hAnsiTheme="majorHAnsi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85541"/>
    <w:multiLevelType w:val="multilevel"/>
    <w:tmpl w:val="BBB470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9D5320"/>
    <w:multiLevelType w:val="hybridMultilevel"/>
    <w:tmpl w:val="57D86218"/>
    <w:lvl w:ilvl="0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3" w15:restartNumberingAfterBreak="0">
    <w:nsid w:val="54EF1570"/>
    <w:multiLevelType w:val="hybridMultilevel"/>
    <w:tmpl w:val="43163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5666"/>
    <w:multiLevelType w:val="multilevel"/>
    <w:tmpl w:val="B0A8B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0915729"/>
    <w:multiLevelType w:val="multilevel"/>
    <w:tmpl w:val="E130AC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9813D9"/>
    <w:multiLevelType w:val="hybridMultilevel"/>
    <w:tmpl w:val="45342A0C"/>
    <w:lvl w:ilvl="0" w:tplc="8AB499D6">
      <w:start w:val="1"/>
      <w:numFmt w:val="upperRoman"/>
      <w:pStyle w:val="Nadpis1"/>
      <w:lvlText w:val="%1."/>
      <w:lvlJc w:val="left"/>
      <w:pPr>
        <w:ind w:left="3414" w:hanging="72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1B46"/>
    <w:multiLevelType w:val="multilevel"/>
    <w:tmpl w:val="35A67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9D25CBA"/>
    <w:multiLevelType w:val="multilevel"/>
    <w:tmpl w:val="5A3402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5D13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4070991"/>
    <w:multiLevelType w:val="multilevel"/>
    <w:tmpl w:val="CABE99FC"/>
    <w:numStyleLink w:val="ListNumbermultilevel"/>
  </w:abstractNum>
  <w:abstractNum w:abstractNumId="31" w15:restartNumberingAfterBreak="0">
    <w:nsid w:val="769D2BB3"/>
    <w:multiLevelType w:val="multilevel"/>
    <w:tmpl w:val="72B273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2" w15:restartNumberingAfterBreak="0">
    <w:nsid w:val="7D2C58C5"/>
    <w:multiLevelType w:val="multilevel"/>
    <w:tmpl w:val="49ACA078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0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8"/>
  </w:num>
  <w:num w:numId="10">
    <w:abstractNumId w:val="0"/>
  </w:num>
  <w:num w:numId="11">
    <w:abstractNumId w:val="24"/>
  </w:num>
  <w:num w:numId="12">
    <w:abstractNumId w:val="5"/>
  </w:num>
  <w:num w:numId="13">
    <w:abstractNumId w:val="2"/>
  </w:num>
  <w:num w:numId="14">
    <w:abstractNumId w:val="18"/>
  </w:num>
  <w:num w:numId="15">
    <w:abstractNumId w:val="27"/>
  </w:num>
  <w:num w:numId="1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5"/>
  </w:num>
  <w:num w:numId="19">
    <w:abstractNumId w:val="23"/>
  </w:num>
  <w:num w:numId="20">
    <w:abstractNumId w:val="20"/>
  </w:num>
  <w:num w:numId="21">
    <w:abstractNumId w:val="25"/>
  </w:num>
  <w:num w:numId="22">
    <w:abstractNumId w:val="11"/>
  </w:num>
  <w:num w:numId="23">
    <w:abstractNumId w:val="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7"/>
  </w:num>
  <w:num w:numId="27">
    <w:abstractNumId w:val="3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6"/>
  </w:num>
  <w:num w:numId="3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43"/>
    <w:rsid w:val="00014C3F"/>
    <w:rsid w:val="000407A8"/>
    <w:rsid w:val="00042062"/>
    <w:rsid w:val="000522AD"/>
    <w:rsid w:val="0006253B"/>
    <w:rsid w:val="00072C1E"/>
    <w:rsid w:val="000A1AD6"/>
    <w:rsid w:val="000A65ED"/>
    <w:rsid w:val="000A6C6C"/>
    <w:rsid w:val="000A7CCE"/>
    <w:rsid w:val="000B47FF"/>
    <w:rsid w:val="000B6BFC"/>
    <w:rsid w:val="000B731A"/>
    <w:rsid w:val="000C49AE"/>
    <w:rsid w:val="000C5D93"/>
    <w:rsid w:val="000C7844"/>
    <w:rsid w:val="000D4AAD"/>
    <w:rsid w:val="000E23A7"/>
    <w:rsid w:val="00103FF6"/>
    <w:rsid w:val="001050FF"/>
    <w:rsid w:val="001058E8"/>
    <w:rsid w:val="0010693F"/>
    <w:rsid w:val="001074DE"/>
    <w:rsid w:val="001116DF"/>
    <w:rsid w:val="00114472"/>
    <w:rsid w:val="00125AFA"/>
    <w:rsid w:val="001305F5"/>
    <w:rsid w:val="00142B5D"/>
    <w:rsid w:val="00147717"/>
    <w:rsid w:val="001550BC"/>
    <w:rsid w:val="001605B9"/>
    <w:rsid w:val="001700D8"/>
    <w:rsid w:val="00170EC5"/>
    <w:rsid w:val="001747C1"/>
    <w:rsid w:val="00184743"/>
    <w:rsid w:val="001A3B6B"/>
    <w:rsid w:val="001A4B6E"/>
    <w:rsid w:val="001A7086"/>
    <w:rsid w:val="001B06B1"/>
    <w:rsid w:val="001C0C74"/>
    <w:rsid w:val="001C6CEF"/>
    <w:rsid w:val="001D01B0"/>
    <w:rsid w:val="001D0529"/>
    <w:rsid w:val="001D649A"/>
    <w:rsid w:val="001F26C1"/>
    <w:rsid w:val="001F3951"/>
    <w:rsid w:val="001F4456"/>
    <w:rsid w:val="00200C89"/>
    <w:rsid w:val="00207DF5"/>
    <w:rsid w:val="00222BE6"/>
    <w:rsid w:val="00224A81"/>
    <w:rsid w:val="00234C0D"/>
    <w:rsid w:val="00256CAF"/>
    <w:rsid w:val="00257849"/>
    <w:rsid w:val="002601BA"/>
    <w:rsid w:val="00262823"/>
    <w:rsid w:val="00271AB0"/>
    <w:rsid w:val="00280E07"/>
    <w:rsid w:val="002833D8"/>
    <w:rsid w:val="00284129"/>
    <w:rsid w:val="002911D1"/>
    <w:rsid w:val="002A089F"/>
    <w:rsid w:val="002A5038"/>
    <w:rsid w:val="002B1FD9"/>
    <w:rsid w:val="002B4590"/>
    <w:rsid w:val="002C0D39"/>
    <w:rsid w:val="002C31BF"/>
    <w:rsid w:val="002C37DF"/>
    <w:rsid w:val="002D08B1"/>
    <w:rsid w:val="002D77BF"/>
    <w:rsid w:val="002D7985"/>
    <w:rsid w:val="002E0CD7"/>
    <w:rsid w:val="002F3309"/>
    <w:rsid w:val="00306DD3"/>
    <w:rsid w:val="00327BB6"/>
    <w:rsid w:val="00333EE6"/>
    <w:rsid w:val="003374C9"/>
    <w:rsid w:val="00341232"/>
    <w:rsid w:val="00341DCF"/>
    <w:rsid w:val="00345422"/>
    <w:rsid w:val="00353BB9"/>
    <w:rsid w:val="00356FC4"/>
    <w:rsid w:val="00357BC6"/>
    <w:rsid w:val="003758E5"/>
    <w:rsid w:val="00383055"/>
    <w:rsid w:val="0038390B"/>
    <w:rsid w:val="003956C6"/>
    <w:rsid w:val="0039750C"/>
    <w:rsid w:val="003C73F5"/>
    <w:rsid w:val="003D2F44"/>
    <w:rsid w:val="003E0145"/>
    <w:rsid w:val="003E73C5"/>
    <w:rsid w:val="00405E59"/>
    <w:rsid w:val="00411DA9"/>
    <w:rsid w:val="00422B37"/>
    <w:rsid w:val="004239C3"/>
    <w:rsid w:val="00441430"/>
    <w:rsid w:val="00450F07"/>
    <w:rsid w:val="00452689"/>
    <w:rsid w:val="00453CD3"/>
    <w:rsid w:val="00454604"/>
    <w:rsid w:val="00460660"/>
    <w:rsid w:val="0046201A"/>
    <w:rsid w:val="004662BF"/>
    <w:rsid w:val="00470058"/>
    <w:rsid w:val="0047492B"/>
    <w:rsid w:val="00475908"/>
    <w:rsid w:val="00486107"/>
    <w:rsid w:val="004912F0"/>
    <w:rsid w:val="00491827"/>
    <w:rsid w:val="004A77EB"/>
    <w:rsid w:val="004B348C"/>
    <w:rsid w:val="004B3998"/>
    <w:rsid w:val="004C4399"/>
    <w:rsid w:val="004C787C"/>
    <w:rsid w:val="004D03E3"/>
    <w:rsid w:val="004D0D3E"/>
    <w:rsid w:val="004D33B2"/>
    <w:rsid w:val="004E11CF"/>
    <w:rsid w:val="004E143C"/>
    <w:rsid w:val="004E3A53"/>
    <w:rsid w:val="004E5600"/>
    <w:rsid w:val="004E5DF8"/>
    <w:rsid w:val="004F4B9B"/>
    <w:rsid w:val="005002BD"/>
    <w:rsid w:val="00511AB9"/>
    <w:rsid w:val="005172CF"/>
    <w:rsid w:val="00523EA7"/>
    <w:rsid w:val="005258E3"/>
    <w:rsid w:val="00540C0A"/>
    <w:rsid w:val="005504F5"/>
    <w:rsid w:val="00553375"/>
    <w:rsid w:val="005575A7"/>
    <w:rsid w:val="00565E7D"/>
    <w:rsid w:val="005735CF"/>
    <w:rsid w:val="005736B7"/>
    <w:rsid w:val="00575E5A"/>
    <w:rsid w:val="005844E5"/>
    <w:rsid w:val="00587BA1"/>
    <w:rsid w:val="00594233"/>
    <w:rsid w:val="00594585"/>
    <w:rsid w:val="005A511A"/>
    <w:rsid w:val="005B0C53"/>
    <w:rsid w:val="005B271F"/>
    <w:rsid w:val="005C17A4"/>
    <w:rsid w:val="005C189B"/>
    <w:rsid w:val="005D0656"/>
    <w:rsid w:val="005D4F83"/>
    <w:rsid w:val="005F1404"/>
    <w:rsid w:val="005F36D2"/>
    <w:rsid w:val="005F5442"/>
    <w:rsid w:val="0061068E"/>
    <w:rsid w:val="00615B6A"/>
    <w:rsid w:val="006264EF"/>
    <w:rsid w:val="00641F3F"/>
    <w:rsid w:val="00647F32"/>
    <w:rsid w:val="00650121"/>
    <w:rsid w:val="00654F35"/>
    <w:rsid w:val="00660AD3"/>
    <w:rsid w:val="006634E7"/>
    <w:rsid w:val="00677B1D"/>
    <w:rsid w:val="00677B7F"/>
    <w:rsid w:val="00677C70"/>
    <w:rsid w:val="0069695F"/>
    <w:rsid w:val="00697801"/>
    <w:rsid w:val="006A11BA"/>
    <w:rsid w:val="006A2CD4"/>
    <w:rsid w:val="006A3CF2"/>
    <w:rsid w:val="006A5570"/>
    <w:rsid w:val="006A689C"/>
    <w:rsid w:val="006A6FC2"/>
    <w:rsid w:val="006B33F2"/>
    <w:rsid w:val="006B3460"/>
    <w:rsid w:val="006B3D79"/>
    <w:rsid w:val="006B716E"/>
    <w:rsid w:val="006C132B"/>
    <w:rsid w:val="006C3854"/>
    <w:rsid w:val="006C4382"/>
    <w:rsid w:val="006C67D1"/>
    <w:rsid w:val="006D0570"/>
    <w:rsid w:val="006D231B"/>
    <w:rsid w:val="006D7AFE"/>
    <w:rsid w:val="006E0578"/>
    <w:rsid w:val="006E0832"/>
    <w:rsid w:val="006E314D"/>
    <w:rsid w:val="006E7C1C"/>
    <w:rsid w:val="006E7E11"/>
    <w:rsid w:val="006F3B83"/>
    <w:rsid w:val="006F4327"/>
    <w:rsid w:val="006F45F6"/>
    <w:rsid w:val="006F752A"/>
    <w:rsid w:val="00702D2C"/>
    <w:rsid w:val="00710723"/>
    <w:rsid w:val="00712485"/>
    <w:rsid w:val="00712FA6"/>
    <w:rsid w:val="00716CD2"/>
    <w:rsid w:val="00723ED1"/>
    <w:rsid w:val="0072625B"/>
    <w:rsid w:val="00740957"/>
    <w:rsid w:val="00743525"/>
    <w:rsid w:val="00750C43"/>
    <w:rsid w:val="007575E1"/>
    <w:rsid w:val="00760301"/>
    <w:rsid w:val="00761BB0"/>
    <w:rsid w:val="0076286B"/>
    <w:rsid w:val="007644C3"/>
    <w:rsid w:val="00766846"/>
    <w:rsid w:val="0077673A"/>
    <w:rsid w:val="007846E1"/>
    <w:rsid w:val="00784F81"/>
    <w:rsid w:val="007943BE"/>
    <w:rsid w:val="007A1DBB"/>
    <w:rsid w:val="007A2C6A"/>
    <w:rsid w:val="007B0711"/>
    <w:rsid w:val="007B313C"/>
    <w:rsid w:val="007B51CA"/>
    <w:rsid w:val="007B570C"/>
    <w:rsid w:val="007B7EF8"/>
    <w:rsid w:val="007C48EC"/>
    <w:rsid w:val="007C4B7E"/>
    <w:rsid w:val="007C574C"/>
    <w:rsid w:val="007C589B"/>
    <w:rsid w:val="007C5B15"/>
    <w:rsid w:val="007D7E38"/>
    <w:rsid w:val="007E4A6E"/>
    <w:rsid w:val="007F56A7"/>
    <w:rsid w:val="007F5CC6"/>
    <w:rsid w:val="007F5FFB"/>
    <w:rsid w:val="007F69D8"/>
    <w:rsid w:val="00807DD0"/>
    <w:rsid w:val="00820E53"/>
    <w:rsid w:val="008222AB"/>
    <w:rsid w:val="008527A2"/>
    <w:rsid w:val="0085352F"/>
    <w:rsid w:val="008576FE"/>
    <w:rsid w:val="00860360"/>
    <w:rsid w:val="008659F3"/>
    <w:rsid w:val="008667D5"/>
    <w:rsid w:val="00866D46"/>
    <w:rsid w:val="008736FA"/>
    <w:rsid w:val="00876AF7"/>
    <w:rsid w:val="00881D7C"/>
    <w:rsid w:val="00886D4B"/>
    <w:rsid w:val="00891D12"/>
    <w:rsid w:val="00893C95"/>
    <w:rsid w:val="00895406"/>
    <w:rsid w:val="008A3568"/>
    <w:rsid w:val="008A4A48"/>
    <w:rsid w:val="008B55EC"/>
    <w:rsid w:val="008C6E47"/>
    <w:rsid w:val="008C7BF8"/>
    <w:rsid w:val="008D03B9"/>
    <w:rsid w:val="008D6B3E"/>
    <w:rsid w:val="008E028D"/>
    <w:rsid w:val="008E2BC8"/>
    <w:rsid w:val="008F18D6"/>
    <w:rsid w:val="008F4265"/>
    <w:rsid w:val="00904780"/>
    <w:rsid w:val="00922385"/>
    <w:rsid w:val="009223DF"/>
    <w:rsid w:val="00936091"/>
    <w:rsid w:val="00940D8A"/>
    <w:rsid w:val="00946697"/>
    <w:rsid w:val="0095180D"/>
    <w:rsid w:val="009522BC"/>
    <w:rsid w:val="0095723F"/>
    <w:rsid w:val="00962258"/>
    <w:rsid w:val="00963FC5"/>
    <w:rsid w:val="00966E64"/>
    <w:rsid w:val="009678B7"/>
    <w:rsid w:val="00980925"/>
    <w:rsid w:val="00983357"/>
    <w:rsid w:val="009833E1"/>
    <w:rsid w:val="00992D9C"/>
    <w:rsid w:val="00996CB8"/>
    <w:rsid w:val="0099709C"/>
    <w:rsid w:val="009B14A9"/>
    <w:rsid w:val="009B2E97"/>
    <w:rsid w:val="009B3EDA"/>
    <w:rsid w:val="009C0715"/>
    <w:rsid w:val="009C405C"/>
    <w:rsid w:val="009E07F4"/>
    <w:rsid w:val="009F0327"/>
    <w:rsid w:val="009F392E"/>
    <w:rsid w:val="00A06E8A"/>
    <w:rsid w:val="00A21CF9"/>
    <w:rsid w:val="00A44AED"/>
    <w:rsid w:val="00A458EC"/>
    <w:rsid w:val="00A51402"/>
    <w:rsid w:val="00A53742"/>
    <w:rsid w:val="00A6177B"/>
    <w:rsid w:val="00A66136"/>
    <w:rsid w:val="00A75528"/>
    <w:rsid w:val="00A82194"/>
    <w:rsid w:val="00A855C0"/>
    <w:rsid w:val="00AA4CBB"/>
    <w:rsid w:val="00AA65FA"/>
    <w:rsid w:val="00AA6D66"/>
    <w:rsid w:val="00AA7351"/>
    <w:rsid w:val="00AB086F"/>
    <w:rsid w:val="00AB3C21"/>
    <w:rsid w:val="00AC6380"/>
    <w:rsid w:val="00AD056F"/>
    <w:rsid w:val="00AD6731"/>
    <w:rsid w:val="00AE68C7"/>
    <w:rsid w:val="00AE6B50"/>
    <w:rsid w:val="00B010C0"/>
    <w:rsid w:val="00B06A6C"/>
    <w:rsid w:val="00B15D0D"/>
    <w:rsid w:val="00B16469"/>
    <w:rsid w:val="00B31616"/>
    <w:rsid w:val="00B411DA"/>
    <w:rsid w:val="00B511DF"/>
    <w:rsid w:val="00B550F4"/>
    <w:rsid w:val="00B729C9"/>
    <w:rsid w:val="00B75EE1"/>
    <w:rsid w:val="00B77481"/>
    <w:rsid w:val="00B8518B"/>
    <w:rsid w:val="00B92AD9"/>
    <w:rsid w:val="00B97A43"/>
    <w:rsid w:val="00BA39BD"/>
    <w:rsid w:val="00BA6F43"/>
    <w:rsid w:val="00BC2D28"/>
    <w:rsid w:val="00BD3C85"/>
    <w:rsid w:val="00BD7E91"/>
    <w:rsid w:val="00BE1C1E"/>
    <w:rsid w:val="00C02D0A"/>
    <w:rsid w:val="00C03A6E"/>
    <w:rsid w:val="00C0531E"/>
    <w:rsid w:val="00C068B1"/>
    <w:rsid w:val="00C16C10"/>
    <w:rsid w:val="00C44F6A"/>
    <w:rsid w:val="00C47AE3"/>
    <w:rsid w:val="00C60EF3"/>
    <w:rsid w:val="00C91895"/>
    <w:rsid w:val="00CA3E10"/>
    <w:rsid w:val="00CA5235"/>
    <w:rsid w:val="00CB093F"/>
    <w:rsid w:val="00CC02A0"/>
    <w:rsid w:val="00CC4F2F"/>
    <w:rsid w:val="00CD1FC4"/>
    <w:rsid w:val="00CD4434"/>
    <w:rsid w:val="00CF2A24"/>
    <w:rsid w:val="00D016C7"/>
    <w:rsid w:val="00D049FA"/>
    <w:rsid w:val="00D1012C"/>
    <w:rsid w:val="00D20848"/>
    <w:rsid w:val="00D21061"/>
    <w:rsid w:val="00D2290F"/>
    <w:rsid w:val="00D268A8"/>
    <w:rsid w:val="00D35C4E"/>
    <w:rsid w:val="00D4108E"/>
    <w:rsid w:val="00D41530"/>
    <w:rsid w:val="00D419D5"/>
    <w:rsid w:val="00D56B14"/>
    <w:rsid w:val="00D57A2D"/>
    <w:rsid w:val="00D6163D"/>
    <w:rsid w:val="00D63A5B"/>
    <w:rsid w:val="00D72FF9"/>
    <w:rsid w:val="00D769A8"/>
    <w:rsid w:val="00D80ECC"/>
    <w:rsid w:val="00D831A3"/>
    <w:rsid w:val="00D84E46"/>
    <w:rsid w:val="00D95689"/>
    <w:rsid w:val="00D969FA"/>
    <w:rsid w:val="00D96E06"/>
    <w:rsid w:val="00DA2F43"/>
    <w:rsid w:val="00DA7510"/>
    <w:rsid w:val="00DC456A"/>
    <w:rsid w:val="00DC6516"/>
    <w:rsid w:val="00DC75F3"/>
    <w:rsid w:val="00DD2703"/>
    <w:rsid w:val="00DD3CED"/>
    <w:rsid w:val="00DD46F3"/>
    <w:rsid w:val="00DE2EF8"/>
    <w:rsid w:val="00DE56F2"/>
    <w:rsid w:val="00DF116D"/>
    <w:rsid w:val="00DF44C7"/>
    <w:rsid w:val="00DF458C"/>
    <w:rsid w:val="00DF767F"/>
    <w:rsid w:val="00E10FC8"/>
    <w:rsid w:val="00E15253"/>
    <w:rsid w:val="00E25700"/>
    <w:rsid w:val="00E27263"/>
    <w:rsid w:val="00E30AF6"/>
    <w:rsid w:val="00E70C96"/>
    <w:rsid w:val="00E71039"/>
    <w:rsid w:val="00EA4037"/>
    <w:rsid w:val="00EB104F"/>
    <w:rsid w:val="00EB3453"/>
    <w:rsid w:val="00ED14BD"/>
    <w:rsid w:val="00ED734D"/>
    <w:rsid w:val="00EE0E7C"/>
    <w:rsid w:val="00EE1403"/>
    <w:rsid w:val="00EE2A28"/>
    <w:rsid w:val="00F00822"/>
    <w:rsid w:val="00F0533E"/>
    <w:rsid w:val="00F1048D"/>
    <w:rsid w:val="00F12DEC"/>
    <w:rsid w:val="00F13575"/>
    <w:rsid w:val="00F145B2"/>
    <w:rsid w:val="00F1715C"/>
    <w:rsid w:val="00F20107"/>
    <w:rsid w:val="00F25370"/>
    <w:rsid w:val="00F310F8"/>
    <w:rsid w:val="00F334AA"/>
    <w:rsid w:val="00F35939"/>
    <w:rsid w:val="00F40117"/>
    <w:rsid w:val="00F42842"/>
    <w:rsid w:val="00F45607"/>
    <w:rsid w:val="00F46243"/>
    <w:rsid w:val="00F470EB"/>
    <w:rsid w:val="00F538C4"/>
    <w:rsid w:val="00F53988"/>
    <w:rsid w:val="00F540E5"/>
    <w:rsid w:val="00F56036"/>
    <w:rsid w:val="00F659EB"/>
    <w:rsid w:val="00F8029D"/>
    <w:rsid w:val="00F827CC"/>
    <w:rsid w:val="00F86BA6"/>
    <w:rsid w:val="00F934FC"/>
    <w:rsid w:val="00F93A03"/>
    <w:rsid w:val="00F96426"/>
    <w:rsid w:val="00FA48EC"/>
    <w:rsid w:val="00FC6389"/>
    <w:rsid w:val="00FE0BA4"/>
    <w:rsid w:val="00FE265E"/>
    <w:rsid w:val="01ACB743"/>
    <w:rsid w:val="0245F255"/>
    <w:rsid w:val="037A473A"/>
    <w:rsid w:val="0528D3B8"/>
    <w:rsid w:val="0910D38C"/>
    <w:rsid w:val="0929851A"/>
    <w:rsid w:val="0993EAEA"/>
    <w:rsid w:val="09B0B59E"/>
    <w:rsid w:val="0A24AED6"/>
    <w:rsid w:val="0A7C16D0"/>
    <w:rsid w:val="0AF0D752"/>
    <w:rsid w:val="0CA63C48"/>
    <w:rsid w:val="0EAAAC03"/>
    <w:rsid w:val="0FDCA829"/>
    <w:rsid w:val="1257DC01"/>
    <w:rsid w:val="14D2D885"/>
    <w:rsid w:val="156CE417"/>
    <w:rsid w:val="16984837"/>
    <w:rsid w:val="16C61EEB"/>
    <w:rsid w:val="18F2C700"/>
    <w:rsid w:val="19B8EBAB"/>
    <w:rsid w:val="1BCE395C"/>
    <w:rsid w:val="1D6538CD"/>
    <w:rsid w:val="1E2EA324"/>
    <w:rsid w:val="1FCDD80C"/>
    <w:rsid w:val="22078207"/>
    <w:rsid w:val="26677CD4"/>
    <w:rsid w:val="26CB433E"/>
    <w:rsid w:val="26F8BFC5"/>
    <w:rsid w:val="29779FF4"/>
    <w:rsid w:val="2AFF75C9"/>
    <w:rsid w:val="2D2C8B77"/>
    <w:rsid w:val="2D8D0944"/>
    <w:rsid w:val="305A4AE3"/>
    <w:rsid w:val="30BB93C9"/>
    <w:rsid w:val="32902AE3"/>
    <w:rsid w:val="329862C8"/>
    <w:rsid w:val="338DEB84"/>
    <w:rsid w:val="3551FE46"/>
    <w:rsid w:val="3A09715E"/>
    <w:rsid w:val="3C143036"/>
    <w:rsid w:val="3D641A05"/>
    <w:rsid w:val="3DCA7210"/>
    <w:rsid w:val="40E14224"/>
    <w:rsid w:val="41596E5A"/>
    <w:rsid w:val="436F3CCF"/>
    <w:rsid w:val="44C2EF9C"/>
    <w:rsid w:val="45CA2284"/>
    <w:rsid w:val="479F7535"/>
    <w:rsid w:val="48AB636B"/>
    <w:rsid w:val="48AD68CD"/>
    <w:rsid w:val="490CC6CC"/>
    <w:rsid w:val="49180CA3"/>
    <w:rsid w:val="497D6061"/>
    <w:rsid w:val="4AC211E2"/>
    <w:rsid w:val="4BA3A7D8"/>
    <w:rsid w:val="4DF32D1A"/>
    <w:rsid w:val="4E2A1F55"/>
    <w:rsid w:val="4FC17D01"/>
    <w:rsid w:val="4FF206A5"/>
    <w:rsid w:val="509ECDB8"/>
    <w:rsid w:val="514DAD89"/>
    <w:rsid w:val="51670E21"/>
    <w:rsid w:val="525D1356"/>
    <w:rsid w:val="592D1DFC"/>
    <w:rsid w:val="5D6C01D9"/>
    <w:rsid w:val="5D794BD8"/>
    <w:rsid w:val="5F10B105"/>
    <w:rsid w:val="60E6A0F0"/>
    <w:rsid w:val="65669741"/>
    <w:rsid w:val="674B15B0"/>
    <w:rsid w:val="6767DC6D"/>
    <w:rsid w:val="67D50A4B"/>
    <w:rsid w:val="6C740C02"/>
    <w:rsid w:val="6FE78838"/>
    <w:rsid w:val="70939982"/>
    <w:rsid w:val="71D06EE4"/>
    <w:rsid w:val="72A7229B"/>
    <w:rsid w:val="72AFB964"/>
    <w:rsid w:val="7312C15B"/>
    <w:rsid w:val="736ACEB9"/>
    <w:rsid w:val="73B4B771"/>
    <w:rsid w:val="73E1B42C"/>
    <w:rsid w:val="7669F73B"/>
    <w:rsid w:val="78350F9E"/>
    <w:rsid w:val="78435BF4"/>
    <w:rsid w:val="7934ECC3"/>
    <w:rsid w:val="796B79FE"/>
    <w:rsid w:val="7C61AC46"/>
    <w:rsid w:val="7C8A8952"/>
    <w:rsid w:val="7D122BD1"/>
    <w:rsid w:val="7E6F8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E95E"/>
  <w14:defaultImageDpi w14:val="32767"/>
  <w15:docId w15:val="{892765F2-5884-4DCB-BEA2-5E1C5C32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B3EDA"/>
    <w:pPr>
      <w:keepNext/>
      <w:numPr>
        <w:numId w:val="25"/>
      </w:numPr>
      <w:suppressAutoHyphens/>
      <w:spacing w:before="360" w:line="240" w:lineRule="auto"/>
      <w:ind w:left="3413"/>
      <w:outlineLvl w:val="0"/>
    </w:pPr>
    <w:rPr>
      <w:rFonts w:ascii="Verdana" w:eastAsia="Times New Roman" w:hAnsi="Verdana" w:cstheme="majorBidi"/>
      <w:b/>
      <w:spacing w:val="-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53B"/>
    <w:pPr>
      <w:numPr>
        <w:ilvl w:val="1"/>
        <w:numId w:val="6"/>
      </w:numPr>
      <w:spacing w:after="0"/>
      <w:outlineLvl w:val="1"/>
    </w:pPr>
    <w:rPr>
      <w:rFonts w:cstheme="majorBidi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253B"/>
    <w:pPr>
      <w:numPr>
        <w:ilvl w:val="2"/>
        <w:numId w:val="6"/>
      </w:numPr>
      <w:spacing w:after="0" w:line="240" w:lineRule="auto"/>
      <w:contextualSpacing/>
      <w:jc w:val="both"/>
      <w:outlineLvl w:val="2"/>
    </w:pPr>
    <w:rPr>
      <w:rFonts w:ascii="Calibri" w:eastAsia="Times New Roman" w:hAnsi="Calibri" w:cs="Times New Roman"/>
      <w:sz w:val="22"/>
      <w:szCs w:val="2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numPr>
        <w:ilvl w:val="3"/>
        <w:numId w:val="6"/>
      </w:numPr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B3EDA"/>
    <w:rPr>
      <w:rFonts w:ascii="Verdana" w:eastAsia="Times New Roman" w:hAnsi="Verdana" w:cstheme="majorBidi"/>
      <w:b/>
      <w:spacing w:val="-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253B"/>
    <w:rPr>
      <w:rFonts w:cstheme="majorBid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253B"/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B97A43"/>
    <w:pPr>
      <w:keepLines/>
      <w:suppressAutoHyphens/>
      <w:spacing w:after="0" w:line="240" w:lineRule="auto"/>
      <w:contextualSpacing/>
      <w:jc w:val="center"/>
    </w:pPr>
    <w:rPr>
      <w:rFonts w:asciiTheme="majorHAnsi" w:eastAsia="Times New Roman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B97A43"/>
    <w:rPr>
      <w:rFonts w:asciiTheme="majorHAnsi" w:eastAsia="Times New Roman" w:hAnsiTheme="majorHAnsi" w:cstheme="majorBidi"/>
      <w:b/>
      <w:color w:val="FF5200" w:themeColor="accent2"/>
      <w:spacing w:val="-6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uiPriority w:val="99"/>
    <w:semiHidden/>
    <w:rsid w:val="00E70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70C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1D1"/>
    <w:pPr>
      <w:overflowPunct/>
      <w:autoSpaceDE/>
      <w:autoSpaceDN/>
      <w:adjustRightInd/>
      <w:spacing w:after="24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1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522A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24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C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ek\Desktop\Vzory\szdc_hlavickovy-papir_v6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7DE4390750642BB3CF0CE7D399381" ma:contentTypeVersion="2" ma:contentTypeDescription="Vytvoří nový dokument" ma:contentTypeScope="" ma:versionID="6a043ac07bc47aa2c4948a4f09327b46">
  <xsd:schema xmlns:xsd="http://www.w3.org/2001/XMLSchema" xmlns:xs="http://www.w3.org/2001/XMLSchema" xmlns:p="http://schemas.microsoft.com/office/2006/metadata/properties" xmlns:ns2="c299ab9e-5d94-449b-bf6c-1105f9005a82" targetNamespace="http://schemas.microsoft.com/office/2006/metadata/properties" ma:root="true" ma:fieldsID="5b61fde8accd3cc9894ba0c58a9a6ce4" ns2:_="">
    <xsd:import namespace="c299ab9e-5d94-449b-bf6c-1105f9005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b9e-5d94-449b-bf6c-1105f9005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388CE-B5BF-4559-B756-EEB2F2C9C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CC707-D4FF-43E2-9058-663D663445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A6B7E-D09B-4E27-9670-1680831DC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b9e-5d94-449b-bf6c-1105f9005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6A533-907E-40B1-B12A-E357F9505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szdc_hlavickovy-papir_v6_SABLONA</Template>
  <TotalTime>27</TotalTime>
  <Pages>1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Matoušek Ondřej, Ing.</dc:creator>
  <cp:lastModifiedBy>Jikord Jikord</cp:lastModifiedBy>
  <cp:revision>8</cp:revision>
  <cp:lastPrinted>2021-07-12T12:30:00Z</cp:lastPrinted>
  <dcterms:created xsi:type="dcterms:W3CDTF">2021-07-13T07:23:00Z</dcterms:created>
  <dcterms:modified xsi:type="dcterms:W3CDTF">2021-09-15T09:12:00Z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0x010100D1E7DE4390750642BB3CF0CE7D399381</vt:lpwstr>
  </property>
</Properties>
</file>