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5F" w:rsidRPr="006D46D1" w:rsidRDefault="006D46D1" w:rsidP="0065030F">
      <w:pPr>
        <w:spacing w:after="120"/>
        <w:jc w:val="right"/>
        <w:rPr>
          <w:rFonts w:ascii="Franklin Gothic Book" w:hAnsi="Franklin Gothic Book" w:cs="Calibri"/>
          <w:bCs/>
          <w:sz w:val="22"/>
          <w:szCs w:val="22"/>
        </w:rPr>
      </w:pPr>
      <w:r w:rsidRPr="006D46D1">
        <w:rPr>
          <w:rFonts w:ascii="Franklin Gothic Book" w:hAnsi="Franklin Gothic Book" w:cs="Calibri"/>
          <w:bCs/>
          <w:sz w:val="22"/>
          <w:szCs w:val="22"/>
        </w:rPr>
        <w:t xml:space="preserve">Číslo smlouvy: </w:t>
      </w:r>
      <w:r>
        <w:rPr>
          <w:rFonts w:ascii="Franklin Gothic Book" w:hAnsi="Franklin Gothic Book" w:cs="Calibri"/>
          <w:bCs/>
          <w:sz w:val="22"/>
          <w:szCs w:val="22"/>
        </w:rPr>
        <w:t>SML 323/007/2021</w:t>
      </w:r>
    </w:p>
    <w:p w:rsidR="00457450" w:rsidRPr="00AD0FB1" w:rsidRDefault="00457450">
      <w:pPr>
        <w:spacing w:after="120"/>
        <w:jc w:val="center"/>
        <w:rPr>
          <w:rFonts w:ascii="Franklin Gothic Book" w:hAnsi="Franklin Gothic Book" w:cs="Calibri"/>
          <w:sz w:val="28"/>
          <w:szCs w:val="28"/>
        </w:rPr>
      </w:pPr>
      <w:r w:rsidRPr="00AD0FB1">
        <w:rPr>
          <w:rFonts w:ascii="Franklin Gothic Book" w:hAnsi="Franklin Gothic Book" w:cs="Calibri"/>
          <w:b/>
          <w:bCs/>
          <w:sz w:val="28"/>
          <w:szCs w:val="28"/>
        </w:rPr>
        <w:t xml:space="preserve">SMLOUVA O DÍLO </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Cs/>
          <w:sz w:val="22"/>
          <w:szCs w:val="22"/>
        </w:rPr>
        <w:t xml:space="preserve">uzavřená v souladu s § 2586 a násl. </w:t>
      </w:r>
      <w:r w:rsidRPr="00AD0FB1">
        <w:rPr>
          <w:rFonts w:ascii="Franklin Gothic Book" w:hAnsi="Franklin Gothic Book" w:cs="Calibri"/>
          <w:sz w:val="22"/>
          <w:szCs w:val="22"/>
        </w:rPr>
        <w:t>zákona č. 89/2012 Sb., občanský zákoník</w:t>
      </w:r>
      <w:r w:rsidR="008240FE" w:rsidRPr="00AD0FB1">
        <w:rPr>
          <w:rFonts w:ascii="Franklin Gothic Book" w:hAnsi="Franklin Gothic Book" w:cs="Calibri"/>
          <w:sz w:val="22"/>
          <w:szCs w:val="22"/>
        </w:rPr>
        <w:t>,</w:t>
      </w:r>
      <w:r w:rsidRPr="00AD0FB1">
        <w:rPr>
          <w:rFonts w:ascii="Franklin Gothic Book" w:hAnsi="Franklin Gothic Book" w:cs="Calibri"/>
          <w:bCs/>
          <w:sz w:val="22"/>
          <w:szCs w:val="22"/>
        </w:rPr>
        <w:t xml:space="preserve"> v platném znění (dále jen „občanský zákoník“)</w:t>
      </w:r>
    </w:p>
    <w:p w:rsidR="00457450" w:rsidRPr="00AD0FB1" w:rsidRDefault="00457450">
      <w:pPr>
        <w:spacing w:after="120"/>
        <w:jc w:val="center"/>
        <w:rPr>
          <w:rFonts w:ascii="Franklin Gothic Book" w:hAnsi="Franklin Gothic Book" w:cs="Calibri"/>
          <w:b/>
          <w:bCs/>
          <w:sz w:val="22"/>
          <w:szCs w:val="22"/>
        </w:rPr>
      </w:pP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 xml:space="preserve">I.  </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SMLUVNÍ STRANY</w:t>
      </w:r>
    </w:p>
    <w:p w:rsidR="00457450" w:rsidRPr="00AD0FB1" w:rsidRDefault="00457450">
      <w:pPr>
        <w:pStyle w:val="Zpat"/>
        <w:tabs>
          <w:tab w:val="clear" w:pos="4536"/>
          <w:tab w:val="clear" w:pos="9072"/>
          <w:tab w:val="left" w:pos="1276"/>
        </w:tabs>
        <w:spacing w:line="264" w:lineRule="auto"/>
        <w:jc w:val="both"/>
        <w:rPr>
          <w:rFonts w:ascii="Franklin Gothic Book" w:hAnsi="Franklin Gothic Book" w:cs="Calibri"/>
          <w:sz w:val="22"/>
          <w:szCs w:val="22"/>
        </w:rPr>
      </w:pPr>
      <w:r w:rsidRPr="00AD0FB1">
        <w:rPr>
          <w:rFonts w:ascii="Franklin Gothic Book" w:hAnsi="Franklin Gothic Book" w:cs="Calibri"/>
          <w:color w:val="000000"/>
          <w:sz w:val="22"/>
          <w:szCs w:val="22"/>
        </w:rPr>
        <w:t xml:space="preserve">Objednatel: </w:t>
      </w:r>
    </w:p>
    <w:p w:rsidR="002D5606" w:rsidRDefault="002D5606">
      <w:pPr>
        <w:pStyle w:val="Zpat"/>
        <w:tabs>
          <w:tab w:val="clear" w:pos="4536"/>
          <w:tab w:val="clear" w:pos="9072"/>
        </w:tabs>
        <w:spacing w:line="264" w:lineRule="auto"/>
        <w:jc w:val="both"/>
        <w:rPr>
          <w:rFonts w:ascii="Franklin Gothic Book" w:hAnsi="Franklin Gothic Book" w:cs="Calibri"/>
          <w:b/>
          <w:bCs/>
          <w:color w:val="000000"/>
          <w:sz w:val="22"/>
          <w:szCs w:val="22"/>
        </w:rPr>
      </w:pPr>
      <w:r w:rsidRPr="002D5606">
        <w:rPr>
          <w:rFonts w:ascii="Franklin Gothic Book" w:hAnsi="Franklin Gothic Book" w:cs="Calibri"/>
          <w:b/>
          <w:bCs/>
          <w:color w:val="000000"/>
          <w:sz w:val="22"/>
          <w:szCs w:val="22"/>
        </w:rPr>
        <w:t xml:space="preserve">Národní zemědělské muzeum, </w:t>
      </w:r>
      <w:proofErr w:type="spellStart"/>
      <w:proofErr w:type="gramStart"/>
      <w:r w:rsidRPr="002D5606">
        <w:rPr>
          <w:rFonts w:ascii="Franklin Gothic Book" w:hAnsi="Franklin Gothic Book" w:cs="Calibri"/>
          <w:b/>
          <w:bCs/>
          <w:color w:val="000000"/>
          <w:sz w:val="22"/>
          <w:szCs w:val="22"/>
        </w:rPr>
        <w:t>s.p.</w:t>
      </w:r>
      <w:proofErr w:type="gramEnd"/>
      <w:r w:rsidRPr="002D5606">
        <w:rPr>
          <w:rFonts w:ascii="Franklin Gothic Book" w:hAnsi="Franklin Gothic Book" w:cs="Calibri"/>
          <w:b/>
          <w:bCs/>
          <w:color w:val="000000"/>
          <w:sz w:val="22"/>
          <w:szCs w:val="22"/>
        </w:rPr>
        <w:t>o</w:t>
      </w:r>
      <w:proofErr w:type="spellEnd"/>
      <w:r w:rsidRPr="002D5606">
        <w:rPr>
          <w:rFonts w:ascii="Franklin Gothic Book" w:hAnsi="Franklin Gothic Book" w:cs="Calibri"/>
          <w:b/>
          <w:bCs/>
          <w:color w:val="000000"/>
          <w:sz w:val="22"/>
          <w:szCs w:val="22"/>
        </w:rPr>
        <w:t>.</w:t>
      </w:r>
    </w:p>
    <w:p w:rsidR="00457450" w:rsidRDefault="00457450">
      <w:pPr>
        <w:pStyle w:val="Zpat"/>
        <w:tabs>
          <w:tab w:val="clear" w:pos="4536"/>
          <w:tab w:val="clear" w:pos="9072"/>
        </w:tabs>
        <w:spacing w:line="264" w:lineRule="auto"/>
        <w:jc w:val="both"/>
        <w:rPr>
          <w:rFonts w:ascii="Franklin Gothic Book" w:hAnsi="Franklin Gothic Book" w:cs="Calibri"/>
          <w:color w:val="000000"/>
          <w:sz w:val="22"/>
          <w:szCs w:val="22"/>
        </w:rPr>
      </w:pPr>
      <w:r w:rsidRPr="00AD0FB1">
        <w:rPr>
          <w:rFonts w:ascii="Franklin Gothic Book" w:hAnsi="Franklin Gothic Book" w:cs="Calibri"/>
          <w:color w:val="000000"/>
          <w:sz w:val="22"/>
          <w:szCs w:val="22"/>
        </w:rPr>
        <w:t xml:space="preserve">IČO: </w:t>
      </w:r>
      <w:r w:rsidR="002D5606" w:rsidRPr="002D5606">
        <w:rPr>
          <w:rFonts w:ascii="Franklin Gothic Book" w:hAnsi="Franklin Gothic Book" w:cs="Calibri"/>
          <w:color w:val="000000"/>
          <w:sz w:val="22"/>
          <w:szCs w:val="22"/>
        </w:rPr>
        <w:t>75075741</w:t>
      </w:r>
    </w:p>
    <w:p w:rsidR="002D5606" w:rsidRPr="00AD0FB1" w:rsidRDefault="002D5606">
      <w:pPr>
        <w:pStyle w:val="Zpat"/>
        <w:tabs>
          <w:tab w:val="clear" w:pos="4536"/>
          <w:tab w:val="clear" w:pos="9072"/>
        </w:tabs>
        <w:spacing w:line="264" w:lineRule="auto"/>
        <w:jc w:val="both"/>
        <w:rPr>
          <w:rFonts w:ascii="Franklin Gothic Book" w:hAnsi="Franklin Gothic Book" w:cs="Calibri"/>
          <w:sz w:val="22"/>
          <w:szCs w:val="22"/>
        </w:rPr>
      </w:pPr>
      <w:r>
        <w:rPr>
          <w:rFonts w:ascii="Franklin Gothic Book" w:hAnsi="Franklin Gothic Book" w:cs="Calibri"/>
          <w:color w:val="000000"/>
          <w:sz w:val="22"/>
          <w:szCs w:val="22"/>
        </w:rPr>
        <w:t xml:space="preserve">DIČ: </w:t>
      </w:r>
      <w:r w:rsidRPr="002D5606">
        <w:rPr>
          <w:rFonts w:ascii="Franklin Gothic Book" w:hAnsi="Franklin Gothic Book" w:cs="Calibri"/>
          <w:color w:val="000000"/>
          <w:sz w:val="22"/>
          <w:szCs w:val="22"/>
        </w:rPr>
        <w:t>CZ75075741</w:t>
      </w:r>
    </w:p>
    <w:p w:rsidR="00457450" w:rsidRPr="00AD0FB1" w:rsidRDefault="00457450">
      <w:pPr>
        <w:spacing w:line="264" w:lineRule="auto"/>
        <w:jc w:val="both"/>
        <w:rPr>
          <w:rFonts w:ascii="Franklin Gothic Book" w:hAnsi="Franklin Gothic Book" w:cs="Calibri"/>
          <w:sz w:val="22"/>
          <w:szCs w:val="22"/>
        </w:rPr>
      </w:pPr>
      <w:r w:rsidRPr="00AD0FB1">
        <w:rPr>
          <w:rFonts w:ascii="Franklin Gothic Book" w:hAnsi="Franklin Gothic Book" w:cs="Calibri"/>
          <w:color w:val="000000"/>
          <w:sz w:val="22"/>
          <w:szCs w:val="22"/>
        </w:rPr>
        <w:t xml:space="preserve">se sídlem: </w:t>
      </w:r>
      <w:r w:rsidR="002D5606" w:rsidRPr="002D5606">
        <w:rPr>
          <w:rFonts w:ascii="Franklin Gothic Book" w:hAnsi="Franklin Gothic Book" w:cs="Calibri"/>
          <w:color w:val="000000"/>
          <w:sz w:val="22"/>
          <w:szCs w:val="22"/>
        </w:rPr>
        <w:t>Kostelní 1300/44, 170 00 Praha 7</w:t>
      </w:r>
    </w:p>
    <w:p w:rsidR="00F15EF9" w:rsidRPr="00AD0FB1" w:rsidRDefault="00457450">
      <w:pPr>
        <w:spacing w:line="264" w:lineRule="auto"/>
        <w:jc w:val="both"/>
        <w:rPr>
          <w:rFonts w:ascii="Franklin Gothic Book" w:hAnsi="Franklin Gothic Book" w:cs="Calibri"/>
          <w:bCs/>
          <w:color w:val="000000"/>
          <w:sz w:val="22"/>
          <w:szCs w:val="22"/>
        </w:rPr>
      </w:pPr>
      <w:r w:rsidRPr="00AD0FB1">
        <w:rPr>
          <w:rFonts w:ascii="Franklin Gothic Book" w:hAnsi="Franklin Gothic Book" w:cs="Calibri"/>
          <w:color w:val="000000"/>
          <w:sz w:val="22"/>
          <w:szCs w:val="22"/>
        </w:rPr>
        <w:t xml:space="preserve">zastoupený: </w:t>
      </w:r>
      <w:proofErr w:type="spellStart"/>
      <w:r w:rsidR="0065030F">
        <w:rPr>
          <w:rFonts w:ascii="Franklin Gothic Book" w:hAnsi="Franklin Gothic Book" w:cs="Calibri"/>
          <w:bCs/>
          <w:color w:val="000000"/>
          <w:sz w:val="22"/>
          <w:szCs w:val="22"/>
        </w:rPr>
        <w:t>xxx</w:t>
      </w:r>
      <w:proofErr w:type="spellEnd"/>
    </w:p>
    <w:p w:rsidR="00457450" w:rsidRPr="00AD0FB1" w:rsidRDefault="00457450">
      <w:pPr>
        <w:spacing w:after="120"/>
        <w:rPr>
          <w:rFonts w:ascii="Franklin Gothic Book" w:hAnsi="Franklin Gothic Book" w:cs="Calibri"/>
          <w:sz w:val="22"/>
          <w:szCs w:val="22"/>
        </w:rPr>
      </w:pPr>
      <w:r w:rsidRPr="00AD0FB1">
        <w:rPr>
          <w:rFonts w:ascii="Franklin Gothic Book" w:hAnsi="Franklin Gothic Book" w:cs="Calibri"/>
          <w:sz w:val="22"/>
          <w:szCs w:val="22"/>
        </w:rPr>
        <w:t>(dále také jen „</w:t>
      </w:r>
      <w:r w:rsidRPr="00AD0FB1">
        <w:rPr>
          <w:rFonts w:ascii="Franklin Gothic Book" w:hAnsi="Franklin Gothic Book" w:cs="Calibri"/>
          <w:b/>
          <w:sz w:val="22"/>
          <w:szCs w:val="22"/>
        </w:rPr>
        <w:t>objednatel</w:t>
      </w:r>
      <w:r w:rsidRPr="00AD0FB1">
        <w:rPr>
          <w:rFonts w:ascii="Franklin Gothic Book" w:hAnsi="Franklin Gothic Book" w:cs="Calibri"/>
          <w:sz w:val="22"/>
          <w:szCs w:val="22"/>
        </w:rPr>
        <w:t>“</w:t>
      </w:r>
      <w:r w:rsidR="00CE69E1">
        <w:rPr>
          <w:rFonts w:ascii="Franklin Gothic Book" w:hAnsi="Franklin Gothic Book" w:cs="Calibri"/>
          <w:sz w:val="22"/>
          <w:szCs w:val="22"/>
        </w:rPr>
        <w:t xml:space="preserve"> nebo také „</w:t>
      </w:r>
      <w:r w:rsidR="00CE69E1" w:rsidRPr="00CE69E1">
        <w:rPr>
          <w:rFonts w:ascii="Franklin Gothic Book" w:hAnsi="Franklin Gothic Book" w:cs="Calibri"/>
          <w:b/>
          <w:bCs/>
          <w:sz w:val="22"/>
          <w:szCs w:val="22"/>
        </w:rPr>
        <w:t>NZM</w:t>
      </w:r>
      <w:r w:rsidR="00CE69E1">
        <w:rPr>
          <w:rFonts w:ascii="Franklin Gothic Book" w:hAnsi="Franklin Gothic Book" w:cs="Calibri"/>
          <w:sz w:val="22"/>
          <w:szCs w:val="22"/>
        </w:rPr>
        <w:t>“</w:t>
      </w:r>
      <w:r w:rsidRPr="00AD0FB1">
        <w:rPr>
          <w:rFonts w:ascii="Franklin Gothic Book" w:hAnsi="Franklin Gothic Book" w:cs="Calibri"/>
          <w:sz w:val="22"/>
          <w:szCs w:val="22"/>
        </w:rPr>
        <w:t>)</w:t>
      </w:r>
    </w:p>
    <w:p w:rsidR="00457450" w:rsidRPr="00AD0FB1" w:rsidRDefault="00457450">
      <w:pPr>
        <w:spacing w:after="120"/>
        <w:rPr>
          <w:rFonts w:ascii="Franklin Gothic Book" w:hAnsi="Franklin Gothic Book" w:cs="Calibri"/>
          <w:sz w:val="22"/>
          <w:szCs w:val="22"/>
        </w:rPr>
      </w:pPr>
    </w:p>
    <w:p w:rsidR="00457450" w:rsidRPr="00AD0FB1" w:rsidRDefault="00457450">
      <w:pPr>
        <w:spacing w:after="120"/>
        <w:rPr>
          <w:rFonts w:ascii="Franklin Gothic Book" w:hAnsi="Franklin Gothic Book" w:cs="Calibri"/>
          <w:sz w:val="22"/>
          <w:szCs w:val="22"/>
        </w:rPr>
      </w:pPr>
      <w:r w:rsidRPr="00AD0FB1">
        <w:rPr>
          <w:rFonts w:ascii="Franklin Gothic Book" w:hAnsi="Franklin Gothic Book" w:cs="Calibri"/>
          <w:sz w:val="22"/>
          <w:szCs w:val="22"/>
        </w:rPr>
        <w:t>a</w:t>
      </w:r>
    </w:p>
    <w:p w:rsidR="00457450" w:rsidRPr="00AD0FB1" w:rsidRDefault="00457450">
      <w:pPr>
        <w:spacing w:after="120"/>
        <w:rPr>
          <w:rFonts w:ascii="Franklin Gothic Book" w:hAnsi="Franklin Gothic Book" w:cs="Calibri"/>
          <w:sz w:val="22"/>
          <w:szCs w:val="22"/>
        </w:rPr>
      </w:pPr>
    </w:p>
    <w:p w:rsidR="00457450" w:rsidRPr="00AD0FB1" w:rsidRDefault="00457450">
      <w:pPr>
        <w:pStyle w:val="Zpat"/>
        <w:tabs>
          <w:tab w:val="clear" w:pos="4536"/>
          <w:tab w:val="clear" w:pos="9072"/>
        </w:tabs>
        <w:spacing w:line="264" w:lineRule="auto"/>
        <w:jc w:val="both"/>
        <w:rPr>
          <w:rFonts w:ascii="Franklin Gothic Book" w:hAnsi="Franklin Gothic Book" w:cs="Calibri"/>
          <w:sz w:val="22"/>
          <w:szCs w:val="22"/>
        </w:rPr>
      </w:pPr>
      <w:r w:rsidRPr="00AD0FB1">
        <w:rPr>
          <w:rFonts w:ascii="Franklin Gothic Book" w:hAnsi="Franklin Gothic Book" w:cs="Calibri"/>
          <w:color w:val="000000"/>
          <w:sz w:val="22"/>
          <w:szCs w:val="22"/>
        </w:rPr>
        <w:t>Zhotovitel:</w:t>
      </w:r>
    </w:p>
    <w:p w:rsidR="00457450" w:rsidRPr="00AD0FB1" w:rsidRDefault="00FE5712">
      <w:pPr>
        <w:pStyle w:val="Zpat"/>
        <w:tabs>
          <w:tab w:val="clear" w:pos="4536"/>
          <w:tab w:val="clear" w:pos="9072"/>
        </w:tabs>
        <w:spacing w:line="264" w:lineRule="auto"/>
        <w:jc w:val="both"/>
        <w:rPr>
          <w:rFonts w:ascii="Franklin Gothic Book" w:hAnsi="Franklin Gothic Book" w:cs="Calibri"/>
          <w:sz w:val="22"/>
          <w:szCs w:val="22"/>
        </w:rPr>
      </w:pPr>
      <w:r>
        <w:rPr>
          <w:rFonts w:ascii="Franklin Gothic Book" w:hAnsi="Franklin Gothic Book" w:cs="Calibri"/>
          <w:b/>
          <w:color w:val="000000"/>
          <w:sz w:val="22"/>
          <w:szCs w:val="22"/>
        </w:rPr>
        <w:t>ARBATAX, s.r.o.</w:t>
      </w:r>
    </w:p>
    <w:p w:rsidR="00457450" w:rsidRPr="00AD0FB1" w:rsidRDefault="0033766D">
      <w:pPr>
        <w:pStyle w:val="Zpat"/>
        <w:tabs>
          <w:tab w:val="clear" w:pos="4536"/>
          <w:tab w:val="clear" w:pos="9072"/>
        </w:tabs>
        <w:spacing w:line="264" w:lineRule="auto"/>
        <w:jc w:val="both"/>
        <w:rPr>
          <w:rFonts w:ascii="Franklin Gothic Book" w:hAnsi="Franklin Gothic Book" w:cs="Calibri"/>
          <w:color w:val="000000"/>
          <w:sz w:val="22"/>
          <w:szCs w:val="22"/>
        </w:rPr>
      </w:pPr>
      <w:r>
        <w:rPr>
          <w:rFonts w:ascii="Franklin Gothic Book" w:hAnsi="Franklin Gothic Book" w:cs="Calibri"/>
          <w:color w:val="000000"/>
          <w:sz w:val="22"/>
          <w:szCs w:val="22"/>
        </w:rPr>
        <w:t>IČO: 04650468</w:t>
      </w:r>
    </w:p>
    <w:p w:rsidR="00F15EF9" w:rsidRDefault="0033766D">
      <w:pPr>
        <w:pStyle w:val="Zpat"/>
        <w:tabs>
          <w:tab w:val="clear" w:pos="4536"/>
          <w:tab w:val="clear" w:pos="9072"/>
        </w:tabs>
        <w:spacing w:line="264" w:lineRule="auto"/>
        <w:jc w:val="both"/>
        <w:rPr>
          <w:rFonts w:ascii="Franklin Gothic Book" w:hAnsi="Franklin Gothic Book" w:cs="Calibri"/>
          <w:bCs/>
          <w:color w:val="000000"/>
          <w:sz w:val="22"/>
          <w:szCs w:val="22"/>
        </w:rPr>
      </w:pPr>
      <w:r>
        <w:rPr>
          <w:rFonts w:ascii="Franklin Gothic Book" w:hAnsi="Franklin Gothic Book" w:cs="Calibri"/>
          <w:bCs/>
          <w:color w:val="000000"/>
          <w:sz w:val="22"/>
          <w:szCs w:val="22"/>
        </w:rPr>
        <w:t>DIČ: CZ04650468</w:t>
      </w:r>
    </w:p>
    <w:p w:rsidR="002D5606" w:rsidRPr="00AD0FB1" w:rsidRDefault="002D5606">
      <w:pPr>
        <w:pStyle w:val="Zpat"/>
        <w:tabs>
          <w:tab w:val="clear" w:pos="4536"/>
          <w:tab w:val="clear" w:pos="9072"/>
        </w:tabs>
        <w:spacing w:line="264" w:lineRule="auto"/>
        <w:jc w:val="both"/>
        <w:rPr>
          <w:rFonts w:ascii="Franklin Gothic Book" w:hAnsi="Franklin Gothic Book" w:cs="Calibri"/>
          <w:sz w:val="22"/>
          <w:szCs w:val="22"/>
        </w:rPr>
      </w:pPr>
      <w:r>
        <w:rPr>
          <w:rFonts w:ascii="Franklin Gothic Book" w:hAnsi="Franklin Gothic Book" w:cs="Calibri"/>
          <w:bCs/>
          <w:color w:val="000000"/>
          <w:sz w:val="22"/>
          <w:szCs w:val="22"/>
        </w:rPr>
        <w:t xml:space="preserve">se sídlem: </w:t>
      </w:r>
      <w:r w:rsidR="0033766D">
        <w:rPr>
          <w:rFonts w:ascii="Franklin Gothic Book" w:hAnsi="Franklin Gothic Book" w:cs="Calibri"/>
          <w:bCs/>
          <w:color w:val="000000"/>
          <w:sz w:val="22"/>
          <w:szCs w:val="22"/>
        </w:rPr>
        <w:t>Husinecká 903/10, 130 00 Praha 3</w:t>
      </w:r>
    </w:p>
    <w:p w:rsidR="00457450" w:rsidRPr="00AD0FB1" w:rsidRDefault="0033766D">
      <w:pPr>
        <w:pStyle w:val="Zpat"/>
        <w:tabs>
          <w:tab w:val="clear" w:pos="4536"/>
          <w:tab w:val="clear" w:pos="9072"/>
        </w:tabs>
        <w:spacing w:line="264" w:lineRule="auto"/>
        <w:jc w:val="both"/>
        <w:rPr>
          <w:rFonts w:ascii="Franklin Gothic Book" w:hAnsi="Franklin Gothic Book" w:cs="Calibri"/>
          <w:sz w:val="22"/>
          <w:szCs w:val="22"/>
        </w:rPr>
      </w:pPr>
      <w:r>
        <w:rPr>
          <w:rFonts w:ascii="Franklin Gothic Book" w:hAnsi="Franklin Gothic Book" w:cs="Calibri"/>
          <w:color w:val="000000"/>
          <w:sz w:val="22"/>
          <w:szCs w:val="22"/>
        </w:rPr>
        <w:t xml:space="preserve">zastoupený: </w:t>
      </w:r>
      <w:proofErr w:type="spellStart"/>
      <w:r w:rsidR="0065030F">
        <w:rPr>
          <w:rFonts w:ascii="Franklin Gothic Book" w:hAnsi="Franklin Gothic Book" w:cs="Calibri"/>
          <w:color w:val="000000"/>
          <w:sz w:val="22"/>
          <w:szCs w:val="22"/>
        </w:rPr>
        <w:t>xxx</w:t>
      </w:r>
      <w:proofErr w:type="spellEnd"/>
    </w:p>
    <w:p w:rsidR="00DD3311" w:rsidRPr="00AD0FB1" w:rsidRDefault="00DD3311" w:rsidP="00DD3311">
      <w:pPr>
        <w:spacing w:line="264" w:lineRule="auto"/>
        <w:jc w:val="both"/>
        <w:rPr>
          <w:rFonts w:ascii="Franklin Gothic Book" w:hAnsi="Franklin Gothic Book" w:cs="Calibri"/>
          <w:sz w:val="22"/>
          <w:szCs w:val="22"/>
        </w:rPr>
      </w:pPr>
      <w:r w:rsidRPr="00AD0FB1">
        <w:rPr>
          <w:rFonts w:ascii="Franklin Gothic Book" w:hAnsi="Franklin Gothic Book" w:cs="Calibri"/>
          <w:bCs/>
          <w:color w:val="000000"/>
          <w:sz w:val="22"/>
          <w:szCs w:val="22"/>
        </w:rPr>
        <w:t>zapsaný v ob</w:t>
      </w:r>
      <w:r w:rsidR="0033766D">
        <w:rPr>
          <w:rFonts w:ascii="Franklin Gothic Book" w:hAnsi="Franklin Gothic Book" w:cs="Calibri"/>
          <w:bCs/>
          <w:color w:val="000000"/>
          <w:sz w:val="22"/>
          <w:szCs w:val="22"/>
        </w:rPr>
        <w:t>chodním rejstříku vedeném u Městského soudu v Praze</w:t>
      </w:r>
      <w:r w:rsidRPr="00AD0FB1">
        <w:rPr>
          <w:rFonts w:ascii="Franklin Gothic Book" w:hAnsi="Franklin Gothic Book" w:cs="Calibri"/>
          <w:bCs/>
          <w:color w:val="000000"/>
          <w:sz w:val="22"/>
          <w:szCs w:val="22"/>
        </w:rPr>
        <w:t>, spi</w:t>
      </w:r>
      <w:r w:rsidR="0033766D">
        <w:rPr>
          <w:rFonts w:ascii="Franklin Gothic Book" w:hAnsi="Franklin Gothic Book" w:cs="Calibri"/>
          <w:bCs/>
          <w:color w:val="000000"/>
          <w:sz w:val="22"/>
          <w:szCs w:val="22"/>
        </w:rPr>
        <w:t>sová značka C 251442</w:t>
      </w:r>
    </w:p>
    <w:p w:rsidR="00457450" w:rsidRPr="00AD0FB1" w:rsidRDefault="00457450">
      <w:pPr>
        <w:spacing w:after="120"/>
        <w:rPr>
          <w:rFonts w:ascii="Franklin Gothic Book" w:hAnsi="Franklin Gothic Book" w:cs="Calibri"/>
          <w:sz w:val="22"/>
          <w:szCs w:val="22"/>
        </w:rPr>
      </w:pPr>
      <w:r w:rsidRPr="00AD0FB1">
        <w:rPr>
          <w:rFonts w:ascii="Franklin Gothic Book" w:hAnsi="Franklin Gothic Book" w:cs="Calibri"/>
          <w:sz w:val="22"/>
          <w:szCs w:val="22"/>
        </w:rPr>
        <w:t>(dále také jen „</w:t>
      </w:r>
      <w:r w:rsidRPr="00AD0FB1">
        <w:rPr>
          <w:rFonts w:ascii="Franklin Gothic Book" w:hAnsi="Franklin Gothic Book" w:cs="Calibri"/>
          <w:b/>
          <w:sz w:val="22"/>
          <w:szCs w:val="22"/>
        </w:rPr>
        <w:t>zhotovitel</w:t>
      </w:r>
      <w:r w:rsidRPr="00AD0FB1">
        <w:rPr>
          <w:rFonts w:ascii="Franklin Gothic Book" w:hAnsi="Franklin Gothic Book" w:cs="Calibri"/>
          <w:sz w:val="22"/>
          <w:szCs w:val="22"/>
        </w:rPr>
        <w:t>“)</w:t>
      </w:r>
    </w:p>
    <w:p w:rsidR="002D5606" w:rsidRDefault="002D5606">
      <w:pPr>
        <w:spacing w:after="120"/>
        <w:rPr>
          <w:rFonts w:ascii="Franklin Gothic Book" w:hAnsi="Franklin Gothic Book" w:cs="Calibri"/>
          <w:sz w:val="22"/>
          <w:szCs w:val="22"/>
        </w:rPr>
      </w:pPr>
    </w:p>
    <w:p w:rsidR="00457450" w:rsidRPr="00AD0FB1" w:rsidRDefault="00457450">
      <w:pPr>
        <w:spacing w:after="120"/>
        <w:rPr>
          <w:rFonts w:ascii="Franklin Gothic Book" w:hAnsi="Franklin Gothic Book" w:cs="Calibri"/>
          <w:sz w:val="22"/>
          <w:szCs w:val="22"/>
        </w:rPr>
      </w:pPr>
      <w:r w:rsidRPr="00AD0FB1">
        <w:rPr>
          <w:rFonts w:ascii="Franklin Gothic Book" w:hAnsi="Franklin Gothic Book" w:cs="Calibri"/>
          <w:sz w:val="22"/>
          <w:szCs w:val="22"/>
        </w:rPr>
        <w:t>uzavírají níže uvedeného dne, měsíce a roku tuto smlouvu o dílo.</w:t>
      </w:r>
    </w:p>
    <w:p w:rsidR="00457450" w:rsidRPr="00AD0FB1" w:rsidRDefault="00457450">
      <w:pPr>
        <w:spacing w:after="120"/>
        <w:rPr>
          <w:rFonts w:ascii="Franklin Gothic Book" w:hAnsi="Franklin Gothic Book" w:cs="Calibri"/>
          <w:b/>
          <w:bCs/>
          <w:sz w:val="22"/>
          <w:szCs w:val="22"/>
          <w:u w:val="single"/>
        </w:rPr>
      </w:pPr>
    </w:p>
    <w:p w:rsidR="00457450" w:rsidRPr="00AD0FB1" w:rsidRDefault="00457450"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 xml:space="preserve">II. </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PŘEDMĚT SMLOUVY</w:t>
      </w:r>
    </w:p>
    <w:p w:rsidR="00A72C4F" w:rsidRPr="004A5DBD" w:rsidRDefault="00457450">
      <w:pPr>
        <w:numPr>
          <w:ilvl w:val="0"/>
          <w:numId w:val="4"/>
        </w:numPr>
        <w:spacing w:after="120"/>
        <w:ind w:left="284"/>
        <w:jc w:val="both"/>
        <w:rPr>
          <w:rFonts w:ascii="Franklin Gothic Book" w:hAnsi="Franklin Gothic Book" w:cs="Calibri"/>
          <w:sz w:val="22"/>
          <w:szCs w:val="22"/>
        </w:rPr>
      </w:pPr>
      <w:r w:rsidRPr="00AD0FB1">
        <w:rPr>
          <w:rFonts w:ascii="Franklin Gothic Book" w:eastAsia="Times New Roman" w:hAnsi="Franklin Gothic Book" w:cs="Calibri"/>
          <w:kern w:val="2"/>
          <w:sz w:val="22"/>
          <w:szCs w:val="22"/>
        </w:rPr>
        <w:t xml:space="preserve">Předmětem této smlouvy je závazek zhotovitele v rozsahu a za podmínek dohodnutých touto </w:t>
      </w:r>
      <w:r w:rsidRPr="004A5DBD">
        <w:rPr>
          <w:rFonts w:ascii="Franklin Gothic Book" w:eastAsia="Times New Roman" w:hAnsi="Franklin Gothic Book" w:cs="Calibri"/>
          <w:kern w:val="2"/>
          <w:sz w:val="22"/>
          <w:szCs w:val="22"/>
        </w:rPr>
        <w:t>smlouvou</w:t>
      </w:r>
      <w:r w:rsidR="002D5606" w:rsidRPr="004A5DBD">
        <w:rPr>
          <w:rFonts w:ascii="Franklin Gothic Book" w:eastAsia="Times New Roman" w:hAnsi="Franklin Gothic Book" w:cs="Calibri"/>
          <w:kern w:val="2"/>
          <w:sz w:val="22"/>
          <w:szCs w:val="22"/>
        </w:rPr>
        <w:t xml:space="preserve">, na svůj náklad a nebezpečí zpracovat pro objednatele </w:t>
      </w:r>
    </w:p>
    <w:p w:rsidR="00A72C4F" w:rsidRPr="004A5DBD" w:rsidRDefault="00454109" w:rsidP="00A72C4F">
      <w:pPr>
        <w:numPr>
          <w:ilvl w:val="0"/>
          <w:numId w:val="27"/>
        </w:numPr>
        <w:spacing w:after="120"/>
        <w:ind w:left="709"/>
        <w:jc w:val="both"/>
        <w:rPr>
          <w:rFonts w:ascii="Franklin Gothic Book" w:hAnsi="Franklin Gothic Book" w:cs="Calibri"/>
          <w:sz w:val="22"/>
          <w:szCs w:val="22"/>
        </w:rPr>
      </w:pPr>
      <w:r w:rsidRPr="004A5DBD">
        <w:rPr>
          <w:rFonts w:ascii="Franklin Gothic Book" w:eastAsia="Times New Roman" w:hAnsi="Franklin Gothic Book" w:cs="Calibri"/>
          <w:kern w:val="2"/>
          <w:sz w:val="22"/>
          <w:szCs w:val="22"/>
        </w:rPr>
        <w:t xml:space="preserve">Dílo č. 1, tj. </w:t>
      </w:r>
      <w:r w:rsidR="002D5606" w:rsidRPr="004A5DBD">
        <w:rPr>
          <w:rFonts w:ascii="Franklin Gothic Book" w:eastAsia="Times New Roman" w:hAnsi="Franklin Gothic Book" w:cs="Calibri"/>
          <w:kern w:val="2"/>
          <w:sz w:val="22"/>
          <w:szCs w:val="22"/>
        </w:rPr>
        <w:t>bezpečnostní dokumentaci analýzy rizik a zabezpečení</w:t>
      </w:r>
      <w:r w:rsidR="00EB57F9" w:rsidRPr="004A5DBD">
        <w:rPr>
          <w:rFonts w:ascii="Franklin Gothic Book" w:eastAsia="Times New Roman" w:hAnsi="Franklin Gothic Book" w:cs="Calibri"/>
          <w:kern w:val="2"/>
          <w:sz w:val="22"/>
          <w:szCs w:val="22"/>
        </w:rPr>
        <w:t xml:space="preserve">, resp. Vyhodnocení ohroženosti </w:t>
      </w:r>
      <w:r w:rsidR="002D5606" w:rsidRPr="004A5DBD">
        <w:rPr>
          <w:rFonts w:ascii="Franklin Gothic Book" w:eastAsia="Times New Roman" w:hAnsi="Franklin Gothic Book" w:cs="Calibri"/>
          <w:kern w:val="2"/>
          <w:sz w:val="22"/>
          <w:szCs w:val="22"/>
        </w:rPr>
        <w:t>šesti objektů měkkého cíle objednatele,</w:t>
      </w:r>
      <w:r w:rsidR="00A72C4F" w:rsidRPr="004A5DBD">
        <w:rPr>
          <w:rFonts w:ascii="Franklin Gothic Book" w:eastAsia="Times New Roman" w:hAnsi="Franklin Gothic Book" w:cs="Calibri"/>
          <w:kern w:val="2"/>
          <w:sz w:val="22"/>
          <w:szCs w:val="22"/>
        </w:rPr>
        <w:t xml:space="preserve"> a </w:t>
      </w:r>
    </w:p>
    <w:p w:rsidR="00A72C4F" w:rsidRPr="00CC37E1" w:rsidRDefault="00454109" w:rsidP="00A72C4F">
      <w:pPr>
        <w:numPr>
          <w:ilvl w:val="0"/>
          <w:numId w:val="27"/>
        </w:numPr>
        <w:spacing w:after="120"/>
        <w:ind w:left="709"/>
        <w:jc w:val="both"/>
        <w:rPr>
          <w:rFonts w:ascii="Franklin Gothic Book" w:hAnsi="Franklin Gothic Book" w:cs="Calibri"/>
          <w:sz w:val="22"/>
          <w:szCs w:val="22"/>
        </w:rPr>
      </w:pPr>
      <w:r w:rsidRPr="004A5DBD">
        <w:rPr>
          <w:rFonts w:ascii="Franklin Gothic Book" w:eastAsia="Times New Roman" w:hAnsi="Franklin Gothic Book" w:cs="Calibri"/>
          <w:kern w:val="2"/>
          <w:sz w:val="22"/>
          <w:szCs w:val="22"/>
        </w:rPr>
        <w:t>Dílo č. 2, tj.</w:t>
      </w:r>
      <w:r w:rsidR="00A72C4F" w:rsidRPr="004A5DBD">
        <w:rPr>
          <w:rFonts w:ascii="Franklin Gothic Book" w:eastAsia="Times New Roman" w:hAnsi="Franklin Gothic Book" w:cs="Calibri"/>
          <w:kern w:val="2"/>
          <w:sz w:val="22"/>
          <w:szCs w:val="22"/>
        </w:rPr>
        <w:t xml:space="preserve"> bezpečnostní dokumentaci</w:t>
      </w:r>
      <w:r w:rsidR="00EB57F9" w:rsidRPr="004A5DBD">
        <w:rPr>
          <w:rFonts w:ascii="Franklin Gothic Book" w:eastAsia="Times New Roman" w:hAnsi="Franklin Gothic Book" w:cs="Calibri"/>
          <w:kern w:val="2"/>
          <w:sz w:val="22"/>
          <w:szCs w:val="22"/>
        </w:rPr>
        <w:t xml:space="preserve"> v rozsahu B</w:t>
      </w:r>
      <w:r w:rsidR="00A72C4F" w:rsidRPr="004A5DBD">
        <w:rPr>
          <w:rFonts w:ascii="Franklin Gothic Book" w:eastAsia="Times New Roman" w:hAnsi="Franklin Gothic Book" w:cs="Calibri"/>
          <w:kern w:val="2"/>
          <w:sz w:val="22"/>
          <w:szCs w:val="22"/>
        </w:rPr>
        <w:t xml:space="preserve">ezpečnostní plány a bezpečnostní procedury </w:t>
      </w:r>
      <w:r w:rsidR="00EB57F9" w:rsidRPr="004A5DBD">
        <w:rPr>
          <w:rFonts w:ascii="Franklin Gothic Book" w:eastAsia="Times New Roman" w:hAnsi="Franklin Gothic Book" w:cs="Calibri"/>
          <w:kern w:val="2"/>
          <w:sz w:val="22"/>
          <w:szCs w:val="22"/>
        </w:rPr>
        <w:t xml:space="preserve">a Koordinační plány </w:t>
      </w:r>
      <w:r w:rsidR="00A72C4F" w:rsidRPr="004A5DBD">
        <w:rPr>
          <w:rFonts w:ascii="Franklin Gothic Book" w:eastAsia="Times New Roman" w:hAnsi="Franklin Gothic Book" w:cs="Calibri"/>
          <w:kern w:val="2"/>
          <w:sz w:val="22"/>
          <w:szCs w:val="22"/>
        </w:rPr>
        <w:t>pro šest</w:t>
      </w:r>
      <w:r w:rsidR="00A72C4F">
        <w:rPr>
          <w:rFonts w:ascii="Franklin Gothic Book" w:eastAsia="Times New Roman" w:hAnsi="Franklin Gothic Book" w:cs="Calibri"/>
          <w:kern w:val="2"/>
          <w:sz w:val="22"/>
          <w:szCs w:val="22"/>
        </w:rPr>
        <w:t xml:space="preserve"> objektů měkkého cíle zadavatele, </w:t>
      </w:r>
    </w:p>
    <w:p w:rsidR="00C42858" w:rsidRPr="00AD0FB1" w:rsidRDefault="002D5606" w:rsidP="00CC37E1">
      <w:pPr>
        <w:spacing w:after="120"/>
        <w:ind w:left="426"/>
        <w:jc w:val="both"/>
        <w:rPr>
          <w:rFonts w:ascii="Franklin Gothic Book" w:hAnsi="Franklin Gothic Book" w:cs="Calibri"/>
          <w:sz w:val="22"/>
          <w:szCs w:val="22"/>
        </w:rPr>
      </w:pPr>
      <w:r>
        <w:rPr>
          <w:rFonts w:ascii="Franklin Gothic Book" w:eastAsia="Times New Roman" w:hAnsi="Franklin Gothic Book" w:cs="Calibri"/>
          <w:kern w:val="2"/>
          <w:sz w:val="22"/>
          <w:szCs w:val="22"/>
        </w:rPr>
        <w:t>přičemž podrobná specifikace předmětu plnění je uvedena v příloze č. 1 této smlouvy (dále jen „</w:t>
      </w:r>
      <w:r w:rsidRPr="002D5606">
        <w:rPr>
          <w:rFonts w:ascii="Franklin Gothic Book" w:eastAsia="Times New Roman" w:hAnsi="Franklin Gothic Book" w:cs="Calibri"/>
          <w:b/>
          <w:bCs/>
          <w:kern w:val="2"/>
          <w:sz w:val="22"/>
          <w:szCs w:val="22"/>
        </w:rPr>
        <w:t>dílo</w:t>
      </w:r>
      <w:r w:rsidR="00454109">
        <w:rPr>
          <w:rFonts w:ascii="Franklin Gothic Book" w:eastAsia="Times New Roman" w:hAnsi="Franklin Gothic Book" w:cs="Calibri"/>
          <w:b/>
          <w:bCs/>
          <w:kern w:val="2"/>
          <w:sz w:val="22"/>
          <w:szCs w:val="22"/>
        </w:rPr>
        <w:t xml:space="preserve"> č. 1 a dílo č. 2, či společně jako díla)</w:t>
      </w:r>
      <w:r>
        <w:rPr>
          <w:rFonts w:ascii="Franklin Gothic Book" w:eastAsia="Times New Roman" w:hAnsi="Franklin Gothic Book" w:cs="Calibri"/>
          <w:kern w:val="2"/>
          <w:sz w:val="22"/>
          <w:szCs w:val="22"/>
        </w:rPr>
        <w:t>“</w:t>
      </w:r>
      <w:r w:rsidR="00454109">
        <w:rPr>
          <w:rFonts w:ascii="Franklin Gothic Book" w:eastAsia="Times New Roman" w:hAnsi="Franklin Gothic Book" w:cs="Calibri"/>
          <w:kern w:val="2"/>
          <w:sz w:val="22"/>
          <w:szCs w:val="22"/>
        </w:rPr>
        <w:t>.</w:t>
      </w:r>
    </w:p>
    <w:p w:rsidR="00457450" w:rsidRPr="00AD0FB1" w:rsidRDefault="00C42858" w:rsidP="00092203">
      <w:pPr>
        <w:spacing w:after="120"/>
        <w:ind w:left="303"/>
        <w:jc w:val="both"/>
        <w:rPr>
          <w:rFonts w:ascii="Franklin Gothic Book" w:hAnsi="Franklin Gothic Book" w:cs="Calibri"/>
          <w:sz w:val="22"/>
          <w:szCs w:val="22"/>
        </w:rPr>
      </w:pPr>
      <w:r w:rsidRPr="00AD0FB1">
        <w:rPr>
          <w:rFonts w:ascii="Franklin Gothic Book" w:eastAsia="Arial Unicode MS" w:hAnsi="Franklin Gothic Book" w:cs="Calibri"/>
          <w:kern w:val="2"/>
          <w:sz w:val="22"/>
          <w:szCs w:val="22"/>
        </w:rPr>
        <w:t>Předmětem této smlouvy je dále</w:t>
      </w:r>
      <w:r w:rsidR="00457450" w:rsidRPr="00AD0FB1">
        <w:rPr>
          <w:rFonts w:ascii="Franklin Gothic Book" w:eastAsia="Arial Unicode MS" w:hAnsi="Franklin Gothic Book" w:cs="Calibri"/>
          <w:kern w:val="2"/>
          <w:sz w:val="22"/>
          <w:szCs w:val="22"/>
        </w:rPr>
        <w:t xml:space="preserve"> závazek objednatele </w:t>
      </w:r>
      <w:r w:rsidR="00454109">
        <w:rPr>
          <w:rFonts w:ascii="Franklin Gothic Book" w:eastAsia="Arial Unicode MS" w:hAnsi="Franklin Gothic Book" w:cs="Calibri"/>
          <w:kern w:val="2"/>
          <w:sz w:val="22"/>
          <w:szCs w:val="22"/>
        </w:rPr>
        <w:t xml:space="preserve">obě </w:t>
      </w:r>
      <w:r w:rsidR="00454109" w:rsidRPr="00AD0FB1">
        <w:rPr>
          <w:rFonts w:ascii="Franklin Gothic Book" w:eastAsia="Arial Unicode MS" w:hAnsi="Franklin Gothic Book" w:cs="Calibri"/>
          <w:kern w:val="2"/>
          <w:sz w:val="22"/>
          <w:szCs w:val="22"/>
        </w:rPr>
        <w:t>díl</w:t>
      </w:r>
      <w:r w:rsidR="00454109">
        <w:rPr>
          <w:rFonts w:ascii="Franklin Gothic Book" w:eastAsia="Arial Unicode MS" w:hAnsi="Franklin Gothic Book" w:cs="Calibri"/>
          <w:kern w:val="2"/>
          <w:sz w:val="22"/>
          <w:szCs w:val="22"/>
        </w:rPr>
        <w:t>a</w:t>
      </w:r>
      <w:r w:rsidR="00454109" w:rsidRPr="00AD0FB1">
        <w:rPr>
          <w:rFonts w:ascii="Franklin Gothic Book" w:eastAsia="Arial Unicode MS" w:hAnsi="Franklin Gothic Book" w:cs="Calibri"/>
          <w:kern w:val="2"/>
          <w:sz w:val="22"/>
          <w:szCs w:val="22"/>
        </w:rPr>
        <w:t xml:space="preserve"> </w:t>
      </w:r>
      <w:r w:rsidR="00457450" w:rsidRPr="00AD0FB1">
        <w:rPr>
          <w:rFonts w:ascii="Franklin Gothic Book" w:eastAsia="Arial Unicode MS" w:hAnsi="Franklin Gothic Book" w:cs="Calibri"/>
          <w:kern w:val="2"/>
          <w:sz w:val="22"/>
          <w:szCs w:val="22"/>
        </w:rPr>
        <w:t xml:space="preserve">převzít a zaplatit za podmínek vymezených v této smlouvě zhotoviteli za provedení díla sjednanou cenu. </w:t>
      </w:r>
    </w:p>
    <w:p w:rsidR="00457450" w:rsidRPr="00CC37E1" w:rsidRDefault="00457450">
      <w:pPr>
        <w:numPr>
          <w:ilvl w:val="0"/>
          <w:numId w:val="4"/>
        </w:numPr>
        <w:spacing w:after="120"/>
        <w:ind w:left="284"/>
        <w:jc w:val="both"/>
        <w:rPr>
          <w:rFonts w:ascii="Franklin Gothic Book" w:hAnsi="Franklin Gothic Book" w:cs="Calibri"/>
          <w:sz w:val="22"/>
          <w:szCs w:val="22"/>
        </w:rPr>
      </w:pPr>
      <w:r w:rsidRPr="00AD0FB1">
        <w:rPr>
          <w:rFonts w:ascii="Franklin Gothic Book" w:hAnsi="Franklin Gothic Book" w:cs="Calibri"/>
          <w:kern w:val="2"/>
          <w:sz w:val="22"/>
          <w:szCs w:val="22"/>
        </w:rPr>
        <w:t xml:space="preserve">Jakékoliv změny, doplňky nebo rozšíření předmětu </w:t>
      </w:r>
      <w:r w:rsidR="00454109">
        <w:rPr>
          <w:rFonts w:ascii="Franklin Gothic Book" w:hAnsi="Franklin Gothic Book" w:cs="Calibri"/>
          <w:kern w:val="2"/>
          <w:sz w:val="22"/>
          <w:szCs w:val="22"/>
        </w:rPr>
        <w:t>obou děl</w:t>
      </w:r>
      <w:r w:rsidR="00454109" w:rsidRPr="00AD0FB1">
        <w:rPr>
          <w:rFonts w:ascii="Franklin Gothic Book" w:hAnsi="Franklin Gothic Book" w:cs="Calibri"/>
          <w:kern w:val="2"/>
          <w:sz w:val="22"/>
          <w:szCs w:val="22"/>
        </w:rPr>
        <w:t xml:space="preserve"> </w:t>
      </w:r>
      <w:r w:rsidRPr="00AD0FB1">
        <w:rPr>
          <w:rFonts w:ascii="Franklin Gothic Book" w:hAnsi="Franklin Gothic Book" w:cs="Calibri"/>
          <w:kern w:val="2"/>
          <w:sz w:val="22"/>
          <w:szCs w:val="22"/>
        </w:rPr>
        <w:t xml:space="preserve">budou realizovány v souladu s příslušnými ustanoveními zákona č. 134/2016 Sb., o zadávání veřejných zakázek, v rozhodném znění. Pokud </w:t>
      </w:r>
      <w:r w:rsidRPr="00AD0FB1">
        <w:rPr>
          <w:rFonts w:ascii="Franklin Gothic Book" w:hAnsi="Franklin Gothic Book" w:cs="Calibri"/>
          <w:kern w:val="2"/>
          <w:sz w:val="22"/>
          <w:szCs w:val="22"/>
        </w:rPr>
        <w:lastRenderedPageBreak/>
        <w:t>zhotovitel provede jakékoliv změny, doplňky nebo rozšíření předmětu díla, které nebude v souladu s výše citovaným zákonem, má se za to, že práce a dodávky jím realizované nad rámec předmětu díla byly již v předmětu plnění a v jeho ceně zahrnuty.</w:t>
      </w:r>
    </w:p>
    <w:p w:rsidR="00454109" w:rsidRPr="00AD0FB1" w:rsidRDefault="00454109">
      <w:pPr>
        <w:numPr>
          <w:ilvl w:val="0"/>
          <w:numId w:val="4"/>
        </w:numPr>
        <w:spacing w:after="120"/>
        <w:ind w:left="284"/>
        <w:jc w:val="both"/>
        <w:rPr>
          <w:rFonts w:ascii="Franklin Gothic Book" w:hAnsi="Franklin Gothic Book" w:cs="Calibri"/>
          <w:sz w:val="22"/>
          <w:szCs w:val="22"/>
        </w:rPr>
      </w:pPr>
      <w:r>
        <w:rPr>
          <w:rFonts w:ascii="Franklin Gothic Book" w:hAnsi="Franklin Gothic Book" w:cs="Calibri"/>
          <w:kern w:val="2"/>
          <w:sz w:val="22"/>
          <w:szCs w:val="22"/>
        </w:rPr>
        <w:t xml:space="preserve">Strany berou na vědomí, že zhotovení každého díla je hrazeno ze samostatné dotace a o každém díle je tak nutné účtovat samostatně. </w:t>
      </w:r>
    </w:p>
    <w:p w:rsidR="00457450" w:rsidRPr="00AD0FB1" w:rsidRDefault="00457450">
      <w:pPr>
        <w:tabs>
          <w:tab w:val="left" w:pos="12750"/>
        </w:tabs>
        <w:spacing w:after="120"/>
        <w:jc w:val="both"/>
        <w:rPr>
          <w:rFonts w:ascii="Franklin Gothic Book" w:hAnsi="Franklin Gothic Book" w:cs="Calibri"/>
          <w:kern w:val="2"/>
          <w:sz w:val="22"/>
          <w:szCs w:val="22"/>
        </w:rPr>
      </w:pPr>
    </w:p>
    <w:p w:rsidR="00457450" w:rsidRPr="00AD0FB1" w:rsidRDefault="00457450"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 xml:space="preserve">III. </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 xml:space="preserve">CENA </w:t>
      </w:r>
      <w:r w:rsidR="00454109" w:rsidRPr="00AD0FB1">
        <w:rPr>
          <w:rFonts w:ascii="Franklin Gothic Book" w:hAnsi="Franklin Gothic Book" w:cs="Calibri"/>
          <w:b/>
          <w:bCs/>
          <w:sz w:val="22"/>
          <w:szCs w:val="22"/>
        </w:rPr>
        <w:t>D</w:t>
      </w:r>
      <w:r w:rsidR="00454109">
        <w:rPr>
          <w:rFonts w:ascii="Franklin Gothic Book" w:hAnsi="Franklin Gothic Book" w:cs="Calibri"/>
          <w:b/>
          <w:bCs/>
          <w:sz w:val="22"/>
          <w:szCs w:val="22"/>
        </w:rPr>
        <w:t>ĚL</w:t>
      </w:r>
      <w:r w:rsidR="00454109" w:rsidRPr="00AD0FB1">
        <w:rPr>
          <w:rFonts w:ascii="Franklin Gothic Book" w:hAnsi="Franklin Gothic Book" w:cs="Calibri"/>
          <w:b/>
          <w:bCs/>
          <w:sz w:val="22"/>
          <w:szCs w:val="22"/>
        </w:rPr>
        <w:t xml:space="preserve"> </w:t>
      </w:r>
      <w:r w:rsidR="003F7AFA" w:rsidRPr="00AD0FB1">
        <w:rPr>
          <w:rFonts w:ascii="Franklin Gothic Book" w:hAnsi="Franklin Gothic Book" w:cs="Calibri"/>
          <w:b/>
          <w:bCs/>
          <w:sz w:val="22"/>
          <w:szCs w:val="22"/>
        </w:rPr>
        <w:t>A PLATEBNÍ PODMÍNKY</w:t>
      </w:r>
    </w:p>
    <w:p w:rsidR="00457450" w:rsidRPr="00AD0FB1" w:rsidRDefault="00457450">
      <w:pPr>
        <w:numPr>
          <w:ilvl w:val="0"/>
          <w:numId w:val="11"/>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Cena </w:t>
      </w:r>
      <w:r w:rsidR="00454109">
        <w:rPr>
          <w:rFonts w:ascii="Franklin Gothic Book" w:hAnsi="Franklin Gothic Book" w:cs="Calibri"/>
          <w:sz w:val="22"/>
          <w:szCs w:val="22"/>
        </w:rPr>
        <w:t>obou děl</w:t>
      </w:r>
      <w:r w:rsidR="00454109" w:rsidRPr="00AD0FB1">
        <w:rPr>
          <w:rFonts w:ascii="Franklin Gothic Book" w:hAnsi="Franklin Gothic Book" w:cs="Calibri"/>
          <w:sz w:val="22"/>
          <w:szCs w:val="22"/>
        </w:rPr>
        <w:t xml:space="preserve"> </w:t>
      </w:r>
      <w:r w:rsidRPr="00AD0FB1">
        <w:rPr>
          <w:rFonts w:ascii="Franklin Gothic Book" w:hAnsi="Franklin Gothic Book" w:cs="Calibri"/>
          <w:sz w:val="22"/>
          <w:szCs w:val="22"/>
        </w:rPr>
        <w:t xml:space="preserve">je stanovena v souladu s obecně závaznými právními předpisy a je oběma smluvními </w:t>
      </w:r>
      <w:r w:rsidRPr="00AD0FB1">
        <w:rPr>
          <w:rFonts w:ascii="Franklin Gothic Book" w:hAnsi="Franklin Gothic Book" w:cs="Calibri"/>
          <w:kern w:val="2"/>
          <w:sz w:val="22"/>
          <w:szCs w:val="22"/>
        </w:rPr>
        <w:t>stranami</w:t>
      </w:r>
      <w:r w:rsidRPr="00AD0FB1">
        <w:rPr>
          <w:rFonts w:ascii="Franklin Gothic Book" w:hAnsi="Franklin Gothic Book" w:cs="Calibri"/>
          <w:sz w:val="22"/>
          <w:szCs w:val="22"/>
        </w:rPr>
        <w:t xml:space="preserve"> dohodnuta na základě cenové nabídky zhotovitele jako nejvýše přípustná ve výši </w:t>
      </w:r>
    </w:p>
    <w:p w:rsidR="00454109" w:rsidRDefault="00454109">
      <w:pPr>
        <w:tabs>
          <w:tab w:val="left" w:pos="3834"/>
        </w:tabs>
        <w:spacing w:after="120"/>
        <w:ind w:left="720"/>
        <w:jc w:val="center"/>
        <w:rPr>
          <w:rFonts w:ascii="Franklin Gothic Book" w:hAnsi="Franklin Gothic Book" w:cs="Calibri"/>
          <w:b/>
          <w:bCs/>
          <w:sz w:val="22"/>
          <w:szCs w:val="22"/>
        </w:rPr>
      </w:pPr>
      <w:r>
        <w:rPr>
          <w:rFonts w:ascii="Franklin Gothic Book" w:hAnsi="Franklin Gothic Book" w:cs="Calibri"/>
          <w:b/>
          <w:bCs/>
          <w:sz w:val="22"/>
          <w:szCs w:val="22"/>
        </w:rPr>
        <w:t>Dílo č. 1</w:t>
      </w:r>
    </w:p>
    <w:p w:rsidR="00457450" w:rsidRPr="00AD0FB1" w:rsidRDefault="001A03E1">
      <w:pPr>
        <w:tabs>
          <w:tab w:val="left" w:pos="3834"/>
        </w:tabs>
        <w:spacing w:after="120"/>
        <w:ind w:left="720"/>
        <w:jc w:val="center"/>
        <w:rPr>
          <w:rFonts w:ascii="Franklin Gothic Book" w:hAnsi="Franklin Gothic Book" w:cs="Calibri"/>
          <w:sz w:val="22"/>
          <w:szCs w:val="22"/>
        </w:rPr>
      </w:pPr>
      <w:r>
        <w:rPr>
          <w:rFonts w:ascii="Franklin Gothic Book" w:hAnsi="Franklin Gothic Book" w:cs="Calibri"/>
          <w:b/>
          <w:bCs/>
          <w:sz w:val="22"/>
          <w:szCs w:val="22"/>
        </w:rPr>
        <w:t>cena celkem bez DPH: 412 000,-</w:t>
      </w:r>
      <w:r w:rsidR="00457450" w:rsidRPr="00AD0FB1">
        <w:rPr>
          <w:rFonts w:ascii="Franklin Gothic Book" w:hAnsi="Franklin Gothic Book" w:cs="Calibri"/>
          <w:b/>
          <w:bCs/>
          <w:sz w:val="22"/>
          <w:szCs w:val="22"/>
        </w:rPr>
        <w:t xml:space="preserve"> Kč</w:t>
      </w:r>
    </w:p>
    <w:p w:rsidR="00457450" w:rsidRDefault="001A03E1">
      <w:pPr>
        <w:spacing w:after="120"/>
        <w:ind w:left="720"/>
        <w:jc w:val="center"/>
        <w:rPr>
          <w:rFonts w:ascii="Franklin Gothic Book" w:hAnsi="Franklin Gothic Book" w:cs="Calibri"/>
          <w:b/>
          <w:bCs/>
          <w:sz w:val="22"/>
          <w:szCs w:val="22"/>
        </w:rPr>
      </w:pPr>
      <w:r>
        <w:rPr>
          <w:rFonts w:ascii="Franklin Gothic Book" w:hAnsi="Franklin Gothic Book" w:cs="Calibri"/>
          <w:b/>
          <w:bCs/>
          <w:sz w:val="22"/>
          <w:szCs w:val="22"/>
        </w:rPr>
        <w:t>(slovy: čtyři sta dvanáct tisíc</w:t>
      </w:r>
      <w:r w:rsidR="00457450" w:rsidRPr="00AD0FB1">
        <w:rPr>
          <w:rFonts w:ascii="Franklin Gothic Book" w:hAnsi="Franklin Gothic Book" w:cs="Calibri"/>
          <w:b/>
          <w:bCs/>
          <w:sz w:val="22"/>
          <w:szCs w:val="22"/>
        </w:rPr>
        <w:t xml:space="preserve"> korun českých bez daně z přidané hodnoty)</w:t>
      </w:r>
    </w:p>
    <w:p w:rsidR="0047534F" w:rsidRDefault="0047534F">
      <w:pPr>
        <w:spacing w:after="120"/>
        <w:ind w:left="720"/>
        <w:jc w:val="center"/>
        <w:rPr>
          <w:rFonts w:ascii="Franklin Gothic Book" w:hAnsi="Franklin Gothic Book" w:cs="Calibri"/>
          <w:sz w:val="22"/>
          <w:szCs w:val="22"/>
        </w:rPr>
      </w:pPr>
      <w:r w:rsidRPr="0047534F">
        <w:rPr>
          <w:rFonts w:ascii="Franklin Gothic Book" w:hAnsi="Franklin Gothic Book" w:cs="Calibri"/>
          <w:sz w:val="22"/>
          <w:szCs w:val="22"/>
        </w:rPr>
        <w:t>(dále jen „</w:t>
      </w:r>
      <w:r w:rsidRPr="0047534F">
        <w:rPr>
          <w:rFonts w:ascii="Franklin Gothic Book" w:hAnsi="Franklin Gothic Book" w:cs="Calibri"/>
          <w:b/>
          <w:bCs/>
          <w:sz w:val="22"/>
          <w:szCs w:val="22"/>
        </w:rPr>
        <w:t>cena díla</w:t>
      </w:r>
      <w:r w:rsidR="00454109">
        <w:rPr>
          <w:rFonts w:ascii="Franklin Gothic Book" w:hAnsi="Franklin Gothic Book" w:cs="Calibri"/>
          <w:b/>
          <w:bCs/>
          <w:sz w:val="22"/>
          <w:szCs w:val="22"/>
        </w:rPr>
        <w:t xml:space="preserve"> č. 1</w:t>
      </w:r>
      <w:r w:rsidRPr="0047534F">
        <w:rPr>
          <w:rFonts w:ascii="Franklin Gothic Book" w:hAnsi="Franklin Gothic Book" w:cs="Calibri"/>
          <w:sz w:val="22"/>
          <w:szCs w:val="22"/>
        </w:rPr>
        <w:t>“)</w:t>
      </w:r>
    </w:p>
    <w:p w:rsidR="00454109" w:rsidRDefault="00454109">
      <w:pPr>
        <w:spacing w:after="120"/>
        <w:ind w:left="720"/>
        <w:jc w:val="center"/>
        <w:rPr>
          <w:rFonts w:ascii="Franklin Gothic Book" w:hAnsi="Franklin Gothic Book" w:cs="Calibri"/>
          <w:sz w:val="22"/>
          <w:szCs w:val="22"/>
        </w:rPr>
      </w:pPr>
    </w:p>
    <w:p w:rsidR="00454109" w:rsidRPr="00CC37E1" w:rsidRDefault="00454109">
      <w:pPr>
        <w:spacing w:after="120"/>
        <w:ind w:left="720"/>
        <w:jc w:val="center"/>
        <w:rPr>
          <w:rFonts w:ascii="Franklin Gothic Book" w:hAnsi="Franklin Gothic Book" w:cs="Calibri"/>
          <w:b/>
          <w:bCs/>
          <w:sz w:val="22"/>
          <w:szCs w:val="22"/>
        </w:rPr>
      </w:pPr>
      <w:r w:rsidRPr="00CC37E1">
        <w:rPr>
          <w:rFonts w:ascii="Franklin Gothic Book" w:hAnsi="Franklin Gothic Book" w:cs="Calibri"/>
          <w:b/>
          <w:bCs/>
          <w:sz w:val="22"/>
          <w:szCs w:val="22"/>
        </w:rPr>
        <w:t>Dílo č. 2</w:t>
      </w:r>
    </w:p>
    <w:p w:rsidR="00454109" w:rsidRPr="00AD0FB1" w:rsidRDefault="001A03E1" w:rsidP="00454109">
      <w:pPr>
        <w:tabs>
          <w:tab w:val="left" w:pos="3834"/>
        </w:tabs>
        <w:spacing w:after="120"/>
        <w:ind w:left="720"/>
        <w:jc w:val="center"/>
        <w:rPr>
          <w:rFonts w:ascii="Franklin Gothic Book" w:hAnsi="Franklin Gothic Book" w:cs="Calibri"/>
          <w:sz w:val="22"/>
          <w:szCs w:val="22"/>
        </w:rPr>
      </w:pPr>
      <w:r>
        <w:rPr>
          <w:rFonts w:ascii="Franklin Gothic Book" w:hAnsi="Franklin Gothic Book" w:cs="Calibri"/>
          <w:b/>
          <w:bCs/>
          <w:sz w:val="22"/>
          <w:szCs w:val="22"/>
        </w:rPr>
        <w:t>cena celkem bez DPH: 412 000,-</w:t>
      </w:r>
      <w:r w:rsidR="00454109" w:rsidRPr="00AD0FB1">
        <w:rPr>
          <w:rFonts w:ascii="Franklin Gothic Book" w:hAnsi="Franklin Gothic Book" w:cs="Calibri"/>
          <w:b/>
          <w:bCs/>
          <w:sz w:val="22"/>
          <w:szCs w:val="22"/>
        </w:rPr>
        <w:t xml:space="preserve"> Kč</w:t>
      </w:r>
    </w:p>
    <w:p w:rsidR="00454109" w:rsidRDefault="001A03E1" w:rsidP="00454109">
      <w:pPr>
        <w:spacing w:after="120"/>
        <w:ind w:left="720"/>
        <w:jc w:val="center"/>
        <w:rPr>
          <w:rFonts w:ascii="Franklin Gothic Book" w:hAnsi="Franklin Gothic Book" w:cs="Calibri"/>
          <w:b/>
          <w:bCs/>
          <w:sz w:val="22"/>
          <w:szCs w:val="22"/>
        </w:rPr>
      </w:pPr>
      <w:r>
        <w:rPr>
          <w:rFonts w:ascii="Franklin Gothic Book" w:hAnsi="Franklin Gothic Book" w:cs="Calibri"/>
          <w:b/>
          <w:bCs/>
          <w:sz w:val="22"/>
          <w:szCs w:val="22"/>
        </w:rPr>
        <w:t>(slovy: čtyři sta dvanáct tisíc</w:t>
      </w:r>
      <w:r w:rsidR="00454109" w:rsidRPr="00AD0FB1">
        <w:rPr>
          <w:rFonts w:ascii="Franklin Gothic Book" w:hAnsi="Franklin Gothic Book" w:cs="Calibri"/>
          <w:b/>
          <w:bCs/>
          <w:sz w:val="22"/>
          <w:szCs w:val="22"/>
        </w:rPr>
        <w:t xml:space="preserve"> korun českých bez daně z přidané hodnoty)</w:t>
      </w:r>
    </w:p>
    <w:p w:rsidR="00454109" w:rsidRDefault="00454109" w:rsidP="00454109">
      <w:pPr>
        <w:spacing w:after="120"/>
        <w:ind w:left="720"/>
        <w:jc w:val="center"/>
        <w:rPr>
          <w:rFonts w:ascii="Franklin Gothic Book" w:hAnsi="Franklin Gothic Book" w:cs="Calibri"/>
          <w:sz w:val="22"/>
          <w:szCs w:val="22"/>
        </w:rPr>
      </w:pPr>
      <w:r w:rsidRPr="0047534F">
        <w:rPr>
          <w:rFonts w:ascii="Franklin Gothic Book" w:hAnsi="Franklin Gothic Book" w:cs="Calibri"/>
          <w:sz w:val="22"/>
          <w:szCs w:val="22"/>
        </w:rPr>
        <w:t>(dále jen „</w:t>
      </w:r>
      <w:r w:rsidRPr="0047534F">
        <w:rPr>
          <w:rFonts w:ascii="Franklin Gothic Book" w:hAnsi="Franklin Gothic Book" w:cs="Calibri"/>
          <w:b/>
          <w:bCs/>
          <w:sz w:val="22"/>
          <w:szCs w:val="22"/>
        </w:rPr>
        <w:t>cena díla</w:t>
      </w:r>
      <w:r>
        <w:rPr>
          <w:rFonts w:ascii="Franklin Gothic Book" w:hAnsi="Franklin Gothic Book" w:cs="Calibri"/>
          <w:b/>
          <w:bCs/>
          <w:sz w:val="22"/>
          <w:szCs w:val="22"/>
        </w:rPr>
        <w:t xml:space="preserve"> č. 2</w:t>
      </w:r>
      <w:r w:rsidRPr="0047534F">
        <w:rPr>
          <w:rFonts w:ascii="Franklin Gothic Book" w:hAnsi="Franklin Gothic Book" w:cs="Calibri"/>
          <w:sz w:val="22"/>
          <w:szCs w:val="22"/>
        </w:rPr>
        <w:t>“)</w:t>
      </w:r>
    </w:p>
    <w:p w:rsidR="00454109" w:rsidRPr="0047534F" w:rsidRDefault="00454109">
      <w:pPr>
        <w:spacing w:after="120"/>
        <w:ind w:left="720"/>
        <w:jc w:val="center"/>
        <w:rPr>
          <w:rFonts w:ascii="Franklin Gothic Book" w:hAnsi="Franklin Gothic Book" w:cs="Calibri"/>
          <w:sz w:val="22"/>
          <w:szCs w:val="22"/>
        </w:rPr>
      </w:pPr>
    </w:p>
    <w:p w:rsidR="002D5606" w:rsidRDefault="006A08FC">
      <w:pPr>
        <w:numPr>
          <w:ilvl w:val="0"/>
          <w:numId w:val="11"/>
        </w:numPr>
        <w:spacing w:after="120"/>
        <w:ind w:left="284"/>
        <w:jc w:val="both"/>
        <w:rPr>
          <w:rFonts w:ascii="Franklin Gothic Book" w:hAnsi="Franklin Gothic Book" w:cs="Calibri"/>
          <w:sz w:val="22"/>
          <w:szCs w:val="22"/>
        </w:rPr>
      </w:pPr>
      <w:r>
        <w:rPr>
          <w:rFonts w:ascii="Franklin Gothic Book" w:hAnsi="Franklin Gothic Book" w:cs="Calibri"/>
          <w:sz w:val="22"/>
          <w:szCs w:val="22"/>
        </w:rPr>
        <w:t xml:space="preserve">Cenu </w:t>
      </w:r>
      <w:r w:rsidR="00454109">
        <w:rPr>
          <w:rFonts w:ascii="Franklin Gothic Book" w:hAnsi="Franklin Gothic Book" w:cs="Calibri"/>
          <w:sz w:val="22"/>
          <w:szCs w:val="22"/>
        </w:rPr>
        <w:t xml:space="preserve">každého </w:t>
      </w:r>
      <w:r>
        <w:rPr>
          <w:rFonts w:ascii="Franklin Gothic Book" w:hAnsi="Franklin Gothic Book" w:cs="Calibri"/>
          <w:sz w:val="22"/>
          <w:szCs w:val="22"/>
        </w:rPr>
        <w:t xml:space="preserve">díla, </w:t>
      </w:r>
      <w:r w:rsidR="002D5606">
        <w:rPr>
          <w:rFonts w:ascii="Franklin Gothic Book" w:hAnsi="Franklin Gothic Book" w:cs="Calibri"/>
          <w:sz w:val="22"/>
          <w:szCs w:val="22"/>
        </w:rPr>
        <w:t>uhradí objednatel zhotoviteli na základě daňového dokladu</w:t>
      </w:r>
      <w:r w:rsidR="008D157D">
        <w:rPr>
          <w:rFonts w:ascii="Franklin Gothic Book" w:hAnsi="Franklin Gothic Book" w:cs="Calibri"/>
          <w:sz w:val="22"/>
          <w:szCs w:val="22"/>
        </w:rPr>
        <w:t>, který je zhotovitel oprávněn vystavit výhradně</w:t>
      </w:r>
      <w:r w:rsidR="002D5606">
        <w:rPr>
          <w:rFonts w:ascii="Franklin Gothic Book" w:hAnsi="Franklin Gothic Book" w:cs="Calibri"/>
          <w:sz w:val="22"/>
          <w:szCs w:val="22"/>
        </w:rPr>
        <w:t xml:space="preserve"> po dokončení a předání</w:t>
      </w:r>
      <w:r>
        <w:rPr>
          <w:rFonts w:ascii="Franklin Gothic Book" w:hAnsi="Franklin Gothic Book" w:cs="Calibri"/>
          <w:sz w:val="22"/>
          <w:szCs w:val="22"/>
        </w:rPr>
        <w:t xml:space="preserve"> </w:t>
      </w:r>
      <w:r w:rsidR="008D157D">
        <w:rPr>
          <w:rFonts w:ascii="Franklin Gothic Book" w:hAnsi="Franklin Gothic Book" w:cs="Calibri"/>
          <w:sz w:val="22"/>
          <w:szCs w:val="22"/>
        </w:rPr>
        <w:t>konkrétního</w:t>
      </w:r>
      <w:r w:rsidR="002D5606">
        <w:rPr>
          <w:rFonts w:ascii="Franklin Gothic Book" w:hAnsi="Franklin Gothic Book" w:cs="Calibri"/>
          <w:sz w:val="22"/>
          <w:szCs w:val="22"/>
        </w:rPr>
        <w:t xml:space="preserve"> díla.</w:t>
      </w:r>
      <w:r w:rsidR="008D157D">
        <w:rPr>
          <w:rFonts w:ascii="Franklin Gothic Book" w:hAnsi="Franklin Gothic Book" w:cs="Calibri"/>
          <w:sz w:val="22"/>
          <w:szCs w:val="22"/>
        </w:rPr>
        <w:t xml:space="preserve"> Strany sjednávají, že obě díla jsou naceněna samostatně a řádné dokončení a předání jednoho díla nezavdává zhotoviteli žádné nároky ve vztahu úhradě ceny druhého </w:t>
      </w:r>
      <w:proofErr w:type="gramStart"/>
      <w:r w:rsidR="008D157D">
        <w:rPr>
          <w:rFonts w:ascii="Franklin Gothic Book" w:hAnsi="Franklin Gothic Book" w:cs="Calibri"/>
          <w:sz w:val="22"/>
          <w:szCs w:val="22"/>
        </w:rPr>
        <w:t>díla.-</w:t>
      </w:r>
      <w:proofErr w:type="gramEnd"/>
    </w:p>
    <w:p w:rsidR="00457450" w:rsidRPr="00AD0FB1" w:rsidRDefault="00457450">
      <w:pPr>
        <w:numPr>
          <w:ilvl w:val="0"/>
          <w:numId w:val="11"/>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K výše uvedené ceně </w:t>
      </w:r>
      <w:r w:rsidR="008D157D">
        <w:rPr>
          <w:rFonts w:ascii="Franklin Gothic Book" w:hAnsi="Franklin Gothic Book" w:cs="Calibri"/>
          <w:sz w:val="22"/>
          <w:szCs w:val="22"/>
        </w:rPr>
        <w:t xml:space="preserve">každého </w:t>
      </w:r>
      <w:r w:rsidRPr="00AD0FB1">
        <w:rPr>
          <w:rFonts w:ascii="Franklin Gothic Book" w:hAnsi="Franklin Gothic Book" w:cs="Calibri"/>
          <w:sz w:val="22"/>
          <w:szCs w:val="22"/>
        </w:rPr>
        <w:t xml:space="preserve">díla bude zhotovitel účtovat DPH (daň z přidané hodnoty) ve výši stanovené právními předpisy ke dni zdanitelného plnění. </w:t>
      </w:r>
    </w:p>
    <w:p w:rsidR="00457450" w:rsidRPr="00AD0FB1" w:rsidRDefault="00457450">
      <w:pPr>
        <w:numPr>
          <w:ilvl w:val="0"/>
          <w:numId w:val="11"/>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Cena </w:t>
      </w:r>
      <w:r w:rsidR="008D157D">
        <w:rPr>
          <w:rFonts w:ascii="Franklin Gothic Book" w:hAnsi="Franklin Gothic Book" w:cs="Calibri"/>
          <w:sz w:val="22"/>
          <w:szCs w:val="22"/>
        </w:rPr>
        <w:t xml:space="preserve">každého </w:t>
      </w:r>
      <w:r w:rsidRPr="00AD0FB1">
        <w:rPr>
          <w:rFonts w:ascii="Franklin Gothic Book" w:hAnsi="Franklin Gothic Book" w:cs="Calibri"/>
          <w:sz w:val="22"/>
          <w:szCs w:val="22"/>
        </w:rPr>
        <w:t xml:space="preserve">díla zahrnuje veškeré práce a dodávky, které jsou nezbytné k řádnému a včasnému provedení </w:t>
      </w:r>
      <w:r w:rsidR="008D157D">
        <w:rPr>
          <w:rFonts w:ascii="Franklin Gothic Book" w:hAnsi="Franklin Gothic Book" w:cs="Calibri"/>
          <w:sz w:val="22"/>
          <w:szCs w:val="22"/>
        </w:rPr>
        <w:t>konkrétního díla dle</w:t>
      </w:r>
      <w:r w:rsidR="003F7AFA" w:rsidRPr="00AD0FB1">
        <w:rPr>
          <w:rFonts w:ascii="Franklin Gothic Book" w:hAnsi="Franklin Gothic Book" w:cs="Calibri"/>
          <w:sz w:val="22"/>
          <w:szCs w:val="22"/>
        </w:rPr>
        <w:t xml:space="preserve"> </w:t>
      </w:r>
      <w:r w:rsidRPr="00AD0FB1">
        <w:rPr>
          <w:rFonts w:ascii="Franklin Gothic Book" w:hAnsi="Franklin Gothic Book" w:cs="Calibri"/>
          <w:sz w:val="22"/>
          <w:szCs w:val="22"/>
        </w:rPr>
        <w:t>této smlouvy.</w:t>
      </w:r>
    </w:p>
    <w:p w:rsidR="003F7AFA" w:rsidRPr="00AD0FB1" w:rsidRDefault="00457450" w:rsidP="003F7AFA">
      <w:pPr>
        <w:numPr>
          <w:ilvl w:val="0"/>
          <w:numId w:val="11"/>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Cena </w:t>
      </w:r>
      <w:r w:rsidR="008D157D">
        <w:rPr>
          <w:rFonts w:ascii="Franklin Gothic Book" w:hAnsi="Franklin Gothic Book" w:cs="Calibri"/>
          <w:sz w:val="22"/>
          <w:szCs w:val="22"/>
        </w:rPr>
        <w:t xml:space="preserve">každého </w:t>
      </w:r>
      <w:r w:rsidRPr="00AD0FB1">
        <w:rPr>
          <w:rFonts w:ascii="Franklin Gothic Book" w:hAnsi="Franklin Gothic Book" w:cs="Calibri"/>
          <w:sz w:val="22"/>
          <w:szCs w:val="22"/>
        </w:rPr>
        <w:t>díla rovněž obsahuje veškeré náklady nezbytné k řádné a včasné realizaci díla v rozsahu dle této smlouvy a zisk zhotovitele</w:t>
      </w:r>
      <w:r w:rsidR="003F7AFA" w:rsidRPr="00AD0FB1">
        <w:rPr>
          <w:rFonts w:ascii="Franklin Gothic Book" w:hAnsi="Franklin Gothic Book" w:cs="Calibri"/>
          <w:sz w:val="22"/>
          <w:szCs w:val="22"/>
        </w:rPr>
        <w:t>.</w:t>
      </w:r>
    </w:p>
    <w:p w:rsidR="003F7AFA" w:rsidRPr="00AD0FB1" w:rsidRDefault="003F7AFA" w:rsidP="003F7AFA">
      <w:pPr>
        <w:numPr>
          <w:ilvl w:val="0"/>
          <w:numId w:val="11"/>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Splatnost daňového dokladu zhotovitele činí 30 kalendářních dnů dne jeho doručení objednateli.</w:t>
      </w:r>
    </w:p>
    <w:p w:rsidR="003F7AFA" w:rsidRPr="00AD0FB1" w:rsidRDefault="003F7AFA" w:rsidP="003F7AFA">
      <w:pPr>
        <w:numPr>
          <w:ilvl w:val="0"/>
          <w:numId w:val="11"/>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Objednatel neposkytuje zálohy. Smluvní strany se tímto dohodly na vyloučení aplikace ustanovení § 2611 občanského zákoníku.</w:t>
      </w:r>
    </w:p>
    <w:p w:rsidR="003F7AFA" w:rsidRPr="00AD0FB1" w:rsidRDefault="003F7AFA" w:rsidP="003F7AFA">
      <w:pPr>
        <w:numPr>
          <w:ilvl w:val="0"/>
          <w:numId w:val="11"/>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Závazek objednatele k zaplacení odměny je splněn okamžikem, kdy odpovídající částka bude odepsána z účtu objednatele ve prospěch účtu zhotovitele.</w:t>
      </w:r>
    </w:p>
    <w:p w:rsidR="003F7AFA" w:rsidRPr="00AD0FB1" w:rsidRDefault="003F7AFA" w:rsidP="00E401C8">
      <w:pPr>
        <w:numPr>
          <w:ilvl w:val="0"/>
          <w:numId w:val="11"/>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Daňový doklad musí obsahovat všechny náležitosti daňového dokladu dle platných právních předpisů. </w:t>
      </w:r>
      <w:r w:rsidR="008D157D">
        <w:rPr>
          <w:rFonts w:ascii="Franklin Gothic Book" w:hAnsi="Franklin Gothic Book" w:cs="Calibri"/>
          <w:sz w:val="22"/>
          <w:szCs w:val="22"/>
        </w:rPr>
        <w:t>Daňový doklad musí být dále označen registračním číslem projektu, ze kterého bylo dílo, jehož se daňový doklad týká financováno.</w:t>
      </w:r>
    </w:p>
    <w:p w:rsidR="00457450" w:rsidRPr="00AD0FB1" w:rsidRDefault="003F7AFA" w:rsidP="00E401C8">
      <w:pPr>
        <w:numPr>
          <w:ilvl w:val="0"/>
          <w:numId w:val="11"/>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Nebude-li daňový doklad zhotovitele obsahovat povinné náležitosti podle platných právních předpisů či podle této smlouvy, včetně dohodnutých příloh, nebo v něm budou uvedeny nesprávné údaje, je objednatel oprávněn vrátit daňový doklad zhotoviteli ve lhůtě jeho splatnosti s vymezením chybějících náležitostí nebo nesprávných údajů. V takovém případě počne nová doba splatnosti běžet doručením </w:t>
      </w:r>
      <w:r w:rsidRPr="00AD0FB1">
        <w:rPr>
          <w:rFonts w:ascii="Franklin Gothic Book" w:hAnsi="Franklin Gothic Book" w:cs="Calibri"/>
          <w:sz w:val="22"/>
          <w:szCs w:val="22"/>
        </w:rPr>
        <w:lastRenderedPageBreak/>
        <w:t>řádně opraveného daňového dokladu objednateli.</w:t>
      </w:r>
      <w:r w:rsidR="00457450" w:rsidRPr="00AD0FB1">
        <w:rPr>
          <w:rFonts w:ascii="Franklin Gothic Book" w:hAnsi="Franklin Gothic Book" w:cs="Calibri"/>
          <w:sz w:val="22"/>
          <w:szCs w:val="22"/>
        </w:rPr>
        <w:t xml:space="preserve"> </w:t>
      </w:r>
    </w:p>
    <w:p w:rsidR="00AD0FB1" w:rsidRDefault="00AD0FB1">
      <w:pPr>
        <w:spacing w:after="120"/>
        <w:jc w:val="center"/>
        <w:rPr>
          <w:rFonts w:ascii="Franklin Gothic Book" w:hAnsi="Franklin Gothic Book" w:cs="Calibri"/>
          <w:b/>
          <w:bCs/>
          <w:sz w:val="22"/>
          <w:szCs w:val="22"/>
        </w:rPr>
      </w:pPr>
    </w:p>
    <w:p w:rsidR="00457450" w:rsidRPr="00AD0FB1" w:rsidRDefault="00457450"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 xml:space="preserve">IV. </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TERMÍNY PLNĚNÍ</w:t>
      </w:r>
    </w:p>
    <w:p w:rsidR="00457450" w:rsidRPr="00AD0FB1" w:rsidRDefault="00457450">
      <w:pPr>
        <w:numPr>
          <w:ilvl w:val="0"/>
          <w:numId w:val="14"/>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Zhotovitel se zavazuje provést dílo v následujících termínech:</w:t>
      </w:r>
    </w:p>
    <w:p w:rsidR="00457450" w:rsidRPr="00CC37E1" w:rsidRDefault="00E401C8" w:rsidP="009B5B5F">
      <w:pPr>
        <w:spacing w:after="120"/>
        <w:ind w:left="284"/>
        <w:jc w:val="both"/>
        <w:rPr>
          <w:rFonts w:ascii="Franklin Gothic Book" w:hAnsi="Franklin Gothic Book" w:cs="Calibri"/>
          <w:sz w:val="22"/>
          <w:szCs w:val="22"/>
        </w:rPr>
      </w:pPr>
      <w:r w:rsidRPr="00CC37E1">
        <w:rPr>
          <w:rFonts w:ascii="Franklin Gothic Book" w:hAnsi="Franklin Gothic Book" w:cs="Calibri"/>
          <w:sz w:val="22"/>
          <w:szCs w:val="22"/>
          <w:u w:val="single"/>
        </w:rPr>
        <w:t>z</w:t>
      </w:r>
      <w:r w:rsidR="00457450" w:rsidRPr="00CC37E1">
        <w:rPr>
          <w:rFonts w:ascii="Franklin Gothic Book" w:hAnsi="Franklin Gothic Book" w:cs="Calibri"/>
          <w:sz w:val="22"/>
          <w:szCs w:val="22"/>
          <w:u w:val="single"/>
        </w:rPr>
        <w:t>ahájení prací na díle</w:t>
      </w:r>
      <w:r w:rsidR="00457450" w:rsidRPr="00CC37E1">
        <w:rPr>
          <w:rFonts w:ascii="Franklin Gothic Book" w:hAnsi="Franklin Gothic Book" w:cs="Calibri"/>
          <w:sz w:val="22"/>
          <w:szCs w:val="22"/>
        </w:rPr>
        <w:t xml:space="preserve">: bezodkladně po uzavření této smlouvy, nebude-li mezi stranami dohodnuto jinak,      </w:t>
      </w:r>
    </w:p>
    <w:p w:rsidR="00457450" w:rsidRPr="000430C2" w:rsidRDefault="002D5606" w:rsidP="009B5B5F">
      <w:pPr>
        <w:spacing w:after="120"/>
        <w:ind w:left="284"/>
        <w:jc w:val="both"/>
        <w:rPr>
          <w:rFonts w:ascii="Franklin Gothic Book" w:hAnsi="Franklin Gothic Book" w:cs="Calibri"/>
          <w:color w:val="FF0000"/>
          <w:sz w:val="22"/>
          <w:szCs w:val="22"/>
        </w:rPr>
      </w:pPr>
      <w:r w:rsidRPr="00CC37E1">
        <w:rPr>
          <w:rFonts w:ascii="Franklin Gothic Book" w:hAnsi="Franklin Gothic Book" w:cs="Calibri"/>
          <w:sz w:val="22"/>
          <w:szCs w:val="22"/>
          <w:u w:val="single"/>
        </w:rPr>
        <w:t>dokončení a předání díla</w:t>
      </w:r>
      <w:r w:rsidR="008D157D" w:rsidRPr="00CC37E1">
        <w:rPr>
          <w:rFonts w:ascii="Franklin Gothic Book" w:hAnsi="Franklin Gothic Book" w:cs="Calibri"/>
          <w:sz w:val="22"/>
          <w:szCs w:val="22"/>
          <w:u w:val="single"/>
        </w:rPr>
        <w:t xml:space="preserve"> č. 1</w:t>
      </w:r>
      <w:r w:rsidRPr="00CC37E1">
        <w:rPr>
          <w:rFonts w:ascii="Franklin Gothic Book" w:hAnsi="Franklin Gothic Book" w:cs="Calibri"/>
          <w:sz w:val="22"/>
          <w:szCs w:val="22"/>
        </w:rPr>
        <w:t xml:space="preserve">: </w:t>
      </w:r>
      <w:r w:rsidR="004A5DBD">
        <w:rPr>
          <w:rFonts w:ascii="Franklin Gothic Book" w:hAnsi="Franklin Gothic Book" w:cs="Calibri"/>
          <w:sz w:val="22"/>
          <w:szCs w:val="22"/>
        </w:rPr>
        <w:t>15</w:t>
      </w:r>
      <w:r w:rsidR="00800810" w:rsidRPr="000430C2">
        <w:rPr>
          <w:rFonts w:ascii="Franklin Gothic Book" w:hAnsi="Franklin Gothic Book" w:cs="Calibri"/>
          <w:sz w:val="22"/>
          <w:szCs w:val="22"/>
        </w:rPr>
        <w:t xml:space="preserve">. </w:t>
      </w:r>
      <w:r w:rsidR="004A5DBD">
        <w:rPr>
          <w:rFonts w:ascii="Franklin Gothic Book" w:hAnsi="Franklin Gothic Book" w:cs="Calibri"/>
          <w:sz w:val="22"/>
          <w:szCs w:val="22"/>
        </w:rPr>
        <w:t>10</w:t>
      </w:r>
      <w:r w:rsidR="00800810" w:rsidRPr="000430C2">
        <w:rPr>
          <w:rFonts w:ascii="Franklin Gothic Book" w:hAnsi="Franklin Gothic Book" w:cs="Calibri"/>
          <w:sz w:val="22"/>
          <w:szCs w:val="22"/>
        </w:rPr>
        <w:t>. 2021</w:t>
      </w:r>
      <w:r w:rsidR="00EB57F9" w:rsidRPr="000430C2">
        <w:rPr>
          <w:rFonts w:ascii="Franklin Gothic Book" w:hAnsi="Franklin Gothic Book" w:cs="Calibri"/>
          <w:sz w:val="22"/>
          <w:szCs w:val="22"/>
        </w:rPr>
        <w:t xml:space="preserve"> </w:t>
      </w:r>
    </w:p>
    <w:p w:rsidR="008D157D" w:rsidRPr="000430C2" w:rsidRDefault="008D157D" w:rsidP="009B5B5F">
      <w:pPr>
        <w:spacing w:after="120"/>
        <w:ind w:left="284"/>
        <w:jc w:val="both"/>
        <w:rPr>
          <w:rFonts w:ascii="Franklin Gothic Book" w:hAnsi="Franklin Gothic Book" w:cs="Calibri"/>
          <w:color w:val="FF0000"/>
          <w:sz w:val="22"/>
          <w:szCs w:val="22"/>
        </w:rPr>
      </w:pPr>
      <w:r w:rsidRPr="000430C2">
        <w:rPr>
          <w:rFonts w:ascii="Franklin Gothic Book" w:hAnsi="Franklin Gothic Book" w:cs="Calibri"/>
          <w:sz w:val="22"/>
          <w:szCs w:val="22"/>
          <w:u w:val="single"/>
        </w:rPr>
        <w:t>dokončení a předání díla č. 2:</w:t>
      </w:r>
      <w:r w:rsidRPr="000430C2">
        <w:rPr>
          <w:rFonts w:ascii="Franklin Gothic Book" w:hAnsi="Franklin Gothic Book" w:cs="Calibri"/>
          <w:sz w:val="22"/>
          <w:szCs w:val="22"/>
        </w:rPr>
        <w:t xml:space="preserve"> </w:t>
      </w:r>
      <w:r w:rsidR="004A5DBD">
        <w:rPr>
          <w:rFonts w:ascii="Franklin Gothic Book" w:hAnsi="Franklin Gothic Book" w:cs="Calibri"/>
          <w:sz w:val="22"/>
          <w:szCs w:val="22"/>
        </w:rPr>
        <w:t>15</w:t>
      </w:r>
      <w:r w:rsidRPr="000430C2">
        <w:rPr>
          <w:rFonts w:ascii="Franklin Gothic Book" w:hAnsi="Franklin Gothic Book" w:cs="Calibri"/>
          <w:sz w:val="22"/>
          <w:szCs w:val="22"/>
        </w:rPr>
        <w:t>.</w:t>
      </w:r>
      <w:r w:rsidR="00A40EFB" w:rsidRPr="000430C2">
        <w:rPr>
          <w:rFonts w:ascii="Franklin Gothic Book" w:hAnsi="Franklin Gothic Book" w:cs="Calibri"/>
          <w:sz w:val="22"/>
          <w:szCs w:val="22"/>
        </w:rPr>
        <w:t xml:space="preserve"> </w:t>
      </w:r>
      <w:r w:rsidR="004A5DBD">
        <w:rPr>
          <w:rFonts w:ascii="Franklin Gothic Book" w:hAnsi="Franklin Gothic Book" w:cs="Calibri"/>
          <w:sz w:val="22"/>
          <w:szCs w:val="22"/>
        </w:rPr>
        <w:t>10</w:t>
      </w:r>
      <w:r w:rsidRPr="000430C2">
        <w:rPr>
          <w:rFonts w:ascii="Franklin Gothic Book" w:hAnsi="Franklin Gothic Book" w:cs="Calibri"/>
          <w:sz w:val="22"/>
          <w:szCs w:val="22"/>
        </w:rPr>
        <w:t>.</w:t>
      </w:r>
      <w:r w:rsidR="00A40EFB" w:rsidRPr="000430C2">
        <w:rPr>
          <w:rFonts w:ascii="Franklin Gothic Book" w:hAnsi="Franklin Gothic Book" w:cs="Calibri"/>
          <w:sz w:val="22"/>
          <w:szCs w:val="22"/>
        </w:rPr>
        <w:t xml:space="preserve"> </w:t>
      </w:r>
      <w:r w:rsidRPr="000430C2">
        <w:rPr>
          <w:rFonts w:ascii="Franklin Gothic Book" w:hAnsi="Franklin Gothic Book" w:cs="Calibri"/>
          <w:sz w:val="22"/>
          <w:szCs w:val="22"/>
        </w:rPr>
        <w:t>2021</w:t>
      </w:r>
      <w:r w:rsidR="00EB57F9" w:rsidRPr="000430C2">
        <w:rPr>
          <w:rFonts w:ascii="Franklin Gothic Book" w:hAnsi="Franklin Gothic Book" w:cs="Calibri"/>
          <w:sz w:val="22"/>
          <w:szCs w:val="22"/>
        </w:rPr>
        <w:t xml:space="preserve"> </w:t>
      </w:r>
    </w:p>
    <w:p w:rsidR="009B5B5F" w:rsidRPr="009B5B5F" w:rsidRDefault="009B5B5F" w:rsidP="009B5B5F">
      <w:pPr>
        <w:spacing w:after="120"/>
        <w:ind w:left="284"/>
        <w:jc w:val="both"/>
        <w:rPr>
          <w:rFonts w:ascii="Franklin Gothic Book" w:hAnsi="Franklin Gothic Book" w:cs="Calibri"/>
          <w:sz w:val="22"/>
          <w:szCs w:val="22"/>
        </w:rPr>
      </w:pPr>
    </w:p>
    <w:p w:rsidR="00457450" w:rsidRPr="00AD0FB1" w:rsidRDefault="00457450"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 xml:space="preserve">V. </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SMLUVNÍ SANKCE</w:t>
      </w:r>
    </w:p>
    <w:p w:rsidR="00457450" w:rsidRPr="00AD0FB1" w:rsidRDefault="00457450">
      <w:pPr>
        <w:numPr>
          <w:ilvl w:val="0"/>
          <w:numId w:val="8"/>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Smluvní strany si sjednávají smluvní pokuty ve prospěch objednatele:</w:t>
      </w:r>
    </w:p>
    <w:p w:rsidR="00457450" w:rsidRPr="00AD0FB1" w:rsidRDefault="00457450">
      <w:pPr>
        <w:numPr>
          <w:ilvl w:val="1"/>
          <w:numId w:val="12"/>
        </w:numPr>
        <w:spacing w:after="120"/>
        <w:ind w:left="709"/>
        <w:jc w:val="both"/>
        <w:rPr>
          <w:rFonts w:ascii="Franklin Gothic Book" w:hAnsi="Franklin Gothic Book" w:cs="Calibri"/>
          <w:sz w:val="22"/>
          <w:szCs w:val="22"/>
        </w:rPr>
      </w:pPr>
      <w:r w:rsidRPr="00AD0FB1">
        <w:rPr>
          <w:rFonts w:ascii="Franklin Gothic Book" w:hAnsi="Franklin Gothic Book" w:cs="Calibri"/>
          <w:sz w:val="22"/>
          <w:szCs w:val="22"/>
        </w:rPr>
        <w:t>za prodlení zhotovitele s</w:t>
      </w:r>
      <w:r w:rsidR="00FF39A5" w:rsidRPr="00AD0FB1">
        <w:rPr>
          <w:rFonts w:ascii="Franklin Gothic Book" w:hAnsi="Franklin Gothic Book" w:cs="Calibri"/>
          <w:sz w:val="22"/>
          <w:szCs w:val="22"/>
        </w:rPr>
        <w:t xml:space="preserve"> dokončením a předáním </w:t>
      </w:r>
      <w:r w:rsidR="008D157D">
        <w:rPr>
          <w:rFonts w:ascii="Franklin Gothic Book" w:hAnsi="Franklin Gothic Book" w:cs="Calibri"/>
          <w:sz w:val="22"/>
          <w:szCs w:val="22"/>
        </w:rPr>
        <w:t>kteréhokoliv</w:t>
      </w:r>
      <w:r w:rsidR="006A08FC">
        <w:rPr>
          <w:rFonts w:ascii="Franklin Gothic Book" w:hAnsi="Franklin Gothic Book" w:cs="Calibri"/>
          <w:sz w:val="22"/>
          <w:szCs w:val="22"/>
        </w:rPr>
        <w:t xml:space="preserve"> </w:t>
      </w:r>
      <w:r w:rsidR="0047534F">
        <w:rPr>
          <w:rFonts w:ascii="Franklin Gothic Book" w:hAnsi="Franklin Gothic Book" w:cs="Calibri"/>
          <w:sz w:val="22"/>
          <w:szCs w:val="22"/>
        </w:rPr>
        <w:t>díla</w:t>
      </w:r>
      <w:r w:rsidRPr="00AD0FB1">
        <w:rPr>
          <w:rFonts w:ascii="Franklin Gothic Book" w:hAnsi="Franklin Gothic Book" w:cs="Calibri"/>
          <w:sz w:val="22"/>
          <w:szCs w:val="22"/>
        </w:rPr>
        <w:t>, a to ve výši 0,</w:t>
      </w:r>
      <w:r w:rsidR="00FF39A5" w:rsidRPr="00AD0FB1">
        <w:rPr>
          <w:rFonts w:ascii="Franklin Gothic Book" w:hAnsi="Franklin Gothic Book" w:cs="Calibri"/>
          <w:sz w:val="22"/>
          <w:szCs w:val="22"/>
        </w:rPr>
        <w:t xml:space="preserve">3 </w:t>
      </w:r>
      <w:r w:rsidRPr="00AD0FB1">
        <w:rPr>
          <w:rFonts w:ascii="Franklin Gothic Book" w:hAnsi="Franklin Gothic Book" w:cs="Calibri"/>
          <w:sz w:val="22"/>
          <w:szCs w:val="22"/>
        </w:rPr>
        <w:t>% z</w:t>
      </w:r>
      <w:r w:rsidR="006A08FC">
        <w:rPr>
          <w:rFonts w:ascii="Franklin Gothic Book" w:hAnsi="Franklin Gothic Book" w:cs="Calibri"/>
          <w:sz w:val="22"/>
          <w:szCs w:val="22"/>
        </w:rPr>
        <w:t xml:space="preserve"> části</w:t>
      </w:r>
      <w:r w:rsidR="00FE7B4A" w:rsidRPr="00AD0FB1">
        <w:rPr>
          <w:rFonts w:ascii="Franklin Gothic Book" w:hAnsi="Franklin Gothic Book" w:cs="Calibri"/>
          <w:sz w:val="22"/>
          <w:szCs w:val="22"/>
        </w:rPr>
        <w:t> </w:t>
      </w:r>
      <w:r w:rsidRPr="00AD0FB1">
        <w:rPr>
          <w:rFonts w:ascii="Franklin Gothic Book" w:hAnsi="Franklin Gothic Book" w:cs="Calibri"/>
          <w:sz w:val="22"/>
          <w:szCs w:val="22"/>
        </w:rPr>
        <w:t>ceny</w:t>
      </w:r>
      <w:r w:rsidR="00FE7B4A" w:rsidRPr="00AD0FB1">
        <w:rPr>
          <w:rFonts w:ascii="Franklin Gothic Book" w:hAnsi="Franklin Gothic Book" w:cs="Calibri"/>
          <w:sz w:val="22"/>
          <w:szCs w:val="22"/>
        </w:rPr>
        <w:t xml:space="preserve"> </w:t>
      </w:r>
      <w:r w:rsidR="008D157D">
        <w:rPr>
          <w:rFonts w:ascii="Franklin Gothic Book" w:hAnsi="Franklin Gothic Book" w:cs="Calibri"/>
          <w:sz w:val="22"/>
          <w:szCs w:val="22"/>
        </w:rPr>
        <w:t xml:space="preserve">prodlením dotčeného </w:t>
      </w:r>
      <w:r w:rsidR="0047534F">
        <w:rPr>
          <w:rFonts w:ascii="Franklin Gothic Book" w:hAnsi="Franklin Gothic Book" w:cs="Calibri"/>
          <w:sz w:val="22"/>
          <w:szCs w:val="22"/>
        </w:rPr>
        <w:t>díla</w:t>
      </w:r>
      <w:r w:rsidR="006A08FC">
        <w:rPr>
          <w:rFonts w:ascii="Franklin Gothic Book" w:hAnsi="Franklin Gothic Book" w:cs="Calibri"/>
          <w:sz w:val="22"/>
          <w:szCs w:val="22"/>
        </w:rPr>
        <w:t xml:space="preserve"> </w:t>
      </w:r>
      <w:r w:rsidRPr="00AD0FB1">
        <w:rPr>
          <w:rFonts w:ascii="Franklin Gothic Book" w:hAnsi="Franklin Gothic Book" w:cs="Calibri"/>
          <w:sz w:val="22"/>
          <w:szCs w:val="22"/>
        </w:rPr>
        <w:t>za každý, byť započatý, den prodlení,</w:t>
      </w:r>
    </w:p>
    <w:p w:rsidR="00FE7B4A" w:rsidRPr="00AD0FB1" w:rsidRDefault="00FE7B4A" w:rsidP="002063EC">
      <w:pPr>
        <w:numPr>
          <w:ilvl w:val="1"/>
          <w:numId w:val="12"/>
        </w:numPr>
        <w:spacing w:after="120"/>
        <w:ind w:left="709"/>
        <w:jc w:val="both"/>
        <w:rPr>
          <w:rFonts w:ascii="Franklin Gothic Book" w:hAnsi="Franklin Gothic Book" w:cs="Calibri"/>
          <w:sz w:val="22"/>
          <w:szCs w:val="22"/>
        </w:rPr>
      </w:pPr>
      <w:r w:rsidRPr="00AD0FB1">
        <w:rPr>
          <w:rFonts w:ascii="Franklin Gothic Book" w:hAnsi="Franklin Gothic Book" w:cs="Calibri"/>
          <w:sz w:val="22"/>
          <w:szCs w:val="22"/>
        </w:rPr>
        <w:t>za nesplnění nebo opožděné splnění povinnosti zhotovitele informovat objednatele o skutečnosti, že se zhotovitel stal nespolehlivým plátcem DPH, ve výši 50.000,- Kč</w:t>
      </w:r>
      <w:r w:rsidR="004551FB">
        <w:rPr>
          <w:rFonts w:ascii="Franklin Gothic Book" w:hAnsi="Franklin Gothic Book" w:cs="Calibri"/>
          <w:sz w:val="22"/>
          <w:szCs w:val="22"/>
        </w:rPr>
        <w:t>,</w:t>
      </w:r>
      <w:r w:rsidRPr="00AD0FB1">
        <w:rPr>
          <w:rFonts w:ascii="Franklin Gothic Book" w:hAnsi="Franklin Gothic Book" w:cs="Calibri"/>
          <w:sz w:val="22"/>
          <w:szCs w:val="22"/>
        </w:rPr>
        <w:t xml:space="preserve">                                                                </w:t>
      </w:r>
    </w:p>
    <w:p w:rsidR="004551FB" w:rsidRDefault="00457450">
      <w:pPr>
        <w:numPr>
          <w:ilvl w:val="1"/>
          <w:numId w:val="12"/>
        </w:numPr>
        <w:spacing w:after="120"/>
        <w:ind w:left="709"/>
        <w:jc w:val="both"/>
        <w:rPr>
          <w:rFonts w:ascii="Franklin Gothic Book" w:hAnsi="Franklin Gothic Book" w:cs="Calibri"/>
          <w:sz w:val="22"/>
          <w:szCs w:val="22"/>
        </w:rPr>
      </w:pPr>
      <w:r w:rsidRPr="00AD0FB1">
        <w:rPr>
          <w:rFonts w:ascii="Franklin Gothic Book" w:hAnsi="Franklin Gothic Book" w:cs="Calibri"/>
          <w:sz w:val="22"/>
          <w:szCs w:val="22"/>
        </w:rPr>
        <w:t xml:space="preserve">za prodlení zhotovitele s odstraňováním vad </w:t>
      </w:r>
      <w:r w:rsidR="008D157D">
        <w:rPr>
          <w:rFonts w:ascii="Franklin Gothic Book" w:hAnsi="Franklin Gothic Book" w:cs="Calibri"/>
          <w:sz w:val="22"/>
          <w:szCs w:val="22"/>
        </w:rPr>
        <w:t xml:space="preserve">kteréhokoliv </w:t>
      </w:r>
      <w:r w:rsidRPr="00AD0FB1">
        <w:rPr>
          <w:rFonts w:ascii="Franklin Gothic Book" w:hAnsi="Franklin Gothic Book" w:cs="Calibri"/>
          <w:sz w:val="22"/>
          <w:szCs w:val="22"/>
        </w:rPr>
        <w:t>díla, a to ve výši 1.000,- Kč za každou takovou jednotlivou vadu a za každý, byť započatý, den prodlení</w:t>
      </w:r>
      <w:r w:rsidR="004551FB">
        <w:rPr>
          <w:rFonts w:ascii="Franklin Gothic Book" w:hAnsi="Franklin Gothic Book" w:cs="Calibri"/>
          <w:sz w:val="22"/>
          <w:szCs w:val="22"/>
        </w:rPr>
        <w:t>,</w:t>
      </w:r>
    </w:p>
    <w:p w:rsidR="004551FB" w:rsidRDefault="004551FB">
      <w:pPr>
        <w:numPr>
          <w:ilvl w:val="1"/>
          <w:numId w:val="12"/>
        </w:numPr>
        <w:spacing w:after="120"/>
        <w:ind w:left="709"/>
        <w:jc w:val="both"/>
        <w:rPr>
          <w:rFonts w:ascii="Franklin Gothic Book" w:hAnsi="Franklin Gothic Book" w:cs="Calibri"/>
          <w:sz w:val="22"/>
          <w:szCs w:val="22"/>
        </w:rPr>
      </w:pPr>
      <w:r>
        <w:rPr>
          <w:rFonts w:ascii="Franklin Gothic Book" w:hAnsi="Franklin Gothic Book" w:cs="Calibri"/>
          <w:sz w:val="22"/>
          <w:szCs w:val="22"/>
        </w:rPr>
        <w:t xml:space="preserve">zhotovitel je povinen uhradit objednateli smluvní pokutu ve výši 50.000,- Kč pro každý případ, kdy se na plnění </w:t>
      </w:r>
      <w:r w:rsidR="008D157D">
        <w:rPr>
          <w:rFonts w:ascii="Franklin Gothic Book" w:hAnsi="Franklin Gothic Book" w:cs="Calibri"/>
          <w:sz w:val="22"/>
          <w:szCs w:val="22"/>
        </w:rPr>
        <w:t xml:space="preserve"> některého </w:t>
      </w:r>
      <w:r>
        <w:rPr>
          <w:rFonts w:ascii="Franklin Gothic Book" w:hAnsi="Franklin Gothic Book" w:cs="Calibri"/>
          <w:sz w:val="22"/>
          <w:szCs w:val="22"/>
        </w:rPr>
        <w:t>díla osobně nebude podílet některá z osob uvedených v čl. VI odst. 10 této smlouvy,</w:t>
      </w:r>
    </w:p>
    <w:p w:rsidR="00457450" w:rsidRPr="00AD0FB1" w:rsidRDefault="004551FB">
      <w:pPr>
        <w:numPr>
          <w:ilvl w:val="1"/>
          <w:numId w:val="12"/>
        </w:numPr>
        <w:spacing w:after="120"/>
        <w:ind w:left="709"/>
        <w:jc w:val="both"/>
        <w:rPr>
          <w:rFonts w:ascii="Franklin Gothic Book" w:hAnsi="Franklin Gothic Book" w:cs="Calibri"/>
          <w:sz w:val="22"/>
          <w:szCs w:val="22"/>
        </w:rPr>
      </w:pPr>
      <w:r>
        <w:rPr>
          <w:rFonts w:ascii="Franklin Gothic Book" w:hAnsi="Franklin Gothic Book" w:cs="Calibri"/>
          <w:sz w:val="22"/>
          <w:szCs w:val="22"/>
        </w:rPr>
        <w:t xml:space="preserve">zhotovitel </w:t>
      </w:r>
      <w:r w:rsidR="009B5B5F">
        <w:rPr>
          <w:rFonts w:ascii="Franklin Gothic Book" w:hAnsi="Franklin Gothic Book" w:cs="Calibri"/>
          <w:sz w:val="22"/>
          <w:szCs w:val="22"/>
        </w:rPr>
        <w:t>je povinen dále uhradit jednorázovou smluvní pokutu ve výši 500.00</w:t>
      </w:r>
      <w:r w:rsidR="00DE1CE2">
        <w:rPr>
          <w:rFonts w:ascii="Franklin Gothic Book" w:hAnsi="Franklin Gothic Book" w:cs="Calibri"/>
          <w:sz w:val="22"/>
          <w:szCs w:val="22"/>
        </w:rPr>
        <w:t>0</w:t>
      </w:r>
      <w:r w:rsidR="009B5B5F">
        <w:rPr>
          <w:rFonts w:ascii="Franklin Gothic Book" w:hAnsi="Franklin Gothic Book" w:cs="Calibri"/>
          <w:sz w:val="22"/>
          <w:szCs w:val="22"/>
        </w:rPr>
        <w:t xml:space="preserve">,- Kč za </w:t>
      </w:r>
      <w:r w:rsidR="008D157D">
        <w:rPr>
          <w:rFonts w:ascii="Franklin Gothic Book" w:hAnsi="Franklin Gothic Book" w:cs="Calibri"/>
          <w:sz w:val="22"/>
          <w:szCs w:val="22"/>
        </w:rPr>
        <w:t xml:space="preserve">každé </w:t>
      </w:r>
      <w:r w:rsidR="009B5B5F">
        <w:rPr>
          <w:rFonts w:ascii="Franklin Gothic Book" w:hAnsi="Franklin Gothic Book" w:cs="Calibri"/>
          <w:sz w:val="22"/>
          <w:szCs w:val="22"/>
        </w:rPr>
        <w:t xml:space="preserve">porušení povinnosti mlčenlivosti stanovenou v čl. </w:t>
      </w:r>
      <w:r w:rsidR="003D2C0D">
        <w:rPr>
          <w:rFonts w:ascii="Franklin Gothic Book" w:hAnsi="Franklin Gothic Book" w:cs="Calibri"/>
          <w:sz w:val="22"/>
          <w:szCs w:val="22"/>
        </w:rPr>
        <w:t>VI</w:t>
      </w:r>
      <w:r w:rsidR="009B5B5F">
        <w:rPr>
          <w:rFonts w:ascii="Franklin Gothic Book" w:hAnsi="Franklin Gothic Book" w:cs="Calibri"/>
          <w:sz w:val="22"/>
          <w:szCs w:val="22"/>
        </w:rPr>
        <w:t xml:space="preserve"> odst. </w:t>
      </w:r>
      <w:r w:rsidR="003D2C0D">
        <w:rPr>
          <w:rFonts w:ascii="Franklin Gothic Book" w:hAnsi="Franklin Gothic Book" w:cs="Calibri"/>
          <w:sz w:val="22"/>
          <w:szCs w:val="22"/>
        </w:rPr>
        <w:t>6</w:t>
      </w:r>
      <w:r w:rsidR="009B5B5F">
        <w:rPr>
          <w:rFonts w:ascii="Franklin Gothic Book" w:hAnsi="Franklin Gothic Book" w:cs="Calibri"/>
          <w:sz w:val="22"/>
          <w:szCs w:val="22"/>
        </w:rPr>
        <w:t xml:space="preserve"> této smlouvy.</w:t>
      </w:r>
      <w:r w:rsidR="00457450" w:rsidRPr="00AD0FB1">
        <w:rPr>
          <w:rFonts w:ascii="Franklin Gothic Book" w:hAnsi="Franklin Gothic Book" w:cs="Calibri"/>
          <w:sz w:val="22"/>
          <w:szCs w:val="22"/>
        </w:rPr>
        <w:t xml:space="preserve">                                                       </w:t>
      </w:r>
    </w:p>
    <w:p w:rsidR="00457450" w:rsidRPr="00AD0FB1" w:rsidRDefault="00457450">
      <w:pPr>
        <w:spacing w:after="120"/>
        <w:ind w:left="426" w:hanging="426"/>
        <w:jc w:val="both"/>
        <w:rPr>
          <w:rFonts w:ascii="Franklin Gothic Book" w:hAnsi="Franklin Gothic Book" w:cs="Calibri"/>
          <w:sz w:val="22"/>
          <w:szCs w:val="22"/>
        </w:rPr>
      </w:pPr>
      <w:r w:rsidRPr="00AD0FB1">
        <w:rPr>
          <w:rFonts w:ascii="Franklin Gothic Book" w:eastAsia="Calibri" w:hAnsi="Franklin Gothic Book" w:cs="Calibri"/>
          <w:sz w:val="22"/>
          <w:szCs w:val="22"/>
        </w:rPr>
        <w:t xml:space="preserve">                                                                                                                                                                                            </w:t>
      </w:r>
    </w:p>
    <w:p w:rsidR="00457450" w:rsidRPr="00AD0FB1" w:rsidRDefault="00457450">
      <w:pPr>
        <w:numPr>
          <w:ilvl w:val="0"/>
          <w:numId w:val="8"/>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V případě, že objednateli vznikne z ujednání této smlouvy nárok na smluvní pokutu vůči zhotoviteli, je objednatel oprávněn započíst tuto svoji pohledávku na úhradu smluvní pokuty vůči kterékoliv pohledávce zhotovitele, zejména pohledávce na úhradu ceny </w:t>
      </w:r>
      <w:r w:rsidR="008D157D">
        <w:rPr>
          <w:rFonts w:ascii="Franklin Gothic Book" w:hAnsi="Franklin Gothic Book" w:cs="Calibri"/>
          <w:sz w:val="22"/>
          <w:szCs w:val="22"/>
        </w:rPr>
        <w:t xml:space="preserve">kteréhokoliv </w:t>
      </w:r>
      <w:r w:rsidRPr="00AD0FB1">
        <w:rPr>
          <w:rFonts w:ascii="Franklin Gothic Book" w:hAnsi="Franklin Gothic Book" w:cs="Calibri"/>
          <w:sz w:val="22"/>
          <w:szCs w:val="22"/>
        </w:rPr>
        <w:t>díla.</w:t>
      </w:r>
    </w:p>
    <w:p w:rsidR="00457450" w:rsidRPr="00AD0FB1" w:rsidRDefault="00457450">
      <w:pPr>
        <w:numPr>
          <w:ilvl w:val="0"/>
          <w:numId w:val="8"/>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Ujednáními této smlouvy o smluvních pokutách není dotčeno právo objednatele na náhradu škody vzniklé mu v důsledku porušení povinností zhotovitele sankcionovaného smluvní pokutou. Objednatel je oprávněn požadovat náhradu škody i v rozsahu převyšujícím smluvní pokutu. </w:t>
      </w:r>
    </w:p>
    <w:p w:rsidR="00FE7B4A" w:rsidRPr="00AD0FB1" w:rsidRDefault="00FE7B4A" w:rsidP="002063EC">
      <w:pPr>
        <w:numPr>
          <w:ilvl w:val="0"/>
          <w:numId w:val="8"/>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Zhotovitel odpovídá za škodu na věcech převzatých od objednatele k plnění svých povinností dle této smlouvy a na věcech převzatých k plnění svých povinností dle této smlouvy od třetích osob, ledaže tuto škodu nemohl odvrátit ani při vynaložení odborné péče a pokud prokáže, že by ke škodě došlo i jinak. </w:t>
      </w:r>
    </w:p>
    <w:p w:rsidR="00FE7B4A" w:rsidRPr="00AD0FB1" w:rsidRDefault="00FE7B4A" w:rsidP="002063EC">
      <w:pPr>
        <w:numPr>
          <w:ilvl w:val="0"/>
          <w:numId w:val="8"/>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V případě prodlení objednatele s uhrazením daňového dokladu je objednatel povinen uhradit zhotoviteli zákonný úrok z prodlení.</w:t>
      </w:r>
    </w:p>
    <w:p w:rsidR="00FE7B4A" w:rsidRPr="00AD0FB1" w:rsidRDefault="00FE7B4A" w:rsidP="002063EC">
      <w:pPr>
        <w:spacing w:after="120"/>
        <w:ind w:left="284"/>
        <w:jc w:val="both"/>
        <w:rPr>
          <w:rFonts w:ascii="Franklin Gothic Book" w:hAnsi="Franklin Gothic Book" w:cs="Calibri"/>
          <w:sz w:val="22"/>
          <w:szCs w:val="22"/>
        </w:rPr>
      </w:pPr>
    </w:p>
    <w:p w:rsidR="00457450" w:rsidRPr="00AD0FB1" w:rsidRDefault="00457450"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 xml:space="preserve">VI. </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 xml:space="preserve">PROVÁDĚNÍ </w:t>
      </w:r>
      <w:r w:rsidR="00245424">
        <w:rPr>
          <w:rFonts w:ascii="Franklin Gothic Book" w:hAnsi="Franklin Gothic Book" w:cs="Calibri"/>
          <w:b/>
          <w:bCs/>
          <w:sz w:val="22"/>
          <w:szCs w:val="22"/>
        </w:rPr>
        <w:t>DĚL</w:t>
      </w:r>
    </w:p>
    <w:p w:rsidR="00457450" w:rsidRDefault="00457450">
      <w:pPr>
        <w:numPr>
          <w:ilvl w:val="0"/>
          <w:numId w:val="10"/>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Zhotovitel je povinen při plnění svých závazků postupovat s odbornou péčí, dodržovat ustanovení této smlouvy, obecně závazné právní předpisy, technické normy a pokyny objednatele. Zhotovitel je </w:t>
      </w:r>
      <w:r w:rsidRPr="00AD0FB1">
        <w:rPr>
          <w:rFonts w:ascii="Franklin Gothic Book" w:hAnsi="Franklin Gothic Book" w:cs="Calibri"/>
          <w:sz w:val="22"/>
          <w:szCs w:val="22"/>
        </w:rPr>
        <w:lastRenderedPageBreak/>
        <w:t>povinen provést dílo na svůj náklad, odpovědnost a na své nebezpečí ve sjednané době.</w:t>
      </w:r>
      <w:r w:rsidR="004D3664" w:rsidRPr="00AD0FB1">
        <w:rPr>
          <w:rFonts w:ascii="Franklin Gothic Book" w:hAnsi="Franklin Gothic Book" w:cs="Calibri"/>
          <w:sz w:val="22"/>
          <w:szCs w:val="22"/>
        </w:rPr>
        <w:t xml:space="preserve"> Zhotovitel je při plnění svých povinností povinen postupovat vždy v zájmu objednatele.</w:t>
      </w:r>
      <w:r w:rsidR="00245424">
        <w:rPr>
          <w:rFonts w:ascii="Franklin Gothic Book" w:hAnsi="Franklin Gothic Book" w:cs="Calibri"/>
          <w:sz w:val="22"/>
          <w:szCs w:val="22"/>
        </w:rPr>
        <w:t xml:space="preserve"> Zhotovitel je rovněž povinen obě díla provést v souladu s následujícími dokumenty: </w:t>
      </w:r>
    </w:p>
    <w:p w:rsidR="00245424" w:rsidRPr="00245424" w:rsidRDefault="00245424" w:rsidP="00245424">
      <w:pPr>
        <w:widowControl/>
        <w:numPr>
          <w:ilvl w:val="0"/>
          <w:numId w:val="29"/>
        </w:numPr>
        <w:tabs>
          <w:tab w:val="left" w:pos="709"/>
        </w:tabs>
        <w:suppressAutoHyphens w:val="0"/>
        <w:spacing w:after="120"/>
        <w:jc w:val="both"/>
        <w:rPr>
          <w:rFonts w:ascii="Franklin Gothic Book" w:hAnsi="Franklin Gothic Book" w:cs="Calibri"/>
          <w:sz w:val="22"/>
          <w:szCs w:val="22"/>
        </w:rPr>
      </w:pPr>
      <w:r w:rsidRPr="00245424">
        <w:rPr>
          <w:rFonts w:ascii="Franklin Gothic Book" w:hAnsi="Franklin Gothic Book" w:cs="Calibri"/>
          <w:sz w:val="22"/>
          <w:szCs w:val="22"/>
        </w:rPr>
        <w:t xml:space="preserve">Koncepce ochrany měkkých cílů pro roky 2017-2020. MV ČR, Praha 2017 </w:t>
      </w:r>
      <w:hyperlink r:id="rId8" w:history="1">
        <w:r w:rsidRPr="00245424">
          <w:rPr>
            <w:rFonts w:ascii="Franklin Gothic Book" w:hAnsi="Franklin Gothic Book" w:cs="Calibri"/>
            <w:sz w:val="22"/>
            <w:szCs w:val="22"/>
          </w:rPr>
          <w:t>https://www.mvcr.cz/cthh/clanek/terorismus-web-dokumenty-dokumenty.aspx</w:t>
        </w:r>
      </w:hyperlink>
      <w:r w:rsidRPr="00245424">
        <w:rPr>
          <w:rFonts w:ascii="Franklin Gothic Book" w:hAnsi="Franklin Gothic Book" w:cs="Calibri"/>
          <w:sz w:val="22"/>
          <w:szCs w:val="22"/>
        </w:rPr>
        <w:t xml:space="preserve"> </w:t>
      </w:r>
    </w:p>
    <w:p w:rsidR="00245424" w:rsidRPr="00245424" w:rsidRDefault="00245424" w:rsidP="00245424">
      <w:pPr>
        <w:widowControl/>
        <w:numPr>
          <w:ilvl w:val="0"/>
          <w:numId w:val="29"/>
        </w:numPr>
        <w:tabs>
          <w:tab w:val="left" w:pos="709"/>
        </w:tabs>
        <w:suppressAutoHyphens w:val="0"/>
        <w:spacing w:after="120"/>
        <w:jc w:val="both"/>
        <w:rPr>
          <w:rFonts w:ascii="Franklin Gothic Book" w:hAnsi="Franklin Gothic Book" w:cs="Calibri"/>
          <w:sz w:val="22"/>
          <w:szCs w:val="22"/>
        </w:rPr>
      </w:pPr>
      <w:r w:rsidRPr="00245424">
        <w:rPr>
          <w:rFonts w:ascii="Franklin Gothic Book" w:hAnsi="Franklin Gothic Book" w:cs="Calibri"/>
          <w:sz w:val="22"/>
          <w:szCs w:val="22"/>
        </w:rPr>
        <w:t xml:space="preserve">Základy ochrany měkkých cílů – metodika. MV ČR, Praha 2016  </w:t>
      </w:r>
      <w:hyperlink r:id="rId9" w:history="1">
        <w:r w:rsidRPr="00245424">
          <w:rPr>
            <w:rFonts w:ascii="Franklin Gothic Book" w:hAnsi="Franklin Gothic Book" w:cs="Calibri"/>
            <w:sz w:val="22"/>
            <w:szCs w:val="22"/>
          </w:rPr>
          <w:t>https://www.mvcr.cz/clanek/ochrana-mekkych-cilu.aspx</w:t>
        </w:r>
      </w:hyperlink>
      <w:r w:rsidRPr="00245424">
        <w:rPr>
          <w:rFonts w:ascii="Franklin Gothic Book" w:hAnsi="Franklin Gothic Book" w:cs="Calibri"/>
          <w:sz w:val="22"/>
          <w:szCs w:val="22"/>
        </w:rPr>
        <w:t xml:space="preserve"> </w:t>
      </w:r>
    </w:p>
    <w:p w:rsidR="00245424" w:rsidRDefault="00245424" w:rsidP="00245424">
      <w:pPr>
        <w:numPr>
          <w:ilvl w:val="0"/>
          <w:numId w:val="29"/>
        </w:numPr>
        <w:spacing w:after="120"/>
        <w:jc w:val="both"/>
        <w:rPr>
          <w:rFonts w:ascii="Franklin Gothic Book" w:hAnsi="Franklin Gothic Book" w:cs="Calibri"/>
          <w:sz w:val="22"/>
          <w:szCs w:val="22"/>
        </w:rPr>
      </w:pPr>
      <w:r w:rsidRPr="00245424">
        <w:rPr>
          <w:rFonts w:ascii="Franklin Gothic Book" w:hAnsi="Franklin Gothic Book" w:cs="Calibri"/>
          <w:sz w:val="22"/>
          <w:szCs w:val="22"/>
        </w:rPr>
        <w:t xml:space="preserve">Vyhodnocení ohroženosti měkkého cíle. MV ČR, Centrum proti terorismu a hybridním hrozbám, Praha 2018 </w:t>
      </w:r>
      <w:hyperlink r:id="rId10" w:history="1">
        <w:r w:rsidRPr="00245424">
          <w:rPr>
            <w:rFonts w:ascii="Franklin Gothic Book" w:hAnsi="Franklin Gothic Book" w:cs="Calibri"/>
            <w:sz w:val="22"/>
            <w:szCs w:val="22"/>
          </w:rPr>
          <w:t>https://www.mvcr.cz/cthh/clanek/terorismus-web-dokumenty-dokumenty.aspx</w:t>
        </w:r>
      </w:hyperlink>
    </w:p>
    <w:p w:rsidR="00245424" w:rsidRPr="00CC37E1" w:rsidRDefault="00245424" w:rsidP="00245424">
      <w:pPr>
        <w:spacing w:after="120"/>
        <w:ind w:left="284"/>
        <w:jc w:val="both"/>
        <w:rPr>
          <w:rFonts w:ascii="Franklin Gothic Book" w:hAnsi="Franklin Gothic Book" w:cs="Calibri"/>
          <w:sz w:val="22"/>
          <w:szCs w:val="22"/>
        </w:rPr>
      </w:pPr>
      <w:r>
        <w:rPr>
          <w:rFonts w:ascii="Franklin Gothic Book" w:hAnsi="Franklin Gothic Book" w:cs="Calibri"/>
          <w:sz w:val="22"/>
          <w:szCs w:val="22"/>
        </w:rPr>
        <w:t xml:space="preserve">Nesoulad kteréhokoliv díla s výše uvedenými závaznými dokumenty bude posuzován jako závažné </w:t>
      </w:r>
      <w:r w:rsidRPr="00CC37E1">
        <w:rPr>
          <w:rFonts w:ascii="Franklin Gothic Book" w:hAnsi="Franklin Gothic Book" w:cs="Calibri"/>
          <w:sz w:val="22"/>
          <w:szCs w:val="22"/>
        </w:rPr>
        <w:t>porušení této smlouvy.</w:t>
      </w:r>
    </w:p>
    <w:p w:rsidR="00454109" w:rsidRPr="00CC37E1" w:rsidRDefault="00454109" w:rsidP="002063EC">
      <w:pPr>
        <w:numPr>
          <w:ilvl w:val="0"/>
          <w:numId w:val="10"/>
        </w:numPr>
        <w:spacing w:after="120"/>
        <w:ind w:left="284"/>
        <w:jc w:val="both"/>
        <w:rPr>
          <w:rFonts w:ascii="Franklin Gothic Book" w:hAnsi="Franklin Gothic Book" w:cs="Calibri"/>
          <w:sz w:val="22"/>
          <w:szCs w:val="22"/>
        </w:rPr>
      </w:pPr>
      <w:r w:rsidRPr="00CC37E1">
        <w:rPr>
          <w:rFonts w:ascii="Franklin Gothic Book" w:hAnsi="Franklin Gothic Book" w:cs="Calibri"/>
          <w:sz w:val="22"/>
          <w:szCs w:val="22"/>
        </w:rPr>
        <w:t>Vzhledem k nutnosti přizpůsobit rozsahu a zejména obsah díla co nejvíce potřebám objednatele, dohodly se smluvní strany na následujícím způsobu provádění díla</w:t>
      </w:r>
      <w:r w:rsidR="00245424" w:rsidRPr="00CC37E1">
        <w:rPr>
          <w:rFonts w:ascii="Franklin Gothic Book" w:hAnsi="Franklin Gothic Book" w:cs="Calibri"/>
          <w:sz w:val="22"/>
          <w:szCs w:val="22"/>
        </w:rPr>
        <w:t xml:space="preserve"> </w:t>
      </w:r>
      <w:proofErr w:type="gramStart"/>
      <w:r w:rsidR="00245424" w:rsidRPr="00CC37E1">
        <w:rPr>
          <w:rFonts w:ascii="Franklin Gothic Book" w:hAnsi="Franklin Gothic Book" w:cs="Calibri"/>
          <w:sz w:val="22"/>
          <w:szCs w:val="22"/>
        </w:rPr>
        <w:t>č.1</w:t>
      </w:r>
      <w:r w:rsidRPr="00CC37E1">
        <w:rPr>
          <w:rFonts w:ascii="Franklin Gothic Book" w:hAnsi="Franklin Gothic Book" w:cs="Calibri"/>
          <w:sz w:val="22"/>
          <w:szCs w:val="22"/>
        </w:rPr>
        <w:t>:</w:t>
      </w:r>
      <w:proofErr w:type="gramEnd"/>
      <w:r w:rsidRPr="00CC37E1">
        <w:rPr>
          <w:rFonts w:ascii="Franklin Gothic Book" w:hAnsi="Franklin Gothic Book" w:cs="Calibri"/>
          <w:sz w:val="22"/>
          <w:szCs w:val="22"/>
        </w:rPr>
        <w:t xml:space="preserve"> </w:t>
      </w:r>
    </w:p>
    <w:p w:rsidR="00245424" w:rsidRPr="00CC37E1" w:rsidRDefault="00FE2776" w:rsidP="00245424">
      <w:pPr>
        <w:numPr>
          <w:ilvl w:val="0"/>
          <w:numId w:val="30"/>
        </w:numPr>
        <w:spacing w:after="120"/>
        <w:jc w:val="both"/>
        <w:rPr>
          <w:rFonts w:ascii="Franklin Gothic Book" w:hAnsi="Franklin Gothic Book" w:cs="Calibri"/>
          <w:sz w:val="22"/>
          <w:szCs w:val="22"/>
        </w:rPr>
      </w:pPr>
      <w:r w:rsidRPr="00CC37E1">
        <w:rPr>
          <w:rFonts w:ascii="Franklin Gothic Book" w:hAnsi="Franklin Gothic Book" w:cs="Calibri"/>
          <w:sz w:val="22"/>
          <w:szCs w:val="22"/>
        </w:rPr>
        <w:t>zhotovitel</w:t>
      </w:r>
      <w:r w:rsidR="00245424" w:rsidRPr="00CC37E1">
        <w:rPr>
          <w:rFonts w:ascii="Franklin Gothic Book" w:hAnsi="Franklin Gothic Book" w:cs="Calibri"/>
          <w:sz w:val="22"/>
          <w:szCs w:val="22"/>
        </w:rPr>
        <w:t xml:space="preserve"> provede identifikaci rizik pro všechny smlouvou určené objekty objednatele a následně zjištěná rizika analyzuje a zhodnotí pro objekt Centrála Praha – ul. Kostelní 44, Praha 7, 170 00, která bude sloužit jako modelový objekt. </w:t>
      </w:r>
      <w:r w:rsidRPr="00CC37E1">
        <w:rPr>
          <w:rFonts w:ascii="Franklin Gothic Book" w:hAnsi="Franklin Gothic Book" w:cs="Calibri"/>
          <w:sz w:val="22"/>
          <w:szCs w:val="22"/>
        </w:rPr>
        <w:t>Zhotovitel</w:t>
      </w:r>
      <w:r w:rsidR="00245424" w:rsidRPr="00CC37E1">
        <w:rPr>
          <w:rFonts w:ascii="Franklin Gothic Book" w:hAnsi="Franklin Gothic Book" w:cs="Calibri"/>
          <w:sz w:val="22"/>
          <w:szCs w:val="22"/>
        </w:rPr>
        <w:t xml:space="preserve"> přestaví analýzu a</w:t>
      </w:r>
      <w:r w:rsidRPr="00CC37E1">
        <w:rPr>
          <w:rFonts w:ascii="Franklin Gothic Book" w:hAnsi="Franklin Gothic Book" w:cs="Calibri"/>
          <w:sz w:val="22"/>
          <w:szCs w:val="22"/>
        </w:rPr>
        <w:t> </w:t>
      </w:r>
      <w:r w:rsidR="00245424" w:rsidRPr="00CC37E1">
        <w:rPr>
          <w:rFonts w:ascii="Franklin Gothic Book" w:hAnsi="Franklin Gothic Book" w:cs="Calibri"/>
          <w:sz w:val="22"/>
          <w:szCs w:val="22"/>
        </w:rPr>
        <w:t xml:space="preserve">hodnocení zjištěných rizik pro objekt Centrála Praha pověřeným osobám objednatele, přičemž tyto osoby </w:t>
      </w:r>
      <w:r w:rsidRPr="00CC37E1">
        <w:rPr>
          <w:rFonts w:ascii="Franklin Gothic Book" w:hAnsi="Franklin Gothic Book" w:cs="Calibri"/>
          <w:sz w:val="22"/>
          <w:szCs w:val="22"/>
        </w:rPr>
        <w:t>mohou k dosavadní podobě díla ve vztahu k modelovému objektu vznést připomínky, a to do 5 pracovních dní ode dne, kdy jim byla zjištění zhotovitele představena. Zhotovitel je povinen připomínky zapracovat, či odůvodnit, proč jejich zapracování není možné nebo účelné. Po odsouhlasení podoby analýzy a hodnocení zjištěných rizik ve vztahu k modelovému objektu zpracuje zhotovitel tyto části díla odsouhlasenou formou rovněž pro ostatní objekty objednatele.</w:t>
      </w:r>
    </w:p>
    <w:p w:rsidR="00FE2776" w:rsidRPr="00CC37E1" w:rsidRDefault="00FE2776" w:rsidP="00245424">
      <w:pPr>
        <w:numPr>
          <w:ilvl w:val="0"/>
          <w:numId w:val="30"/>
        </w:numPr>
        <w:spacing w:after="120"/>
        <w:jc w:val="both"/>
        <w:rPr>
          <w:rFonts w:ascii="Franklin Gothic Book" w:hAnsi="Franklin Gothic Book" w:cs="Calibri"/>
          <w:sz w:val="22"/>
          <w:szCs w:val="22"/>
        </w:rPr>
      </w:pPr>
      <w:r w:rsidRPr="00CC37E1">
        <w:rPr>
          <w:rFonts w:ascii="Franklin Gothic Book" w:hAnsi="Franklin Gothic Book" w:cs="Calibri"/>
          <w:sz w:val="22"/>
          <w:szCs w:val="22"/>
        </w:rPr>
        <w:t>Zhotovitel je povinen kdykoliv na žádost objednatele sdělit objednateli aktuální stav prací na realizaci díla č. 1 a předložit objednateli veškeré informace či dokumenty, které dosud při vytváření díla č. 1 identifikoval nebo vytvořil, a to nejpozději do 3 pracovních dní od obdržení takové žádosti. Objednatel je oprávněn k takto předloženým dokumentům vznášet připomínky, které je zhotovitel povinen zapracovat, či odůvodnit, proč jejich zapracování není možné nebo účelné.</w:t>
      </w:r>
    </w:p>
    <w:p w:rsidR="00FE2776" w:rsidRPr="00CC37E1" w:rsidRDefault="00FE2776" w:rsidP="00FE2776">
      <w:pPr>
        <w:numPr>
          <w:ilvl w:val="0"/>
          <w:numId w:val="10"/>
        </w:numPr>
        <w:spacing w:after="120"/>
        <w:ind w:left="284"/>
        <w:jc w:val="both"/>
        <w:rPr>
          <w:rFonts w:ascii="Franklin Gothic Book" w:hAnsi="Franklin Gothic Book" w:cs="Calibri"/>
          <w:sz w:val="22"/>
          <w:szCs w:val="22"/>
        </w:rPr>
      </w:pPr>
      <w:r w:rsidRPr="00CC37E1">
        <w:rPr>
          <w:rFonts w:ascii="Franklin Gothic Book" w:hAnsi="Franklin Gothic Book" w:cs="Calibri"/>
          <w:sz w:val="22"/>
          <w:szCs w:val="22"/>
        </w:rPr>
        <w:t xml:space="preserve">Vzhledem k nutnosti přizpůsobit rozsahu a zejména obsah díla co nejvíce potřebám objednatele, dohodly se smluvní strany na následujícím způsobu provádění díla </w:t>
      </w:r>
      <w:proofErr w:type="gramStart"/>
      <w:r w:rsidRPr="00CC37E1">
        <w:rPr>
          <w:rFonts w:ascii="Franklin Gothic Book" w:hAnsi="Franklin Gothic Book" w:cs="Calibri"/>
          <w:sz w:val="22"/>
          <w:szCs w:val="22"/>
        </w:rPr>
        <w:t>č.2:</w:t>
      </w:r>
      <w:proofErr w:type="gramEnd"/>
      <w:r w:rsidRPr="00CC37E1">
        <w:rPr>
          <w:rFonts w:ascii="Franklin Gothic Book" w:hAnsi="Franklin Gothic Book" w:cs="Calibri"/>
          <w:sz w:val="22"/>
          <w:szCs w:val="22"/>
        </w:rPr>
        <w:t xml:space="preserve"> </w:t>
      </w:r>
    </w:p>
    <w:p w:rsidR="00FE2776" w:rsidRPr="00CC37E1" w:rsidRDefault="00FE2776" w:rsidP="00FE2776">
      <w:pPr>
        <w:numPr>
          <w:ilvl w:val="0"/>
          <w:numId w:val="30"/>
        </w:numPr>
        <w:spacing w:after="120"/>
        <w:jc w:val="both"/>
        <w:rPr>
          <w:rFonts w:ascii="Franklin Gothic Book" w:hAnsi="Franklin Gothic Book" w:cs="Calibri"/>
          <w:sz w:val="22"/>
          <w:szCs w:val="22"/>
        </w:rPr>
      </w:pPr>
      <w:r w:rsidRPr="00CC37E1">
        <w:rPr>
          <w:rFonts w:ascii="Franklin Gothic Book" w:hAnsi="Franklin Gothic Book" w:cs="Calibri"/>
          <w:sz w:val="22"/>
          <w:szCs w:val="22"/>
        </w:rPr>
        <w:t>zhotovitel vytvoří modelovou verzi bezpečnostní dokumentace pro objekt Centrála Praha – ul. Kostelní 44, Praha 7, 170 00, modelová dokumentace bude natolik obsáhlá, aby z jejího textu byla zřejm</w:t>
      </w:r>
      <w:r w:rsidR="007D7EC7" w:rsidRPr="00CC37E1">
        <w:rPr>
          <w:rFonts w:ascii="Franklin Gothic Book" w:hAnsi="Franklin Gothic Book" w:cs="Calibri"/>
          <w:sz w:val="22"/>
          <w:szCs w:val="22"/>
        </w:rPr>
        <w:t>á struktura výsledného díla a základní doporučení objednateli, avšak nemusí obsahovat všechny detaily nezbytné pro dílo č. 2 (např. kontakty, vymezení konkrétních rolí pro konkrétní osoby apod.)</w:t>
      </w:r>
      <w:r w:rsidRPr="00CC37E1">
        <w:rPr>
          <w:rFonts w:ascii="Franklin Gothic Book" w:hAnsi="Franklin Gothic Book" w:cs="Calibri"/>
          <w:sz w:val="22"/>
          <w:szCs w:val="22"/>
        </w:rPr>
        <w:t xml:space="preserve">. Zhotovitel přestaví </w:t>
      </w:r>
      <w:r w:rsidR="007D7EC7" w:rsidRPr="00CC37E1">
        <w:rPr>
          <w:rFonts w:ascii="Franklin Gothic Book" w:hAnsi="Franklin Gothic Book" w:cs="Calibri"/>
          <w:sz w:val="22"/>
          <w:szCs w:val="22"/>
        </w:rPr>
        <w:t>modelovou dokumentaci</w:t>
      </w:r>
      <w:r w:rsidRPr="00CC37E1">
        <w:rPr>
          <w:rFonts w:ascii="Franklin Gothic Book" w:hAnsi="Franklin Gothic Book" w:cs="Calibri"/>
          <w:sz w:val="22"/>
          <w:szCs w:val="22"/>
        </w:rPr>
        <w:t xml:space="preserve"> pro objekt Centrála Praha pověřeným osobám objednatele, přičemž tyto osoby mohou k dosavadní podobě díla ve vztahu k modelovému objektu vznést připomínky, a to do 5 pracovních dní ode dne, kdy jim byla zjištění zhotovitele představena. Zhotovitel je povinen připomínky zapracovat, či odůvodnit, proč jejich zapracování není možné nebo účelné. Po odsouhlasení podoby </w:t>
      </w:r>
      <w:r w:rsidR="007D7EC7" w:rsidRPr="00CC37E1">
        <w:rPr>
          <w:rFonts w:ascii="Franklin Gothic Book" w:hAnsi="Franklin Gothic Book" w:cs="Calibri"/>
          <w:sz w:val="22"/>
          <w:szCs w:val="22"/>
        </w:rPr>
        <w:t>modelové bezpečnostní dokumentace</w:t>
      </w:r>
      <w:r w:rsidRPr="00CC37E1">
        <w:rPr>
          <w:rFonts w:ascii="Franklin Gothic Book" w:hAnsi="Franklin Gothic Book" w:cs="Calibri"/>
          <w:sz w:val="22"/>
          <w:szCs w:val="22"/>
        </w:rPr>
        <w:t xml:space="preserve"> zpracuje zhotovitel </w:t>
      </w:r>
      <w:r w:rsidR="007D7EC7" w:rsidRPr="00CC37E1">
        <w:rPr>
          <w:rFonts w:ascii="Franklin Gothic Book" w:hAnsi="Franklin Gothic Book" w:cs="Calibri"/>
          <w:sz w:val="22"/>
          <w:szCs w:val="22"/>
        </w:rPr>
        <w:t>bezpečnostní dokumentaci</w:t>
      </w:r>
      <w:r w:rsidRPr="00CC37E1">
        <w:rPr>
          <w:rFonts w:ascii="Franklin Gothic Book" w:hAnsi="Franklin Gothic Book" w:cs="Calibri"/>
          <w:sz w:val="22"/>
          <w:szCs w:val="22"/>
        </w:rPr>
        <w:t xml:space="preserve"> odsouhlasenou formou rovněž pro ostatní objekty objednatele.</w:t>
      </w:r>
    </w:p>
    <w:p w:rsidR="00FE2776" w:rsidRPr="00CC37E1" w:rsidRDefault="00FE2776" w:rsidP="00FE2776">
      <w:pPr>
        <w:numPr>
          <w:ilvl w:val="0"/>
          <w:numId w:val="30"/>
        </w:numPr>
        <w:spacing w:after="120"/>
        <w:jc w:val="both"/>
        <w:rPr>
          <w:rFonts w:ascii="Franklin Gothic Book" w:hAnsi="Franklin Gothic Book" w:cs="Calibri"/>
          <w:sz w:val="22"/>
          <w:szCs w:val="22"/>
        </w:rPr>
      </w:pPr>
      <w:r w:rsidRPr="00CC37E1">
        <w:rPr>
          <w:rFonts w:ascii="Franklin Gothic Book" w:hAnsi="Franklin Gothic Book" w:cs="Calibri"/>
          <w:sz w:val="22"/>
          <w:szCs w:val="22"/>
        </w:rPr>
        <w:t xml:space="preserve">Zhotovitel je povinen kdykoliv na žádost objednatele sdělit objednateli aktuální stav prací na realizaci díla č. </w:t>
      </w:r>
      <w:r w:rsidR="007D7EC7" w:rsidRPr="00CC37E1">
        <w:rPr>
          <w:rFonts w:ascii="Franklin Gothic Book" w:hAnsi="Franklin Gothic Book" w:cs="Calibri"/>
          <w:sz w:val="22"/>
          <w:szCs w:val="22"/>
        </w:rPr>
        <w:t>2</w:t>
      </w:r>
      <w:r w:rsidRPr="00CC37E1">
        <w:rPr>
          <w:rFonts w:ascii="Franklin Gothic Book" w:hAnsi="Franklin Gothic Book" w:cs="Calibri"/>
          <w:sz w:val="22"/>
          <w:szCs w:val="22"/>
        </w:rPr>
        <w:t xml:space="preserve"> a předložit objednateli veškeré informace či dokumenty, které dosud při vytváření díla č. </w:t>
      </w:r>
      <w:r w:rsidR="007D7EC7" w:rsidRPr="00CC37E1">
        <w:rPr>
          <w:rFonts w:ascii="Franklin Gothic Book" w:hAnsi="Franklin Gothic Book" w:cs="Calibri"/>
          <w:sz w:val="22"/>
          <w:szCs w:val="22"/>
        </w:rPr>
        <w:t>2</w:t>
      </w:r>
      <w:r w:rsidRPr="00CC37E1">
        <w:rPr>
          <w:rFonts w:ascii="Franklin Gothic Book" w:hAnsi="Franklin Gothic Book" w:cs="Calibri"/>
          <w:sz w:val="22"/>
          <w:szCs w:val="22"/>
        </w:rPr>
        <w:t xml:space="preserve"> identifikoval nebo vytvořil, a to nejpozději do 3 pracovních dní od obdržení takové žádosti. Objednatel je oprávněn k takto předloženým dokumentům vznášet připomínky, které je zhotovitel povinen zapracovat, či odůvodnit, proč jejich zapracování není </w:t>
      </w:r>
      <w:r w:rsidRPr="00CC37E1">
        <w:rPr>
          <w:rFonts w:ascii="Franklin Gothic Book" w:hAnsi="Franklin Gothic Book" w:cs="Calibri"/>
          <w:sz w:val="22"/>
          <w:szCs w:val="22"/>
        </w:rPr>
        <w:lastRenderedPageBreak/>
        <w:t>možné nebo účelné.</w:t>
      </w:r>
    </w:p>
    <w:p w:rsidR="00457450" w:rsidRPr="00AD0FB1" w:rsidRDefault="00457450">
      <w:pPr>
        <w:numPr>
          <w:ilvl w:val="0"/>
          <w:numId w:val="10"/>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Objednatel je oprávněn kontrolovat postup prací a způsob provádění </w:t>
      </w:r>
      <w:r w:rsidR="007D7EC7">
        <w:rPr>
          <w:rFonts w:ascii="Franklin Gothic Book" w:hAnsi="Franklin Gothic Book" w:cs="Calibri"/>
          <w:sz w:val="22"/>
          <w:szCs w:val="22"/>
        </w:rPr>
        <w:t>obou děl</w:t>
      </w:r>
      <w:r w:rsidRPr="00AD0FB1">
        <w:rPr>
          <w:rFonts w:ascii="Franklin Gothic Book" w:hAnsi="Franklin Gothic Book" w:cs="Calibri"/>
          <w:sz w:val="22"/>
          <w:szCs w:val="22"/>
        </w:rPr>
        <w:t xml:space="preserve">. Zjistí-li objednatel, že zhotovitel provádí </w:t>
      </w:r>
      <w:r w:rsidR="007D7EC7">
        <w:rPr>
          <w:rFonts w:ascii="Franklin Gothic Book" w:hAnsi="Franklin Gothic Book" w:cs="Calibri"/>
          <w:sz w:val="22"/>
          <w:szCs w:val="22"/>
        </w:rPr>
        <w:t xml:space="preserve">některé </w:t>
      </w:r>
      <w:r w:rsidRPr="00AD0FB1">
        <w:rPr>
          <w:rFonts w:ascii="Franklin Gothic Book" w:hAnsi="Franklin Gothic Book" w:cs="Calibri"/>
          <w:sz w:val="22"/>
          <w:szCs w:val="22"/>
        </w:rPr>
        <w:t>dílo v rozporu se svými povinnostmi, resp. touto smlouvou,</w:t>
      </w:r>
      <w:r w:rsidR="00AD0FB1" w:rsidRPr="00AD0FB1">
        <w:rPr>
          <w:rFonts w:ascii="Franklin Gothic Book" w:hAnsi="Franklin Gothic Book" w:cs="Calibri"/>
          <w:sz w:val="22"/>
          <w:szCs w:val="22"/>
        </w:rPr>
        <w:t xml:space="preserve"> či pokyny objednatele,</w:t>
      </w:r>
      <w:r w:rsidRPr="00AD0FB1">
        <w:rPr>
          <w:rFonts w:ascii="Franklin Gothic Book" w:hAnsi="Franklin Gothic Book" w:cs="Calibri"/>
          <w:sz w:val="22"/>
          <w:szCs w:val="22"/>
        </w:rPr>
        <w:t xml:space="preserve"> je objednatel oprávněn dožadovat se toho, aby zhotovitel v přiměřené lhůtě stanovenému mu objednatelem odstranil vady vzniklé vadným prováděním </w:t>
      </w:r>
      <w:r w:rsidR="007D7EC7">
        <w:rPr>
          <w:rFonts w:ascii="Franklin Gothic Book" w:hAnsi="Franklin Gothic Book" w:cs="Calibri"/>
          <w:sz w:val="22"/>
          <w:szCs w:val="22"/>
        </w:rPr>
        <w:t xml:space="preserve">takového </w:t>
      </w:r>
      <w:r w:rsidRPr="00AD0FB1">
        <w:rPr>
          <w:rFonts w:ascii="Franklin Gothic Book" w:hAnsi="Franklin Gothic Book" w:cs="Calibri"/>
          <w:sz w:val="22"/>
          <w:szCs w:val="22"/>
        </w:rPr>
        <w:t>díla a dílo prováděl řádným způsobem. Porušení této povinnosti zhotovitele je podstatným porušením této smlouvy.</w:t>
      </w:r>
    </w:p>
    <w:p w:rsidR="004D3664" w:rsidRPr="00AD0FB1" w:rsidRDefault="004D3664" w:rsidP="004D3664">
      <w:pPr>
        <w:numPr>
          <w:ilvl w:val="0"/>
          <w:numId w:val="10"/>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Objednatel je povinen předat zhotoviteli veškeré věci a informace nezbytné k řádnému provedení předmětu plnění této smlouvy. Tyto podklady zůstávají ve vlastnictví objednatele a budou mu zhotovitelem vráceny při dokončení, resp. případném předčasném ukončení jeho činností a služeb. Zhotovitel je povinen objednatele prokazatelně a v dostatečném předstihu informovat o rozsahu a povaze věcí a informací, které jsou nezbytné a nutné k řádnému a včasnému výkonu jeho povinností dle této smlouvy, jinak odpovídá za škodu způsobenou v důsledku takového opomenutí. V případě neposkytnutí součinnosti objednatele spočívající v neposkytnutí věcí a informací nezbytných a nutných k plnění povinností zhotovitele, není zhotovitel s plněním takových povinností v prodlení.</w:t>
      </w:r>
    </w:p>
    <w:p w:rsidR="004D3664" w:rsidRPr="00DE1CE2" w:rsidRDefault="004D3664" w:rsidP="004D3664">
      <w:pPr>
        <w:numPr>
          <w:ilvl w:val="0"/>
          <w:numId w:val="10"/>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Zhotovitel je povinen písemně objednateli oznámit všechny okolnosti, které při plnění svých povinností zjistil a které mohou mít vliv na změnu objednatelových pokynů. Zhotovitel je povinen písemně upozornit objednatele na nevhodnost jeho pokynů. Neupozorní-li zhotovitel objednatele na nevhodnost takového pokynu objednatele písemně před jeho provedením, odpovídá zhotovitel za </w:t>
      </w:r>
      <w:r w:rsidRPr="00DE1CE2">
        <w:rPr>
          <w:rFonts w:ascii="Franklin Gothic Book" w:hAnsi="Franklin Gothic Book" w:cs="Calibri"/>
          <w:sz w:val="22"/>
          <w:szCs w:val="22"/>
        </w:rPr>
        <w:t>veškeré škody, které v důsledku provedení takového pokynu objednateli vzniknou.</w:t>
      </w:r>
    </w:p>
    <w:p w:rsidR="004D3664" w:rsidRPr="00DE1CE2" w:rsidRDefault="004D3664" w:rsidP="004D3664">
      <w:pPr>
        <w:numPr>
          <w:ilvl w:val="0"/>
          <w:numId w:val="10"/>
        </w:numPr>
        <w:spacing w:after="120"/>
        <w:ind w:left="284"/>
        <w:jc w:val="both"/>
        <w:rPr>
          <w:rFonts w:ascii="Franklin Gothic Book" w:hAnsi="Franklin Gothic Book" w:cs="Calibri"/>
          <w:sz w:val="22"/>
          <w:szCs w:val="22"/>
        </w:rPr>
      </w:pPr>
      <w:r w:rsidRPr="00DE1CE2">
        <w:rPr>
          <w:rFonts w:ascii="Franklin Gothic Book" w:hAnsi="Franklin Gothic Book" w:cs="Calibri"/>
          <w:sz w:val="22"/>
          <w:szCs w:val="22"/>
        </w:rPr>
        <w:t>Zhotovitel se zavazuje během plnění smlouvy i po ukončení smlouvy zachovávat mlčenlivost o všech skutečnostech, o kterých se dozvěděl od objednatele či jinak v souvislosti s plněním smlouvy.</w:t>
      </w:r>
    </w:p>
    <w:p w:rsidR="009B5B5F" w:rsidRPr="00DE1CE2" w:rsidRDefault="00DE1CE2" w:rsidP="009B5B5F">
      <w:pPr>
        <w:spacing w:after="120"/>
        <w:ind w:left="284"/>
        <w:jc w:val="both"/>
        <w:rPr>
          <w:rFonts w:ascii="Franklin Gothic Book" w:hAnsi="Franklin Gothic Book" w:cs="Calibri"/>
          <w:sz w:val="22"/>
          <w:szCs w:val="22"/>
        </w:rPr>
      </w:pPr>
      <w:r w:rsidRPr="00DE1CE2">
        <w:rPr>
          <w:rFonts w:ascii="Franklin Gothic Book" w:hAnsi="Franklin Gothic Book" w:cs="Calibri"/>
          <w:sz w:val="22"/>
          <w:szCs w:val="22"/>
        </w:rPr>
        <w:t>Zhotovitel si je vědom skutečnosti, že v průběhu plnění smlouvy bude pracovat s vysoce důvěrnými a citlivými informacemi, jejichž vyzrazení může ohrozit majetek objednatel, resp. osoby nacházející se v objektu objednatele.</w:t>
      </w:r>
    </w:p>
    <w:p w:rsidR="009B5B5F" w:rsidRPr="00DE1CE2" w:rsidRDefault="009B5B5F" w:rsidP="009B5B5F">
      <w:pPr>
        <w:spacing w:after="120"/>
        <w:ind w:left="284"/>
        <w:jc w:val="both"/>
        <w:rPr>
          <w:rFonts w:ascii="Franklin Gothic Book" w:hAnsi="Franklin Gothic Book" w:cs="Calibri"/>
          <w:sz w:val="22"/>
          <w:szCs w:val="22"/>
        </w:rPr>
      </w:pPr>
      <w:r w:rsidRPr="00DE1CE2">
        <w:rPr>
          <w:rFonts w:ascii="Franklin Gothic Book" w:hAnsi="Franklin Gothic Book" w:cs="Calibri"/>
          <w:sz w:val="22"/>
          <w:szCs w:val="22"/>
        </w:rPr>
        <w:t>Jakékoliv informace jsou zhotoviteli objednatelem poskytovány výhradně v souvislosti s plněním této smlouvy</w:t>
      </w:r>
      <w:r w:rsidR="003D2C0D" w:rsidRPr="00DE1CE2">
        <w:rPr>
          <w:rFonts w:ascii="Franklin Gothic Book" w:hAnsi="Franklin Gothic Book" w:cs="Calibri"/>
          <w:sz w:val="22"/>
          <w:szCs w:val="22"/>
        </w:rPr>
        <w:t xml:space="preserve"> a zhotovitel není oprávněn je sám využít k jiným účelům, zveřejnit je, nebo je zpřístupnit třetí osobě, bez předchozího písemného souhlasu objednatele.</w:t>
      </w:r>
    </w:p>
    <w:p w:rsidR="003D2C0D" w:rsidRPr="00DE1CE2" w:rsidRDefault="003D2C0D" w:rsidP="009B5B5F">
      <w:pPr>
        <w:spacing w:after="120"/>
        <w:ind w:left="284"/>
        <w:jc w:val="both"/>
        <w:rPr>
          <w:rFonts w:ascii="Franklin Gothic Book" w:hAnsi="Franklin Gothic Book" w:cs="Calibri"/>
          <w:sz w:val="22"/>
          <w:szCs w:val="22"/>
        </w:rPr>
      </w:pPr>
      <w:r w:rsidRPr="00DE1CE2">
        <w:rPr>
          <w:rFonts w:ascii="Franklin Gothic Book" w:hAnsi="Franklin Gothic Book" w:cs="Calibri"/>
          <w:sz w:val="22"/>
          <w:szCs w:val="22"/>
        </w:rPr>
        <w:t xml:space="preserve">Zhotovitel se zavazuje, že jakékoliv informace získané v průběhu plnění této smlouvy nepoužije v rozporu s účelem, ke kterému mu byly poskytnuty, ani je neprozradí, nebo k nim neumožní přístup jiným způsobem třetím osobám. </w:t>
      </w:r>
    </w:p>
    <w:p w:rsidR="003D2C0D" w:rsidRPr="00DE1CE2" w:rsidRDefault="003D2C0D" w:rsidP="009B5B5F">
      <w:pPr>
        <w:spacing w:after="120"/>
        <w:ind w:left="284"/>
        <w:jc w:val="both"/>
        <w:rPr>
          <w:rFonts w:ascii="Franklin Gothic Book" w:hAnsi="Franklin Gothic Book" w:cs="Calibri"/>
          <w:sz w:val="22"/>
          <w:szCs w:val="22"/>
        </w:rPr>
      </w:pPr>
      <w:r w:rsidRPr="00DE1CE2">
        <w:rPr>
          <w:rFonts w:ascii="Franklin Gothic Book" w:hAnsi="Franklin Gothic Book" w:cs="Calibri"/>
          <w:sz w:val="22"/>
          <w:szCs w:val="22"/>
        </w:rPr>
        <w:t>Veškeré důvěrné informace poskytnuté zhotoviteli ze strany objednatele náležejí výhradně objednateli a zhotovitel vyvine pro zachování jejich důvěrnosti a pro jejich ochranu stejné úsilí, jako by se jednalo o jeho vlastní důvěrné informace. S výjimkou rozsahu, který je nezbytný pro plnění této smlouvy, se zhotovitel zavazuje neduplikovat, nepřenášet a nekopírovat žádným způsobem důvěrné informace objednatele.</w:t>
      </w:r>
    </w:p>
    <w:p w:rsidR="003D2C0D" w:rsidRDefault="003D2C0D" w:rsidP="009B5B5F">
      <w:pPr>
        <w:spacing w:after="120"/>
        <w:ind w:left="284"/>
        <w:jc w:val="both"/>
        <w:rPr>
          <w:rFonts w:ascii="Franklin Gothic Book" w:hAnsi="Franklin Gothic Book" w:cs="Calibri"/>
          <w:sz w:val="22"/>
          <w:szCs w:val="22"/>
        </w:rPr>
      </w:pPr>
      <w:r w:rsidRPr="00DE1CE2">
        <w:rPr>
          <w:rFonts w:ascii="Franklin Gothic Book" w:hAnsi="Franklin Gothic Book" w:cs="Calibri"/>
          <w:sz w:val="22"/>
          <w:szCs w:val="22"/>
        </w:rPr>
        <w:t>Povinnost mlčenlivosti platí i po skončení plnění této smlouvy.</w:t>
      </w:r>
    </w:p>
    <w:p w:rsidR="00DE1CE2" w:rsidRPr="00DE1CE2" w:rsidRDefault="00DE1CE2" w:rsidP="009B5B5F">
      <w:pPr>
        <w:spacing w:after="120"/>
        <w:ind w:left="284"/>
        <w:jc w:val="both"/>
        <w:rPr>
          <w:rFonts w:ascii="Franklin Gothic Book" w:hAnsi="Franklin Gothic Book" w:cs="Calibri"/>
          <w:sz w:val="22"/>
          <w:szCs w:val="22"/>
        </w:rPr>
      </w:pPr>
      <w:r>
        <w:rPr>
          <w:rFonts w:ascii="Franklin Gothic Book" w:hAnsi="Franklin Gothic Book" w:cs="Calibri"/>
          <w:sz w:val="22"/>
          <w:szCs w:val="22"/>
        </w:rPr>
        <w:t>Porušení této povinnosti je podstatným porušením smlouvy.</w:t>
      </w:r>
    </w:p>
    <w:p w:rsidR="004D3664" w:rsidRPr="00AD0FB1" w:rsidRDefault="004D3664" w:rsidP="004D3664">
      <w:pPr>
        <w:numPr>
          <w:ilvl w:val="0"/>
          <w:numId w:val="10"/>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Zhotovitel prohlašuje, že má ke dni podpisu této smlouvy platně uzavřenou smlouvu o pojištění odpovědnosti za škodu vzniklou v souvislosti s jeho činností, a to na částku </w:t>
      </w:r>
      <w:r w:rsidR="0047534F">
        <w:rPr>
          <w:rFonts w:ascii="Franklin Gothic Book" w:hAnsi="Franklin Gothic Book" w:cs="Calibri"/>
          <w:color w:val="000000"/>
          <w:sz w:val="22"/>
          <w:szCs w:val="22"/>
        </w:rPr>
        <w:t>alespoň 1.000.000,-</w:t>
      </w:r>
      <w:r w:rsidRPr="00AD0FB1">
        <w:rPr>
          <w:rFonts w:ascii="Franklin Gothic Book" w:hAnsi="Franklin Gothic Book" w:cs="Calibri"/>
          <w:sz w:val="22"/>
          <w:szCs w:val="22"/>
        </w:rPr>
        <w:t xml:space="preserve"> Kč a zavazuje se mít svou činnost takto pojištěnou po celou dobu provádění díla. V případě porušení tohoto závazku je zhotovitel povinen uhradit objednateli smluvní pokutu ve výši 50.000,- Kč ve lhůtě do dvou měsíců od zjištění výše škody</w:t>
      </w:r>
      <w:r w:rsidR="0047534F">
        <w:rPr>
          <w:rFonts w:ascii="Franklin Gothic Book" w:hAnsi="Franklin Gothic Book" w:cs="Calibri"/>
          <w:sz w:val="22"/>
          <w:szCs w:val="22"/>
        </w:rPr>
        <w:t>; tím není dotčeno právo objednatele na náhradu škody.</w:t>
      </w:r>
    </w:p>
    <w:p w:rsidR="004D3664" w:rsidRPr="00AD0FB1" w:rsidRDefault="004D3664" w:rsidP="004D3664">
      <w:pPr>
        <w:numPr>
          <w:ilvl w:val="0"/>
          <w:numId w:val="10"/>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dále zavazuje, že v případě, pokud se stane nespolehlivým plátce daně, bude nejpozději do 5 kalendářních dnů ode dne, kdy tato skutečnost nastala, o ní objednatele informovat. „Informováním“ se rozumí den, kdy objednatel </w:t>
      </w:r>
      <w:r w:rsidRPr="00AD0FB1">
        <w:rPr>
          <w:rFonts w:ascii="Franklin Gothic Book" w:hAnsi="Franklin Gothic Book" w:cs="Calibri"/>
          <w:sz w:val="22"/>
          <w:szCs w:val="22"/>
        </w:rPr>
        <w:lastRenderedPageBreak/>
        <w:t>předmětnou informaci prokazatelně obdržel.</w:t>
      </w:r>
    </w:p>
    <w:p w:rsidR="00AE5E02" w:rsidRDefault="00AE5E02" w:rsidP="0084700F">
      <w:pPr>
        <w:numPr>
          <w:ilvl w:val="0"/>
          <w:numId w:val="10"/>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Zhotovitel je povinen vést a průběžně aktualizovat seznam všech poddodavatelů včetně výše jejich podílu na veřejné zakázce. Tento seznam je zhotovitel povinen na vyžádání předložit objednateli.</w:t>
      </w:r>
    </w:p>
    <w:p w:rsidR="0047534F" w:rsidRPr="00CC37E1" w:rsidRDefault="0047534F" w:rsidP="0084700F">
      <w:pPr>
        <w:numPr>
          <w:ilvl w:val="0"/>
          <w:numId w:val="10"/>
        </w:numPr>
        <w:spacing w:after="120"/>
        <w:ind w:left="284"/>
        <w:jc w:val="both"/>
        <w:rPr>
          <w:rFonts w:ascii="Franklin Gothic Book" w:hAnsi="Franklin Gothic Book" w:cs="Calibri"/>
          <w:sz w:val="22"/>
          <w:szCs w:val="22"/>
        </w:rPr>
      </w:pPr>
      <w:r>
        <w:rPr>
          <w:rFonts w:ascii="Franklin Gothic Book" w:hAnsi="Franklin Gothic Book" w:cs="Calibri"/>
          <w:sz w:val="22"/>
          <w:szCs w:val="22"/>
        </w:rPr>
        <w:t xml:space="preserve">Zhotovitel prohlašuje, že na realizaci díla se budou osobně podílet níže uvedení členové realizačního </w:t>
      </w:r>
      <w:r w:rsidRPr="00CC37E1">
        <w:rPr>
          <w:rFonts w:ascii="Franklin Gothic Book" w:hAnsi="Franklin Gothic Book" w:cs="Calibri"/>
          <w:sz w:val="22"/>
          <w:szCs w:val="22"/>
        </w:rPr>
        <w:t xml:space="preserve">týmu: </w:t>
      </w:r>
      <w:proofErr w:type="spellStart"/>
      <w:r w:rsidR="0065030F">
        <w:rPr>
          <w:rFonts w:ascii="Franklin Gothic Book" w:hAnsi="Franklin Gothic Book" w:cs="Calibri"/>
          <w:sz w:val="22"/>
          <w:szCs w:val="22"/>
        </w:rPr>
        <w:t>xxx</w:t>
      </w:r>
      <w:proofErr w:type="spellEnd"/>
    </w:p>
    <w:p w:rsidR="0047534F" w:rsidRDefault="0047534F" w:rsidP="0047534F">
      <w:pPr>
        <w:spacing w:after="120"/>
        <w:ind w:left="284"/>
        <w:jc w:val="both"/>
        <w:rPr>
          <w:rFonts w:ascii="Franklin Gothic Book" w:hAnsi="Franklin Gothic Book" w:cs="Calibri"/>
          <w:sz w:val="22"/>
          <w:szCs w:val="22"/>
        </w:rPr>
      </w:pPr>
      <w:r>
        <w:rPr>
          <w:rFonts w:ascii="Franklin Gothic Book" w:hAnsi="Franklin Gothic Book" w:cs="Calibri"/>
          <w:sz w:val="22"/>
          <w:szCs w:val="22"/>
        </w:rPr>
        <w:t>V případě, že by se shoda uvedení členové realizačního týmu nemohli ze závažných důvodů na realizaci díla podílet, je zhotovitel povinen zabezpečit poskytování služeb osobami, které splňují kvalifikaci minimálně v rozsahu požadovaném objednatelem jako zadavatelem veřejné zakázky „</w:t>
      </w:r>
      <w:r w:rsidRPr="0047534F">
        <w:rPr>
          <w:rFonts w:ascii="Franklin Gothic Book" w:hAnsi="Franklin Gothic Book" w:cs="Calibri"/>
          <w:sz w:val="22"/>
          <w:szCs w:val="22"/>
        </w:rPr>
        <w:t xml:space="preserve">Zpracování analýzy rizika a zabezpečení objektů Národního zemědělského muzea, </w:t>
      </w:r>
      <w:proofErr w:type="spellStart"/>
      <w:proofErr w:type="gramStart"/>
      <w:r w:rsidRPr="0047534F">
        <w:rPr>
          <w:rFonts w:ascii="Franklin Gothic Book" w:hAnsi="Franklin Gothic Book" w:cs="Calibri"/>
          <w:sz w:val="22"/>
          <w:szCs w:val="22"/>
        </w:rPr>
        <w:t>s.p.</w:t>
      </w:r>
      <w:proofErr w:type="gramEnd"/>
      <w:r w:rsidRPr="0047534F">
        <w:rPr>
          <w:rFonts w:ascii="Franklin Gothic Book" w:hAnsi="Franklin Gothic Book" w:cs="Calibri"/>
          <w:sz w:val="22"/>
          <w:szCs w:val="22"/>
        </w:rPr>
        <w:t>o</w:t>
      </w:r>
      <w:proofErr w:type="spellEnd"/>
      <w:r w:rsidRPr="0047534F">
        <w:rPr>
          <w:rFonts w:ascii="Franklin Gothic Book" w:hAnsi="Franklin Gothic Book" w:cs="Calibri"/>
          <w:sz w:val="22"/>
          <w:szCs w:val="22"/>
        </w:rPr>
        <w:t>.</w:t>
      </w:r>
      <w:r w:rsidR="004551FB">
        <w:rPr>
          <w:rFonts w:ascii="Franklin Gothic Book" w:hAnsi="Franklin Gothic Book" w:cs="Calibri"/>
          <w:sz w:val="22"/>
          <w:szCs w:val="22"/>
        </w:rPr>
        <w:t>“, na jejímž základě je uzavřena tato smlouva, v zadávacích podmínkách této veřejné zakázky.</w:t>
      </w:r>
    </w:p>
    <w:p w:rsidR="004551FB" w:rsidRDefault="004551FB" w:rsidP="004551FB">
      <w:pPr>
        <w:numPr>
          <w:ilvl w:val="0"/>
          <w:numId w:val="10"/>
        </w:numPr>
        <w:spacing w:after="120"/>
        <w:ind w:left="284"/>
        <w:jc w:val="both"/>
        <w:rPr>
          <w:rFonts w:ascii="Franklin Gothic Book" w:hAnsi="Franklin Gothic Book" w:cs="Calibri"/>
          <w:sz w:val="22"/>
          <w:szCs w:val="22"/>
        </w:rPr>
      </w:pPr>
      <w:r>
        <w:rPr>
          <w:rFonts w:ascii="Franklin Gothic Book" w:hAnsi="Franklin Gothic Book" w:cs="Calibri"/>
          <w:sz w:val="22"/>
          <w:szCs w:val="22"/>
        </w:rPr>
        <w:t>Pověří-li zhotovitel prováděním díla nebo jeho části jinou osobu, nese veškerou odpovědnost související s prováděním díla sám zhotovitel.</w:t>
      </w:r>
      <w:r w:rsidR="003D2C0D">
        <w:rPr>
          <w:rFonts w:ascii="Franklin Gothic Book" w:hAnsi="Franklin Gothic Book" w:cs="Calibri"/>
          <w:sz w:val="22"/>
          <w:szCs w:val="22"/>
        </w:rPr>
        <w:t xml:space="preserve"> </w:t>
      </w:r>
    </w:p>
    <w:p w:rsidR="004551FB" w:rsidRPr="00AD0FB1" w:rsidRDefault="004551FB" w:rsidP="0047534F">
      <w:pPr>
        <w:spacing w:after="120"/>
        <w:ind w:left="284"/>
        <w:jc w:val="both"/>
        <w:rPr>
          <w:rFonts w:ascii="Franklin Gothic Book" w:hAnsi="Franklin Gothic Book" w:cs="Calibri"/>
          <w:sz w:val="22"/>
          <w:szCs w:val="22"/>
        </w:rPr>
      </w:pPr>
    </w:p>
    <w:p w:rsidR="00457450" w:rsidRPr="00AD0FB1" w:rsidRDefault="00457450"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VII.</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 xml:space="preserve">PŘEDÁNÍ A PŘEVZETÍ </w:t>
      </w:r>
      <w:r w:rsidR="007D7EC7">
        <w:rPr>
          <w:rFonts w:ascii="Franklin Gothic Book" w:hAnsi="Franklin Gothic Book" w:cs="Calibri"/>
          <w:b/>
          <w:bCs/>
          <w:sz w:val="22"/>
          <w:szCs w:val="22"/>
        </w:rPr>
        <w:t>DĚL</w:t>
      </w:r>
    </w:p>
    <w:p w:rsidR="003D2C0D" w:rsidRDefault="003D2C0D">
      <w:pPr>
        <w:numPr>
          <w:ilvl w:val="0"/>
          <w:numId w:val="9"/>
        </w:numPr>
        <w:spacing w:after="120"/>
        <w:ind w:left="284"/>
        <w:jc w:val="both"/>
        <w:rPr>
          <w:rFonts w:ascii="Franklin Gothic Book" w:hAnsi="Franklin Gothic Book" w:cs="Calibri"/>
          <w:sz w:val="22"/>
          <w:szCs w:val="22"/>
        </w:rPr>
      </w:pPr>
      <w:r>
        <w:rPr>
          <w:rFonts w:ascii="Franklin Gothic Book" w:hAnsi="Franklin Gothic Book" w:cs="Calibri"/>
          <w:sz w:val="22"/>
          <w:szCs w:val="22"/>
        </w:rPr>
        <w:t xml:space="preserve">Zhotovitel splní svou povinnost provést dílo jeho řádným ukončením a předáním </w:t>
      </w:r>
      <w:r w:rsidR="007D7EC7">
        <w:rPr>
          <w:rFonts w:ascii="Franklin Gothic Book" w:hAnsi="Franklin Gothic Book" w:cs="Calibri"/>
          <w:sz w:val="22"/>
          <w:szCs w:val="22"/>
        </w:rPr>
        <w:t xml:space="preserve">každého díla samostatně </w:t>
      </w:r>
      <w:r>
        <w:rPr>
          <w:rFonts w:ascii="Franklin Gothic Book" w:hAnsi="Franklin Gothic Book" w:cs="Calibri"/>
          <w:sz w:val="22"/>
          <w:szCs w:val="22"/>
        </w:rPr>
        <w:t>objednateli.</w:t>
      </w:r>
    </w:p>
    <w:p w:rsidR="00457450" w:rsidRPr="00AD0FB1" w:rsidRDefault="00457450">
      <w:pPr>
        <w:numPr>
          <w:ilvl w:val="0"/>
          <w:numId w:val="9"/>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O předání a převzetí </w:t>
      </w:r>
      <w:r w:rsidR="007D7EC7">
        <w:rPr>
          <w:rFonts w:ascii="Franklin Gothic Book" w:hAnsi="Franklin Gothic Book" w:cs="Calibri"/>
          <w:sz w:val="22"/>
          <w:szCs w:val="22"/>
        </w:rPr>
        <w:t xml:space="preserve">každého </w:t>
      </w:r>
      <w:r w:rsidRPr="00AD0FB1">
        <w:rPr>
          <w:rFonts w:ascii="Franklin Gothic Book" w:hAnsi="Franklin Gothic Book" w:cs="Calibri"/>
          <w:sz w:val="22"/>
          <w:szCs w:val="22"/>
        </w:rPr>
        <w:t>díla bude smluvními stranami sepsán a podepsán</w:t>
      </w:r>
      <w:r w:rsidR="007D7EC7">
        <w:rPr>
          <w:rFonts w:ascii="Franklin Gothic Book" w:hAnsi="Franklin Gothic Book" w:cs="Calibri"/>
          <w:sz w:val="22"/>
          <w:szCs w:val="22"/>
        </w:rPr>
        <w:t xml:space="preserve"> samostatný </w:t>
      </w:r>
      <w:r w:rsidRPr="00AD0FB1">
        <w:rPr>
          <w:rFonts w:ascii="Franklin Gothic Book" w:hAnsi="Franklin Gothic Book" w:cs="Calibri"/>
          <w:sz w:val="22"/>
          <w:szCs w:val="22"/>
        </w:rPr>
        <w:t xml:space="preserve"> protokol o předání a převzetí díla.</w:t>
      </w:r>
    </w:p>
    <w:p w:rsidR="00457450" w:rsidRPr="00AD0FB1" w:rsidRDefault="00457450">
      <w:pPr>
        <w:numPr>
          <w:ilvl w:val="0"/>
          <w:numId w:val="9"/>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Objednatel je oprávněn </w:t>
      </w:r>
      <w:r w:rsidR="007D7EC7">
        <w:rPr>
          <w:rFonts w:ascii="Franklin Gothic Book" w:hAnsi="Franklin Gothic Book" w:cs="Calibri"/>
          <w:sz w:val="22"/>
          <w:szCs w:val="22"/>
        </w:rPr>
        <w:t xml:space="preserve">kterékoliv </w:t>
      </w:r>
      <w:r w:rsidRPr="00AD0FB1">
        <w:rPr>
          <w:rFonts w:ascii="Franklin Gothic Book" w:hAnsi="Franklin Gothic Book" w:cs="Calibri"/>
          <w:sz w:val="22"/>
          <w:szCs w:val="22"/>
        </w:rPr>
        <w:t>předávané dílo</w:t>
      </w:r>
      <w:r w:rsidR="000E4033" w:rsidRPr="00AD0FB1">
        <w:rPr>
          <w:rFonts w:ascii="Franklin Gothic Book" w:hAnsi="Franklin Gothic Book" w:cs="Calibri"/>
          <w:sz w:val="22"/>
          <w:szCs w:val="22"/>
        </w:rPr>
        <w:t>, resp. jeho část</w:t>
      </w:r>
      <w:r w:rsidRPr="00AD0FB1">
        <w:rPr>
          <w:rFonts w:ascii="Franklin Gothic Book" w:hAnsi="Franklin Gothic Book" w:cs="Calibri"/>
          <w:sz w:val="22"/>
          <w:szCs w:val="22"/>
        </w:rPr>
        <w:t xml:space="preserve"> převzít</w:t>
      </w:r>
      <w:r w:rsidR="000E4033" w:rsidRPr="00AD0FB1">
        <w:rPr>
          <w:rFonts w:ascii="Franklin Gothic Book" w:hAnsi="Franklin Gothic Book" w:cs="Calibri"/>
          <w:sz w:val="22"/>
          <w:szCs w:val="22"/>
        </w:rPr>
        <w:t xml:space="preserve"> i v případě</w:t>
      </w:r>
      <w:r w:rsidRPr="00AD0FB1">
        <w:rPr>
          <w:rFonts w:ascii="Franklin Gothic Book" w:hAnsi="Franklin Gothic Book" w:cs="Calibri"/>
          <w:sz w:val="22"/>
          <w:szCs w:val="22"/>
        </w:rPr>
        <w:t xml:space="preserve">, že </w:t>
      </w:r>
      <w:r w:rsidR="007D7EC7">
        <w:rPr>
          <w:rFonts w:ascii="Franklin Gothic Book" w:hAnsi="Franklin Gothic Book" w:cs="Calibri"/>
          <w:sz w:val="22"/>
          <w:szCs w:val="22"/>
        </w:rPr>
        <w:t xml:space="preserve">takové </w:t>
      </w:r>
      <w:r w:rsidRPr="00AD0FB1">
        <w:rPr>
          <w:rFonts w:ascii="Franklin Gothic Book" w:hAnsi="Franklin Gothic Book" w:cs="Calibri"/>
          <w:sz w:val="22"/>
          <w:szCs w:val="22"/>
        </w:rPr>
        <w:t xml:space="preserve">dílo vykazuje ojedinělé drobné vady, které samy o sobě ani ve spojení s jinými nebrání užívání </w:t>
      </w:r>
      <w:r w:rsidR="007D7EC7">
        <w:rPr>
          <w:rFonts w:ascii="Franklin Gothic Book" w:hAnsi="Franklin Gothic Book" w:cs="Calibri"/>
          <w:sz w:val="22"/>
          <w:szCs w:val="22"/>
        </w:rPr>
        <w:t xml:space="preserve">tohoto </w:t>
      </w:r>
      <w:r w:rsidRPr="00AD0FB1">
        <w:rPr>
          <w:rFonts w:ascii="Franklin Gothic Book" w:hAnsi="Franklin Gothic Book" w:cs="Calibri"/>
          <w:sz w:val="22"/>
          <w:szCs w:val="22"/>
        </w:rPr>
        <w:t>díla, ani jeho užívání podstatným způsobem neomezují. V takovém případ</w:t>
      </w:r>
      <w:r w:rsidR="000E4033" w:rsidRPr="00AD0FB1">
        <w:rPr>
          <w:rFonts w:ascii="Franklin Gothic Book" w:hAnsi="Franklin Gothic Book" w:cs="Calibri"/>
          <w:sz w:val="22"/>
          <w:szCs w:val="22"/>
        </w:rPr>
        <w:t>ě</w:t>
      </w:r>
      <w:r w:rsidRPr="00AD0FB1">
        <w:rPr>
          <w:rFonts w:ascii="Franklin Gothic Book" w:hAnsi="Franklin Gothic Book" w:cs="Calibri"/>
          <w:sz w:val="22"/>
          <w:szCs w:val="22"/>
        </w:rPr>
        <w:t xml:space="preserve"> bude </w:t>
      </w:r>
      <w:r w:rsidR="007D7EC7">
        <w:rPr>
          <w:rFonts w:ascii="Franklin Gothic Book" w:hAnsi="Franklin Gothic Book" w:cs="Calibri"/>
          <w:sz w:val="22"/>
          <w:szCs w:val="22"/>
        </w:rPr>
        <w:t xml:space="preserve">příslušný </w:t>
      </w:r>
      <w:r w:rsidRPr="00AD0FB1">
        <w:rPr>
          <w:rFonts w:ascii="Franklin Gothic Book" w:hAnsi="Franklin Gothic Book" w:cs="Calibri"/>
          <w:sz w:val="22"/>
          <w:szCs w:val="22"/>
        </w:rPr>
        <w:t>protokol o předání a převzetí díla vedle výše uvedeného obsahovat soupis takových vad, lhůty dohodnuté k jejich odstranění nebo jiná opatření, byla-li dohodnuta</w:t>
      </w:r>
      <w:r w:rsidR="003D2C0D">
        <w:rPr>
          <w:rFonts w:ascii="Franklin Gothic Book" w:hAnsi="Franklin Gothic Book" w:cs="Calibri"/>
          <w:sz w:val="22"/>
          <w:szCs w:val="22"/>
        </w:rPr>
        <w:t>; nedojde-li k dohodě smluvních stran ohledně lhůty k odstranění, stanoví lhůtu objednatel.</w:t>
      </w:r>
    </w:p>
    <w:p w:rsidR="00457450" w:rsidRPr="00AD0FB1" w:rsidRDefault="00457450">
      <w:pPr>
        <w:numPr>
          <w:ilvl w:val="0"/>
          <w:numId w:val="9"/>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V případě, že objednatel </w:t>
      </w:r>
      <w:r w:rsidR="007D7EC7">
        <w:rPr>
          <w:rFonts w:ascii="Franklin Gothic Book" w:hAnsi="Franklin Gothic Book" w:cs="Calibri"/>
          <w:sz w:val="22"/>
          <w:szCs w:val="22"/>
        </w:rPr>
        <w:t xml:space="preserve">některé </w:t>
      </w:r>
      <w:r w:rsidRPr="00AD0FB1">
        <w:rPr>
          <w:rFonts w:ascii="Franklin Gothic Book" w:hAnsi="Franklin Gothic Book" w:cs="Calibri"/>
          <w:sz w:val="22"/>
          <w:szCs w:val="22"/>
        </w:rPr>
        <w:t xml:space="preserve">dílo nepřevezme, bude mezi smluvními stranami sepsán zápis s uvedením důvodu nepřevzetí </w:t>
      </w:r>
      <w:r w:rsidR="007D7EC7">
        <w:rPr>
          <w:rFonts w:ascii="Franklin Gothic Book" w:hAnsi="Franklin Gothic Book" w:cs="Calibri"/>
          <w:sz w:val="22"/>
          <w:szCs w:val="22"/>
        </w:rPr>
        <w:t xml:space="preserve">tohoto </w:t>
      </w:r>
      <w:r w:rsidRPr="00AD0FB1">
        <w:rPr>
          <w:rFonts w:ascii="Franklin Gothic Book" w:hAnsi="Franklin Gothic Book" w:cs="Calibri"/>
          <w:sz w:val="22"/>
          <w:szCs w:val="22"/>
        </w:rPr>
        <w:t xml:space="preserve">díla a s uvedením stanovisek obou smluvních stran. V případě nepřevzetí </w:t>
      </w:r>
      <w:r w:rsidR="007D7EC7">
        <w:rPr>
          <w:rFonts w:ascii="Franklin Gothic Book" w:hAnsi="Franklin Gothic Book" w:cs="Calibri"/>
          <w:sz w:val="22"/>
          <w:szCs w:val="22"/>
        </w:rPr>
        <w:t xml:space="preserve">některého </w:t>
      </w:r>
      <w:r w:rsidRPr="00AD0FB1">
        <w:rPr>
          <w:rFonts w:ascii="Franklin Gothic Book" w:hAnsi="Franklin Gothic Book" w:cs="Calibri"/>
          <w:sz w:val="22"/>
          <w:szCs w:val="22"/>
        </w:rPr>
        <w:t xml:space="preserve">díla dohodnou smluvní strany náhradní termín předání a převzetí </w:t>
      </w:r>
      <w:r w:rsidR="007D7EC7">
        <w:rPr>
          <w:rFonts w:ascii="Franklin Gothic Book" w:hAnsi="Franklin Gothic Book" w:cs="Calibri"/>
          <w:sz w:val="22"/>
          <w:szCs w:val="22"/>
        </w:rPr>
        <w:t xml:space="preserve">takového </w:t>
      </w:r>
      <w:r w:rsidRPr="00AD0FB1">
        <w:rPr>
          <w:rFonts w:ascii="Franklin Gothic Book" w:hAnsi="Franklin Gothic Book" w:cs="Calibri"/>
          <w:sz w:val="22"/>
          <w:szCs w:val="22"/>
        </w:rPr>
        <w:t>díla.</w:t>
      </w:r>
    </w:p>
    <w:p w:rsidR="00457450" w:rsidRDefault="00E027DE">
      <w:pPr>
        <w:numPr>
          <w:ilvl w:val="0"/>
          <w:numId w:val="9"/>
        </w:numPr>
        <w:spacing w:after="120"/>
        <w:ind w:left="284"/>
        <w:jc w:val="both"/>
        <w:rPr>
          <w:rFonts w:ascii="Franklin Gothic Book" w:hAnsi="Franklin Gothic Book" w:cs="Calibri"/>
          <w:sz w:val="22"/>
          <w:szCs w:val="22"/>
        </w:rPr>
      </w:pPr>
      <w:r>
        <w:rPr>
          <w:rFonts w:ascii="Franklin Gothic Book" w:hAnsi="Franklin Gothic Book" w:cs="Calibri"/>
          <w:sz w:val="22"/>
          <w:szCs w:val="22"/>
        </w:rPr>
        <w:t>Každé d</w:t>
      </w:r>
      <w:r w:rsidR="00457450" w:rsidRPr="00AD0FB1">
        <w:rPr>
          <w:rFonts w:ascii="Franklin Gothic Book" w:hAnsi="Franklin Gothic Book" w:cs="Calibri"/>
          <w:sz w:val="22"/>
          <w:szCs w:val="22"/>
        </w:rPr>
        <w:t>ílo je považováno za předané, je-li oboustranně podepsaný protokol o předání a převzetí díla.</w:t>
      </w:r>
    </w:p>
    <w:p w:rsidR="00457450" w:rsidRPr="00AD0FB1" w:rsidRDefault="00457450">
      <w:pPr>
        <w:spacing w:after="120"/>
        <w:jc w:val="center"/>
        <w:rPr>
          <w:rFonts w:ascii="Franklin Gothic Book" w:hAnsi="Franklin Gothic Book" w:cs="Calibri"/>
          <w:b/>
          <w:bCs/>
          <w:sz w:val="22"/>
          <w:szCs w:val="22"/>
        </w:rPr>
      </w:pPr>
    </w:p>
    <w:p w:rsidR="00457450" w:rsidRPr="00AD0FB1" w:rsidRDefault="00997BB3"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VIII</w:t>
      </w:r>
      <w:r w:rsidR="00457450" w:rsidRPr="00AD0FB1">
        <w:rPr>
          <w:rFonts w:ascii="Franklin Gothic Book" w:hAnsi="Franklin Gothic Book" w:cs="Calibri"/>
          <w:b/>
          <w:bCs/>
          <w:sz w:val="22"/>
          <w:szCs w:val="22"/>
        </w:rPr>
        <w:t>.</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ZÁRUKA</w:t>
      </w:r>
    </w:p>
    <w:p w:rsidR="00457450" w:rsidRPr="00AD0FB1" w:rsidRDefault="00457450">
      <w:pPr>
        <w:numPr>
          <w:ilvl w:val="0"/>
          <w:numId w:val="7"/>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Zhotovitel odpovídá za vady, jež má </w:t>
      </w:r>
      <w:r w:rsidR="00E027DE">
        <w:rPr>
          <w:rFonts w:ascii="Franklin Gothic Book" w:hAnsi="Franklin Gothic Book" w:cs="Calibri"/>
          <w:sz w:val="22"/>
          <w:szCs w:val="22"/>
        </w:rPr>
        <w:t xml:space="preserve">kterékoliv </w:t>
      </w:r>
      <w:r w:rsidRPr="00AD0FB1">
        <w:rPr>
          <w:rFonts w:ascii="Franklin Gothic Book" w:hAnsi="Franklin Gothic Book" w:cs="Calibri"/>
          <w:sz w:val="22"/>
          <w:szCs w:val="22"/>
        </w:rPr>
        <w:t>dílo v době jeho předání, a za vady díla, které se vyskytnou v záruční době. Zhotovitel touto smlouvou poskytuje objednateli záruku za jakost v rozsahu uvedeném v tomto článku (dále jen „</w:t>
      </w:r>
      <w:r w:rsidRPr="00AD0FB1">
        <w:rPr>
          <w:rFonts w:ascii="Franklin Gothic Book" w:hAnsi="Franklin Gothic Book" w:cs="Calibri"/>
          <w:b/>
          <w:bCs/>
          <w:sz w:val="22"/>
          <w:szCs w:val="22"/>
        </w:rPr>
        <w:t>záruka</w:t>
      </w:r>
      <w:r w:rsidRPr="00AD0FB1">
        <w:rPr>
          <w:rFonts w:ascii="Franklin Gothic Book" w:hAnsi="Franklin Gothic Book" w:cs="Calibri"/>
          <w:sz w:val="22"/>
          <w:szCs w:val="22"/>
        </w:rPr>
        <w:t>“).</w:t>
      </w:r>
    </w:p>
    <w:p w:rsidR="00457450" w:rsidRPr="00AD0FB1" w:rsidRDefault="00457450">
      <w:pPr>
        <w:numPr>
          <w:ilvl w:val="0"/>
          <w:numId w:val="7"/>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Zhotovitel poskytuje na </w:t>
      </w:r>
      <w:r w:rsidR="00E027DE">
        <w:rPr>
          <w:rFonts w:ascii="Franklin Gothic Book" w:hAnsi="Franklin Gothic Book" w:cs="Calibri"/>
          <w:sz w:val="22"/>
          <w:szCs w:val="22"/>
        </w:rPr>
        <w:t xml:space="preserve">každé </w:t>
      </w:r>
      <w:r w:rsidRPr="00AD0FB1">
        <w:rPr>
          <w:rFonts w:ascii="Franklin Gothic Book" w:hAnsi="Franklin Gothic Book" w:cs="Calibri"/>
          <w:sz w:val="22"/>
          <w:szCs w:val="22"/>
        </w:rPr>
        <w:t xml:space="preserve">dílo jako celek i za každou jeho jednotlivou část zvlášť záruku v délce </w:t>
      </w:r>
      <w:r w:rsidR="000E4033" w:rsidRPr="00AD0FB1">
        <w:rPr>
          <w:rFonts w:ascii="Franklin Gothic Book" w:hAnsi="Franklin Gothic Book" w:cs="Calibri"/>
          <w:sz w:val="22"/>
          <w:szCs w:val="22"/>
        </w:rPr>
        <w:t>24</w:t>
      </w:r>
      <w:r w:rsidRPr="00AD0FB1">
        <w:rPr>
          <w:rFonts w:ascii="Franklin Gothic Book" w:hAnsi="Franklin Gothic Book" w:cs="Calibri"/>
          <w:sz w:val="22"/>
          <w:szCs w:val="22"/>
        </w:rPr>
        <w:t xml:space="preserve"> kalendářních měsíců. Po tuto dobu odpovídá za vady, které objednatel zjistil a oznámil zhotoviteli.</w:t>
      </w:r>
    </w:p>
    <w:p w:rsidR="00457450" w:rsidRPr="00AD0FB1" w:rsidRDefault="00457450">
      <w:pPr>
        <w:numPr>
          <w:ilvl w:val="0"/>
          <w:numId w:val="7"/>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Záruční lhůt</w:t>
      </w:r>
      <w:r w:rsidR="00CB34D3" w:rsidRPr="00AD0FB1">
        <w:rPr>
          <w:rFonts w:ascii="Franklin Gothic Book" w:hAnsi="Franklin Gothic Book" w:cs="Calibri"/>
          <w:sz w:val="22"/>
          <w:szCs w:val="22"/>
        </w:rPr>
        <w:t>a</w:t>
      </w:r>
      <w:r w:rsidRPr="00AD0FB1">
        <w:rPr>
          <w:rFonts w:ascii="Franklin Gothic Book" w:hAnsi="Franklin Gothic Book" w:cs="Calibri"/>
          <w:sz w:val="22"/>
          <w:szCs w:val="22"/>
        </w:rPr>
        <w:t xml:space="preserve"> počíná běžet dnem předání</w:t>
      </w:r>
      <w:r w:rsidR="00E027DE">
        <w:rPr>
          <w:rFonts w:ascii="Franklin Gothic Book" w:hAnsi="Franklin Gothic Book" w:cs="Calibri"/>
          <w:sz w:val="22"/>
          <w:szCs w:val="22"/>
        </w:rPr>
        <w:t xml:space="preserve"> konkrétního</w:t>
      </w:r>
      <w:r w:rsidRPr="00AD0FB1">
        <w:rPr>
          <w:rFonts w:ascii="Franklin Gothic Book" w:hAnsi="Franklin Gothic Book" w:cs="Calibri"/>
          <w:sz w:val="22"/>
          <w:szCs w:val="22"/>
        </w:rPr>
        <w:t xml:space="preserve"> díla dle čl. VII této smlouvy.</w:t>
      </w:r>
    </w:p>
    <w:p w:rsidR="00457450" w:rsidRPr="00AD0FB1" w:rsidRDefault="00457450">
      <w:pPr>
        <w:numPr>
          <w:ilvl w:val="0"/>
          <w:numId w:val="7"/>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 xml:space="preserve">Zhotovitel je povinen odstranit každou vadu ve lhůtě stanovené objednatelem, která nebude kratší </w:t>
      </w:r>
      <w:r w:rsidR="003D2C0D">
        <w:rPr>
          <w:rFonts w:ascii="Franklin Gothic Book" w:hAnsi="Franklin Gothic Book" w:cs="Calibri"/>
          <w:sz w:val="22"/>
          <w:szCs w:val="22"/>
        </w:rPr>
        <w:t>než 2 pracovní dny</w:t>
      </w:r>
      <w:r w:rsidRPr="00AD0FB1">
        <w:rPr>
          <w:rFonts w:ascii="Franklin Gothic Book" w:hAnsi="Franklin Gothic Book" w:cs="Calibri"/>
          <w:sz w:val="22"/>
          <w:szCs w:val="22"/>
        </w:rPr>
        <w:t>,</w:t>
      </w:r>
      <w:r w:rsidR="000E4033" w:rsidRPr="00AD0FB1">
        <w:rPr>
          <w:rFonts w:ascii="Franklin Gothic Book" w:hAnsi="Franklin Gothic Book" w:cs="Calibri"/>
          <w:sz w:val="22"/>
          <w:szCs w:val="22"/>
        </w:rPr>
        <w:t xml:space="preserve"> nebude-li smluvními stranami dohodnuto jina</w:t>
      </w:r>
      <w:r w:rsidR="00CB34D3" w:rsidRPr="00AD0FB1">
        <w:rPr>
          <w:rFonts w:ascii="Franklin Gothic Book" w:hAnsi="Franklin Gothic Book" w:cs="Calibri"/>
          <w:sz w:val="22"/>
          <w:szCs w:val="22"/>
        </w:rPr>
        <w:t>k</w:t>
      </w:r>
      <w:r w:rsidR="003D2C0D">
        <w:rPr>
          <w:rFonts w:ascii="Franklin Gothic Book" w:hAnsi="Franklin Gothic Book" w:cs="Calibri"/>
          <w:sz w:val="22"/>
          <w:szCs w:val="22"/>
        </w:rPr>
        <w:t>.</w:t>
      </w:r>
    </w:p>
    <w:p w:rsidR="00457450" w:rsidRPr="00AD0FB1" w:rsidRDefault="00457450">
      <w:pPr>
        <w:numPr>
          <w:ilvl w:val="0"/>
          <w:numId w:val="7"/>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w:t>
      </w:r>
    </w:p>
    <w:p w:rsidR="00457450" w:rsidRPr="00AD0FB1" w:rsidRDefault="00457450">
      <w:pPr>
        <w:pStyle w:val="Normlnweb"/>
        <w:numPr>
          <w:ilvl w:val="0"/>
          <w:numId w:val="7"/>
        </w:numPr>
        <w:spacing w:before="0" w:after="120"/>
        <w:ind w:left="284" w:hanging="426"/>
        <w:jc w:val="both"/>
        <w:rPr>
          <w:rFonts w:ascii="Franklin Gothic Book" w:hAnsi="Franklin Gothic Book" w:cs="Calibri"/>
          <w:sz w:val="22"/>
          <w:szCs w:val="22"/>
        </w:rPr>
      </w:pPr>
      <w:r w:rsidRPr="00AD0FB1">
        <w:rPr>
          <w:rFonts w:ascii="Franklin Gothic Book" w:hAnsi="Franklin Gothic Book" w:cs="Calibri"/>
          <w:sz w:val="22"/>
          <w:szCs w:val="22"/>
        </w:rPr>
        <w:lastRenderedPageBreak/>
        <w:t xml:space="preserve">Reklamaci lze uplatnit nejpozději do posledního dne záruční lhůty, přičemž i reklamace odeslaná objednatelem v poslední den záruční lhůty se považuje za včas uplatněnou. Smluvní strany dohodou vylučují použití ustanovení § 2605 odst. 2 a </w:t>
      </w:r>
      <w:r w:rsidRPr="00AD0FB1">
        <w:rPr>
          <w:rFonts w:ascii="Franklin Gothic Book" w:hAnsi="Franklin Gothic Book" w:cs="Calibri"/>
          <w:sz w:val="22"/>
          <w:szCs w:val="22"/>
          <w:lang/>
        </w:rPr>
        <w:t>§ 2618 občanského zákoníku a sjednávají výslovně, že objednatel je oprávněn reklamovat kteroukoliv vadu předmětu díla kdykoliv po dobu záruky bez ohledu na to, kdy vadu zjistil, přičemž jeho nároky z odpovědnosti zhotovitele za vady nejsou nikterak omezeny případným opožděným oznámením vad zhotoviteli.</w:t>
      </w:r>
    </w:p>
    <w:p w:rsidR="00457450" w:rsidRPr="00AD0FB1" w:rsidRDefault="00457450">
      <w:pPr>
        <w:spacing w:after="120"/>
        <w:jc w:val="both"/>
        <w:rPr>
          <w:rFonts w:ascii="Franklin Gothic Book" w:hAnsi="Franklin Gothic Book" w:cs="Calibri"/>
          <w:sz w:val="22"/>
          <w:szCs w:val="22"/>
        </w:rPr>
      </w:pPr>
      <w:r w:rsidRPr="00AD0FB1">
        <w:rPr>
          <w:rFonts w:ascii="Franklin Gothic Book" w:eastAsia="Calibri" w:hAnsi="Franklin Gothic Book" w:cs="Calibri"/>
          <w:sz w:val="22"/>
          <w:szCs w:val="22"/>
        </w:rPr>
        <w:t xml:space="preserve">                                          </w:t>
      </w:r>
    </w:p>
    <w:p w:rsidR="00457450" w:rsidRPr="00AD0FB1" w:rsidRDefault="00997BB3"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I</w:t>
      </w:r>
      <w:r w:rsidR="00457450" w:rsidRPr="00AD0FB1">
        <w:rPr>
          <w:rFonts w:ascii="Franklin Gothic Book" w:hAnsi="Franklin Gothic Book" w:cs="Calibri"/>
          <w:b/>
          <w:bCs/>
          <w:sz w:val="22"/>
          <w:szCs w:val="22"/>
        </w:rPr>
        <w:t>X.</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VYŠŠÍ MOC</w:t>
      </w:r>
    </w:p>
    <w:p w:rsidR="00457450" w:rsidRPr="00AD0FB1" w:rsidRDefault="00457450">
      <w:pPr>
        <w:numPr>
          <w:ilvl w:val="0"/>
          <w:numId w:val="2"/>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Pro účely této smlouvy se za vyšší moc považují případy, které nejsou závislé na vůli smluvních stran a které smluvní strany nemohou ovlivnit. Jedná se např. o válku, mobilizaci, povstání, živelné pohromy apod.</w:t>
      </w:r>
    </w:p>
    <w:p w:rsidR="00457450" w:rsidRDefault="00457450">
      <w:pPr>
        <w:numPr>
          <w:ilvl w:val="0"/>
          <w:numId w:val="2"/>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rsidR="00E027DE" w:rsidRPr="00AD0FB1" w:rsidRDefault="00E027DE">
      <w:pPr>
        <w:numPr>
          <w:ilvl w:val="0"/>
          <w:numId w:val="2"/>
        </w:numPr>
        <w:spacing w:after="120"/>
        <w:ind w:left="284"/>
        <w:jc w:val="both"/>
        <w:rPr>
          <w:rFonts w:ascii="Franklin Gothic Book" w:hAnsi="Franklin Gothic Book" w:cs="Calibri"/>
          <w:sz w:val="22"/>
          <w:szCs w:val="22"/>
        </w:rPr>
      </w:pPr>
      <w:r>
        <w:rPr>
          <w:rFonts w:ascii="Franklin Gothic Book" w:hAnsi="Franklin Gothic Book" w:cs="Calibri"/>
          <w:sz w:val="22"/>
          <w:szCs w:val="22"/>
        </w:rPr>
        <w:t xml:space="preserve">Za vyšší moc se nepovažují omezení vyhlášená orgány veřejné moci v souvislosti s epidemií Covid-19, pokud není prokazatelné, že taková opatření přímo zabránila zhotoviteli v plnění této smlouvy (např. zákaz činnosti zhotovitele, zákaz přístupu do objektů objednatele apod.). Důkazní břemeno v takovém případě nese zhotovitel. </w:t>
      </w:r>
    </w:p>
    <w:p w:rsidR="00457450" w:rsidRPr="00AD0FB1" w:rsidRDefault="00457450">
      <w:pPr>
        <w:spacing w:after="120"/>
        <w:jc w:val="center"/>
        <w:rPr>
          <w:rFonts w:ascii="Franklin Gothic Book" w:hAnsi="Franklin Gothic Book" w:cs="Calibri"/>
          <w:b/>
          <w:bCs/>
          <w:sz w:val="22"/>
          <w:szCs w:val="22"/>
        </w:rPr>
      </w:pPr>
    </w:p>
    <w:p w:rsidR="00457450" w:rsidRPr="00AD0FB1" w:rsidRDefault="00457450"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X.</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ZMĚNA A UKONČENÍ SMLOUVY</w:t>
      </w:r>
    </w:p>
    <w:p w:rsidR="00457450" w:rsidRPr="00AD0FB1" w:rsidRDefault="00457450">
      <w:pPr>
        <w:numPr>
          <w:ilvl w:val="0"/>
          <w:numId w:val="13"/>
        </w:numPr>
        <w:spacing w:after="120"/>
        <w:ind w:left="284"/>
        <w:jc w:val="both"/>
        <w:rPr>
          <w:rFonts w:ascii="Franklin Gothic Book" w:hAnsi="Franklin Gothic Book" w:cs="Calibri"/>
          <w:sz w:val="22"/>
          <w:szCs w:val="22"/>
        </w:rPr>
      </w:pPr>
      <w:r w:rsidRPr="00AD0FB1">
        <w:rPr>
          <w:rFonts w:ascii="Franklin Gothic Book" w:hAnsi="Franklin Gothic Book" w:cs="Calibri"/>
          <w:bCs/>
          <w:sz w:val="22"/>
          <w:szCs w:val="22"/>
        </w:rPr>
        <w:t>Tuto smlouvu lze měnit pouze písemným oboustranně potvrzeným ujednáním výslovně nazvaným „dodatek ke smlouvě“ a očíslovaným podle pořadových čísel. Zápisy, protokoly či další obdobné dokumenty změnu smlouvy nezakládají.</w:t>
      </w:r>
    </w:p>
    <w:p w:rsidR="00457450" w:rsidRPr="00AD0FB1" w:rsidRDefault="00457450">
      <w:pPr>
        <w:numPr>
          <w:ilvl w:val="0"/>
          <w:numId w:val="13"/>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Smluvní</w:t>
      </w:r>
      <w:r w:rsidRPr="00AD0FB1">
        <w:rPr>
          <w:rFonts w:ascii="Franklin Gothic Book" w:hAnsi="Franklin Gothic Book" w:cs="Calibri"/>
          <w:bCs/>
          <w:sz w:val="22"/>
          <w:szCs w:val="22"/>
        </w:rPr>
        <w:t xml:space="preserve"> strany mohou tuto smlouvu ukončit písemnou dohodou.</w:t>
      </w:r>
    </w:p>
    <w:p w:rsidR="00457450" w:rsidRPr="00AD0FB1" w:rsidRDefault="00457450">
      <w:pPr>
        <w:numPr>
          <w:ilvl w:val="0"/>
          <w:numId w:val="13"/>
        </w:numPr>
        <w:spacing w:after="120"/>
        <w:ind w:left="284"/>
        <w:jc w:val="both"/>
        <w:rPr>
          <w:rFonts w:ascii="Franklin Gothic Book" w:hAnsi="Franklin Gothic Book" w:cs="Calibri"/>
          <w:sz w:val="22"/>
          <w:szCs w:val="22"/>
        </w:rPr>
      </w:pPr>
      <w:r w:rsidRPr="00AD0FB1">
        <w:rPr>
          <w:rFonts w:ascii="Franklin Gothic Book" w:hAnsi="Franklin Gothic Book" w:cs="Calibri"/>
          <w:bCs/>
          <w:sz w:val="22"/>
          <w:szCs w:val="22"/>
        </w:rPr>
        <w:t>Pro odstoupení od smlouvy platí příslušná ustanovení občanského zákoníku, s vyloučením ustanovení § 1765, § 1766 a § 2612 odst. 2 občanského zákoníku.</w:t>
      </w:r>
    </w:p>
    <w:p w:rsidR="00457450" w:rsidRPr="00AD0FB1" w:rsidRDefault="00457450">
      <w:pPr>
        <w:numPr>
          <w:ilvl w:val="0"/>
          <w:numId w:val="13"/>
        </w:numPr>
        <w:spacing w:after="120"/>
        <w:ind w:left="284"/>
        <w:jc w:val="both"/>
        <w:rPr>
          <w:rFonts w:ascii="Franklin Gothic Book" w:hAnsi="Franklin Gothic Book" w:cs="Calibri"/>
          <w:sz w:val="22"/>
          <w:szCs w:val="22"/>
        </w:rPr>
      </w:pPr>
      <w:r w:rsidRPr="00AD0FB1">
        <w:rPr>
          <w:rFonts w:ascii="Franklin Gothic Book" w:hAnsi="Franklin Gothic Book" w:cs="Calibri"/>
          <w:bCs/>
          <w:sz w:val="22"/>
          <w:szCs w:val="22"/>
        </w:rPr>
        <w:t>Objednatel je oprávněn od této smlouvy odstoupit nad rámec úpravy dle platných právních předpisů z následujících důvodů:</w:t>
      </w:r>
    </w:p>
    <w:p w:rsidR="00457450" w:rsidRPr="00AD0FB1" w:rsidRDefault="00457450">
      <w:pPr>
        <w:numPr>
          <w:ilvl w:val="1"/>
          <w:numId w:val="6"/>
        </w:numPr>
        <w:spacing w:after="120"/>
        <w:ind w:left="709"/>
        <w:jc w:val="both"/>
        <w:rPr>
          <w:rFonts w:ascii="Franklin Gothic Book" w:hAnsi="Franklin Gothic Book" w:cs="Calibri"/>
          <w:sz w:val="22"/>
          <w:szCs w:val="22"/>
        </w:rPr>
      </w:pPr>
      <w:r w:rsidRPr="00AD0FB1">
        <w:rPr>
          <w:rFonts w:ascii="Franklin Gothic Book" w:hAnsi="Franklin Gothic Book" w:cs="Calibri"/>
          <w:bCs/>
          <w:sz w:val="22"/>
          <w:szCs w:val="22"/>
        </w:rPr>
        <w:t>plnění ze strany objednatele dle této smlouvy nebude kryto rozpočtem objednatele, nebo</w:t>
      </w:r>
    </w:p>
    <w:p w:rsidR="00457450" w:rsidRPr="00AD0FB1" w:rsidRDefault="00457450">
      <w:pPr>
        <w:numPr>
          <w:ilvl w:val="1"/>
          <w:numId w:val="6"/>
        </w:numPr>
        <w:spacing w:after="120"/>
        <w:ind w:left="709"/>
        <w:jc w:val="both"/>
        <w:rPr>
          <w:rFonts w:ascii="Franklin Gothic Book" w:hAnsi="Franklin Gothic Book" w:cs="Calibri"/>
          <w:sz w:val="22"/>
          <w:szCs w:val="22"/>
        </w:rPr>
      </w:pPr>
      <w:r w:rsidRPr="00AD0FB1">
        <w:rPr>
          <w:rFonts w:ascii="Franklin Gothic Book" w:hAnsi="Franklin Gothic Book" w:cs="Calibri"/>
          <w:bCs/>
          <w:sz w:val="22"/>
          <w:szCs w:val="22"/>
        </w:rPr>
        <w:t>objednateli nebudou přiděleny nebo budou kráceny finanční prostředky z dotace určené na financování projektu, nebo</w:t>
      </w:r>
    </w:p>
    <w:p w:rsidR="00457450" w:rsidRPr="00E940C0" w:rsidRDefault="00457450">
      <w:pPr>
        <w:numPr>
          <w:ilvl w:val="1"/>
          <w:numId w:val="6"/>
        </w:numPr>
        <w:spacing w:after="120"/>
        <w:ind w:left="709"/>
        <w:jc w:val="both"/>
        <w:rPr>
          <w:rFonts w:ascii="Franklin Gothic Book" w:hAnsi="Franklin Gothic Book" w:cs="Calibri"/>
          <w:sz w:val="22"/>
          <w:szCs w:val="22"/>
        </w:rPr>
      </w:pPr>
      <w:r w:rsidRPr="00AD0FB1">
        <w:rPr>
          <w:rFonts w:ascii="Franklin Gothic Book" w:hAnsi="Franklin Gothic Book" w:cs="Calibri"/>
          <w:bCs/>
          <w:sz w:val="22"/>
          <w:szCs w:val="22"/>
        </w:rPr>
        <w:t>v insolvenčním řízení, v němž bude zhotovitel vystupovat v postavení dlužníka, bude rozhodnuto o úpadku nebo insolvenční návrh bude odmítnut pro nedostatek majetku dlužníka</w:t>
      </w:r>
      <w:r w:rsidR="00E940C0">
        <w:rPr>
          <w:rFonts w:ascii="Franklin Gothic Book" w:hAnsi="Franklin Gothic Book" w:cs="Calibri"/>
          <w:bCs/>
          <w:sz w:val="22"/>
          <w:szCs w:val="22"/>
        </w:rPr>
        <w:t>, nebo</w:t>
      </w:r>
    </w:p>
    <w:p w:rsidR="00E940C0" w:rsidRPr="00AD0FB1" w:rsidRDefault="00E940C0">
      <w:pPr>
        <w:numPr>
          <w:ilvl w:val="1"/>
          <w:numId w:val="6"/>
        </w:numPr>
        <w:spacing w:after="120"/>
        <w:ind w:left="709"/>
        <w:jc w:val="both"/>
        <w:rPr>
          <w:rFonts w:ascii="Franklin Gothic Book" w:hAnsi="Franklin Gothic Book" w:cs="Calibri"/>
          <w:sz w:val="22"/>
          <w:szCs w:val="22"/>
        </w:rPr>
      </w:pPr>
      <w:r>
        <w:rPr>
          <w:rFonts w:ascii="Franklin Gothic Book" w:hAnsi="Franklin Gothic Book" w:cs="Calibri"/>
          <w:bCs/>
          <w:sz w:val="22"/>
          <w:szCs w:val="22"/>
        </w:rPr>
        <w:t>v případě podstatného porušení této smlouvy.</w:t>
      </w:r>
    </w:p>
    <w:p w:rsidR="00457450" w:rsidRPr="00AD0FB1" w:rsidRDefault="00457450">
      <w:pPr>
        <w:numPr>
          <w:ilvl w:val="0"/>
          <w:numId w:val="13"/>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Zhotovitel je oprávněn odstoupit od této smlouvy výhradně v případě, pokud je objednatel v </w:t>
      </w:r>
      <w:r w:rsidRPr="00AD0FB1">
        <w:rPr>
          <w:rFonts w:ascii="Franklin Gothic Book" w:hAnsi="Franklin Gothic Book" w:cs="Calibri"/>
          <w:bCs/>
          <w:sz w:val="22"/>
          <w:szCs w:val="22"/>
        </w:rPr>
        <w:t>prodlení</w:t>
      </w:r>
      <w:r w:rsidRPr="00AD0FB1">
        <w:rPr>
          <w:rFonts w:ascii="Franklin Gothic Book" w:hAnsi="Franklin Gothic Book" w:cs="Calibri"/>
          <w:sz w:val="22"/>
          <w:szCs w:val="22"/>
        </w:rPr>
        <w:t xml:space="preserve">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rsidR="00457450" w:rsidRPr="00AD0FB1" w:rsidRDefault="00457450">
      <w:pPr>
        <w:numPr>
          <w:ilvl w:val="0"/>
          <w:numId w:val="13"/>
        </w:numPr>
        <w:spacing w:after="120"/>
        <w:ind w:left="284"/>
        <w:jc w:val="both"/>
        <w:rPr>
          <w:rFonts w:ascii="Franklin Gothic Book" w:hAnsi="Franklin Gothic Book" w:cs="Calibri"/>
          <w:sz w:val="22"/>
          <w:szCs w:val="22"/>
        </w:rPr>
      </w:pPr>
      <w:r w:rsidRPr="00AD0FB1">
        <w:rPr>
          <w:rFonts w:ascii="Franklin Gothic Book" w:hAnsi="Franklin Gothic Book" w:cs="Calibri"/>
          <w:bCs/>
          <w:sz w:val="22"/>
          <w:szCs w:val="22"/>
        </w:rPr>
        <w:t xml:space="preserve">V případě, </w:t>
      </w:r>
      <w:r w:rsidRPr="00AD0FB1">
        <w:rPr>
          <w:rFonts w:ascii="Franklin Gothic Book" w:hAnsi="Franklin Gothic Book" w:cs="Calibri"/>
          <w:sz w:val="22"/>
          <w:szCs w:val="22"/>
        </w:rPr>
        <w:t>že od této smlouvy oprávněně odstoupí objednatel před řádným dokončením</w:t>
      </w:r>
      <w:r w:rsidR="00E027DE">
        <w:rPr>
          <w:rFonts w:ascii="Franklin Gothic Book" w:hAnsi="Franklin Gothic Book" w:cs="Calibri"/>
          <w:sz w:val="22"/>
          <w:szCs w:val="22"/>
        </w:rPr>
        <w:t xml:space="preserve"> některého</w:t>
      </w:r>
      <w:r w:rsidRPr="00AD0FB1">
        <w:rPr>
          <w:rFonts w:ascii="Franklin Gothic Book" w:hAnsi="Franklin Gothic Book" w:cs="Calibri"/>
          <w:sz w:val="22"/>
          <w:szCs w:val="22"/>
        </w:rPr>
        <w:t xml:space="preserve"> díla, je oprávněn zadat dokončení </w:t>
      </w:r>
      <w:r w:rsidR="00E027DE">
        <w:rPr>
          <w:rFonts w:ascii="Franklin Gothic Book" w:hAnsi="Franklin Gothic Book" w:cs="Calibri"/>
          <w:sz w:val="22"/>
          <w:szCs w:val="22"/>
        </w:rPr>
        <w:t xml:space="preserve">takového </w:t>
      </w:r>
      <w:r w:rsidRPr="00AD0FB1">
        <w:rPr>
          <w:rFonts w:ascii="Franklin Gothic Book" w:hAnsi="Franklin Gothic Book" w:cs="Calibri"/>
          <w:sz w:val="22"/>
          <w:szCs w:val="22"/>
        </w:rPr>
        <w:t xml:space="preserve">díla třetí osobě. Dojde-li v důsledku dokončení </w:t>
      </w:r>
      <w:r w:rsidR="00E027DE">
        <w:rPr>
          <w:rFonts w:ascii="Franklin Gothic Book" w:hAnsi="Franklin Gothic Book" w:cs="Calibri"/>
          <w:sz w:val="22"/>
          <w:szCs w:val="22"/>
        </w:rPr>
        <w:t xml:space="preserve">některého </w:t>
      </w:r>
      <w:r w:rsidRPr="00AD0FB1">
        <w:rPr>
          <w:rFonts w:ascii="Franklin Gothic Book" w:hAnsi="Franklin Gothic Book" w:cs="Calibri"/>
          <w:sz w:val="22"/>
          <w:szCs w:val="22"/>
        </w:rPr>
        <w:lastRenderedPageBreak/>
        <w:t xml:space="preserve">díla jiným zhotovitelem ke zvýšení ceny </w:t>
      </w:r>
      <w:r w:rsidR="00E027DE">
        <w:rPr>
          <w:rFonts w:ascii="Franklin Gothic Book" w:hAnsi="Franklin Gothic Book" w:cs="Calibri"/>
          <w:sz w:val="22"/>
          <w:szCs w:val="22"/>
        </w:rPr>
        <w:t xml:space="preserve">tohoto </w:t>
      </w:r>
      <w:r w:rsidRPr="00AD0FB1">
        <w:rPr>
          <w:rFonts w:ascii="Franklin Gothic Book" w:hAnsi="Franklin Gothic Book" w:cs="Calibri"/>
          <w:sz w:val="22"/>
          <w:szCs w:val="22"/>
        </w:rPr>
        <w:t>díla sjednané smluvními stranami touto smlouvou, zavazuje se zhotovitel příslušný rozdíl objednateli uhradit v případě, že důvod, pro který objednatel odstoupil od této smlouvy, spočíval v porušení povinností na straně zhotovitele.</w:t>
      </w:r>
    </w:p>
    <w:p w:rsidR="00457450" w:rsidRPr="00AD0FB1" w:rsidRDefault="00457450">
      <w:pPr>
        <w:numPr>
          <w:ilvl w:val="0"/>
          <w:numId w:val="13"/>
        </w:numPr>
        <w:spacing w:after="120"/>
        <w:ind w:left="284"/>
        <w:jc w:val="both"/>
        <w:rPr>
          <w:rFonts w:ascii="Franklin Gothic Book" w:hAnsi="Franklin Gothic Book" w:cs="Calibri"/>
          <w:sz w:val="22"/>
          <w:szCs w:val="22"/>
        </w:rPr>
      </w:pPr>
      <w:r w:rsidRPr="00AD0FB1">
        <w:rPr>
          <w:rFonts w:ascii="Franklin Gothic Book" w:hAnsi="Franklin Gothic Book" w:cs="Calibri"/>
          <w:bCs/>
          <w:sz w:val="22"/>
          <w:szCs w:val="22"/>
        </w:rPr>
        <w:t xml:space="preserve">Zhotovitel má v případě odstoupení nárok na část ceny (příp. sníženou o náhradu škody, smluvní pokuty a jiné nároky objednatele vůči zhotoviteli) za práci řádně provedenou na </w:t>
      </w:r>
      <w:r w:rsidR="00E027DE">
        <w:rPr>
          <w:rFonts w:ascii="Franklin Gothic Book" w:hAnsi="Franklin Gothic Book" w:cs="Calibri"/>
          <w:bCs/>
          <w:sz w:val="22"/>
          <w:szCs w:val="22"/>
        </w:rPr>
        <w:t xml:space="preserve">některém </w:t>
      </w:r>
      <w:r w:rsidRPr="00AD0FB1">
        <w:rPr>
          <w:rFonts w:ascii="Franklin Gothic Book" w:hAnsi="Franklin Gothic Book" w:cs="Calibri"/>
          <w:bCs/>
          <w:sz w:val="22"/>
          <w:szCs w:val="22"/>
        </w:rPr>
        <w:t>díle do okamžiku odstoupení kterékoliv smluvní strany, rozhodne-li se objednatel takto nedokončené dílo převzít</w:t>
      </w:r>
    </w:p>
    <w:p w:rsidR="00457450" w:rsidRPr="00AD0FB1" w:rsidRDefault="00457450">
      <w:pPr>
        <w:numPr>
          <w:ilvl w:val="0"/>
          <w:numId w:val="13"/>
        </w:numPr>
        <w:spacing w:after="120"/>
        <w:ind w:left="284"/>
        <w:jc w:val="both"/>
        <w:rPr>
          <w:rFonts w:ascii="Franklin Gothic Book" w:hAnsi="Franklin Gothic Book" w:cs="Calibri"/>
          <w:sz w:val="22"/>
          <w:szCs w:val="22"/>
        </w:rPr>
      </w:pPr>
      <w:r w:rsidRPr="00AD0FB1">
        <w:rPr>
          <w:rFonts w:ascii="Franklin Gothic Book" w:hAnsi="Franklin Gothic Book" w:cs="Calibri"/>
          <w:bCs/>
          <w:sz w:val="22"/>
          <w:szCs w:val="22"/>
        </w:rPr>
        <w:t xml:space="preserve">Odstoupením od smlouvy </w:t>
      </w:r>
      <w:r w:rsidRPr="00AD0FB1">
        <w:rPr>
          <w:rFonts w:ascii="Franklin Gothic Book" w:hAnsi="Franklin Gothic Book" w:cs="Calibri"/>
          <w:sz w:val="22"/>
          <w:szCs w:val="22"/>
        </w:rPr>
        <w:t>zůstávají nedotčena ustanovení této smlouvy o náhradě škody, smluvních pokutách, dále ustanovení o odpovědnosti zhotovitele za vady díla, o záruce a záruční lhůtě, o řešení sporů či jiná ustanovení, která podle projevené vůle smluvních stran nebo vzhledem ke své povaze mají trvat i po ukončení smlouvy.</w:t>
      </w:r>
    </w:p>
    <w:p w:rsidR="000E4033" w:rsidRPr="00AD0FB1" w:rsidRDefault="000E4033">
      <w:pPr>
        <w:numPr>
          <w:ilvl w:val="0"/>
          <w:numId w:val="13"/>
        </w:numPr>
        <w:spacing w:after="120"/>
        <w:ind w:left="284"/>
        <w:jc w:val="both"/>
        <w:rPr>
          <w:rFonts w:ascii="Franklin Gothic Book" w:hAnsi="Franklin Gothic Book" w:cs="Calibri"/>
          <w:sz w:val="22"/>
          <w:szCs w:val="22"/>
        </w:rPr>
      </w:pPr>
      <w:r w:rsidRPr="00AD0FB1">
        <w:rPr>
          <w:rFonts w:ascii="Franklin Gothic Book" w:hAnsi="Franklin Gothic Book" w:cs="Calibri"/>
          <w:sz w:val="22"/>
          <w:szCs w:val="22"/>
        </w:rPr>
        <w:t>Odstoupit je možné i pouze od části této smlouvy.</w:t>
      </w:r>
    </w:p>
    <w:p w:rsidR="00457450" w:rsidRDefault="00457450">
      <w:pPr>
        <w:spacing w:after="120"/>
        <w:jc w:val="center"/>
        <w:rPr>
          <w:rFonts w:ascii="Franklin Gothic Book" w:hAnsi="Franklin Gothic Book" w:cs="Calibri"/>
          <w:b/>
          <w:bCs/>
          <w:sz w:val="22"/>
          <w:szCs w:val="22"/>
          <w:u w:val="single"/>
        </w:rPr>
      </w:pPr>
    </w:p>
    <w:p w:rsidR="008268F4" w:rsidRPr="00AD0FB1" w:rsidRDefault="008268F4">
      <w:pPr>
        <w:spacing w:after="120"/>
        <w:jc w:val="center"/>
        <w:rPr>
          <w:rFonts w:ascii="Franklin Gothic Book" w:hAnsi="Franklin Gothic Book" w:cs="Calibri"/>
          <w:b/>
          <w:bCs/>
          <w:sz w:val="22"/>
          <w:szCs w:val="22"/>
          <w:u w:val="single"/>
        </w:rPr>
      </w:pPr>
    </w:p>
    <w:p w:rsidR="00457450" w:rsidRPr="00AD0FB1" w:rsidRDefault="00457450"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 xml:space="preserve">XI. </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LICENČNÍ UJEDNÁNÍ</w:t>
      </w:r>
    </w:p>
    <w:p w:rsidR="00457450" w:rsidRPr="00AD0FB1" w:rsidRDefault="00457450">
      <w:pPr>
        <w:spacing w:after="120"/>
        <w:ind w:left="-76"/>
        <w:jc w:val="both"/>
        <w:rPr>
          <w:rFonts w:ascii="Franklin Gothic Book" w:hAnsi="Franklin Gothic Book" w:cs="Calibri"/>
          <w:sz w:val="22"/>
          <w:szCs w:val="22"/>
        </w:rPr>
      </w:pPr>
      <w:r w:rsidRPr="00AD0FB1">
        <w:rPr>
          <w:rFonts w:ascii="Franklin Gothic Book" w:hAnsi="Franklin Gothic Book" w:cs="Calibri"/>
          <w:sz w:val="22"/>
          <w:szCs w:val="22"/>
        </w:rPr>
        <w:t>Bude-li výsledkem plnění nebo jiné činnosti zhotovitele prováděné dle této smlouvy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díla objednateli výhradní právo užít takovéto autorské dílo všemi způsoby nezbytnými či vhodnými k naplnění účelu vyplývajícímu z této smlouvy, a to po celou dobu trvání autorského práva k autorskému dílu, resp. po dobu autorskoprávní ochrany, bez omezení rozsahu množstevního, technologického či teritoriálního (dále jen „</w:t>
      </w:r>
      <w:r w:rsidRPr="00AD0FB1">
        <w:rPr>
          <w:rFonts w:ascii="Franklin Gothic Book" w:hAnsi="Franklin Gothic Book" w:cs="Calibri"/>
          <w:b/>
          <w:bCs/>
          <w:sz w:val="22"/>
          <w:szCs w:val="22"/>
        </w:rPr>
        <w:t>licence</w:t>
      </w:r>
      <w:r w:rsidRPr="00AD0FB1">
        <w:rPr>
          <w:rFonts w:ascii="Franklin Gothic Book" w:hAnsi="Franklin Gothic Book" w:cs="Calibri"/>
          <w:sz w:val="22"/>
          <w:szCs w:val="22"/>
        </w:rPr>
        <w:t>“). Součástí licence je rovněž neomezené právo objednatele poskytnout třetím osobám podlicenci k užití autorského díla v rozsahu shodném s rozsahem licence, jakož i souhlas zhotovitele k postoupení licence na třetí osobu. Pro vyloučení všech pochybností platí, že součástí licence podle tohoto odstavce je rovněž právo objednatele měnit či upravovat dílo, k němuž byla poskytnuta licence podle tohoto odstavce, a to buď samostatně, nebo prostřednictvím třetí osoby. Tato licence je udělena bezúplatně, když zhotovitel tuto skutečnost vzal v úvahu při stanovení výše své odměny dle této smlouvy.</w:t>
      </w:r>
    </w:p>
    <w:p w:rsidR="00457450" w:rsidRPr="00AD0FB1" w:rsidRDefault="00457450">
      <w:pPr>
        <w:spacing w:after="120"/>
        <w:jc w:val="both"/>
        <w:rPr>
          <w:rFonts w:ascii="Franklin Gothic Book" w:hAnsi="Franklin Gothic Book" w:cs="Calibri"/>
          <w:bCs/>
          <w:sz w:val="22"/>
          <w:szCs w:val="22"/>
        </w:rPr>
      </w:pPr>
    </w:p>
    <w:p w:rsidR="00457450" w:rsidRPr="00AD0FB1" w:rsidRDefault="00457450">
      <w:pPr>
        <w:tabs>
          <w:tab w:val="left" w:pos="567"/>
        </w:tabs>
        <w:spacing w:line="264" w:lineRule="auto"/>
        <w:ind w:left="567" w:hanging="567"/>
        <w:jc w:val="both"/>
        <w:rPr>
          <w:rFonts w:ascii="Franklin Gothic Book" w:hAnsi="Franklin Gothic Book" w:cs="Calibri"/>
          <w:color w:val="000000"/>
          <w:sz w:val="22"/>
          <w:szCs w:val="22"/>
        </w:rPr>
      </w:pPr>
    </w:p>
    <w:p w:rsidR="00457450" w:rsidRPr="00AD0FB1" w:rsidRDefault="00457450"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XI</w:t>
      </w:r>
      <w:r w:rsidR="00997BB3" w:rsidRPr="00AD0FB1">
        <w:rPr>
          <w:rFonts w:ascii="Franklin Gothic Book" w:hAnsi="Franklin Gothic Book" w:cs="Calibri"/>
          <w:b/>
          <w:bCs/>
          <w:sz w:val="22"/>
          <w:szCs w:val="22"/>
        </w:rPr>
        <w:t>I</w:t>
      </w:r>
      <w:r w:rsidRPr="00AD0FB1">
        <w:rPr>
          <w:rFonts w:ascii="Franklin Gothic Book" w:hAnsi="Franklin Gothic Book" w:cs="Calibri"/>
          <w:b/>
          <w:bCs/>
          <w:sz w:val="22"/>
          <w:szCs w:val="22"/>
        </w:rPr>
        <w:t>.</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ZÁVĚREČNÁ USTANOVENÍ</w:t>
      </w:r>
    </w:p>
    <w:p w:rsidR="00457450" w:rsidRPr="00AD0FB1" w:rsidRDefault="00457450">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Pokud tato smlouva nestanoví něco jiného, platí pro obě smluvní strany ustanovení občanského zákoníku a obchodní zvyklosti.</w:t>
      </w:r>
    </w:p>
    <w:p w:rsidR="00457450" w:rsidRPr="00AD0FB1" w:rsidRDefault="00457450">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Zhotovitel není oprávněn postoupit práva a povinnosti vyplývající z této smlouvy na třetí osobu bez předchozího písemného souhlasu objednatele.</w:t>
      </w:r>
    </w:p>
    <w:p w:rsidR="00457450" w:rsidRPr="00AD0FB1" w:rsidRDefault="00457450">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Plní-li smluvní strana cokoli nad rámec svých povinností dle této smlouvy, nezakládá tato skutečnost zavedenou praxi stran ani nárok zhotovitele na jakékoliv plnění ze strany objednatele nad rámec této smlouvy.</w:t>
      </w:r>
    </w:p>
    <w:p w:rsidR="00457450" w:rsidRPr="00AD0FB1" w:rsidRDefault="00457450">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rsidR="00457450" w:rsidRPr="00AD0FB1" w:rsidRDefault="00457450">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 xml:space="preserve">Smluvní strany se tímto s odvoláním na § 89a zákona č. 99/1963 Sb., občanský soudní řád, v platném znění, dohodly, že místně příslušným soudem k řešení případných sporů, vyplývajících </w:t>
      </w:r>
      <w:r w:rsidRPr="00AD0FB1">
        <w:rPr>
          <w:rFonts w:ascii="Franklin Gothic Book" w:hAnsi="Franklin Gothic Book" w:cs="Calibri"/>
          <w:sz w:val="22"/>
          <w:szCs w:val="22"/>
        </w:rPr>
        <w:lastRenderedPageBreak/>
        <w:t>z této smlouvy, je obecný soud objednatele.</w:t>
      </w:r>
    </w:p>
    <w:p w:rsidR="00457450" w:rsidRPr="00AD0FB1" w:rsidRDefault="00457450">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 xml:space="preserve">Tato smlouva je vyhotovena ve </w:t>
      </w:r>
      <w:r w:rsidR="00A8235F">
        <w:rPr>
          <w:rFonts w:ascii="Franklin Gothic Book" w:hAnsi="Franklin Gothic Book" w:cs="Calibri"/>
          <w:sz w:val="22"/>
          <w:szCs w:val="22"/>
        </w:rPr>
        <w:t>třech vyhotoveních, přičemž</w:t>
      </w:r>
      <w:r w:rsidRPr="00AD0FB1">
        <w:rPr>
          <w:rFonts w:ascii="Franklin Gothic Book" w:hAnsi="Franklin Gothic Book" w:cs="Calibri"/>
          <w:sz w:val="22"/>
          <w:szCs w:val="22"/>
        </w:rPr>
        <w:t xml:space="preserve"> </w:t>
      </w:r>
      <w:r w:rsidR="00A8235F">
        <w:rPr>
          <w:rFonts w:ascii="Franklin Gothic Book" w:hAnsi="Franklin Gothic Book" w:cs="Calibri"/>
          <w:sz w:val="22"/>
          <w:szCs w:val="22"/>
        </w:rPr>
        <w:t>objednatel obdrží dvě vyhotovení a zhotovitel</w:t>
      </w:r>
      <w:r w:rsidRPr="00AD0FB1">
        <w:rPr>
          <w:rFonts w:ascii="Franklin Gothic Book" w:hAnsi="Franklin Gothic Book" w:cs="Calibri"/>
          <w:sz w:val="22"/>
          <w:szCs w:val="22"/>
        </w:rPr>
        <w:t xml:space="preserve"> </w:t>
      </w:r>
      <w:r w:rsidR="00A8235F">
        <w:rPr>
          <w:rFonts w:ascii="Franklin Gothic Book" w:hAnsi="Franklin Gothic Book" w:cs="Calibri"/>
          <w:sz w:val="22"/>
          <w:szCs w:val="22"/>
        </w:rPr>
        <w:t>jedno vyhotovení</w:t>
      </w:r>
      <w:r w:rsidRPr="00AD0FB1">
        <w:rPr>
          <w:rFonts w:ascii="Franklin Gothic Book" w:hAnsi="Franklin Gothic Book" w:cs="Calibri"/>
          <w:sz w:val="22"/>
          <w:szCs w:val="22"/>
        </w:rPr>
        <w:t>.</w:t>
      </w:r>
    </w:p>
    <w:p w:rsidR="00457450" w:rsidRPr="00AD0FB1" w:rsidRDefault="00457450">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Veškeré dohody učiněné před podpisem smlouvy a v jejím obsahu nezahrnuté, pozbývají dnem uzavření smlouvy platnosti.</w:t>
      </w:r>
    </w:p>
    <w:p w:rsidR="00457450" w:rsidRPr="00AD0FB1" w:rsidRDefault="00457450">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Obě strany prohlašují, že došlo k dohodě o celém obsahu této smlouvy.</w:t>
      </w:r>
    </w:p>
    <w:p w:rsidR="00AE5E02" w:rsidRPr="00AD0FB1" w:rsidRDefault="004253E3">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povinnost uveřejnění této smlouvy a poskytování informací za podmínek uvedených touto smlouvou tím není dotčena.</w:t>
      </w:r>
    </w:p>
    <w:p w:rsidR="00457450" w:rsidRPr="00AD0FB1" w:rsidRDefault="00457450">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Tato smlouva nabývá</w:t>
      </w:r>
      <w:r w:rsidR="004253E3" w:rsidRPr="00AD0FB1">
        <w:rPr>
          <w:rFonts w:ascii="Franklin Gothic Book" w:hAnsi="Franklin Gothic Book" w:cs="Calibri"/>
          <w:sz w:val="22"/>
          <w:szCs w:val="22"/>
        </w:rPr>
        <w:t xml:space="preserve"> platnosti a</w:t>
      </w:r>
      <w:r w:rsidRPr="00AD0FB1">
        <w:rPr>
          <w:rFonts w:ascii="Franklin Gothic Book" w:hAnsi="Franklin Gothic Book" w:cs="Calibri"/>
          <w:sz w:val="22"/>
          <w:szCs w:val="22"/>
        </w:rPr>
        <w:t xml:space="preserve"> účinnosti podpisem obou smluvních stran</w:t>
      </w:r>
      <w:r w:rsidR="004253E3" w:rsidRPr="00AD0FB1">
        <w:rPr>
          <w:rFonts w:ascii="Franklin Gothic Book" w:hAnsi="Franklin Gothic Book" w:cs="Calibri"/>
          <w:sz w:val="22"/>
          <w:szCs w:val="22"/>
        </w:rPr>
        <w:t xml:space="preserve">. </w:t>
      </w:r>
    </w:p>
    <w:p w:rsidR="00457450" w:rsidRPr="00AD0FB1" w:rsidRDefault="00457450" w:rsidP="0084700F">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 xml:space="preserve">    Smluvní strany uzavřením této smlouvy sjednávají, že objednatel je oprávněn smlouvu zveřejnit či zpřístupnit třetím osobám, a to i bez souhlasu zhotovitele.</w:t>
      </w:r>
    </w:p>
    <w:p w:rsidR="00457450" w:rsidRPr="00AD0FB1" w:rsidRDefault="00457450">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 xml:space="preserve">Smlouva byla sepsána na základě pravé a svobodné vůle smluvních stran, prosté všeho omylu. Na důkaz shora uvedeného smluvní strany níže připojují své vlastnoruční podpisy. </w:t>
      </w:r>
    </w:p>
    <w:p w:rsidR="00457450" w:rsidRPr="00AD0FB1" w:rsidRDefault="00457450">
      <w:pPr>
        <w:numPr>
          <w:ilvl w:val="0"/>
          <w:numId w:val="15"/>
        </w:numPr>
        <w:spacing w:after="120"/>
        <w:ind w:left="426" w:hanging="426"/>
        <w:jc w:val="both"/>
        <w:rPr>
          <w:rFonts w:ascii="Franklin Gothic Book" w:hAnsi="Franklin Gothic Book" w:cs="Calibri"/>
          <w:sz w:val="22"/>
          <w:szCs w:val="22"/>
        </w:rPr>
      </w:pPr>
      <w:r w:rsidRPr="00AD0FB1">
        <w:rPr>
          <w:rFonts w:ascii="Franklin Gothic Book" w:hAnsi="Franklin Gothic Book" w:cs="Calibri"/>
          <w:sz w:val="22"/>
          <w:szCs w:val="22"/>
        </w:rPr>
        <w:t xml:space="preserve">Zhotovitel souhlasí s tím, aby objednatel uveřejnil tuto smlouvu včetně všech příloh, a to i způsobem umožňujícím dálkový přístup (prostřednictvím internetu). Zhotovitel uděluje tento souhlas zejména pro situaci, kdy povinnost zveřejnit smlouvu vyplývá objednateli z platných právních předpisů (zákon o zvláštních podmínkách účinnosti některých smluv, uveřejňování těchto smluv a o registru smluv). Zhotovitel prohlašuje, že tato smlouva ani žádná z jejích příloh neobsahuje žádnou skutečnost, kterou by chránil jako své obchodní tajemství ani jiné informace, které vyžadují zvláštní způsob ochrany. Toto ujednání platí i pro případné změny (dodatky) této smlouvy. </w:t>
      </w:r>
    </w:p>
    <w:p w:rsidR="00457450" w:rsidRPr="00AD0FB1" w:rsidRDefault="00457450">
      <w:pPr>
        <w:spacing w:line="264" w:lineRule="auto"/>
        <w:ind w:left="426" w:hanging="426"/>
        <w:jc w:val="both"/>
        <w:rPr>
          <w:rFonts w:ascii="Franklin Gothic Book" w:hAnsi="Franklin Gothic Book" w:cs="Calibri"/>
          <w:color w:val="000000"/>
          <w:sz w:val="22"/>
          <w:szCs w:val="22"/>
        </w:rPr>
      </w:pPr>
    </w:p>
    <w:p w:rsidR="00457450" w:rsidRPr="00AD0FB1" w:rsidRDefault="00457450" w:rsidP="000C03F3">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X</w:t>
      </w:r>
      <w:r w:rsidR="00997BB3" w:rsidRPr="00AD0FB1">
        <w:rPr>
          <w:rFonts w:ascii="Franklin Gothic Book" w:hAnsi="Franklin Gothic Book" w:cs="Calibri"/>
          <w:b/>
          <w:bCs/>
          <w:sz w:val="22"/>
          <w:szCs w:val="22"/>
        </w:rPr>
        <w:t>III</w:t>
      </w:r>
      <w:r w:rsidRPr="00AD0FB1">
        <w:rPr>
          <w:rFonts w:ascii="Franklin Gothic Book" w:hAnsi="Franklin Gothic Book" w:cs="Calibri"/>
          <w:b/>
          <w:bCs/>
          <w:sz w:val="22"/>
          <w:szCs w:val="22"/>
        </w:rPr>
        <w:t>.</w:t>
      </w:r>
    </w:p>
    <w:p w:rsidR="00457450" w:rsidRPr="00AD0FB1" w:rsidRDefault="00457450">
      <w:pPr>
        <w:spacing w:after="120"/>
        <w:jc w:val="center"/>
        <w:rPr>
          <w:rFonts w:ascii="Franklin Gothic Book" w:hAnsi="Franklin Gothic Book" w:cs="Calibri"/>
          <w:sz w:val="22"/>
          <w:szCs w:val="22"/>
        </w:rPr>
      </w:pPr>
      <w:r w:rsidRPr="00AD0FB1">
        <w:rPr>
          <w:rFonts w:ascii="Franklin Gothic Book" w:hAnsi="Franklin Gothic Book" w:cs="Calibri"/>
          <w:b/>
          <w:bCs/>
          <w:sz w:val="22"/>
          <w:szCs w:val="22"/>
        </w:rPr>
        <w:t>SEZNAM PŘÍLOH</w:t>
      </w:r>
    </w:p>
    <w:p w:rsidR="00457450" w:rsidRPr="00AD0FB1" w:rsidRDefault="00457450">
      <w:pPr>
        <w:tabs>
          <w:tab w:val="left" w:pos="398"/>
        </w:tabs>
        <w:spacing w:after="120"/>
        <w:jc w:val="both"/>
        <w:rPr>
          <w:rFonts w:ascii="Franklin Gothic Book" w:hAnsi="Franklin Gothic Book" w:cs="Calibri"/>
          <w:sz w:val="22"/>
          <w:szCs w:val="22"/>
        </w:rPr>
      </w:pPr>
      <w:r w:rsidRPr="00AD0FB1">
        <w:rPr>
          <w:rFonts w:ascii="Franklin Gothic Book" w:hAnsi="Franklin Gothic Book" w:cs="Calibri"/>
          <w:sz w:val="22"/>
          <w:szCs w:val="22"/>
        </w:rPr>
        <w:t>Níže uvedené přílohy jsou nedílnou součástí smlouvy:</w:t>
      </w:r>
    </w:p>
    <w:p w:rsidR="000A6833" w:rsidRPr="00AD0FB1" w:rsidRDefault="00457450">
      <w:pPr>
        <w:spacing w:after="120"/>
        <w:jc w:val="both"/>
        <w:rPr>
          <w:rFonts w:ascii="Franklin Gothic Book" w:hAnsi="Franklin Gothic Book" w:cs="Calibri"/>
          <w:sz w:val="22"/>
          <w:szCs w:val="22"/>
        </w:rPr>
      </w:pPr>
      <w:r w:rsidRPr="00AD0FB1">
        <w:rPr>
          <w:rFonts w:ascii="Franklin Gothic Book" w:hAnsi="Franklin Gothic Book" w:cs="Calibri"/>
          <w:sz w:val="22"/>
          <w:szCs w:val="22"/>
        </w:rPr>
        <w:t xml:space="preserve">Příloha č. 1 </w:t>
      </w:r>
      <w:r w:rsidR="000A6833">
        <w:rPr>
          <w:rFonts w:ascii="Franklin Gothic Book" w:hAnsi="Franklin Gothic Book" w:cs="Calibri"/>
          <w:sz w:val="22"/>
          <w:szCs w:val="22"/>
        </w:rPr>
        <w:t>– Specifikace předmětu plnění</w:t>
      </w:r>
    </w:p>
    <w:p w:rsidR="000C03F3" w:rsidRDefault="000C03F3">
      <w:pPr>
        <w:tabs>
          <w:tab w:val="left" w:pos="5670"/>
        </w:tabs>
        <w:spacing w:line="264" w:lineRule="auto"/>
        <w:jc w:val="both"/>
        <w:rPr>
          <w:rFonts w:ascii="Franklin Gothic Book" w:hAnsi="Franklin Gothic Book" w:cs="Calibri"/>
          <w:color w:val="000000"/>
          <w:sz w:val="22"/>
          <w:szCs w:val="22"/>
        </w:rPr>
      </w:pPr>
    </w:p>
    <w:p w:rsidR="00457450" w:rsidRPr="00AD0FB1" w:rsidRDefault="00457450">
      <w:pPr>
        <w:tabs>
          <w:tab w:val="left" w:pos="5670"/>
        </w:tabs>
        <w:spacing w:line="264" w:lineRule="auto"/>
        <w:jc w:val="both"/>
        <w:rPr>
          <w:rFonts w:ascii="Franklin Gothic Book" w:hAnsi="Franklin Gothic Book" w:cs="Calibri"/>
          <w:sz w:val="22"/>
          <w:szCs w:val="22"/>
        </w:rPr>
      </w:pPr>
      <w:r w:rsidRPr="00AD0FB1">
        <w:rPr>
          <w:rFonts w:ascii="Franklin Gothic Book" w:hAnsi="Franklin Gothic Book" w:cs="Calibri"/>
          <w:color w:val="000000"/>
          <w:sz w:val="22"/>
          <w:szCs w:val="22"/>
        </w:rPr>
        <w:t>V </w:t>
      </w:r>
      <w:r w:rsidR="00E940C0">
        <w:rPr>
          <w:rFonts w:ascii="Franklin Gothic Book" w:hAnsi="Franklin Gothic Book" w:cs="Calibri"/>
          <w:color w:val="000000"/>
          <w:sz w:val="22"/>
          <w:szCs w:val="22"/>
        </w:rPr>
        <w:t>Praze</w:t>
      </w:r>
      <w:r w:rsidRPr="00AD0FB1">
        <w:rPr>
          <w:rFonts w:ascii="Franklin Gothic Book" w:hAnsi="Franklin Gothic Book" w:cs="Calibri"/>
          <w:color w:val="000000"/>
          <w:sz w:val="22"/>
          <w:szCs w:val="22"/>
        </w:rPr>
        <w:t xml:space="preserve"> dne </w:t>
      </w:r>
      <w:r w:rsidRPr="00AD0FB1">
        <w:rPr>
          <w:rFonts w:ascii="Franklin Gothic Book" w:hAnsi="Franklin Gothic Book" w:cs="Calibri"/>
          <w:color w:val="000000"/>
          <w:sz w:val="22"/>
          <w:szCs w:val="22"/>
        </w:rPr>
        <w:tab/>
      </w:r>
      <w:r w:rsidR="0065030F">
        <w:rPr>
          <w:rFonts w:ascii="Franklin Gothic Book" w:hAnsi="Franklin Gothic Book" w:cs="Calibri"/>
          <w:color w:val="000000"/>
          <w:sz w:val="22"/>
          <w:szCs w:val="22"/>
        </w:rPr>
        <w:t xml:space="preserve">           </w:t>
      </w:r>
      <w:bookmarkStart w:id="0" w:name="_GoBack"/>
      <w:bookmarkEnd w:id="0"/>
      <w:r w:rsidRPr="00AD0FB1">
        <w:rPr>
          <w:rFonts w:ascii="Franklin Gothic Book" w:hAnsi="Franklin Gothic Book" w:cs="Calibri"/>
          <w:color w:val="000000"/>
          <w:sz w:val="22"/>
          <w:szCs w:val="22"/>
        </w:rPr>
        <w:t xml:space="preserve">V </w:t>
      </w:r>
      <w:r w:rsidR="008268F4">
        <w:rPr>
          <w:rFonts w:ascii="Franklin Gothic Book" w:hAnsi="Franklin Gothic Book" w:cs="Calibri"/>
          <w:sz w:val="22"/>
          <w:szCs w:val="22"/>
        </w:rPr>
        <w:t>Praze</w:t>
      </w:r>
      <w:r w:rsidR="008268F4">
        <w:rPr>
          <w:rFonts w:ascii="Franklin Gothic Book" w:hAnsi="Franklin Gothic Book" w:cs="Calibri"/>
          <w:color w:val="000000"/>
          <w:sz w:val="22"/>
          <w:szCs w:val="22"/>
        </w:rPr>
        <w:t xml:space="preserve"> dne</w:t>
      </w:r>
    </w:p>
    <w:p w:rsidR="00457450" w:rsidRPr="00AD0FB1" w:rsidRDefault="00457450">
      <w:pPr>
        <w:pStyle w:val="Zpat"/>
        <w:tabs>
          <w:tab w:val="clear" w:pos="4536"/>
          <w:tab w:val="clear" w:pos="9072"/>
          <w:tab w:val="left" w:pos="5670"/>
        </w:tabs>
        <w:spacing w:line="264" w:lineRule="auto"/>
        <w:jc w:val="both"/>
        <w:rPr>
          <w:rFonts w:ascii="Franklin Gothic Book" w:hAnsi="Franklin Gothic Book" w:cs="Calibri"/>
          <w:color w:val="000000"/>
          <w:sz w:val="22"/>
          <w:szCs w:val="22"/>
        </w:rPr>
      </w:pPr>
    </w:p>
    <w:p w:rsidR="00457450" w:rsidRPr="00AD0FB1" w:rsidRDefault="00457450">
      <w:pPr>
        <w:tabs>
          <w:tab w:val="left" w:pos="0"/>
          <w:tab w:val="left" w:pos="2835"/>
          <w:tab w:val="left" w:pos="5529"/>
        </w:tabs>
        <w:spacing w:line="264" w:lineRule="auto"/>
        <w:jc w:val="both"/>
        <w:rPr>
          <w:rFonts w:ascii="Franklin Gothic Book" w:hAnsi="Franklin Gothic Book" w:cs="Calibri"/>
          <w:sz w:val="22"/>
          <w:szCs w:val="22"/>
        </w:rPr>
      </w:pPr>
      <w:r w:rsidRPr="00AD0FB1">
        <w:rPr>
          <w:rFonts w:ascii="Franklin Gothic Book" w:eastAsia="Calibri" w:hAnsi="Franklin Gothic Book" w:cs="Calibri"/>
          <w:color w:val="000000"/>
          <w:sz w:val="22"/>
          <w:szCs w:val="22"/>
        </w:rPr>
        <w:t xml:space="preserve">                                                                                                                     </w:t>
      </w:r>
    </w:p>
    <w:p w:rsidR="00457450" w:rsidRPr="00AD0FB1" w:rsidRDefault="00457450">
      <w:pPr>
        <w:tabs>
          <w:tab w:val="left" w:pos="0"/>
          <w:tab w:val="left" w:pos="2835"/>
          <w:tab w:val="left" w:pos="5529"/>
        </w:tabs>
        <w:spacing w:line="264" w:lineRule="auto"/>
        <w:rPr>
          <w:rFonts w:ascii="Franklin Gothic Book" w:hAnsi="Franklin Gothic Book" w:cs="Calibri"/>
          <w:sz w:val="22"/>
          <w:szCs w:val="22"/>
        </w:rPr>
      </w:pPr>
      <w:r w:rsidRPr="00AD0FB1">
        <w:rPr>
          <w:rFonts w:ascii="Franklin Gothic Book" w:eastAsia="Calibri" w:hAnsi="Franklin Gothic Book" w:cs="Calibri"/>
          <w:color w:val="000000"/>
          <w:sz w:val="22"/>
          <w:szCs w:val="22"/>
        </w:rPr>
        <w:t xml:space="preserve">                                                      </w:t>
      </w:r>
      <w:r w:rsidRPr="00AD0FB1">
        <w:rPr>
          <w:rFonts w:ascii="Franklin Gothic Book" w:hAnsi="Franklin Gothic Book" w:cs="Calibri"/>
          <w:color w:val="000000"/>
          <w:sz w:val="22"/>
          <w:szCs w:val="22"/>
        </w:rPr>
        <w:tab/>
      </w:r>
      <w:r w:rsidRPr="00AD0FB1">
        <w:rPr>
          <w:rFonts w:ascii="Franklin Gothic Book" w:hAnsi="Franklin Gothic Book" w:cs="Calibri"/>
          <w:color w:val="000000"/>
          <w:sz w:val="22"/>
          <w:szCs w:val="22"/>
        </w:rPr>
        <w:tab/>
      </w:r>
    </w:p>
    <w:p w:rsidR="00E940C0" w:rsidRDefault="00457450" w:rsidP="00E940C0">
      <w:pPr>
        <w:tabs>
          <w:tab w:val="left" w:pos="0"/>
          <w:tab w:val="left" w:pos="2835"/>
          <w:tab w:val="left" w:pos="5529"/>
        </w:tabs>
        <w:spacing w:line="264" w:lineRule="auto"/>
        <w:rPr>
          <w:rFonts w:ascii="Franklin Gothic Book" w:hAnsi="Franklin Gothic Book" w:cs="Calibri"/>
          <w:sz w:val="22"/>
          <w:szCs w:val="22"/>
        </w:rPr>
      </w:pPr>
      <w:r w:rsidRPr="00AD0FB1">
        <w:rPr>
          <w:rFonts w:ascii="Franklin Gothic Book" w:eastAsia="Calibri" w:hAnsi="Franklin Gothic Book" w:cs="Calibri"/>
          <w:color w:val="000000"/>
          <w:sz w:val="22"/>
          <w:szCs w:val="22"/>
        </w:rPr>
        <w:t>……………………………</w:t>
      </w:r>
      <w:r w:rsidR="0065030F">
        <w:rPr>
          <w:rFonts w:ascii="Franklin Gothic Book" w:eastAsia="Calibri" w:hAnsi="Franklin Gothic Book" w:cs="Calibri"/>
          <w:color w:val="000000"/>
          <w:sz w:val="22"/>
          <w:szCs w:val="22"/>
        </w:rPr>
        <w:t>………………..</w:t>
      </w:r>
      <w:r w:rsidRPr="00AD0FB1">
        <w:rPr>
          <w:rFonts w:ascii="Franklin Gothic Book" w:eastAsia="Calibri" w:hAnsi="Franklin Gothic Book" w:cs="Calibri"/>
          <w:color w:val="000000"/>
          <w:sz w:val="22"/>
          <w:szCs w:val="22"/>
        </w:rPr>
        <w:t xml:space="preserve">………                                    </w:t>
      </w:r>
      <w:r w:rsidR="00AD0FB1" w:rsidRPr="00AD0FB1">
        <w:rPr>
          <w:rFonts w:ascii="Franklin Gothic Book" w:eastAsia="Calibri" w:hAnsi="Franklin Gothic Book" w:cs="Calibri"/>
          <w:color w:val="000000"/>
          <w:sz w:val="22"/>
          <w:szCs w:val="22"/>
        </w:rPr>
        <w:tab/>
      </w:r>
      <w:r w:rsidR="00AD0FB1" w:rsidRPr="00AD0FB1">
        <w:rPr>
          <w:rFonts w:ascii="Franklin Gothic Book" w:eastAsia="Calibri" w:hAnsi="Franklin Gothic Book" w:cs="Calibri"/>
          <w:color w:val="000000"/>
          <w:sz w:val="22"/>
          <w:szCs w:val="22"/>
        </w:rPr>
        <w:tab/>
      </w:r>
      <w:r w:rsidR="00AD0FB1" w:rsidRPr="00AD0FB1">
        <w:rPr>
          <w:rFonts w:ascii="Franklin Gothic Book" w:eastAsia="Calibri" w:hAnsi="Franklin Gothic Book" w:cs="Calibri"/>
          <w:color w:val="000000"/>
          <w:sz w:val="22"/>
          <w:szCs w:val="22"/>
        </w:rPr>
        <w:tab/>
      </w:r>
      <w:r w:rsidRPr="00AD0FB1">
        <w:rPr>
          <w:rFonts w:ascii="Franklin Gothic Book" w:eastAsia="Calibri" w:hAnsi="Franklin Gothic Book" w:cs="Calibri"/>
          <w:color w:val="000000"/>
          <w:sz w:val="22"/>
          <w:szCs w:val="22"/>
        </w:rPr>
        <w:t>…………………</w:t>
      </w:r>
      <w:r w:rsidR="0065030F">
        <w:rPr>
          <w:rFonts w:ascii="Franklin Gothic Book" w:eastAsia="Calibri" w:hAnsi="Franklin Gothic Book" w:cs="Calibri"/>
          <w:color w:val="000000"/>
          <w:sz w:val="22"/>
          <w:szCs w:val="22"/>
        </w:rPr>
        <w:t>……….</w:t>
      </w:r>
      <w:r w:rsidRPr="00AD0FB1">
        <w:rPr>
          <w:rFonts w:ascii="Franklin Gothic Book" w:eastAsia="Calibri" w:hAnsi="Franklin Gothic Book" w:cs="Calibri"/>
          <w:color w:val="000000"/>
          <w:sz w:val="22"/>
          <w:szCs w:val="22"/>
        </w:rPr>
        <w:t>…………………</w:t>
      </w:r>
    </w:p>
    <w:p w:rsidR="0065030F" w:rsidRDefault="00E940C0" w:rsidP="0065030F">
      <w:pPr>
        <w:tabs>
          <w:tab w:val="left" w:pos="0"/>
          <w:tab w:val="left" w:pos="2835"/>
          <w:tab w:val="left" w:pos="5529"/>
        </w:tabs>
        <w:spacing w:line="264" w:lineRule="auto"/>
        <w:rPr>
          <w:rFonts w:ascii="Franklin Gothic Book" w:hAnsi="Franklin Gothic Book" w:cs="Calibri"/>
          <w:sz w:val="22"/>
          <w:szCs w:val="22"/>
        </w:rPr>
      </w:pPr>
      <w:r>
        <w:rPr>
          <w:rFonts w:ascii="Franklin Gothic Book" w:hAnsi="Franklin Gothic Book" w:cs="Calibri"/>
          <w:sz w:val="22"/>
          <w:szCs w:val="22"/>
        </w:rPr>
        <w:t xml:space="preserve">Národní zemědělské muzeum, </w:t>
      </w:r>
      <w:proofErr w:type="spellStart"/>
      <w:proofErr w:type="gramStart"/>
      <w:r>
        <w:rPr>
          <w:rFonts w:ascii="Franklin Gothic Book" w:hAnsi="Franklin Gothic Book" w:cs="Calibri"/>
          <w:sz w:val="22"/>
          <w:szCs w:val="22"/>
        </w:rPr>
        <w:t>s.p.</w:t>
      </w:r>
      <w:proofErr w:type="gramEnd"/>
      <w:r>
        <w:rPr>
          <w:rFonts w:ascii="Franklin Gothic Book" w:hAnsi="Franklin Gothic Book" w:cs="Calibri"/>
          <w:sz w:val="22"/>
          <w:szCs w:val="22"/>
        </w:rPr>
        <w:t>o</w:t>
      </w:r>
      <w:proofErr w:type="spellEnd"/>
      <w:r>
        <w:rPr>
          <w:rFonts w:ascii="Franklin Gothic Book" w:hAnsi="Franklin Gothic Book" w:cs="Calibri"/>
          <w:sz w:val="22"/>
          <w:szCs w:val="22"/>
        </w:rPr>
        <w:t>.</w:t>
      </w:r>
      <w:r w:rsidR="00457450" w:rsidRPr="00AD0FB1">
        <w:rPr>
          <w:rFonts w:ascii="Franklin Gothic Book" w:hAnsi="Franklin Gothic Book" w:cs="Calibri"/>
          <w:color w:val="000000"/>
          <w:sz w:val="22"/>
          <w:szCs w:val="22"/>
        </w:rPr>
        <w:tab/>
      </w:r>
      <w:r>
        <w:rPr>
          <w:rFonts w:ascii="Franklin Gothic Book" w:hAnsi="Franklin Gothic Book" w:cs="Calibri"/>
          <w:color w:val="000000"/>
          <w:sz w:val="22"/>
          <w:szCs w:val="22"/>
        </w:rPr>
        <w:tab/>
      </w:r>
      <w:r>
        <w:rPr>
          <w:rFonts w:ascii="Franklin Gothic Book" w:hAnsi="Franklin Gothic Book" w:cs="Calibri"/>
          <w:color w:val="000000"/>
          <w:sz w:val="22"/>
          <w:szCs w:val="22"/>
        </w:rPr>
        <w:tab/>
      </w:r>
      <w:r w:rsidR="008268F4">
        <w:rPr>
          <w:rFonts w:ascii="Franklin Gothic Book" w:hAnsi="Franklin Gothic Book" w:cs="Calibri"/>
          <w:sz w:val="22"/>
          <w:szCs w:val="22"/>
        </w:rPr>
        <w:t>ARBATAX, s.r.o.</w:t>
      </w:r>
    </w:p>
    <w:p w:rsidR="00457450" w:rsidRPr="00AD0FB1" w:rsidRDefault="00E940C0" w:rsidP="0065030F">
      <w:pPr>
        <w:tabs>
          <w:tab w:val="left" w:pos="0"/>
          <w:tab w:val="left" w:pos="2835"/>
          <w:tab w:val="left" w:pos="5529"/>
        </w:tabs>
        <w:spacing w:line="264" w:lineRule="auto"/>
        <w:rPr>
          <w:rFonts w:ascii="Franklin Gothic Book" w:hAnsi="Franklin Gothic Book" w:cs="Calibri"/>
          <w:sz w:val="22"/>
          <w:szCs w:val="22"/>
        </w:rPr>
      </w:pPr>
      <w:r>
        <w:rPr>
          <w:rFonts w:ascii="Franklin Gothic Book" w:hAnsi="Franklin Gothic Book" w:cs="Calibri"/>
          <w:bCs/>
          <w:color w:val="000000"/>
          <w:sz w:val="22"/>
          <w:szCs w:val="22"/>
        </w:rPr>
        <w:t xml:space="preserve">objednatel                                                                               </w:t>
      </w:r>
      <w:r w:rsidR="0065030F">
        <w:rPr>
          <w:rFonts w:ascii="Franklin Gothic Book" w:hAnsi="Franklin Gothic Book" w:cs="Calibri"/>
          <w:bCs/>
          <w:color w:val="000000"/>
          <w:sz w:val="22"/>
          <w:szCs w:val="22"/>
        </w:rPr>
        <w:tab/>
      </w:r>
      <w:r w:rsidR="0065030F">
        <w:rPr>
          <w:rFonts w:ascii="Franklin Gothic Book" w:hAnsi="Franklin Gothic Book" w:cs="Calibri"/>
          <w:bCs/>
          <w:color w:val="000000"/>
          <w:sz w:val="22"/>
          <w:szCs w:val="22"/>
        </w:rPr>
        <w:tab/>
      </w:r>
      <w:r w:rsidR="0065030F">
        <w:rPr>
          <w:rFonts w:ascii="Franklin Gothic Book" w:hAnsi="Franklin Gothic Book" w:cs="Calibri"/>
          <w:bCs/>
          <w:color w:val="000000"/>
          <w:sz w:val="22"/>
          <w:szCs w:val="22"/>
        </w:rPr>
        <w:tab/>
      </w:r>
      <w:r>
        <w:rPr>
          <w:rFonts w:ascii="Franklin Gothic Book" w:hAnsi="Franklin Gothic Book" w:cs="Calibri"/>
          <w:bCs/>
          <w:color w:val="000000"/>
          <w:sz w:val="22"/>
          <w:szCs w:val="22"/>
        </w:rPr>
        <w:t>zhotovitel</w:t>
      </w:r>
    </w:p>
    <w:sectPr w:rsidR="00457450" w:rsidRPr="00AD0FB1">
      <w:headerReference w:type="default" r:id="rId11"/>
      <w:footerReference w:type="default" r:id="rId12"/>
      <w:pgSz w:w="11906" w:h="16838"/>
      <w:pgMar w:top="1134" w:right="1134" w:bottom="1542" w:left="1134" w:header="708" w:footer="993"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304" w:rsidRDefault="00B26304">
      <w:r>
        <w:separator/>
      </w:r>
    </w:p>
  </w:endnote>
  <w:endnote w:type="continuationSeparator" w:id="0">
    <w:p w:rsidR="00B26304" w:rsidRDefault="00B2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xi Sans">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default"/>
  </w:font>
  <w:font w:name="StarSymbol">
    <w:altName w:val="Arial Unicode MS"/>
    <w:charset w:val="EE"/>
    <w:family w:val="auto"/>
    <w:pitch w:val="default"/>
  </w:font>
  <w:font w:name="Nimbus Roman No9 L">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HG Mincho Light J">
    <w:altName w:val="msmincho"/>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DejaVu Sans">
    <w:panose1 w:val="020B0603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50" w:rsidRDefault="00457450">
    <w:pPr>
      <w:pStyle w:val="Zpat"/>
      <w:jc w:val="center"/>
    </w:pPr>
    <w:r>
      <w:rPr>
        <w:rFonts w:cs="Times New Roman"/>
        <w:szCs w:val="24"/>
        <w:lang/>
      </w:rPr>
      <w:fldChar w:fldCharType="begin"/>
    </w:r>
    <w:r>
      <w:rPr>
        <w:rFonts w:cs="Times New Roman"/>
        <w:szCs w:val="24"/>
        <w:lang/>
      </w:rPr>
      <w:instrText xml:space="preserve"> PAGE </w:instrText>
    </w:r>
    <w:r>
      <w:rPr>
        <w:rFonts w:cs="Times New Roman"/>
        <w:szCs w:val="24"/>
        <w:lang/>
      </w:rPr>
      <w:fldChar w:fldCharType="separate"/>
    </w:r>
    <w:r w:rsidR="0065030F">
      <w:rPr>
        <w:rFonts w:cs="Times New Roman"/>
        <w:noProof/>
        <w:szCs w:val="24"/>
        <w:lang/>
      </w:rPr>
      <w:t>9</w:t>
    </w:r>
    <w:r>
      <w:rPr>
        <w:rFonts w:cs="Times New Roman"/>
        <w:szCs w:val="24"/>
        <w:la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304" w:rsidRDefault="00B26304">
      <w:r>
        <w:separator/>
      </w:r>
    </w:p>
  </w:footnote>
  <w:footnote w:type="continuationSeparator" w:id="0">
    <w:p w:rsidR="00B26304" w:rsidRDefault="00B2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AA4" w:rsidRDefault="00067EC9">
    <w:pPr>
      <w:pStyle w:val="Zhlav"/>
    </w:pPr>
    <w:r w:rsidRPr="00387D6D">
      <w:rPr>
        <w:noProof/>
        <w:lang w:eastAsia="cs-CZ"/>
      </w:rPr>
      <w:drawing>
        <wp:inline distT="0" distB="0" distL="0" distR="0">
          <wp:extent cx="1709420" cy="7073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bC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eastAsia="Arial Unicode MS" w:hAnsi="Times New Roman" w:cs="Times New Roman"/>
        <w:b w:val="0"/>
        <w:bCs w:val="0"/>
        <w:kern w:val="2"/>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eastAsia="Times New Roman"/>
        <w:lang/>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eastAsia="Times New Roman" w:hAnsi="Times New Roman" w:cs="Times New Roman"/>
        <w:szCs w:val="24"/>
        <w:lang/>
      </w:rPr>
    </w:lvl>
  </w:abstractNum>
  <w:abstractNum w:abstractNumId="7" w15:restartNumberingAfterBreak="0">
    <w:nsid w:val="00000008"/>
    <w:multiLevelType w:val="singleLevel"/>
    <w:tmpl w:val="D090B238"/>
    <w:name w:val="WW8Num8"/>
    <w:lvl w:ilvl="0">
      <w:start w:val="1"/>
      <w:numFmt w:val="decimal"/>
      <w:lvlText w:val="%1."/>
      <w:lvlJc w:val="left"/>
      <w:pPr>
        <w:tabs>
          <w:tab w:val="num" w:pos="0"/>
        </w:tabs>
        <w:ind w:left="720" w:hanging="360"/>
      </w:pPr>
      <w:rPr>
        <w:b w:val="0"/>
        <w:bCs/>
      </w:rPr>
    </w:lvl>
  </w:abstractNum>
  <w:abstractNum w:abstractNumId="8" w15:restartNumberingAfterBreak="0">
    <w:nsid w:val="00000009"/>
    <w:multiLevelType w:val="singleLevel"/>
    <w:tmpl w:val="450EB686"/>
    <w:name w:val="WW8Num9"/>
    <w:lvl w:ilvl="0">
      <w:start w:val="1"/>
      <w:numFmt w:val="decimal"/>
      <w:lvlText w:val="%1."/>
      <w:lvlJc w:val="left"/>
      <w:pPr>
        <w:tabs>
          <w:tab w:val="num" w:pos="0"/>
        </w:tabs>
        <w:ind w:left="720" w:hanging="360"/>
      </w:pPr>
      <w:rPr>
        <w:b w:val="0"/>
        <w:bCs w:val="0"/>
      </w:rPr>
    </w:lvl>
  </w:abstractNum>
  <w:abstractNum w:abstractNumId="9" w15:restartNumberingAfterBreak="0">
    <w:nsid w:val="0000000A"/>
    <w:multiLevelType w:val="singleLevel"/>
    <w:tmpl w:val="3796E630"/>
    <w:name w:val="WW8Num10"/>
    <w:lvl w:ilvl="0">
      <w:start w:val="1"/>
      <w:numFmt w:val="decimal"/>
      <w:lvlText w:val="%1."/>
      <w:lvlJc w:val="left"/>
      <w:pPr>
        <w:tabs>
          <w:tab w:val="num" w:pos="0"/>
        </w:tabs>
        <w:ind w:left="720" w:hanging="360"/>
      </w:pPr>
      <w:rPr>
        <w:b w:val="0"/>
        <w:bCs/>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11" w15:restartNumberingAfterBreak="0">
    <w:nsid w:val="0000000C"/>
    <w:multiLevelType w:val="multilevel"/>
    <w:tmpl w:val="45F05494"/>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singleLevel"/>
    <w:tmpl w:val="7DFEF1FA"/>
    <w:name w:val="WW8Num13"/>
    <w:lvl w:ilvl="0">
      <w:start w:val="1"/>
      <w:numFmt w:val="decimal"/>
      <w:lvlText w:val="%1."/>
      <w:lvlJc w:val="left"/>
      <w:pPr>
        <w:tabs>
          <w:tab w:val="num" w:pos="0"/>
        </w:tabs>
        <w:ind w:left="720" w:hanging="360"/>
      </w:pPr>
      <w:rPr>
        <w:rFonts w:ascii="Times New Roman" w:hAnsi="Times New Roman" w:cs="Times New Roman"/>
        <w:b/>
        <w:bCs/>
        <w:i w:val="0"/>
        <w:iCs w:val="0"/>
        <w:szCs w:val="24"/>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15" w15:restartNumberingAfterBreak="0">
    <w:nsid w:val="00FE39EC"/>
    <w:multiLevelType w:val="hybridMultilevel"/>
    <w:tmpl w:val="96A4AAEA"/>
    <w:lvl w:ilvl="0" w:tplc="581CA140">
      <w:start w:val="6"/>
      <w:numFmt w:val="bullet"/>
      <w:lvlText w:val="-"/>
      <w:lvlJc w:val="left"/>
      <w:pPr>
        <w:ind w:left="1070" w:hanging="360"/>
      </w:pPr>
      <w:rPr>
        <w:rFonts w:ascii="Franklin Gothic Book" w:eastAsia="Luxi Sans" w:hAnsi="Franklin Gothic Book" w:cs="Calibri"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012C2AEF"/>
    <w:multiLevelType w:val="hybridMultilevel"/>
    <w:tmpl w:val="99667F5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0B3C29B3"/>
    <w:multiLevelType w:val="hybridMultilevel"/>
    <w:tmpl w:val="D0E20C0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1C7386D"/>
    <w:multiLevelType w:val="hybridMultilevel"/>
    <w:tmpl w:val="0F6ACEC8"/>
    <w:lvl w:ilvl="0" w:tplc="A242673E">
      <w:start w:val="1"/>
      <w:numFmt w:val="lowerLetter"/>
      <w:lvlText w:val="%1."/>
      <w:lvlJc w:val="left"/>
      <w:pPr>
        <w:ind w:left="663" w:hanging="360"/>
      </w:pPr>
      <w:rPr>
        <w:rFonts w:ascii="Calibri" w:eastAsia="Times New Roman" w:hAnsi="Calibri" w:cs="Calibri" w:hint="default"/>
      </w:rPr>
    </w:lvl>
    <w:lvl w:ilvl="1" w:tplc="04050019" w:tentative="1">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19" w15:restartNumberingAfterBreak="0">
    <w:nsid w:val="13C53060"/>
    <w:multiLevelType w:val="hybridMultilevel"/>
    <w:tmpl w:val="3CF63E60"/>
    <w:lvl w:ilvl="0" w:tplc="4A5ADF18">
      <w:start w:val="1"/>
      <w:numFmt w:val="lowerLetter"/>
      <w:lvlText w:val="%1."/>
      <w:lvlJc w:val="left"/>
      <w:pPr>
        <w:ind w:left="649" w:hanging="360"/>
      </w:pPr>
      <w:rPr>
        <w:rFonts w:ascii="Calibri" w:hAnsi="Calibri" w:cs="Calibri" w:hint="default"/>
      </w:rPr>
    </w:lvl>
    <w:lvl w:ilvl="1" w:tplc="04050019" w:tentative="1">
      <w:start w:val="1"/>
      <w:numFmt w:val="lowerLetter"/>
      <w:lvlText w:val="%2."/>
      <w:lvlJc w:val="left"/>
      <w:pPr>
        <w:ind w:left="1369" w:hanging="360"/>
      </w:pPr>
    </w:lvl>
    <w:lvl w:ilvl="2" w:tplc="0405001B" w:tentative="1">
      <w:start w:val="1"/>
      <w:numFmt w:val="lowerRoman"/>
      <w:lvlText w:val="%3."/>
      <w:lvlJc w:val="right"/>
      <w:pPr>
        <w:ind w:left="2089" w:hanging="180"/>
      </w:pPr>
    </w:lvl>
    <w:lvl w:ilvl="3" w:tplc="0405000F" w:tentative="1">
      <w:start w:val="1"/>
      <w:numFmt w:val="decimal"/>
      <w:lvlText w:val="%4."/>
      <w:lvlJc w:val="left"/>
      <w:pPr>
        <w:ind w:left="2809" w:hanging="360"/>
      </w:pPr>
    </w:lvl>
    <w:lvl w:ilvl="4" w:tplc="04050019" w:tentative="1">
      <w:start w:val="1"/>
      <w:numFmt w:val="lowerLetter"/>
      <w:lvlText w:val="%5."/>
      <w:lvlJc w:val="left"/>
      <w:pPr>
        <w:ind w:left="3529" w:hanging="360"/>
      </w:pPr>
    </w:lvl>
    <w:lvl w:ilvl="5" w:tplc="0405001B" w:tentative="1">
      <w:start w:val="1"/>
      <w:numFmt w:val="lowerRoman"/>
      <w:lvlText w:val="%6."/>
      <w:lvlJc w:val="right"/>
      <w:pPr>
        <w:ind w:left="4249" w:hanging="180"/>
      </w:pPr>
    </w:lvl>
    <w:lvl w:ilvl="6" w:tplc="0405000F" w:tentative="1">
      <w:start w:val="1"/>
      <w:numFmt w:val="decimal"/>
      <w:lvlText w:val="%7."/>
      <w:lvlJc w:val="left"/>
      <w:pPr>
        <w:ind w:left="4969" w:hanging="360"/>
      </w:pPr>
    </w:lvl>
    <w:lvl w:ilvl="7" w:tplc="04050019" w:tentative="1">
      <w:start w:val="1"/>
      <w:numFmt w:val="lowerLetter"/>
      <w:lvlText w:val="%8."/>
      <w:lvlJc w:val="left"/>
      <w:pPr>
        <w:ind w:left="5689" w:hanging="360"/>
      </w:pPr>
    </w:lvl>
    <w:lvl w:ilvl="8" w:tplc="0405001B" w:tentative="1">
      <w:start w:val="1"/>
      <w:numFmt w:val="lowerRoman"/>
      <w:lvlText w:val="%9."/>
      <w:lvlJc w:val="right"/>
      <w:pPr>
        <w:ind w:left="6409" w:hanging="180"/>
      </w:pPr>
    </w:lvl>
  </w:abstractNum>
  <w:abstractNum w:abstractNumId="20" w15:restartNumberingAfterBreak="0">
    <w:nsid w:val="19300E00"/>
    <w:multiLevelType w:val="hybridMultilevel"/>
    <w:tmpl w:val="86FC0CD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65779C"/>
    <w:multiLevelType w:val="hybridMultilevel"/>
    <w:tmpl w:val="0140645E"/>
    <w:lvl w:ilvl="0" w:tplc="7D968970">
      <w:start w:val="1"/>
      <w:numFmt w:val="lowerLetter"/>
      <w:lvlText w:val="%1."/>
      <w:lvlJc w:val="left"/>
      <w:pPr>
        <w:ind w:left="643" w:hanging="360"/>
      </w:pPr>
      <w:rPr>
        <w:rFonts w:ascii="Calibri" w:eastAsia="Arial Unicode MS" w:hAnsi="Calibri" w:cs="Calibri"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2"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F937E5"/>
    <w:multiLevelType w:val="hybridMultilevel"/>
    <w:tmpl w:val="15EC46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BAC1484"/>
    <w:multiLevelType w:val="hybridMultilevel"/>
    <w:tmpl w:val="9FC48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055EE1"/>
    <w:multiLevelType w:val="hybridMultilevel"/>
    <w:tmpl w:val="D0E20C0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C54DFE"/>
    <w:multiLevelType w:val="hybridMultilevel"/>
    <w:tmpl w:val="0DDAC4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0F45CC"/>
    <w:multiLevelType w:val="hybridMultilevel"/>
    <w:tmpl w:val="E842D28A"/>
    <w:lvl w:ilvl="0" w:tplc="FDDA4804">
      <w:start w:val="3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C21D7D"/>
    <w:multiLevelType w:val="hybridMultilevel"/>
    <w:tmpl w:val="C4CA1072"/>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1"/>
  </w:num>
  <w:num w:numId="18">
    <w:abstractNumId w:val="20"/>
  </w:num>
  <w:num w:numId="19">
    <w:abstractNumId w:val="25"/>
  </w:num>
  <w:num w:numId="20">
    <w:abstractNumId w:val="29"/>
  </w:num>
  <w:num w:numId="21">
    <w:abstractNumId w:val="17"/>
  </w:num>
  <w:num w:numId="22">
    <w:abstractNumId w:val="26"/>
  </w:num>
  <w:num w:numId="23">
    <w:abstractNumId w:val="27"/>
  </w:num>
  <w:num w:numId="24">
    <w:abstractNumId w:val="22"/>
  </w:num>
  <w:num w:numId="25">
    <w:abstractNumId w:val="19"/>
  </w:num>
  <w:num w:numId="26">
    <w:abstractNumId w:val="23"/>
  </w:num>
  <w:num w:numId="27">
    <w:abstractNumId w:val="16"/>
  </w:num>
  <w:num w:numId="28">
    <w:abstractNumId w:val="28"/>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11"/>
    <w:rsid w:val="00020284"/>
    <w:rsid w:val="000430C2"/>
    <w:rsid w:val="00067EC9"/>
    <w:rsid w:val="00092203"/>
    <w:rsid w:val="000A458D"/>
    <w:rsid w:val="000A6833"/>
    <w:rsid w:val="000C03F3"/>
    <w:rsid w:val="000E4033"/>
    <w:rsid w:val="000E5383"/>
    <w:rsid w:val="001235A9"/>
    <w:rsid w:val="00134E6C"/>
    <w:rsid w:val="00135181"/>
    <w:rsid w:val="0015561A"/>
    <w:rsid w:val="001A03E1"/>
    <w:rsid w:val="001F5906"/>
    <w:rsid w:val="002063EC"/>
    <w:rsid w:val="00245424"/>
    <w:rsid w:val="00285AA4"/>
    <w:rsid w:val="002D0FF2"/>
    <w:rsid w:val="002D5606"/>
    <w:rsid w:val="0033766D"/>
    <w:rsid w:val="0036403E"/>
    <w:rsid w:val="003C7C23"/>
    <w:rsid w:val="003D2BE6"/>
    <w:rsid w:val="003D2C0D"/>
    <w:rsid w:val="003F754E"/>
    <w:rsid w:val="003F7AFA"/>
    <w:rsid w:val="00413DE8"/>
    <w:rsid w:val="004253E3"/>
    <w:rsid w:val="00431811"/>
    <w:rsid w:val="00454109"/>
    <w:rsid w:val="004551FB"/>
    <w:rsid w:val="00457450"/>
    <w:rsid w:val="0047534F"/>
    <w:rsid w:val="004A5DBD"/>
    <w:rsid w:val="004C1C71"/>
    <w:rsid w:val="004D3664"/>
    <w:rsid w:val="00581469"/>
    <w:rsid w:val="005C2242"/>
    <w:rsid w:val="00601FB5"/>
    <w:rsid w:val="00614FEC"/>
    <w:rsid w:val="0064671F"/>
    <w:rsid w:val="006476F1"/>
    <w:rsid w:val="0065030F"/>
    <w:rsid w:val="00667A0F"/>
    <w:rsid w:val="006A08FC"/>
    <w:rsid w:val="006D46D1"/>
    <w:rsid w:val="006E1BCB"/>
    <w:rsid w:val="006E4F5B"/>
    <w:rsid w:val="006F234F"/>
    <w:rsid w:val="007322D3"/>
    <w:rsid w:val="00735928"/>
    <w:rsid w:val="007819DF"/>
    <w:rsid w:val="00784AC3"/>
    <w:rsid w:val="007D7EC7"/>
    <w:rsid w:val="00800810"/>
    <w:rsid w:val="008240FE"/>
    <w:rsid w:val="008268F4"/>
    <w:rsid w:val="0084700F"/>
    <w:rsid w:val="00853D97"/>
    <w:rsid w:val="0089488B"/>
    <w:rsid w:val="008A14EF"/>
    <w:rsid w:val="008D157D"/>
    <w:rsid w:val="009046E2"/>
    <w:rsid w:val="00932AD4"/>
    <w:rsid w:val="00997BB3"/>
    <w:rsid w:val="009B5B5F"/>
    <w:rsid w:val="00A35428"/>
    <w:rsid w:val="00A40EFB"/>
    <w:rsid w:val="00A65B7F"/>
    <w:rsid w:val="00A65E5D"/>
    <w:rsid w:val="00A72C4F"/>
    <w:rsid w:val="00A8235F"/>
    <w:rsid w:val="00AD0FB1"/>
    <w:rsid w:val="00AE5E02"/>
    <w:rsid w:val="00B26304"/>
    <w:rsid w:val="00B3358F"/>
    <w:rsid w:val="00B70489"/>
    <w:rsid w:val="00BF334C"/>
    <w:rsid w:val="00C42858"/>
    <w:rsid w:val="00CB34D3"/>
    <w:rsid w:val="00CC37E1"/>
    <w:rsid w:val="00CD5791"/>
    <w:rsid w:val="00CE69E1"/>
    <w:rsid w:val="00D02C35"/>
    <w:rsid w:val="00D66071"/>
    <w:rsid w:val="00DB3132"/>
    <w:rsid w:val="00DD3311"/>
    <w:rsid w:val="00DD445B"/>
    <w:rsid w:val="00DE1CE2"/>
    <w:rsid w:val="00E027DE"/>
    <w:rsid w:val="00E401C8"/>
    <w:rsid w:val="00E52689"/>
    <w:rsid w:val="00E82273"/>
    <w:rsid w:val="00E856CD"/>
    <w:rsid w:val="00E940C0"/>
    <w:rsid w:val="00EB57F9"/>
    <w:rsid w:val="00F15EF9"/>
    <w:rsid w:val="00FD7936"/>
    <w:rsid w:val="00FE2776"/>
    <w:rsid w:val="00FE5712"/>
    <w:rsid w:val="00FE7B4A"/>
    <w:rsid w:val="00FF3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7B2E80"/>
  <w15:chartTrackingRefBased/>
  <w15:docId w15:val="{BB3F0443-2114-4364-BBA9-EF2F07E5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ascii="Thorndale" w:eastAsia="Luxi Sans" w:hAnsi="Thorndale" w:cs="Thorndale"/>
      <w:sz w:val="24"/>
      <w:lang w:eastAsia="zh-CN"/>
    </w:rPr>
  </w:style>
  <w:style w:type="paragraph" w:styleId="Nadpis1">
    <w:name w:val="heading 1"/>
    <w:basedOn w:val="Normln"/>
    <w:next w:val="Normln"/>
    <w:qFormat/>
    <w:pPr>
      <w:keepNext/>
      <w:numPr>
        <w:numId w:val="1"/>
      </w:numPr>
      <w:tabs>
        <w:tab w:val="left" w:pos="0"/>
      </w:tabs>
      <w:jc w:val="both"/>
      <w:outlineLvl w:val="0"/>
    </w:pPr>
    <w:rPr>
      <w:b/>
      <w:sz w:val="20"/>
    </w:rPr>
  </w:style>
  <w:style w:type="paragraph" w:styleId="Nadpis2">
    <w:name w:val="heading 2"/>
    <w:basedOn w:val="Normln"/>
    <w:next w:val="Normln"/>
    <w:qFormat/>
    <w:pPr>
      <w:keepNext/>
      <w:numPr>
        <w:ilvl w:val="1"/>
        <w:numId w:val="1"/>
      </w:numPr>
      <w:tabs>
        <w:tab w:val="left" w:pos="0"/>
      </w:tabs>
      <w:jc w:val="both"/>
      <w:outlineLvl w:val="1"/>
    </w:pPr>
    <w:rPr>
      <w:i/>
      <w:sz w:val="20"/>
    </w:rPr>
  </w:style>
  <w:style w:type="paragraph" w:styleId="Nadpis3">
    <w:name w:val="heading 3"/>
    <w:basedOn w:val="Normln"/>
    <w:next w:val="Normln"/>
    <w:qFormat/>
    <w:pPr>
      <w:keepNext/>
      <w:widowControl/>
      <w:numPr>
        <w:ilvl w:val="2"/>
        <w:numId w:val="1"/>
      </w:numPr>
      <w:tabs>
        <w:tab w:val="left" w:pos="0"/>
      </w:tabs>
      <w:overflowPunct w:val="0"/>
      <w:autoSpaceDE w:val="0"/>
      <w:textAlignment w:val="baseline"/>
      <w:outlineLvl w:val="2"/>
    </w:pPr>
    <w:rPr>
      <w:rFonts w:eastAsia="Times New Roman"/>
      <w:color w:val="FF0000"/>
    </w:rPr>
  </w:style>
  <w:style w:type="paragraph" w:styleId="Nadpis4">
    <w:name w:val="heading 4"/>
    <w:basedOn w:val="Normln"/>
    <w:next w:val="Normln"/>
    <w:qFormat/>
    <w:pPr>
      <w:keepNext/>
      <w:numPr>
        <w:ilvl w:val="3"/>
        <w:numId w:val="1"/>
      </w:numPr>
      <w:tabs>
        <w:tab w:val="left" w:pos="0"/>
      </w:tabs>
      <w:jc w:val="center"/>
      <w:outlineLvl w:val="3"/>
    </w:pPr>
    <w:rPr>
      <w:b/>
    </w:rPr>
  </w:style>
  <w:style w:type="paragraph" w:styleId="Nadpis5">
    <w:name w:val="heading 5"/>
    <w:basedOn w:val="Normln"/>
    <w:next w:val="Normln"/>
    <w:qFormat/>
    <w:pPr>
      <w:keepNext/>
      <w:numPr>
        <w:ilvl w:val="4"/>
        <w:numId w:val="1"/>
      </w:numPr>
      <w:tabs>
        <w:tab w:val="left" w:pos="0"/>
      </w:tabs>
      <w:jc w:val="center"/>
      <w:outlineLvl w:val="4"/>
    </w:pPr>
    <w:rPr>
      <w:b/>
      <w:color w:val="FF0000"/>
      <w:sz w:val="22"/>
    </w:rPr>
  </w:style>
  <w:style w:type="paragraph" w:styleId="Nadpis6">
    <w:name w:val="heading 6"/>
    <w:basedOn w:val="Normln"/>
    <w:next w:val="Normln"/>
    <w:qFormat/>
    <w:pPr>
      <w:keepNext/>
      <w:numPr>
        <w:ilvl w:val="5"/>
        <w:numId w:val="1"/>
      </w:numPr>
      <w:tabs>
        <w:tab w:val="left" w:pos="0"/>
      </w:tabs>
      <w:jc w:val="center"/>
      <w:outlineLvl w:val="5"/>
    </w:pPr>
    <w:rPr>
      <w:b/>
      <w:sz w:val="22"/>
    </w:rPr>
  </w:style>
  <w:style w:type="paragraph" w:styleId="Nadpis7">
    <w:name w:val="heading 7"/>
    <w:basedOn w:val="Normln"/>
    <w:next w:val="Normln"/>
    <w:qFormat/>
    <w:pPr>
      <w:keepNext/>
      <w:numPr>
        <w:ilvl w:val="6"/>
        <w:numId w:val="1"/>
      </w:numPr>
      <w:tabs>
        <w:tab w:val="left" w:pos="-7636"/>
      </w:tabs>
      <w:ind w:left="-360"/>
      <w:outlineLvl w:val="6"/>
    </w:pPr>
    <w:rPr>
      <w:b/>
      <w:bCs/>
      <w:sz w:val="22"/>
    </w:rPr>
  </w:style>
  <w:style w:type="paragraph" w:styleId="Nadpis8">
    <w:name w:val="heading 8"/>
    <w:basedOn w:val="Normln"/>
    <w:next w:val="Normln"/>
    <w:qFormat/>
    <w:pPr>
      <w:keepNext/>
      <w:numPr>
        <w:ilvl w:val="7"/>
        <w:numId w:val="1"/>
      </w:numPr>
      <w:tabs>
        <w:tab w:val="left" w:pos="0"/>
      </w:tabs>
      <w:outlineLvl w:val="7"/>
    </w:pPr>
  </w:style>
  <w:style w:type="paragraph" w:styleId="Nadpis9">
    <w:name w:val="heading 9"/>
    <w:basedOn w:val="Normln"/>
    <w:next w:val="Normln"/>
    <w:qFormat/>
    <w:pPr>
      <w:keepNext/>
      <w:numPr>
        <w:ilvl w:val="8"/>
        <w:numId w:val="1"/>
      </w:numPr>
      <w:tabs>
        <w:tab w:val="left" w:pos="0"/>
      </w:tabs>
      <w:jc w:val="center"/>
      <w:outlineLvl w:val="8"/>
    </w:pPr>
    <w:rPr>
      <w:b/>
      <w:color w:val="FF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rPr>
  </w:style>
  <w:style w:type="character" w:customStyle="1" w:styleId="WW8Num3z0">
    <w:name w:val="WW8Num3z0"/>
    <w:rPr>
      <w:rFonts w:ascii="Times New Roman" w:hAnsi="Times New Roman" w:cs="Times New Roman"/>
      <w:szCs w:val="24"/>
    </w:rPr>
  </w:style>
  <w:style w:type="character" w:customStyle="1" w:styleId="WW8Num4z0">
    <w:name w:val="WW8Num4z0"/>
    <w:rPr>
      <w:rFonts w:ascii="Times New Roman" w:eastAsia="Arial Unicode MS" w:hAnsi="Times New Roman" w:cs="Times New Roman"/>
      <w:b w:val="0"/>
      <w:bCs w:val="0"/>
      <w:kern w:val="2"/>
      <w:szCs w:val="24"/>
    </w:rPr>
  </w:style>
  <w:style w:type="character" w:customStyle="1" w:styleId="WW8Num5z0">
    <w:name w:val="WW8Num5z0"/>
    <w:rPr>
      <w:rFonts w:eastAsia="Times New Roman"/>
      <w:lang/>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Cs w:val="24"/>
      <w:lang/>
    </w:rPr>
  </w:style>
  <w:style w:type="character" w:customStyle="1" w:styleId="WW8Num8z0">
    <w:name w:val="WW8Num8z0"/>
    <w:rPr>
      <w:b/>
    </w:rPr>
  </w:style>
  <w:style w:type="character" w:customStyle="1" w:styleId="WW8Num9z0">
    <w:name w:val="WW8Num9z0"/>
    <w:rPr>
      <w:b/>
      <w:bCs/>
    </w:rPr>
  </w:style>
  <w:style w:type="character" w:customStyle="1" w:styleId="WW8Num10z0">
    <w:name w:val="WW8Num10z0"/>
    <w:rPr>
      <w:b/>
    </w:rPr>
  </w:style>
  <w:style w:type="character" w:customStyle="1" w:styleId="WW8Num11z0">
    <w:name w:val="WW8Num11z0"/>
    <w:rPr>
      <w:rFonts w:ascii="Times New Roman" w:hAnsi="Times New Roman" w:cs="Times New Roman"/>
      <w:szCs w:val="24"/>
    </w:rPr>
  </w:style>
  <w:style w:type="character" w:customStyle="1" w:styleId="WW8Num12z0">
    <w:name w:val="WW8Num12z0"/>
  </w:style>
  <w:style w:type="character" w:customStyle="1" w:styleId="WW8Num12z1">
    <w:name w:val="WW8Num12z1"/>
    <w:rPr>
      <w:rFonts w:ascii="Times New Roman" w:hAnsi="Times New Roman" w:cs="Times New Roman"/>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b/>
      <w:bCs/>
      <w:szCs w:val="24"/>
    </w:rPr>
  </w:style>
  <w:style w:type="character" w:customStyle="1" w:styleId="WW8Num14z0">
    <w:name w:val="WW8Num14z0"/>
    <w:rPr>
      <w:rFonts w:ascii="Times New Roman" w:hAnsi="Times New Roman" w:cs="Times New Roman"/>
      <w:sz w:val="24"/>
      <w:szCs w:val="24"/>
    </w:rPr>
  </w:style>
  <w:style w:type="character" w:customStyle="1" w:styleId="WW8Num15z0">
    <w:name w:val="WW8Num15z0"/>
    <w:rPr>
      <w:rFonts w:ascii="Times New Roman" w:hAnsi="Times New Roman" w:cs="Times New Roman"/>
      <w:szCs w:val="24"/>
    </w:rPr>
  </w:style>
  <w:style w:type="character" w:customStyle="1" w:styleId="Absatz-Standardschriftart">
    <w:name w:val="Absatz-Standardschriftart"/>
  </w:style>
  <w:style w:type="character" w:customStyle="1" w:styleId="WW8Num22z0">
    <w:name w:val="WW8Num22z0"/>
    <w:rPr>
      <w:rFonts w:ascii="Symbol" w:hAnsi="Symbol" w:cs="Symbol"/>
      <w:sz w:val="18"/>
      <w:szCs w:val="18"/>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Standardnpsmoodstavce10">
    <w:name w:val="Standardní písmo odstavce10"/>
  </w:style>
  <w:style w:type="character" w:customStyle="1" w:styleId="Standardnpsmoodstavce9">
    <w:name w:val="Standardní písmo odstavce9"/>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Standardnpsmoodstavce7">
    <w:name w:val="Standardní písmo odstavce7"/>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8Num23z0">
    <w:name w:val="WW8Num23z0"/>
    <w:rPr>
      <w:rFonts w:ascii="Symbol" w:hAnsi="Symbol" w:cs="Symbol"/>
      <w:sz w:val="18"/>
      <w:szCs w:val="18"/>
    </w:rPr>
  </w:style>
  <w:style w:type="character" w:customStyle="1" w:styleId="WW-Absatz-Standardschriftart111111111111111111111111111111111111">
    <w:name w:val="WW-Absatz-Standardschriftart1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Standardnpsmoodstavce6">
    <w:name w:val="Standardní písmo odstavce6"/>
  </w:style>
  <w:style w:type="character" w:customStyle="1" w:styleId="WW-Absatz-Standardschriftart111111111111111111111111111111111111111">
    <w:name w:val="WW-Absatz-Standardschriftart111111111111111111111111111111111111111"/>
  </w:style>
  <w:style w:type="character" w:customStyle="1" w:styleId="Standardnpsmoodstavce5">
    <w:name w:val="Standardní písmo odstavce5"/>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qFormat/>
    <w:rPr>
      <w:b/>
      <w:bCs/>
    </w:rPr>
  </w:style>
  <w:style w:type="character" w:customStyle="1" w:styleId="CharChar2">
    <w:name w:val=" Char Char2"/>
    <w:rPr>
      <w:rFonts w:ascii="Segoe UI" w:eastAsia="Luxi Sans" w:hAnsi="Segoe UI" w:cs="Segoe UI"/>
      <w:sz w:val="18"/>
      <w:szCs w:val="18"/>
      <w:lang w:eastAsia="zh-CN"/>
    </w:rPr>
  </w:style>
  <w:style w:type="character" w:customStyle="1" w:styleId="Odkaznakoment1">
    <w:name w:val="Odkaz na komentář1"/>
    <w:rPr>
      <w:sz w:val="16"/>
      <w:szCs w:val="16"/>
    </w:rPr>
  </w:style>
  <w:style w:type="character" w:customStyle="1" w:styleId="CharChar1">
    <w:name w:val=" Char Char1"/>
    <w:rPr>
      <w:rFonts w:ascii="Thorndale" w:eastAsia="Luxi Sans" w:hAnsi="Thorndale" w:cs="Thorndale"/>
      <w:lang w:eastAsia="zh-CN"/>
    </w:rPr>
  </w:style>
  <w:style w:type="character" w:customStyle="1" w:styleId="CharChar">
    <w:name w:val=" Char Char"/>
    <w:rPr>
      <w:rFonts w:ascii="Thorndale" w:eastAsia="Luxi Sans" w:hAnsi="Thorndale" w:cs="Thorndale"/>
      <w:b/>
      <w:bCs/>
      <w:lang w:eastAsia="zh-CN"/>
    </w:rPr>
  </w:style>
  <w:style w:type="character" w:customStyle="1" w:styleId="WWCharLFO36LVL1">
    <w:name w:val="WW_CharLFO36LVL1"/>
    <w:rPr>
      <w:rFonts w:cs="Times New Roman"/>
      <w:b w:val="0"/>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qFormat/>
    <w:pPr>
      <w:suppressLineNumbers/>
      <w:spacing w:before="120" w:after="120"/>
    </w:pPr>
    <w:rPr>
      <w:rFonts w:cs="DejaVu Sans"/>
      <w:i/>
      <w:iCs/>
      <w:szCs w:val="24"/>
    </w:rPr>
  </w:style>
  <w:style w:type="paragraph" w:customStyle="1" w:styleId="Rejstk">
    <w:name w:val="Rejstřík"/>
    <w:basedOn w:val="Normln"/>
    <w:pPr>
      <w:suppressLineNumbers/>
    </w:pPr>
    <w:rPr>
      <w:rFonts w:cs="Lucida Sans Unicode"/>
    </w:rPr>
  </w:style>
  <w:style w:type="paragraph" w:customStyle="1" w:styleId="Titulek1">
    <w:name w:val="Titulek1"/>
    <w:basedOn w:val="Normln"/>
    <w:pPr>
      <w:suppressLineNumbers/>
      <w:spacing w:before="120" w:after="120"/>
    </w:pPr>
    <w:rPr>
      <w:rFonts w:cs="Lucida Sans Unicode"/>
      <w:i/>
      <w:iCs/>
      <w:sz w:val="20"/>
    </w:rPr>
  </w:style>
  <w:style w:type="paragraph" w:styleId="Zkladntextodsazen">
    <w:name w:val="Body Text Indent"/>
    <w:basedOn w:val="Normln"/>
    <w:pPr>
      <w:tabs>
        <w:tab w:val="left" w:pos="6531"/>
      </w:tabs>
      <w:ind w:left="284" w:hanging="284"/>
    </w:pPr>
    <w:rPr>
      <w:sz w:val="22"/>
    </w:rPr>
  </w:style>
  <w:style w:type="paragraph" w:styleId="Zhlav">
    <w:name w:val="header"/>
    <w:basedOn w:val="Normln"/>
    <w:pPr>
      <w:suppressLineNumbers/>
      <w:tabs>
        <w:tab w:val="center" w:pos="4818"/>
        <w:tab w:val="right" w:pos="9637"/>
      </w:tabs>
    </w:pPr>
  </w:style>
  <w:style w:type="paragraph" w:styleId="Zpat">
    <w:name w:val="footer"/>
    <w:basedOn w:val="Normln"/>
    <w:pPr>
      <w:tabs>
        <w:tab w:val="center" w:pos="4536"/>
        <w:tab w:val="right" w:pos="9072"/>
      </w:tabs>
    </w:pPr>
  </w:style>
  <w:style w:type="paragraph" w:customStyle="1" w:styleId="Obsahrmce">
    <w:name w:val="Obsah rámce"/>
    <w:basedOn w:val="Zkladntext"/>
  </w:style>
  <w:style w:type="paragraph" w:styleId="Nzev">
    <w:name w:val="Title"/>
    <w:basedOn w:val="Normln"/>
    <w:next w:val="Podnadpis"/>
    <w:qFormat/>
    <w:pPr>
      <w:spacing w:before="240" w:after="60"/>
      <w:jc w:val="center"/>
    </w:pPr>
    <w:rPr>
      <w:rFonts w:ascii="Arial" w:hAnsi="Arial" w:cs="Arial"/>
      <w:b/>
      <w:kern w:val="2"/>
      <w:sz w:val="32"/>
    </w:rPr>
  </w:style>
  <w:style w:type="paragraph" w:styleId="Podnadpis">
    <w:name w:val="Subtitle"/>
    <w:basedOn w:val="Nadpis"/>
    <w:next w:val="Zkladntext"/>
    <w:qForma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LO-Normal">
    <w:name w:val="LO-Normal"/>
    <w:pPr>
      <w:widowControl w:val="0"/>
      <w:suppressAutoHyphens/>
      <w:spacing w:line="240" w:lineRule="atLeast"/>
    </w:pPr>
    <w:rPr>
      <w:rFonts w:ascii="Times" w:eastAsia="Arial Unicode MS" w:hAnsi="Times" w:cs="Times"/>
      <w:color w:val="000000"/>
      <w:sz w:val="24"/>
      <w:lang w:val="en-US" w:eastAsia="zh-CN"/>
    </w:rPr>
  </w:style>
  <w:style w:type="paragraph" w:customStyle="1" w:styleId="Title">
    <w:name w:val="Title"/>
    <w:basedOn w:val="LO-Normal"/>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pPr>
      <w:jc w:val="both"/>
    </w:pPr>
  </w:style>
  <w:style w:type="paragraph" w:customStyle="1" w:styleId="Zkladntextodsazen21">
    <w:name w:val="Základní text odsazený 21"/>
    <w:basedOn w:val="Normln"/>
    <w:pPr>
      <w:ind w:firstLine="284"/>
    </w:pPr>
    <w:rPr>
      <w:sz w:val="22"/>
    </w:r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pPr>
      <w:jc w:val="both"/>
    </w:pPr>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2"/>
      <w:sz w:val="24"/>
      <w:lang w:eastAsia="zh-CN"/>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Normlnweb">
    <w:name w:val="Normal (Web)"/>
    <w:basedOn w:val="Normln"/>
    <w:pPr>
      <w:widowControl/>
      <w:suppressAutoHyphens w:val="0"/>
      <w:spacing w:before="100" w:after="119"/>
    </w:pPr>
    <w:rPr>
      <w:rFonts w:ascii="Times New Roman" w:eastAsia="Times New Roman" w:hAnsi="Times New Roman" w:cs="Times New Roman"/>
      <w:kern w:val="2"/>
      <w:szCs w:val="24"/>
      <w:lang w:bidi="hi-IN"/>
    </w:rPr>
  </w:style>
  <w:style w:type="paragraph" w:customStyle="1" w:styleId="BodyText26">
    <w:name w:val="Body Text 26"/>
    <w:basedOn w:val="Normln"/>
    <w:pPr>
      <w:widowControl/>
      <w:tabs>
        <w:tab w:val="left" w:pos="284"/>
      </w:tabs>
      <w:suppressAutoHyphens w:val="0"/>
      <w:ind w:left="284" w:hanging="284"/>
      <w:jc w:val="both"/>
    </w:pPr>
    <w:rPr>
      <w:rFonts w:ascii="Arial" w:eastAsia="Times New Roman" w:hAnsi="Arial" w:cs="Times New Roman"/>
      <w:sz w:val="22"/>
    </w:rPr>
  </w:style>
  <w:style w:type="paragraph" w:styleId="Revize">
    <w:name w:val="Revision"/>
    <w:pPr>
      <w:suppressAutoHyphens/>
    </w:pPr>
    <w:rPr>
      <w:rFonts w:ascii="Thorndale" w:eastAsia="Luxi Sans" w:hAnsi="Thorndale" w:cs="Thorndale"/>
      <w:sz w:val="24"/>
      <w:lang w:eastAsia="zh-CN"/>
    </w:rPr>
  </w:style>
  <w:style w:type="character" w:styleId="Odkaznakoment">
    <w:name w:val="annotation reference"/>
    <w:uiPriority w:val="99"/>
    <w:semiHidden/>
    <w:unhideWhenUsed/>
    <w:rsid w:val="00092203"/>
    <w:rPr>
      <w:sz w:val="16"/>
      <w:szCs w:val="16"/>
    </w:rPr>
  </w:style>
  <w:style w:type="paragraph" w:styleId="Textkomente">
    <w:name w:val="annotation text"/>
    <w:basedOn w:val="Normln"/>
    <w:link w:val="TextkomenteChar"/>
    <w:uiPriority w:val="99"/>
    <w:semiHidden/>
    <w:unhideWhenUsed/>
    <w:rsid w:val="00092203"/>
    <w:rPr>
      <w:sz w:val="20"/>
    </w:rPr>
  </w:style>
  <w:style w:type="character" w:customStyle="1" w:styleId="TextkomenteChar">
    <w:name w:val="Text komentáře Char"/>
    <w:link w:val="Textkomente"/>
    <w:uiPriority w:val="99"/>
    <w:semiHidden/>
    <w:rsid w:val="00092203"/>
    <w:rPr>
      <w:rFonts w:ascii="Thorndale" w:eastAsia="Luxi Sans" w:hAnsi="Thorndale" w:cs="Thornda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0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cthh/clanek/terorismus-web-dokumenty-dokumenty.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vcr.cz/cthh/clanek/terorismus-web-dokumenty-dokumenty.aspx" TargetMode="External"/><Relationship Id="rId4" Type="http://schemas.openxmlformats.org/officeDocument/2006/relationships/settings" Target="settings.xml"/><Relationship Id="rId9" Type="http://schemas.openxmlformats.org/officeDocument/2006/relationships/hyperlink" Target="https://www.mvcr.cz/clanek/ochrana-mekkych-cilu.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1F8C6-154A-456F-B6F5-9144F834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3948</Words>
  <Characters>23295</Characters>
  <DocSecurity>0</DocSecurity>
  <Lines>194</Lines>
  <Paragraphs>54</Paragraphs>
  <ScaleCrop>false</ScaleCrop>
  <HeadingPairs>
    <vt:vector size="2" baseType="variant">
      <vt:variant>
        <vt:lpstr>Název</vt:lpstr>
      </vt:variant>
      <vt:variant>
        <vt:i4>1</vt:i4>
      </vt:variant>
    </vt:vector>
  </HeadingPairs>
  <TitlesOfParts>
    <vt:vector size="1" baseType="lpstr">
      <vt:lpstr>návrhu smlouvy o dílo</vt:lpstr>
    </vt:vector>
  </TitlesOfParts>
  <Company/>
  <LinksUpToDate>false</LinksUpToDate>
  <CharactersWithSpaces>27189</CharactersWithSpaces>
  <SharedDoc>false</SharedDoc>
  <HLinks>
    <vt:vector size="18" baseType="variant">
      <vt:variant>
        <vt:i4>2949168</vt:i4>
      </vt:variant>
      <vt:variant>
        <vt:i4>6</vt:i4>
      </vt:variant>
      <vt:variant>
        <vt:i4>0</vt:i4>
      </vt:variant>
      <vt:variant>
        <vt:i4>5</vt:i4>
      </vt:variant>
      <vt:variant>
        <vt:lpwstr>https://www.mvcr.cz/cthh/clanek/terorismus-web-dokumenty-dokumenty.aspx</vt:lpwstr>
      </vt:variant>
      <vt:variant>
        <vt:lpwstr/>
      </vt:variant>
      <vt:variant>
        <vt:i4>5439565</vt:i4>
      </vt:variant>
      <vt:variant>
        <vt:i4>3</vt:i4>
      </vt:variant>
      <vt:variant>
        <vt:i4>0</vt:i4>
      </vt:variant>
      <vt:variant>
        <vt:i4>5</vt:i4>
      </vt:variant>
      <vt:variant>
        <vt:lpwstr>https://www.mvcr.cz/clanek/ochrana-mekkych-cilu.aspx</vt:lpwstr>
      </vt:variant>
      <vt:variant>
        <vt:lpwstr/>
      </vt:variant>
      <vt:variant>
        <vt:i4>2949168</vt:i4>
      </vt:variant>
      <vt:variant>
        <vt:i4>0</vt:i4>
      </vt:variant>
      <vt:variant>
        <vt:i4>0</vt:i4>
      </vt:variant>
      <vt:variant>
        <vt:i4>5</vt:i4>
      </vt:variant>
      <vt:variant>
        <vt:lpwstr>https://www.mvcr.cz/cthh/clanek/terorismus-web-dokumenty-dokumenty.aspx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2018-08-30T09:04:00Z</cp:lastPrinted>
  <dcterms:created xsi:type="dcterms:W3CDTF">2021-09-14T11:22:00Z</dcterms:created>
  <dcterms:modified xsi:type="dcterms:W3CDTF">2021-09-14T11:27:00Z</dcterms:modified>
</cp:coreProperties>
</file>