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CD" w:rsidRPr="004B7346" w:rsidRDefault="00E25CB3" w:rsidP="002C64CD">
      <w:pPr>
        <w:jc w:val="center"/>
        <w:rPr>
          <w:rFonts w:ascii="Cambria" w:hAnsi="Cambria" w:cs="Arial"/>
          <w:b/>
          <w:sz w:val="36"/>
          <w:szCs w:val="22"/>
        </w:rPr>
      </w:pPr>
      <w:r>
        <w:rPr>
          <w:rFonts w:ascii="Cambria" w:hAnsi="Cambria" w:cs="Arial"/>
          <w:b/>
          <w:noProof/>
          <w:sz w:val="36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-648335</wp:posOffset>
            </wp:positionV>
            <wp:extent cx="2705100" cy="428625"/>
            <wp:effectExtent l="0" t="0" r="0" b="9525"/>
            <wp:wrapNone/>
            <wp:docPr id="1" name="Obrázek 1" descr="logo_new_hl-p_7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ew_hl-p_75m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CC5">
        <w:rPr>
          <w:rFonts w:ascii="Cambria" w:hAnsi="Cambria" w:cs="Arial"/>
          <w:b/>
          <w:sz w:val="36"/>
          <w:szCs w:val="22"/>
        </w:rPr>
        <w:t>Dílčí smlouva číslo</w:t>
      </w:r>
      <w:r w:rsidR="00352CC5" w:rsidRPr="004B7346">
        <w:rPr>
          <w:rFonts w:ascii="Cambria" w:hAnsi="Cambria" w:cs="Arial"/>
          <w:b/>
          <w:sz w:val="36"/>
          <w:szCs w:val="22"/>
        </w:rPr>
        <w:t xml:space="preserve"> </w:t>
      </w:r>
      <w:r w:rsidR="00564D79" w:rsidRPr="004B7346">
        <w:rPr>
          <w:rFonts w:ascii="Cambria" w:hAnsi="Cambria" w:cs="Arial"/>
          <w:b/>
          <w:sz w:val="36"/>
          <w:szCs w:val="22"/>
        </w:rPr>
        <w:t>RS/161010/OZP/IZOP/DS59</w:t>
      </w:r>
    </w:p>
    <w:p w:rsidR="00AD617C" w:rsidRPr="004B7346" w:rsidRDefault="002C64CD" w:rsidP="002C64CD">
      <w:pPr>
        <w:jc w:val="center"/>
        <w:rPr>
          <w:rFonts w:ascii="Cambria" w:hAnsi="Cambria" w:cs="Arial"/>
          <w:b/>
          <w:sz w:val="36"/>
          <w:szCs w:val="22"/>
        </w:rPr>
      </w:pPr>
      <w:r w:rsidRPr="004B7346">
        <w:rPr>
          <w:rFonts w:ascii="Cambria" w:hAnsi="Cambria" w:cs="Arial"/>
          <w:b/>
          <w:sz w:val="36"/>
          <w:szCs w:val="22"/>
        </w:rPr>
        <w:t>ke S</w:t>
      </w:r>
      <w:r w:rsidR="00C3483F" w:rsidRPr="004B7346">
        <w:rPr>
          <w:rFonts w:ascii="Cambria" w:hAnsi="Cambria" w:cs="Arial"/>
          <w:b/>
          <w:sz w:val="36"/>
          <w:szCs w:val="22"/>
        </w:rPr>
        <w:t>mlouv</w:t>
      </w:r>
      <w:r w:rsidRPr="004B7346">
        <w:rPr>
          <w:rFonts w:ascii="Cambria" w:hAnsi="Cambria" w:cs="Arial"/>
          <w:b/>
          <w:sz w:val="36"/>
          <w:szCs w:val="22"/>
        </w:rPr>
        <w:t>ě</w:t>
      </w:r>
      <w:r w:rsidR="00C3483F" w:rsidRPr="004B7346">
        <w:rPr>
          <w:rFonts w:ascii="Cambria" w:hAnsi="Cambria" w:cs="Arial"/>
          <w:b/>
          <w:sz w:val="36"/>
          <w:szCs w:val="22"/>
        </w:rPr>
        <w:t xml:space="preserve"> o </w:t>
      </w:r>
      <w:r w:rsidR="00AD617C" w:rsidRPr="004B7346">
        <w:rPr>
          <w:rFonts w:ascii="Cambria" w:hAnsi="Cambria" w:cs="Arial"/>
          <w:b/>
          <w:sz w:val="36"/>
          <w:szCs w:val="22"/>
        </w:rPr>
        <w:t xml:space="preserve">podpoře a rozvoji systému </w:t>
      </w:r>
    </w:p>
    <w:p w:rsidR="00E05D25" w:rsidRPr="004B7346" w:rsidRDefault="00E05D25" w:rsidP="002C64CD">
      <w:pPr>
        <w:rPr>
          <w:rFonts w:ascii="Cambria" w:hAnsi="Cambria" w:cs="Arial"/>
          <w:b/>
          <w:sz w:val="36"/>
          <w:szCs w:val="22"/>
        </w:rPr>
      </w:pPr>
      <w:r w:rsidRPr="004B7346">
        <w:rPr>
          <w:rFonts w:ascii="Cambria" w:hAnsi="Cambria" w:cs="Arial"/>
          <w:b/>
          <w:sz w:val="36"/>
          <w:szCs w:val="22"/>
        </w:rPr>
        <w:t xml:space="preserve">                              </w:t>
      </w:r>
      <w:r w:rsidR="001664EE" w:rsidRPr="004B7346">
        <w:rPr>
          <w:rFonts w:ascii="Cambria" w:hAnsi="Cambria" w:cs="Arial"/>
          <w:b/>
          <w:sz w:val="36"/>
          <w:szCs w:val="22"/>
        </w:rPr>
        <w:t xml:space="preserve">                </w:t>
      </w:r>
      <w:r w:rsidRPr="004B7346">
        <w:rPr>
          <w:rFonts w:ascii="Cambria" w:hAnsi="Cambria" w:cs="Arial"/>
          <w:b/>
          <w:sz w:val="36"/>
          <w:szCs w:val="22"/>
        </w:rPr>
        <w:t xml:space="preserve">    </w:t>
      </w:r>
      <w:r w:rsidR="00717AB0" w:rsidRPr="004B7346">
        <w:rPr>
          <w:rFonts w:ascii="Cambria" w:hAnsi="Cambria" w:cs="Arial"/>
          <w:b/>
          <w:sz w:val="36"/>
          <w:szCs w:val="22"/>
        </w:rPr>
        <w:t>CIS</w:t>
      </w:r>
    </w:p>
    <w:p w:rsidR="00C3483F" w:rsidRPr="004B7346" w:rsidRDefault="00C3483F" w:rsidP="002C64CD">
      <w:pPr>
        <w:rPr>
          <w:rFonts w:eastAsiaTheme="minorHAnsi"/>
          <w:szCs w:val="22"/>
        </w:rPr>
      </w:pPr>
      <w:r w:rsidRPr="004B7346">
        <w:rPr>
          <w:rFonts w:eastAsiaTheme="minorHAnsi"/>
          <w:szCs w:val="22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585"/>
        <w:gridCol w:w="5879"/>
      </w:tblGrid>
      <w:tr w:rsidR="004B7346" w:rsidRPr="004B7346" w:rsidTr="002C64CD">
        <w:trPr>
          <w:trHeight w:val="436"/>
        </w:trPr>
        <w:tc>
          <w:tcPr>
            <w:tcW w:w="9464" w:type="dxa"/>
            <w:gridSpan w:val="2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</w:tr>
      <w:tr w:rsidR="004B7346" w:rsidRPr="004B7346" w:rsidTr="00265E6B">
        <w:trPr>
          <w:trHeight w:val="305"/>
        </w:trPr>
        <w:tc>
          <w:tcPr>
            <w:tcW w:w="3585" w:type="dxa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se sídlem:</w:t>
            </w:r>
          </w:p>
        </w:tc>
        <w:tc>
          <w:tcPr>
            <w:tcW w:w="5879" w:type="dxa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Roškotova 1225/1, 140 21 Praha 4</w:t>
            </w:r>
          </w:p>
        </w:tc>
      </w:tr>
      <w:tr w:rsidR="004B7346" w:rsidRPr="004B7346" w:rsidTr="00265E6B">
        <w:tc>
          <w:tcPr>
            <w:tcW w:w="3585" w:type="dxa"/>
            <w:vAlign w:val="center"/>
          </w:tcPr>
          <w:p w:rsidR="00C3483F" w:rsidRPr="004B7346" w:rsidRDefault="001E4870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 xml:space="preserve">statutární </w:t>
            </w:r>
            <w:r w:rsidR="00C3483F" w:rsidRPr="004B7346">
              <w:rPr>
                <w:rFonts w:eastAsiaTheme="minorHAnsi"/>
                <w:szCs w:val="22"/>
              </w:rPr>
              <w:t>zástupce:</w:t>
            </w:r>
          </w:p>
        </w:tc>
        <w:tc>
          <w:tcPr>
            <w:tcW w:w="5879" w:type="dxa"/>
            <w:vAlign w:val="center"/>
          </w:tcPr>
          <w:p w:rsidR="00C3483F" w:rsidRPr="004B7346" w:rsidRDefault="00C3483F" w:rsidP="00E34022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 xml:space="preserve">Ing. </w:t>
            </w:r>
            <w:r w:rsidR="00E25CB3" w:rsidRPr="004B7346">
              <w:rPr>
                <w:rFonts w:eastAsiaTheme="minorHAnsi"/>
                <w:szCs w:val="22"/>
              </w:rPr>
              <w:t>Radovan Kouřil</w:t>
            </w:r>
            <w:r w:rsidR="00E34022" w:rsidRPr="004B7346">
              <w:rPr>
                <w:rFonts w:eastAsiaTheme="minorHAnsi"/>
                <w:szCs w:val="22"/>
              </w:rPr>
              <w:t>,</w:t>
            </w:r>
            <w:r w:rsidRPr="004B7346">
              <w:rPr>
                <w:rFonts w:eastAsiaTheme="minorHAnsi"/>
                <w:szCs w:val="22"/>
              </w:rPr>
              <w:t xml:space="preserve"> generální ředitel</w:t>
            </w:r>
          </w:p>
        </w:tc>
      </w:tr>
      <w:tr w:rsidR="004B7346" w:rsidRPr="004B7346" w:rsidTr="00265E6B">
        <w:tc>
          <w:tcPr>
            <w:tcW w:w="3585" w:type="dxa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IČO:</w:t>
            </w:r>
          </w:p>
        </w:tc>
        <w:tc>
          <w:tcPr>
            <w:tcW w:w="5879" w:type="dxa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47114321</w:t>
            </w:r>
          </w:p>
        </w:tc>
      </w:tr>
      <w:tr w:rsidR="004B7346" w:rsidRPr="004B7346" w:rsidTr="00265E6B">
        <w:tc>
          <w:tcPr>
            <w:tcW w:w="3585" w:type="dxa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DIČ:</w:t>
            </w:r>
          </w:p>
        </w:tc>
        <w:tc>
          <w:tcPr>
            <w:tcW w:w="5879" w:type="dxa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CZ47114321</w:t>
            </w:r>
          </w:p>
        </w:tc>
      </w:tr>
      <w:tr w:rsidR="004B7346" w:rsidRPr="004B7346" w:rsidTr="002C64CD">
        <w:tc>
          <w:tcPr>
            <w:tcW w:w="9464" w:type="dxa"/>
            <w:gridSpan w:val="2"/>
            <w:vAlign w:val="center"/>
          </w:tcPr>
          <w:p w:rsidR="00C3483F" w:rsidRPr="004B7346" w:rsidRDefault="008B191D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z</w:t>
            </w:r>
            <w:r w:rsidR="002C64CD" w:rsidRPr="004B7346">
              <w:rPr>
                <w:rFonts w:eastAsiaTheme="minorHAnsi"/>
                <w:szCs w:val="22"/>
              </w:rPr>
              <w:t>apsaná v obchodním rejstříku</w:t>
            </w:r>
            <w:r w:rsidR="00C3483F" w:rsidRPr="004B7346">
              <w:rPr>
                <w:rFonts w:eastAsiaTheme="minorHAnsi"/>
                <w:szCs w:val="22"/>
              </w:rPr>
              <w:t xml:space="preserve"> vedeném Městským soudem v Praze, </w:t>
            </w:r>
            <w:r w:rsidR="00B70D11" w:rsidRPr="004B7346">
              <w:rPr>
                <w:rFonts w:eastAsiaTheme="minorHAnsi"/>
                <w:szCs w:val="22"/>
              </w:rPr>
              <w:t xml:space="preserve">spis. </w:t>
            </w:r>
            <w:proofErr w:type="gramStart"/>
            <w:r w:rsidR="00B70D11" w:rsidRPr="004B7346">
              <w:rPr>
                <w:rFonts w:eastAsiaTheme="minorHAnsi"/>
                <w:szCs w:val="22"/>
              </w:rPr>
              <w:t>zn.</w:t>
            </w:r>
            <w:proofErr w:type="gramEnd"/>
            <w:r w:rsidR="00B70D11" w:rsidRPr="004B7346">
              <w:rPr>
                <w:rFonts w:eastAsiaTheme="minorHAnsi"/>
                <w:szCs w:val="22"/>
              </w:rPr>
              <w:t xml:space="preserve"> </w:t>
            </w:r>
            <w:r w:rsidR="00C3483F" w:rsidRPr="004B7346">
              <w:rPr>
                <w:rFonts w:eastAsiaTheme="minorHAnsi"/>
                <w:szCs w:val="22"/>
              </w:rPr>
              <w:t>A 7232</w:t>
            </w:r>
          </w:p>
          <w:p w:rsidR="00C3483F" w:rsidRPr="004B7346" w:rsidRDefault="00E34022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 xml:space="preserve">zástupce pro věcná jednání:                       </w:t>
            </w:r>
            <w:proofErr w:type="spellStart"/>
            <w:r w:rsidR="007967BB">
              <w:rPr>
                <w:rFonts w:eastAsiaTheme="minorHAnsi"/>
                <w:szCs w:val="22"/>
              </w:rPr>
              <w:t>xxx</w:t>
            </w:r>
            <w:proofErr w:type="spellEnd"/>
          </w:p>
          <w:p w:rsidR="00E34022" w:rsidRPr="004B7346" w:rsidRDefault="00E34022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 xml:space="preserve">                 tel.:                                                 </w:t>
            </w:r>
            <w:proofErr w:type="spellStart"/>
            <w:r w:rsidR="007967BB">
              <w:rPr>
                <w:rFonts w:eastAsiaTheme="minorHAnsi"/>
                <w:szCs w:val="22"/>
              </w:rPr>
              <w:t>xxx</w:t>
            </w:r>
            <w:proofErr w:type="spellEnd"/>
          </w:p>
          <w:p w:rsidR="00E34022" w:rsidRPr="004B7346" w:rsidRDefault="00E34022" w:rsidP="002C64CD">
            <w:pPr>
              <w:rPr>
                <w:rFonts w:eastAsiaTheme="minorHAnsi"/>
                <w:szCs w:val="22"/>
                <w:lang w:val="en-US"/>
              </w:rPr>
            </w:pPr>
            <w:r w:rsidRPr="004B7346">
              <w:rPr>
                <w:rFonts w:eastAsiaTheme="minorHAnsi"/>
                <w:szCs w:val="22"/>
              </w:rPr>
              <w:t xml:space="preserve">                 e-mail:                                           </w:t>
            </w:r>
            <w:r w:rsidRPr="007967BB">
              <w:rPr>
                <w:rFonts w:eastAsiaTheme="minorHAnsi"/>
                <w:szCs w:val="22"/>
              </w:rPr>
              <w:t xml:space="preserve"> </w:t>
            </w:r>
            <w:hyperlink r:id="rId14" w:history="1">
              <w:proofErr w:type="spellStart"/>
              <w:r w:rsidR="007967BB" w:rsidRPr="007967BB">
                <w:rPr>
                  <w:rStyle w:val="Hypertextovodkaz"/>
                  <w:rFonts w:eastAsiaTheme="minorHAnsi"/>
                  <w:color w:val="auto"/>
                  <w:szCs w:val="22"/>
                  <w:u w:val="none"/>
                </w:rPr>
                <w:t>xx</w:t>
              </w:r>
              <w:proofErr w:type="spellEnd"/>
              <w:r w:rsidR="007967BB" w:rsidRPr="007967BB">
                <w:rPr>
                  <w:rStyle w:val="Hypertextovodkaz"/>
                  <w:rFonts w:eastAsiaTheme="minorHAnsi"/>
                  <w:color w:val="auto"/>
                  <w:szCs w:val="22"/>
                  <w:u w:val="none"/>
                </w:rPr>
                <w:t>x</w:t>
              </w:r>
            </w:hyperlink>
          </w:p>
          <w:p w:rsidR="00E34022" w:rsidRPr="004B7346" w:rsidRDefault="00E34022" w:rsidP="002C64CD">
            <w:pPr>
              <w:rPr>
                <w:rFonts w:eastAsiaTheme="minorHAnsi"/>
                <w:szCs w:val="22"/>
                <w:lang w:val="en-US"/>
              </w:rPr>
            </w:pPr>
            <w:proofErr w:type="spellStart"/>
            <w:r w:rsidRPr="004B7346">
              <w:rPr>
                <w:rFonts w:eastAsiaTheme="minorHAnsi"/>
                <w:szCs w:val="22"/>
                <w:lang w:val="en-US"/>
              </w:rPr>
              <w:t>plátce</w:t>
            </w:r>
            <w:proofErr w:type="spellEnd"/>
            <w:r w:rsidRPr="004B7346">
              <w:rPr>
                <w:rFonts w:eastAsiaTheme="minorHAnsi"/>
                <w:szCs w:val="22"/>
                <w:lang w:val="en-US"/>
              </w:rPr>
              <w:t xml:space="preserve"> DPH</w:t>
            </w:r>
          </w:p>
          <w:p w:rsidR="00C3483F" w:rsidRPr="004B7346" w:rsidRDefault="00573D70" w:rsidP="00573D70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d</w:t>
            </w:r>
            <w:r w:rsidR="00C3483F" w:rsidRPr="004B7346">
              <w:rPr>
                <w:rFonts w:eastAsiaTheme="minorHAnsi"/>
                <w:szCs w:val="22"/>
              </w:rPr>
              <w:t>ále</w:t>
            </w:r>
            <w:r w:rsidRPr="004B7346">
              <w:rPr>
                <w:rFonts w:eastAsiaTheme="minorHAnsi"/>
                <w:szCs w:val="22"/>
              </w:rPr>
              <w:t xml:space="preserve"> jen</w:t>
            </w:r>
            <w:r w:rsidR="00C3483F" w:rsidRPr="004B7346">
              <w:rPr>
                <w:rFonts w:eastAsiaTheme="minorHAnsi"/>
                <w:szCs w:val="22"/>
              </w:rPr>
              <w:t xml:space="preserve"> jako „</w:t>
            </w:r>
            <w:r w:rsidR="00C3483F" w:rsidRPr="004B7346">
              <w:rPr>
                <w:rFonts w:eastAsiaTheme="minorHAnsi"/>
                <w:b/>
                <w:szCs w:val="22"/>
              </w:rPr>
              <w:t>Objednatel</w:t>
            </w:r>
            <w:r w:rsidR="00C3483F" w:rsidRPr="004B7346">
              <w:rPr>
                <w:rFonts w:eastAsiaTheme="minorHAnsi"/>
                <w:szCs w:val="22"/>
              </w:rPr>
              <w:t>“</w:t>
            </w:r>
          </w:p>
        </w:tc>
      </w:tr>
      <w:tr w:rsidR="004B7346" w:rsidRPr="004B7346" w:rsidTr="00265E6B">
        <w:tc>
          <w:tcPr>
            <w:tcW w:w="3585" w:type="dxa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</w:p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  <w:r w:rsidRPr="004B7346">
              <w:rPr>
                <w:rFonts w:eastAsiaTheme="minorHAnsi"/>
                <w:szCs w:val="22"/>
              </w:rPr>
              <w:t>a</w:t>
            </w:r>
          </w:p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</w:p>
        </w:tc>
        <w:tc>
          <w:tcPr>
            <w:tcW w:w="5879" w:type="dxa"/>
            <w:vAlign w:val="center"/>
          </w:tcPr>
          <w:p w:rsidR="00C3483F" w:rsidRPr="004B7346" w:rsidRDefault="00C3483F" w:rsidP="002C64CD">
            <w:pPr>
              <w:rPr>
                <w:rFonts w:eastAsiaTheme="minorHAnsi"/>
                <w:szCs w:val="22"/>
              </w:rPr>
            </w:pPr>
          </w:p>
        </w:tc>
      </w:tr>
    </w:tbl>
    <w:p w:rsidR="00265E6B" w:rsidRPr="004B7346" w:rsidRDefault="00265E6B" w:rsidP="00265E6B">
      <w:pPr>
        <w:rPr>
          <w:rFonts w:eastAsiaTheme="minorHAnsi"/>
          <w:b/>
          <w:szCs w:val="22"/>
        </w:rPr>
      </w:pPr>
      <w:r w:rsidRPr="004B7346">
        <w:rPr>
          <w:rFonts w:eastAsiaTheme="minorHAnsi"/>
          <w:b/>
          <w:szCs w:val="22"/>
        </w:rPr>
        <w:t>KOMIX s.r.o.</w:t>
      </w:r>
    </w:p>
    <w:p w:rsidR="00265E6B" w:rsidRPr="004B7346" w:rsidRDefault="00265E6B" w:rsidP="00265E6B">
      <w:pPr>
        <w:spacing w:before="40" w:after="40"/>
        <w:rPr>
          <w:rFonts w:asciiTheme="minorHAnsi" w:hAnsiTheme="minorHAnsi"/>
        </w:rPr>
      </w:pPr>
      <w:r w:rsidRPr="004B7346">
        <w:rPr>
          <w:rFonts w:asciiTheme="minorHAnsi" w:hAnsiTheme="minorHAnsi"/>
        </w:rPr>
        <w:t>se sídlem Drtinova 467/2a, Smíchov, 150 00 Praha 5</w:t>
      </w:r>
    </w:p>
    <w:p w:rsidR="00E34022" w:rsidRPr="004B7346" w:rsidRDefault="00E34022" w:rsidP="00E34022">
      <w:pPr>
        <w:tabs>
          <w:tab w:val="left" w:pos="3544"/>
        </w:tabs>
        <w:spacing w:before="40" w:after="40"/>
        <w:rPr>
          <w:rFonts w:asciiTheme="minorHAnsi" w:hAnsiTheme="minorHAnsi"/>
        </w:rPr>
      </w:pPr>
      <w:r w:rsidRPr="004B7346">
        <w:rPr>
          <w:rFonts w:asciiTheme="minorHAnsi" w:hAnsiTheme="minorHAnsi"/>
        </w:rPr>
        <w:t xml:space="preserve">statutární zástupce: </w:t>
      </w:r>
      <w:r w:rsidRPr="004B7346">
        <w:rPr>
          <w:rFonts w:asciiTheme="minorHAnsi" w:hAnsiTheme="minorHAnsi"/>
        </w:rPr>
        <w:tab/>
      </w:r>
      <w:r w:rsidRPr="004B7346">
        <w:rPr>
          <w:rFonts w:asciiTheme="minorHAnsi" w:hAnsiTheme="minorHAnsi"/>
        </w:rPr>
        <w:tab/>
        <w:t xml:space="preserve">Ing. Tomáš </w:t>
      </w:r>
      <w:proofErr w:type="spellStart"/>
      <w:r w:rsidRPr="004B7346">
        <w:rPr>
          <w:rFonts w:asciiTheme="minorHAnsi" w:hAnsiTheme="minorHAnsi"/>
        </w:rPr>
        <w:t>Rutrle</w:t>
      </w:r>
      <w:proofErr w:type="spellEnd"/>
      <w:r w:rsidRPr="004B7346">
        <w:rPr>
          <w:rFonts w:asciiTheme="minorHAnsi" w:hAnsiTheme="minorHAnsi"/>
        </w:rPr>
        <w:t>, jednatel společnosti</w:t>
      </w:r>
    </w:p>
    <w:p w:rsidR="00E34022" w:rsidRPr="004B7346" w:rsidRDefault="00265E6B" w:rsidP="00265E6B">
      <w:pPr>
        <w:spacing w:before="40" w:after="40"/>
        <w:rPr>
          <w:rFonts w:asciiTheme="minorHAnsi" w:hAnsiTheme="minorHAnsi"/>
        </w:rPr>
      </w:pPr>
      <w:r w:rsidRPr="004B7346">
        <w:rPr>
          <w:rFonts w:asciiTheme="minorHAnsi" w:hAnsiTheme="minorHAnsi"/>
        </w:rPr>
        <w:t>IČ</w:t>
      </w:r>
      <w:r w:rsidR="00E34022" w:rsidRPr="004B7346">
        <w:rPr>
          <w:rFonts w:asciiTheme="minorHAnsi" w:hAnsiTheme="minorHAnsi"/>
        </w:rPr>
        <w:t>O</w:t>
      </w:r>
      <w:r w:rsidRPr="004B7346">
        <w:rPr>
          <w:rFonts w:asciiTheme="minorHAnsi" w:hAnsiTheme="minorHAnsi"/>
        </w:rPr>
        <w:t xml:space="preserve">: </w:t>
      </w:r>
      <w:r w:rsidR="00E34022" w:rsidRPr="004B7346">
        <w:rPr>
          <w:rFonts w:asciiTheme="minorHAnsi" w:hAnsiTheme="minorHAnsi"/>
        </w:rPr>
        <w:t xml:space="preserve">                                                                </w:t>
      </w:r>
      <w:r w:rsidRPr="004B7346">
        <w:rPr>
          <w:rFonts w:asciiTheme="minorHAnsi" w:hAnsiTheme="minorHAnsi"/>
        </w:rPr>
        <w:t>47117087</w:t>
      </w:r>
      <w:r w:rsidRPr="004B7346">
        <w:rPr>
          <w:rFonts w:asciiTheme="minorHAnsi" w:hAnsiTheme="minorHAnsi"/>
        </w:rPr>
        <w:tab/>
      </w:r>
      <w:r w:rsidRPr="004B7346">
        <w:rPr>
          <w:rFonts w:asciiTheme="minorHAnsi" w:hAnsiTheme="minorHAnsi"/>
        </w:rPr>
        <w:tab/>
      </w:r>
      <w:bookmarkStart w:id="0" w:name="_GoBack"/>
      <w:bookmarkEnd w:id="0"/>
    </w:p>
    <w:p w:rsidR="00265E6B" w:rsidRPr="004B7346" w:rsidRDefault="00265E6B" w:rsidP="00265E6B">
      <w:pPr>
        <w:spacing w:before="40" w:after="40"/>
        <w:rPr>
          <w:rFonts w:asciiTheme="minorHAnsi" w:hAnsiTheme="minorHAnsi"/>
        </w:rPr>
      </w:pPr>
      <w:r w:rsidRPr="004B7346">
        <w:rPr>
          <w:rFonts w:asciiTheme="minorHAnsi" w:hAnsiTheme="minorHAnsi"/>
        </w:rPr>
        <w:t xml:space="preserve">DIČ: </w:t>
      </w:r>
      <w:r w:rsidR="00E34022" w:rsidRPr="004B7346">
        <w:rPr>
          <w:rFonts w:asciiTheme="minorHAnsi" w:hAnsiTheme="minorHAnsi"/>
        </w:rPr>
        <w:t xml:space="preserve">                                                                </w:t>
      </w:r>
      <w:r w:rsidRPr="004B7346">
        <w:rPr>
          <w:rFonts w:asciiTheme="minorHAnsi" w:hAnsiTheme="minorHAnsi"/>
        </w:rPr>
        <w:t>CZ47117087</w:t>
      </w:r>
    </w:p>
    <w:p w:rsidR="00265E6B" w:rsidRPr="004B7346" w:rsidRDefault="00265E6B" w:rsidP="00265E6B">
      <w:pPr>
        <w:spacing w:before="40" w:after="40"/>
        <w:rPr>
          <w:rFonts w:asciiTheme="minorHAnsi" w:hAnsiTheme="minorHAnsi"/>
        </w:rPr>
      </w:pPr>
      <w:r w:rsidRPr="004B7346">
        <w:rPr>
          <w:rFonts w:asciiTheme="minorHAnsi" w:hAnsiTheme="minorHAnsi"/>
          <w:snapToGrid w:val="0"/>
        </w:rPr>
        <w:t xml:space="preserve">zapsaná v obchodním rejstříku u Městského soudu v Praze, </w:t>
      </w:r>
      <w:r w:rsidR="0023130D" w:rsidRPr="004B7346">
        <w:rPr>
          <w:rFonts w:asciiTheme="minorHAnsi" w:hAnsiTheme="minorHAnsi"/>
          <w:snapToGrid w:val="0"/>
        </w:rPr>
        <w:t xml:space="preserve">spis. </w:t>
      </w:r>
      <w:proofErr w:type="gramStart"/>
      <w:r w:rsidR="0023130D" w:rsidRPr="004B7346">
        <w:rPr>
          <w:rFonts w:asciiTheme="minorHAnsi" w:hAnsiTheme="minorHAnsi"/>
          <w:snapToGrid w:val="0"/>
        </w:rPr>
        <w:t>zn.</w:t>
      </w:r>
      <w:proofErr w:type="gramEnd"/>
      <w:r w:rsidR="0023130D" w:rsidRPr="004B7346">
        <w:rPr>
          <w:rFonts w:asciiTheme="minorHAnsi" w:hAnsiTheme="minorHAnsi"/>
          <w:snapToGrid w:val="0"/>
        </w:rPr>
        <w:t xml:space="preserve"> </w:t>
      </w:r>
      <w:r w:rsidRPr="004B7346">
        <w:rPr>
          <w:rFonts w:asciiTheme="minorHAnsi" w:hAnsiTheme="minorHAnsi"/>
          <w:snapToGrid w:val="0"/>
        </w:rPr>
        <w:t>C 12440</w:t>
      </w:r>
    </w:p>
    <w:p w:rsidR="00265E6B" w:rsidRPr="004B7346" w:rsidRDefault="00265E6B" w:rsidP="00265E6B">
      <w:pPr>
        <w:spacing w:before="40" w:after="40"/>
        <w:rPr>
          <w:rFonts w:asciiTheme="minorHAnsi" w:hAnsiTheme="minorHAnsi"/>
        </w:rPr>
      </w:pPr>
      <w:r w:rsidRPr="004B7346">
        <w:rPr>
          <w:rFonts w:asciiTheme="minorHAnsi" w:hAnsiTheme="minorHAnsi"/>
        </w:rPr>
        <w:t>osoba oprávněná k jednání:</w:t>
      </w:r>
      <w:r w:rsidRPr="004B7346">
        <w:rPr>
          <w:rFonts w:asciiTheme="minorHAnsi" w:hAnsiTheme="minorHAnsi"/>
        </w:rPr>
        <w:tab/>
      </w:r>
      <w:r w:rsidR="00E34022" w:rsidRPr="004B7346">
        <w:rPr>
          <w:rFonts w:asciiTheme="minorHAnsi" w:hAnsiTheme="minorHAnsi"/>
        </w:rPr>
        <w:t xml:space="preserve">               </w:t>
      </w:r>
      <w:proofErr w:type="spellStart"/>
      <w:r w:rsidR="007967BB">
        <w:rPr>
          <w:rFonts w:asciiTheme="minorHAnsi" w:hAnsiTheme="minorHAnsi"/>
        </w:rPr>
        <w:t>xxx</w:t>
      </w:r>
      <w:proofErr w:type="spellEnd"/>
    </w:p>
    <w:p w:rsidR="00265E6B" w:rsidRPr="004B7346" w:rsidRDefault="00265E6B" w:rsidP="00265E6B">
      <w:pPr>
        <w:pStyle w:val="Kodsazen2"/>
        <w:rPr>
          <w:rFonts w:asciiTheme="minorHAnsi" w:hAnsiTheme="minorHAnsi"/>
        </w:rPr>
      </w:pPr>
      <w:r w:rsidRPr="004B7346">
        <w:rPr>
          <w:rFonts w:asciiTheme="minorHAnsi" w:hAnsiTheme="minorHAnsi"/>
        </w:rPr>
        <w:t xml:space="preserve">tel.: </w:t>
      </w:r>
      <w:r w:rsidRPr="004B7346">
        <w:rPr>
          <w:rFonts w:asciiTheme="minorHAnsi" w:hAnsiTheme="minorHAnsi"/>
        </w:rPr>
        <w:tab/>
      </w:r>
      <w:r w:rsidRPr="004B7346">
        <w:rPr>
          <w:rFonts w:asciiTheme="minorHAnsi" w:hAnsiTheme="minorHAnsi"/>
        </w:rPr>
        <w:tab/>
      </w:r>
      <w:r w:rsidRPr="004B7346">
        <w:rPr>
          <w:rFonts w:asciiTheme="minorHAnsi" w:hAnsiTheme="minorHAnsi"/>
        </w:rPr>
        <w:tab/>
      </w:r>
      <w:proofErr w:type="spellStart"/>
      <w:r w:rsidR="007967BB">
        <w:rPr>
          <w:rFonts w:asciiTheme="minorHAnsi" w:hAnsiTheme="minorHAnsi"/>
        </w:rPr>
        <w:t>xxx</w:t>
      </w:r>
      <w:proofErr w:type="spellEnd"/>
    </w:p>
    <w:p w:rsidR="00265E6B" w:rsidRPr="004B7346" w:rsidRDefault="00265E6B" w:rsidP="00265E6B">
      <w:pPr>
        <w:pStyle w:val="Kodsazen2"/>
        <w:rPr>
          <w:rFonts w:asciiTheme="minorHAnsi" w:hAnsiTheme="minorHAnsi"/>
        </w:rPr>
      </w:pPr>
      <w:r w:rsidRPr="004B7346">
        <w:rPr>
          <w:rFonts w:asciiTheme="minorHAnsi" w:hAnsiTheme="minorHAnsi"/>
        </w:rPr>
        <w:t xml:space="preserve">fax.: </w:t>
      </w:r>
      <w:r w:rsidRPr="004B7346">
        <w:rPr>
          <w:rFonts w:asciiTheme="minorHAnsi" w:hAnsiTheme="minorHAnsi"/>
        </w:rPr>
        <w:tab/>
      </w:r>
      <w:r w:rsidRPr="004B7346">
        <w:rPr>
          <w:rFonts w:asciiTheme="minorHAnsi" w:hAnsiTheme="minorHAnsi"/>
        </w:rPr>
        <w:tab/>
      </w:r>
      <w:r w:rsidRPr="004B7346">
        <w:rPr>
          <w:rFonts w:asciiTheme="minorHAnsi" w:hAnsiTheme="minorHAnsi"/>
        </w:rPr>
        <w:tab/>
      </w:r>
      <w:proofErr w:type="spellStart"/>
      <w:r w:rsidR="007967BB">
        <w:rPr>
          <w:rFonts w:asciiTheme="minorHAnsi" w:hAnsiTheme="minorHAnsi"/>
        </w:rPr>
        <w:t>xxx</w:t>
      </w:r>
      <w:proofErr w:type="spellEnd"/>
    </w:p>
    <w:p w:rsidR="00265E6B" w:rsidRPr="004B7346" w:rsidRDefault="00265E6B" w:rsidP="00265E6B">
      <w:pPr>
        <w:pStyle w:val="Kodsazen2"/>
        <w:rPr>
          <w:rFonts w:asciiTheme="minorHAnsi" w:hAnsiTheme="minorHAnsi"/>
          <w:lang w:val="en-US"/>
        </w:rPr>
      </w:pPr>
      <w:r w:rsidRPr="004B7346">
        <w:rPr>
          <w:rFonts w:asciiTheme="minorHAnsi" w:hAnsiTheme="minorHAnsi"/>
        </w:rPr>
        <w:t>e-mail:</w:t>
      </w:r>
      <w:r w:rsidRPr="004B7346">
        <w:rPr>
          <w:rFonts w:asciiTheme="minorHAnsi" w:hAnsiTheme="minorHAnsi"/>
        </w:rPr>
        <w:tab/>
      </w:r>
      <w:r w:rsidRPr="004B7346">
        <w:rPr>
          <w:rFonts w:asciiTheme="minorHAnsi" w:hAnsiTheme="minorHAnsi"/>
        </w:rPr>
        <w:tab/>
      </w:r>
      <w:r w:rsidRPr="004B7346">
        <w:rPr>
          <w:rFonts w:asciiTheme="minorHAnsi" w:hAnsiTheme="minorHAnsi"/>
        </w:rPr>
        <w:tab/>
      </w:r>
      <w:proofErr w:type="spellStart"/>
      <w:r w:rsidR="007967BB">
        <w:rPr>
          <w:rFonts w:asciiTheme="minorHAnsi" w:hAnsiTheme="minorHAnsi"/>
        </w:rPr>
        <w:t>xxx</w:t>
      </w:r>
      <w:proofErr w:type="spellEnd"/>
    </w:p>
    <w:p w:rsidR="00265E6B" w:rsidRPr="004B7346" w:rsidRDefault="00E34022" w:rsidP="00265E6B">
      <w:pPr>
        <w:spacing w:before="40" w:after="40"/>
      </w:pPr>
      <w:r w:rsidRPr="004B7346">
        <w:t>p</w:t>
      </w:r>
      <w:r w:rsidR="00265E6B" w:rsidRPr="004B7346">
        <w:t>látce DPH</w:t>
      </w:r>
    </w:p>
    <w:p w:rsidR="00265E6B" w:rsidRPr="004B7346" w:rsidRDefault="00265E6B" w:rsidP="002C64CD">
      <w:pPr>
        <w:autoSpaceDE w:val="0"/>
        <w:autoSpaceDN w:val="0"/>
        <w:adjustRightInd w:val="0"/>
        <w:rPr>
          <w:rFonts w:eastAsiaTheme="minorHAnsi"/>
          <w:szCs w:val="22"/>
        </w:rPr>
      </w:pPr>
    </w:p>
    <w:p w:rsidR="00C3483F" w:rsidRPr="004B7346" w:rsidRDefault="00573D70" w:rsidP="002C64CD">
      <w:pPr>
        <w:rPr>
          <w:rFonts w:eastAsiaTheme="minorHAnsi"/>
          <w:b/>
          <w:szCs w:val="22"/>
        </w:rPr>
      </w:pPr>
      <w:r w:rsidRPr="004B7346">
        <w:rPr>
          <w:rFonts w:eastAsiaTheme="minorHAnsi"/>
          <w:szCs w:val="22"/>
        </w:rPr>
        <w:t>d</w:t>
      </w:r>
      <w:r w:rsidR="00C3483F" w:rsidRPr="004B7346">
        <w:rPr>
          <w:rFonts w:eastAsiaTheme="minorHAnsi"/>
          <w:szCs w:val="22"/>
        </w:rPr>
        <w:t>ále</w:t>
      </w:r>
      <w:r w:rsidRPr="004B7346">
        <w:rPr>
          <w:rFonts w:eastAsiaTheme="minorHAnsi"/>
          <w:szCs w:val="22"/>
        </w:rPr>
        <w:t xml:space="preserve"> jen</w:t>
      </w:r>
      <w:r w:rsidR="00C3483F" w:rsidRPr="004B7346">
        <w:rPr>
          <w:rFonts w:eastAsiaTheme="minorHAnsi"/>
          <w:szCs w:val="22"/>
        </w:rPr>
        <w:t xml:space="preserve"> jako „</w:t>
      </w:r>
      <w:r w:rsidR="00C3483F" w:rsidRPr="004B7346">
        <w:rPr>
          <w:rFonts w:eastAsiaTheme="minorHAnsi"/>
          <w:b/>
          <w:szCs w:val="22"/>
        </w:rPr>
        <w:t>Zhotovitel</w:t>
      </w:r>
      <w:r w:rsidR="00C3483F" w:rsidRPr="004B7346">
        <w:rPr>
          <w:rFonts w:eastAsiaTheme="minorHAnsi"/>
          <w:szCs w:val="22"/>
        </w:rPr>
        <w:t>“</w:t>
      </w:r>
    </w:p>
    <w:p w:rsidR="004C5685" w:rsidRPr="004B7346" w:rsidRDefault="004C5685" w:rsidP="002C64CD">
      <w:pPr>
        <w:rPr>
          <w:szCs w:val="22"/>
        </w:rPr>
      </w:pPr>
    </w:p>
    <w:p w:rsidR="002C64CD" w:rsidRPr="004B7346" w:rsidRDefault="002C64CD" w:rsidP="001E4870">
      <w:pPr>
        <w:rPr>
          <w:rFonts w:asciiTheme="minorHAnsi" w:hAnsiTheme="minorHAnsi"/>
          <w:szCs w:val="22"/>
        </w:rPr>
      </w:pPr>
      <w:r w:rsidRPr="004B7346">
        <w:rPr>
          <w:rFonts w:asciiTheme="minorHAnsi" w:hAnsiTheme="minorHAnsi"/>
          <w:szCs w:val="22"/>
        </w:rPr>
        <w:t xml:space="preserve">v návaznosti na </w:t>
      </w:r>
      <w:r w:rsidR="001E4870" w:rsidRPr="004B7346">
        <w:rPr>
          <w:rFonts w:asciiTheme="minorHAnsi" w:hAnsiTheme="minorHAnsi"/>
        </w:rPr>
        <w:t xml:space="preserve">Smlouvu o podpoře a rozvoji systému CIS </w:t>
      </w:r>
      <w:r w:rsidR="0087362C" w:rsidRPr="004B7346">
        <w:rPr>
          <w:rFonts w:asciiTheme="minorHAnsi" w:hAnsiTheme="minorHAnsi"/>
          <w:szCs w:val="22"/>
        </w:rPr>
        <w:t>ze dne 11. 11. 2016</w:t>
      </w:r>
      <w:r w:rsidR="009752E6" w:rsidRPr="004B7346">
        <w:rPr>
          <w:rFonts w:asciiTheme="minorHAnsi" w:hAnsiTheme="minorHAnsi"/>
          <w:szCs w:val="22"/>
        </w:rPr>
        <w:t xml:space="preserve">, </w:t>
      </w:r>
      <w:r w:rsidR="00573D70" w:rsidRPr="004B7346">
        <w:rPr>
          <w:rFonts w:asciiTheme="minorHAnsi" w:hAnsiTheme="minorHAnsi"/>
          <w:szCs w:val="22"/>
        </w:rPr>
        <w:t xml:space="preserve">ev. </w:t>
      </w:r>
      <w:r w:rsidR="009752E6" w:rsidRPr="004B7346">
        <w:rPr>
          <w:rFonts w:asciiTheme="minorHAnsi" w:hAnsiTheme="minorHAnsi"/>
          <w:szCs w:val="22"/>
        </w:rPr>
        <w:t>č. </w:t>
      </w:r>
      <w:r w:rsidR="00573D70" w:rsidRPr="004B7346">
        <w:rPr>
          <w:rFonts w:asciiTheme="minorHAnsi" w:hAnsiTheme="minorHAnsi"/>
          <w:szCs w:val="22"/>
        </w:rPr>
        <w:t xml:space="preserve">Objednatele </w:t>
      </w:r>
      <w:r w:rsidR="00865C35" w:rsidRPr="004B7346">
        <w:rPr>
          <w:rFonts w:asciiTheme="minorHAnsi" w:hAnsiTheme="minorHAnsi"/>
        </w:rPr>
        <w:t>2016/OZP/260/0</w:t>
      </w:r>
      <w:r w:rsidR="00865C35" w:rsidRPr="004B7346">
        <w:rPr>
          <w:rFonts w:asciiTheme="minorHAnsi" w:hAnsiTheme="minorHAnsi"/>
          <w:szCs w:val="22"/>
        </w:rPr>
        <w:t xml:space="preserve"> </w:t>
      </w:r>
      <w:r w:rsidRPr="004B7346">
        <w:rPr>
          <w:rFonts w:asciiTheme="minorHAnsi" w:hAnsiTheme="minorHAnsi"/>
        </w:rPr>
        <w:t>(dále</w:t>
      </w:r>
      <w:r w:rsidR="00BD14A6" w:rsidRPr="004B7346">
        <w:rPr>
          <w:rFonts w:asciiTheme="minorHAnsi" w:hAnsiTheme="minorHAnsi"/>
        </w:rPr>
        <w:t xml:space="preserve"> </w:t>
      </w:r>
      <w:r w:rsidRPr="004B7346">
        <w:rPr>
          <w:rFonts w:asciiTheme="minorHAnsi" w:hAnsiTheme="minorHAnsi"/>
        </w:rPr>
        <w:t xml:space="preserve">jen </w:t>
      </w:r>
      <w:r w:rsidR="00573D70" w:rsidRPr="004B7346">
        <w:rPr>
          <w:rFonts w:asciiTheme="minorHAnsi" w:hAnsiTheme="minorHAnsi"/>
        </w:rPr>
        <w:t>„</w:t>
      </w:r>
      <w:r w:rsidRPr="004B7346">
        <w:rPr>
          <w:rFonts w:asciiTheme="minorHAnsi" w:hAnsiTheme="minorHAnsi"/>
        </w:rPr>
        <w:t>Smlouva</w:t>
      </w:r>
      <w:r w:rsidR="00573D70" w:rsidRPr="004B7346">
        <w:rPr>
          <w:rFonts w:asciiTheme="minorHAnsi" w:hAnsiTheme="minorHAnsi"/>
        </w:rPr>
        <w:t>“</w:t>
      </w:r>
      <w:r w:rsidRPr="004B7346">
        <w:rPr>
          <w:rFonts w:asciiTheme="minorHAnsi" w:hAnsiTheme="minorHAnsi"/>
        </w:rPr>
        <w:t>)</w:t>
      </w:r>
      <w:r w:rsidRPr="004B7346">
        <w:rPr>
          <w:rFonts w:asciiTheme="minorHAnsi" w:hAnsiTheme="minorHAnsi"/>
          <w:szCs w:val="22"/>
        </w:rPr>
        <w:t xml:space="preserve"> </w:t>
      </w:r>
    </w:p>
    <w:p w:rsidR="002C64CD" w:rsidRPr="004B7346" w:rsidRDefault="002C64CD" w:rsidP="002C64CD">
      <w:pPr>
        <w:rPr>
          <w:rFonts w:asciiTheme="minorHAnsi" w:hAnsiTheme="minorHAnsi"/>
          <w:szCs w:val="22"/>
        </w:rPr>
      </w:pPr>
    </w:p>
    <w:p w:rsidR="00694862" w:rsidRPr="004B7346" w:rsidRDefault="002C64CD" w:rsidP="00402BFA">
      <w:pPr>
        <w:jc w:val="both"/>
        <w:rPr>
          <w:rFonts w:asciiTheme="minorHAnsi" w:hAnsiTheme="minorHAnsi"/>
          <w:szCs w:val="22"/>
        </w:rPr>
      </w:pPr>
      <w:r w:rsidRPr="004B7346">
        <w:rPr>
          <w:rFonts w:asciiTheme="minorHAnsi" w:hAnsiTheme="minorHAnsi"/>
          <w:szCs w:val="22"/>
        </w:rPr>
        <w:t>uzavírají tuto Dílčí smlouvu</w:t>
      </w:r>
      <w:r w:rsidR="00694862" w:rsidRPr="004B7346">
        <w:rPr>
          <w:rFonts w:asciiTheme="minorHAnsi" w:hAnsiTheme="minorHAnsi" w:cs="Arial"/>
          <w:b/>
          <w:sz w:val="36"/>
          <w:szCs w:val="22"/>
        </w:rPr>
        <w:t xml:space="preserve"> </w:t>
      </w:r>
      <w:r w:rsidR="00564D79" w:rsidRPr="004B7346">
        <w:rPr>
          <w:rFonts w:asciiTheme="minorHAnsi" w:hAnsiTheme="minorHAnsi"/>
          <w:szCs w:val="22"/>
        </w:rPr>
        <w:t>RS/161010/OZP/IZOP/DS59</w:t>
      </w:r>
    </w:p>
    <w:p w:rsidR="008C2CF3" w:rsidRPr="004B7346" w:rsidRDefault="002C64CD" w:rsidP="00402BFA">
      <w:pPr>
        <w:jc w:val="both"/>
        <w:rPr>
          <w:rFonts w:asciiTheme="minorHAnsi" w:hAnsiTheme="minorHAnsi"/>
          <w:szCs w:val="22"/>
        </w:rPr>
      </w:pPr>
      <w:r w:rsidRPr="004B7346">
        <w:rPr>
          <w:rFonts w:asciiTheme="minorHAnsi" w:hAnsiTheme="minorHAnsi"/>
          <w:szCs w:val="22"/>
        </w:rPr>
        <w:t xml:space="preserve">(dále jen </w:t>
      </w:r>
      <w:r w:rsidR="00573D70" w:rsidRPr="004B7346">
        <w:rPr>
          <w:rFonts w:asciiTheme="minorHAnsi" w:hAnsiTheme="minorHAnsi"/>
          <w:szCs w:val="22"/>
        </w:rPr>
        <w:t>„</w:t>
      </w:r>
      <w:r w:rsidRPr="004B7346">
        <w:rPr>
          <w:rFonts w:asciiTheme="minorHAnsi" w:hAnsiTheme="minorHAnsi"/>
          <w:szCs w:val="22"/>
        </w:rPr>
        <w:t>Dílčí smlouva</w:t>
      </w:r>
      <w:r w:rsidR="00573D70" w:rsidRPr="004B7346">
        <w:rPr>
          <w:rFonts w:asciiTheme="minorHAnsi" w:hAnsiTheme="minorHAnsi"/>
          <w:szCs w:val="22"/>
        </w:rPr>
        <w:t>“</w:t>
      </w:r>
      <w:r w:rsidR="0081682D" w:rsidRPr="004B7346">
        <w:rPr>
          <w:rFonts w:asciiTheme="minorHAnsi" w:hAnsiTheme="minorHAnsi"/>
          <w:szCs w:val="22"/>
        </w:rPr>
        <w:t>):</w:t>
      </w:r>
    </w:p>
    <w:p w:rsidR="000D74BC" w:rsidRPr="004B7346" w:rsidRDefault="000D74BC" w:rsidP="00402BFA">
      <w:pPr>
        <w:jc w:val="both"/>
        <w:rPr>
          <w:szCs w:val="22"/>
        </w:rPr>
      </w:pPr>
    </w:p>
    <w:p w:rsidR="00681957" w:rsidRPr="004B7346" w:rsidRDefault="00681957" w:rsidP="002C64CD">
      <w:pPr>
        <w:jc w:val="center"/>
        <w:rPr>
          <w:szCs w:val="22"/>
        </w:rPr>
      </w:pPr>
    </w:p>
    <w:p w:rsidR="00EE2E45" w:rsidRPr="004B7346" w:rsidRDefault="00EE2E45" w:rsidP="002C64CD">
      <w:pPr>
        <w:jc w:val="center"/>
        <w:rPr>
          <w:szCs w:val="22"/>
        </w:rPr>
      </w:pPr>
    </w:p>
    <w:p w:rsidR="004C5685" w:rsidRPr="004B7346" w:rsidRDefault="00C3483F" w:rsidP="002C64CD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Cs w:val="22"/>
        </w:rPr>
      </w:pPr>
      <w:r w:rsidRPr="004B7346">
        <w:rPr>
          <w:b/>
          <w:szCs w:val="22"/>
        </w:rPr>
        <w:t xml:space="preserve">Předmět </w:t>
      </w:r>
      <w:r w:rsidR="002C64CD" w:rsidRPr="004B7346">
        <w:rPr>
          <w:b/>
          <w:szCs w:val="22"/>
        </w:rPr>
        <w:t xml:space="preserve">Dílčí </w:t>
      </w:r>
      <w:r w:rsidRPr="004B7346">
        <w:rPr>
          <w:b/>
          <w:szCs w:val="22"/>
        </w:rPr>
        <w:t>smlouvy</w:t>
      </w:r>
    </w:p>
    <w:p w:rsidR="00E12C73" w:rsidRPr="004B7346" w:rsidRDefault="00C3483F" w:rsidP="00865C35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4B7346">
        <w:t xml:space="preserve">Předmětem </w:t>
      </w:r>
      <w:r w:rsidR="002C64CD" w:rsidRPr="004B7346">
        <w:t xml:space="preserve">Dílčí smlouvy </w:t>
      </w:r>
      <w:r w:rsidRPr="004B7346">
        <w:t>je</w:t>
      </w:r>
      <w:r w:rsidR="00781C10" w:rsidRPr="004B7346">
        <w:t xml:space="preserve"> </w:t>
      </w:r>
      <w:r w:rsidR="000F26BB" w:rsidRPr="004B7346">
        <w:t xml:space="preserve">povinnost Zhotovitele realizovat </w:t>
      </w:r>
      <w:r w:rsidR="00E12C73" w:rsidRPr="004B7346">
        <w:t>v</w:t>
      </w:r>
      <w:r w:rsidR="00F21B88" w:rsidRPr="004B7346">
        <w:t> souladu s čl. IV. Smlouvy (Rozvoj)</w:t>
      </w:r>
      <w:r w:rsidR="00485750" w:rsidRPr="004B7346">
        <w:t xml:space="preserve"> následující plnění:</w:t>
      </w:r>
    </w:p>
    <w:p w:rsidR="0012159A" w:rsidRPr="004B7346" w:rsidRDefault="00E12C73" w:rsidP="0012159A">
      <w:pPr>
        <w:pStyle w:val="Odstavecseseznamem"/>
        <w:numPr>
          <w:ilvl w:val="0"/>
          <w:numId w:val="17"/>
        </w:numPr>
        <w:ind w:left="284"/>
        <w:contextualSpacing w:val="0"/>
      </w:pPr>
      <w:r w:rsidRPr="004B7346">
        <w:t xml:space="preserve">realizace </w:t>
      </w:r>
      <w:r w:rsidR="0012159A" w:rsidRPr="004B7346">
        <w:t xml:space="preserve">rozšíření funkcí IZOPU, které spolupracují s ISZR v oblasti ztotožnění </w:t>
      </w:r>
      <w:proofErr w:type="gramStart"/>
      <w:r w:rsidR="0012159A" w:rsidRPr="004B7346">
        <w:t xml:space="preserve">osob o </w:t>
      </w:r>
      <w:r w:rsidR="00865C35" w:rsidRPr="004B7346">
        <w:t xml:space="preserve"> </w:t>
      </w:r>
      <w:r w:rsidR="0012159A" w:rsidRPr="004B7346">
        <w:t>automatické</w:t>
      </w:r>
      <w:proofErr w:type="gramEnd"/>
      <w:r w:rsidR="0012159A" w:rsidRPr="004B7346">
        <w:t xml:space="preserve"> načtení </w:t>
      </w:r>
      <w:proofErr w:type="spellStart"/>
      <w:r w:rsidR="0012159A" w:rsidRPr="004B7346">
        <w:t>uloženek</w:t>
      </w:r>
      <w:proofErr w:type="spellEnd"/>
      <w:r w:rsidR="0012159A" w:rsidRPr="004B7346">
        <w:t xml:space="preserve"> pro vyjmenované osoby (pojištěnce s AIFO) pro přenos dat do NRHZS a o funkci ztotožňování podle data úmrtí</w:t>
      </w:r>
      <w:r w:rsidR="00842E54" w:rsidRPr="004B7346">
        <w:t>,</w:t>
      </w:r>
    </w:p>
    <w:p w:rsidR="00494FE1" w:rsidRPr="004B7346" w:rsidRDefault="00437777" w:rsidP="0012159A">
      <w:pPr>
        <w:pStyle w:val="Odstavecseseznamem"/>
        <w:ind w:left="284"/>
        <w:contextualSpacing w:val="0"/>
      </w:pPr>
      <w:r w:rsidRPr="004B7346">
        <w:lastRenderedPageBreak/>
        <w:t>(dále jen „Předmět plnění“)</w:t>
      </w:r>
      <w:r w:rsidR="000F26BB" w:rsidRPr="004B7346">
        <w:t xml:space="preserve"> a tomu odpovídající povinnost Objednat</w:t>
      </w:r>
      <w:r w:rsidRPr="004B7346">
        <w:t>e</w:t>
      </w:r>
      <w:r w:rsidR="000F26BB" w:rsidRPr="004B7346">
        <w:t>le mu za to zaplatit cenu dle Dílčí smlouvy</w:t>
      </w:r>
      <w:r w:rsidR="00366C65" w:rsidRPr="004B7346">
        <w:t>.</w:t>
      </w:r>
      <w:r w:rsidR="002C64CD" w:rsidRPr="004B7346">
        <w:t xml:space="preserve"> </w:t>
      </w:r>
    </w:p>
    <w:p w:rsidR="002C64CD" w:rsidRPr="004B7346" w:rsidRDefault="002C64CD" w:rsidP="00494FE1">
      <w:pPr>
        <w:numPr>
          <w:ilvl w:val="1"/>
          <w:numId w:val="1"/>
        </w:numPr>
        <w:tabs>
          <w:tab w:val="clear" w:pos="426"/>
        </w:tabs>
        <w:spacing w:after="160" w:line="259" w:lineRule="auto"/>
        <w:ind w:left="284" w:hanging="284"/>
        <w:jc w:val="both"/>
      </w:pPr>
      <w:r w:rsidRPr="004B7346">
        <w:t xml:space="preserve">Popis </w:t>
      </w:r>
      <w:r w:rsidR="00437777" w:rsidRPr="004B7346">
        <w:t xml:space="preserve">Předmětu plnění </w:t>
      </w:r>
      <w:r w:rsidRPr="004B7346">
        <w:t>je uveden v příloze č. 1 k  Dílčí smlouvě.</w:t>
      </w:r>
    </w:p>
    <w:p w:rsidR="00F370E7" w:rsidRPr="004B7346" w:rsidRDefault="00F370E7" w:rsidP="006E41FF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4B7346">
        <w:t xml:space="preserve">Zhotovitel provede předmět plnění </w:t>
      </w:r>
      <w:r w:rsidR="00763CC5" w:rsidRPr="004B7346">
        <w:t xml:space="preserve">dle zadání nejpozději do </w:t>
      </w:r>
      <w:r w:rsidR="00094D5B" w:rsidRPr="004B7346">
        <w:t>120</w:t>
      </w:r>
      <w:r w:rsidR="00763CC5" w:rsidRPr="004B7346">
        <w:t xml:space="preserve"> kalendářních dnů od</w:t>
      </w:r>
      <w:r w:rsidR="00D8483F" w:rsidRPr="004B7346">
        <w:t>e dne</w:t>
      </w:r>
      <w:r w:rsidR="00763CC5" w:rsidRPr="004B7346">
        <w:t xml:space="preserve"> </w:t>
      </w:r>
      <w:r w:rsidR="00D8483F" w:rsidRPr="004B7346">
        <w:t xml:space="preserve">uzavření </w:t>
      </w:r>
      <w:r w:rsidR="00763CC5" w:rsidRPr="004B7346">
        <w:t>Dílčí smlouvy</w:t>
      </w:r>
      <w:r w:rsidRPr="004B7346">
        <w:t>.</w:t>
      </w:r>
      <w:r w:rsidR="00606334" w:rsidRPr="004B7346">
        <w:t xml:space="preserve"> </w:t>
      </w:r>
    </w:p>
    <w:p w:rsidR="000D74BC" w:rsidRPr="004B7346" w:rsidRDefault="000D74BC" w:rsidP="002C64CD">
      <w:pPr>
        <w:pStyle w:val="Odstavecseseznamem"/>
        <w:ind w:left="0"/>
        <w:contextualSpacing w:val="0"/>
      </w:pPr>
    </w:p>
    <w:p w:rsidR="00EE2E45" w:rsidRPr="004B7346" w:rsidRDefault="00EE2E45" w:rsidP="002C64CD">
      <w:pPr>
        <w:pStyle w:val="Odstavecseseznamem"/>
        <w:ind w:left="0"/>
        <w:contextualSpacing w:val="0"/>
      </w:pPr>
    </w:p>
    <w:p w:rsidR="00131246" w:rsidRPr="004B7346" w:rsidRDefault="002C64CD" w:rsidP="002C64CD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Cs w:val="22"/>
        </w:rPr>
      </w:pPr>
      <w:r w:rsidRPr="004B7346">
        <w:rPr>
          <w:b/>
          <w:szCs w:val="22"/>
        </w:rPr>
        <w:t>Cena</w:t>
      </w:r>
      <w:r w:rsidR="006838A3" w:rsidRPr="004B7346">
        <w:rPr>
          <w:b/>
          <w:szCs w:val="22"/>
        </w:rPr>
        <w:t xml:space="preserve"> a doba plnění</w:t>
      </w:r>
    </w:p>
    <w:p w:rsidR="006971B6" w:rsidRPr="004B7346" w:rsidRDefault="006971B6" w:rsidP="006971B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bookmarkStart w:id="1" w:name="_Ref300049452"/>
      <w:r w:rsidRPr="004B7346">
        <w:t>Cena za Předmět plnění činí:</w:t>
      </w:r>
      <w:bookmarkEnd w:id="1"/>
      <w:r w:rsidRPr="004B7346">
        <w:t xml:space="preserve"> </w:t>
      </w:r>
    </w:p>
    <w:p w:rsidR="00BD14A6" w:rsidRPr="004B7346" w:rsidRDefault="00585098" w:rsidP="00BD14A6">
      <w:pPr>
        <w:pStyle w:val="Odstavecseseznamem"/>
        <w:ind w:left="0"/>
        <w:contextualSpacing w:val="0"/>
        <w:jc w:val="center"/>
        <w:rPr>
          <w:b/>
        </w:rPr>
      </w:pPr>
      <w:r w:rsidRPr="004B7346">
        <w:rPr>
          <w:b/>
        </w:rPr>
        <w:t> </w:t>
      </w:r>
      <w:r w:rsidR="00B01158" w:rsidRPr="004B7346">
        <w:rPr>
          <w:b/>
        </w:rPr>
        <w:t>367 4</w:t>
      </w:r>
      <w:r w:rsidR="008406F2" w:rsidRPr="004B7346">
        <w:rPr>
          <w:b/>
        </w:rPr>
        <w:t>00</w:t>
      </w:r>
      <w:r w:rsidR="00BD14A6" w:rsidRPr="004B7346">
        <w:rPr>
          <w:b/>
        </w:rPr>
        <w:t>,- Kč</w:t>
      </w:r>
    </w:p>
    <w:p w:rsidR="00BD14A6" w:rsidRPr="004B7346" w:rsidRDefault="00BD14A6" w:rsidP="00BD14A6">
      <w:pPr>
        <w:pStyle w:val="Odstavecseseznamem"/>
        <w:ind w:left="0"/>
        <w:contextualSpacing w:val="0"/>
        <w:jc w:val="center"/>
      </w:pPr>
      <w:r w:rsidRPr="004B7346">
        <w:t xml:space="preserve">(slovy: </w:t>
      </w:r>
      <w:r w:rsidR="00585098" w:rsidRPr="004B7346">
        <w:rPr>
          <w:b/>
        </w:rPr>
        <w:t> </w:t>
      </w:r>
      <w:proofErr w:type="spellStart"/>
      <w:r w:rsidR="00B01158" w:rsidRPr="004B7346">
        <w:rPr>
          <w:b/>
        </w:rPr>
        <w:t>t</w:t>
      </w:r>
      <w:r w:rsidR="008406F2" w:rsidRPr="004B7346">
        <w:rPr>
          <w:b/>
        </w:rPr>
        <w:t>řista</w:t>
      </w:r>
      <w:r w:rsidR="00B01158" w:rsidRPr="004B7346">
        <w:rPr>
          <w:b/>
        </w:rPr>
        <w:t>še</w:t>
      </w:r>
      <w:r w:rsidR="008406F2" w:rsidRPr="004B7346">
        <w:rPr>
          <w:b/>
        </w:rPr>
        <w:t>desát</w:t>
      </w:r>
      <w:r w:rsidR="00B01158" w:rsidRPr="004B7346">
        <w:rPr>
          <w:b/>
        </w:rPr>
        <w:t>sedm</w:t>
      </w:r>
      <w:r w:rsidR="008406F2" w:rsidRPr="004B7346">
        <w:rPr>
          <w:b/>
        </w:rPr>
        <w:t>tisíc</w:t>
      </w:r>
      <w:r w:rsidR="00B01158" w:rsidRPr="004B7346">
        <w:rPr>
          <w:b/>
        </w:rPr>
        <w:t>čtyřista</w:t>
      </w:r>
      <w:proofErr w:type="spellEnd"/>
      <w:r w:rsidR="00A367BA" w:rsidRPr="004B7346">
        <w:rPr>
          <w:b/>
        </w:rPr>
        <w:t xml:space="preserve"> </w:t>
      </w:r>
      <w:r w:rsidRPr="004B7346">
        <w:rPr>
          <w:b/>
        </w:rPr>
        <w:t>korun českých</w:t>
      </w:r>
      <w:r w:rsidRPr="004B7346">
        <w:t xml:space="preserve">) </w:t>
      </w:r>
      <w:r w:rsidRPr="004B7346">
        <w:rPr>
          <w:b/>
        </w:rPr>
        <w:t>bez DPH</w:t>
      </w:r>
      <w:r w:rsidRPr="004B7346">
        <w:t xml:space="preserve">. </w:t>
      </w:r>
    </w:p>
    <w:p w:rsidR="00BD14A6" w:rsidRPr="004B7346" w:rsidRDefault="00BD14A6" w:rsidP="00BD14A6">
      <w:pPr>
        <w:pStyle w:val="Odstavecseseznamem"/>
        <w:ind w:left="0"/>
        <w:contextualSpacing w:val="0"/>
        <w:jc w:val="center"/>
      </w:pPr>
      <w:r w:rsidRPr="004B7346">
        <w:t>K této částce bude účtováno DPH ve výši dle platných právních předpisů.</w:t>
      </w:r>
    </w:p>
    <w:p w:rsidR="000D74BC" w:rsidRPr="004B7346" w:rsidRDefault="000D74BC" w:rsidP="00681957">
      <w:pPr>
        <w:pStyle w:val="Odstavecseseznamem"/>
        <w:ind w:left="284"/>
        <w:contextualSpacing w:val="0"/>
      </w:pPr>
    </w:p>
    <w:p w:rsidR="00AD39EC" w:rsidRPr="004B7346" w:rsidRDefault="00F370E7" w:rsidP="006971B6">
      <w:pPr>
        <w:pStyle w:val="Odstavecseseznamem"/>
        <w:ind w:left="284"/>
        <w:contextualSpacing w:val="0"/>
      </w:pPr>
      <w:r w:rsidRPr="004B7346">
        <w:t xml:space="preserve">Cena je kalkulována </w:t>
      </w:r>
      <w:r w:rsidR="00573D70" w:rsidRPr="004B7346">
        <w:t xml:space="preserve">dle </w:t>
      </w:r>
      <w:r w:rsidRPr="004B7346">
        <w:t>násled</w:t>
      </w:r>
      <w:r w:rsidR="00573D70" w:rsidRPr="004B7346">
        <w:t>ujícího úplného rozpočtu</w:t>
      </w:r>
      <w:r w:rsidR="00D25A1A" w:rsidRPr="004B7346">
        <w:t xml:space="preserve"> a Zhotovitel vyúčtuje cenu </w:t>
      </w:r>
      <w:proofErr w:type="gramStart"/>
      <w:r w:rsidR="00D25A1A" w:rsidRPr="004B7346">
        <w:t>dle  odpracovan</w:t>
      </w:r>
      <w:r w:rsidR="006971B6" w:rsidRPr="004B7346">
        <w:t>ého</w:t>
      </w:r>
      <w:proofErr w:type="gramEnd"/>
      <w:r w:rsidR="00D25A1A" w:rsidRPr="004B7346">
        <w:t xml:space="preserve"> </w:t>
      </w:r>
      <w:r w:rsidR="006971B6" w:rsidRPr="004B7346">
        <w:t>počtu hodin</w:t>
      </w:r>
      <w:r w:rsidRPr="004B7346">
        <w:t xml:space="preserve">: </w:t>
      </w:r>
    </w:p>
    <w:p w:rsidR="006A2BC1" w:rsidRPr="004B7346" w:rsidRDefault="006A2BC1" w:rsidP="006A2BC1">
      <w:pPr>
        <w:pStyle w:val="Odstavecseseznamem"/>
        <w:ind w:left="284"/>
        <w:contextualSpacing w:val="0"/>
      </w:pPr>
    </w:p>
    <w:p w:rsidR="000D74BC" w:rsidRPr="004B7346" w:rsidRDefault="000D74BC" w:rsidP="000D74BC">
      <w:pPr>
        <w:pStyle w:val="Odstavecseseznamem"/>
        <w:ind w:left="284"/>
        <w:contextualSpacing w:val="0"/>
        <w:rPr>
          <w:rFonts w:cs="Arial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843"/>
        <w:gridCol w:w="1701"/>
        <w:gridCol w:w="1701"/>
      </w:tblGrid>
      <w:tr w:rsidR="004B7346" w:rsidRPr="004B7346" w:rsidTr="003270C9">
        <w:trPr>
          <w:trHeight w:val="25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270C9" w:rsidRPr="004B7346" w:rsidRDefault="003270C9" w:rsidP="006C4FD6">
            <w:pPr>
              <w:ind w:left="709"/>
              <w:jc w:val="center"/>
              <w:rPr>
                <w:b/>
                <w:szCs w:val="22"/>
              </w:rPr>
            </w:pPr>
          </w:p>
        </w:tc>
        <w:tc>
          <w:tcPr>
            <w:tcW w:w="3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270C9" w:rsidRPr="004B7346" w:rsidRDefault="003270C9" w:rsidP="006C4FD6">
            <w:pPr>
              <w:jc w:val="center"/>
              <w:rPr>
                <w:b/>
                <w:szCs w:val="22"/>
              </w:rPr>
            </w:pPr>
            <w:r w:rsidRPr="004B7346">
              <w:rPr>
                <w:b/>
                <w:szCs w:val="22"/>
              </w:rPr>
              <w:t>Funkce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270C9" w:rsidRPr="004B7346" w:rsidRDefault="003270C9" w:rsidP="003270C9">
            <w:pPr>
              <w:jc w:val="center"/>
              <w:rPr>
                <w:b/>
                <w:szCs w:val="22"/>
              </w:rPr>
            </w:pPr>
            <w:r w:rsidRPr="004B7346">
              <w:rPr>
                <w:b/>
                <w:szCs w:val="22"/>
              </w:rPr>
              <w:t xml:space="preserve">Cena za jednu hodinu služby bez DPH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</w:tcPr>
          <w:p w:rsidR="003270C9" w:rsidRPr="004B7346" w:rsidRDefault="003270C9" w:rsidP="006C4FD6">
            <w:pPr>
              <w:jc w:val="center"/>
              <w:rPr>
                <w:b/>
                <w:szCs w:val="22"/>
              </w:rPr>
            </w:pPr>
            <w:r w:rsidRPr="004B7346">
              <w:rPr>
                <w:b/>
                <w:szCs w:val="22"/>
              </w:rPr>
              <w:t>Počet hodin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270C9" w:rsidRPr="004B7346" w:rsidRDefault="003270C9" w:rsidP="006C4FD6">
            <w:pPr>
              <w:jc w:val="center"/>
              <w:rPr>
                <w:b/>
                <w:szCs w:val="22"/>
              </w:rPr>
            </w:pPr>
            <w:r w:rsidRPr="004B7346">
              <w:rPr>
                <w:b/>
                <w:szCs w:val="22"/>
              </w:rPr>
              <w:t>Cena bez DPH celkem</w:t>
            </w:r>
          </w:p>
        </w:tc>
      </w:tr>
      <w:tr w:rsidR="004B7346" w:rsidRPr="004B7346" w:rsidTr="003270C9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0C9" w:rsidRPr="004B7346" w:rsidRDefault="003270C9" w:rsidP="006C4FD6">
            <w:pPr>
              <w:jc w:val="center"/>
              <w:rPr>
                <w:szCs w:val="22"/>
              </w:rPr>
            </w:pPr>
            <w:r w:rsidRPr="004B7346">
              <w:rPr>
                <w:szCs w:val="22"/>
              </w:rPr>
              <w:t>1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0C9" w:rsidRPr="004B7346" w:rsidRDefault="003270C9" w:rsidP="003270C9">
            <w:pPr>
              <w:rPr>
                <w:szCs w:val="22"/>
              </w:rPr>
            </w:pPr>
            <w:r w:rsidRPr="004B7346">
              <w:rPr>
                <w:szCs w:val="22"/>
              </w:rPr>
              <w:t xml:space="preserve">Služby analytika v rámci Rozvoje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0C9" w:rsidRPr="004B7346" w:rsidRDefault="003270C9" w:rsidP="003270C9">
            <w:pPr>
              <w:jc w:val="right"/>
              <w:rPr>
                <w:rFonts w:cs="Arial"/>
                <w:szCs w:val="22"/>
              </w:rPr>
            </w:pPr>
            <w:r w:rsidRPr="004B7346">
              <w:rPr>
                <w:rFonts w:cs="Arial"/>
                <w:szCs w:val="22"/>
              </w:rPr>
              <w:t>1 500</w:t>
            </w:r>
            <w:r w:rsidRPr="004B7346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0C9" w:rsidRPr="004B7346" w:rsidRDefault="00724730" w:rsidP="006C4FD6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0C9" w:rsidRPr="004B7346" w:rsidRDefault="00724730" w:rsidP="006C4FD6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108 000</w:t>
            </w:r>
            <w:r w:rsidR="003270C9" w:rsidRPr="004B7346">
              <w:rPr>
                <w:szCs w:val="22"/>
              </w:rPr>
              <w:t>,- Kč</w:t>
            </w:r>
          </w:p>
        </w:tc>
      </w:tr>
      <w:tr w:rsidR="004B7346" w:rsidRPr="004B7346" w:rsidTr="000D2E98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8D" w:rsidRPr="004B7346" w:rsidRDefault="0088388D" w:rsidP="006C4FD6">
            <w:pPr>
              <w:jc w:val="center"/>
              <w:rPr>
                <w:szCs w:val="22"/>
              </w:rPr>
            </w:pPr>
            <w:r w:rsidRPr="004B7346">
              <w:rPr>
                <w:szCs w:val="22"/>
              </w:rPr>
              <w:t>2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4928DF">
            <w:pPr>
              <w:rPr>
                <w:szCs w:val="22"/>
              </w:rPr>
            </w:pPr>
            <w:r w:rsidRPr="004B7346">
              <w:rPr>
                <w:szCs w:val="22"/>
              </w:rPr>
              <w:t xml:space="preserve">Služby programátora v rámci Rozvoje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6C4FD6">
            <w:pPr>
              <w:jc w:val="right"/>
              <w:rPr>
                <w:szCs w:val="22"/>
              </w:rPr>
            </w:pPr>
            <w:r w:rsidRPr="004B7346">
              <w:rPr>
                <w:rFonts w:cs="Arial"/>
                <w:szCs w:val="22"/>
              </w:rPr>
              <w:t>1 200</w:t>
            </w:r>
            <w:r w:rsidRPr="004B7346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88D" w:rsidRPr="004B7346" w:rsidRDefault="00724730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724730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134 400</w:t>
            </w:r>
            <w:r w:rsidR="0088388D" w:rsidRPr="004B7346">
              <w:rPr>
                <w:szCs w:val="22"/>
              </w:rPr>
              <w:t>,- Kč</w:t>
            </w:r>
          </w:p>
        </w:tc>
      </w:tr>
      <w:tr w:rsidR="004B7346" w:rsidRPr="004B7346" w:rsidTr="000D2E98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8D" w:rsidRPr="004B7346" w:rsidRDefault="0088388D" w:rsidP="006C4FD6">
            <w:pPr>
              <w:jc w:val="center"/>
              <w:rPr>
                <w:szCs w:val="22"/>
              </w:rPr>
            </w:pPr>
            <w:r w:rsidRPr="004B7346">
              <w:rPr>
                <w:szCs w:val="22"/>
              </w:rPr>
              <w:t>3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4928DF">
            <w:pPr>
              <w:rPr>
                <w:szCs w:val="22"/>
              </w:rPr>
            </w:pPr>
            <w:r w:rsidRPr="004B7346">
              <w:rPr>
                <w:szCs w:val="22"/>
              </w:rPr>
              <w:t xml:space="preserve">Služby testera v rámci Rozvoje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6C4FD6">
            <w:pPr>
              <w:jc w:val="right"/>
              <w:rPr>
                <w:szCs w:val="22"/>
              </w:rPr>
            </w:pPr>
            <w:r w:rsidRPr="004B7346">
              <w:rPr>
                <w:rFonts w:cs="Arial"/>
                <w:szCs w:val="22"/>
              </w:rPr>
              <w:t>1 000</w:t>
            </w:r>
            <w:r w:rsidRPr="004B7346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88D" w:rsidRPr="004B7346" w:rsidRDefault="00724730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724730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88 000</w:t>
            </w:r>
            <w:r w:rsidR="0088388D" w:rsidRPr="004B7346">
              <w:rPr>
                <w:szCs w:val="22"/>
              </w:rPr>
              <w:t>,- Kč</w:t>
            </w:r>
          </w:p>
        </w:tc>
      </w:tr>
      <w:tr w:rsidR="004B7346" w:rsidRPr="004B7346" w:rsidTr="000D2E98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8D" w:rsidRPr="004B7346" w:rsidRDefault="0088388D" w:rsidP="006C4FD6">
            <w:pPr>
              <w:jc w:val="center"/>
              <w:rPr>
                <w:szCs w:val="22"/>
              </w:rPr>
            </w:pPr>
            <w:r w:rsidRPr="004B7346">
              <w:rPr>
                <w:szCs w:val="22"/>
              </w:rPr>
              <w:t>4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3270C9">
            <w:pPr>
              <w:rPr>
                <w:szCs w:val="22"/>
              </w:rPr>
            </w:pPr>
            <w:r w:rsidRPr="004B7346">
              <w:rPr>
                <w:szCs w:val="22"/>
              </w:rPr>
              <w:t xml:space="preserve">Služby projektového manažera v rámci Rozvoje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287668">
            <w:pPr>
              <w:jc w:val="right"/>
              <w:rPr>
                <w:szCs w:val="22"/>
              </w:rPr>
            </w:pPr>
            <w:r w:rsidRPr="004B7346">
              <w:rPr>
                <w:rFonts w:cs="Arial"/>
                <w:szCs w:val="22"/>
              </w:rPr>
              <w:t>1 750</w:t>
            </w:r>
            <w:r w:rsidRPr="004B7346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88D" w:rsidRPr="004B7346" w:rsidRDefault="00724730" w:rsidP="006C4FD6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724730" w:rsidP="006C4FD6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21 000</w:t>
            </w:r>
            <w:r w:rsidR="0088388D" w:rsidRPr="004B7346">
              <w:rPr>
                <w:szCs w:val="22"/>
              </w:rPr>
              <w:t>,- Kč</w:t>
            </w:r>
          </w:p>
        </w:tc>
      </w:tr>
      <w:tr w:rsidR="004B7346" w:rsidRPr="004B7346" w:rsidTr="000D2E98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8D" w:rsidRPr="004B7346" w:rsidRDefault="0088388D" w:rsidP="006C4FD6">
            <w:pPr>
              <w:jc w:val="center"/>
              <w:rPr>
                <w:szCs w:val="22"/>
              </w:rPr>
            </w:pPr>
            <w:r w:rsidRPr="004B7346">
              <w:rPr>
                <w:szCs w:val="22"/>
              </w:rPr>
              <w:t>5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3270C9">
            <w:pPr>
              <w:rPr>
                <w:szCs w:val="22"/>
              </w:rPr>
            </w:pPr>
            <w:r w:rsidRPr="004B7346">
              <w:rPr>
                <w:szCs w:val="22"/>
              </w:rPr>
              <w:t xml:space="preserve">Služby dokumentaristy v rámci Rozvoje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6C4FD6">
            <w:pPr>
              <w:jc w:val="right"/>
              <w:rPr>
                <w:szCs w:val="22"/>
              </w:rPr>
            </w:pPr>
            <w:r w:rsidRPr="004B7346">
              <w:rPr>
                <w:rFonts w:cs="Arial"/>
                <w:szCs w:val="22"/>
              </w:rPr>
              <w:t>1 000</w:t>
            </w:r>
            <w:r w:rsidRPr="004B7346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88D" w:rsidRPr="004B7346" w:rsidRDefault="00724730" w:rsidP="006C4FD6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724730" w:rsidP="006C4FD6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4 000</w:t>
            </w:r>
            <w:r w:rsidR="0088388D" w:rsidRPr="004B7346">
              <w:rPr>
                <w:szCs w:val="22"/>
              </w:rPr>
              <w:t>,- Kč</w:t>
            </w:r>
          </w:p>
        </w:tc>
      </w:tr>
      <w:tr w:rsidR="004B7346" w:rsidRPr="004B7346" w:rsidTr="000D2E98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8D" w:rsidRPr="004B7346" w:rsidRDefault="0088388D" w:rsidP="006C4FD6">
            <w:pPr>
              <w:jc w:val="center"/>
              <w:rPr>
                <w:szCs w:val="22"/>
              </w:rPr>
            </w:pPr>
            <w:r w:rsidRPr="004B7346">
              <w:rPr>
                <w:szCs w:val="22"/>
              </w:rPr>
              <w:t>6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3270C9">
            <w:pPr>
              <w:rPr>
                <w:szCs w:val="22"/>
              </w:rPr>
            </w:pPr>
            <w:r w:rsidRPr="004B7346">
              <w:rPr>
                <w:szCs w:val="22"/>
              </w:rPr>
              <w:t xml:space="preserve">Služby specialisty v rámci Rozvoje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6C4FD6">
            <w:pPr>
              <w:jc w:val="right"/>
              <w:rPr>
                <w:szCs w:val="22"/>
              </w:rPr>
            </w:pPr>
            <w:r w:rsidRPr="004B7346">
              <w:rPr>
                <w:rFonts w:cs="Arial"/>
                <w:szCs w:val="22"/>
              </w:rPr>
              <w:t>1 500</w:t>
            </w:r>
            <w:r w:rsidRPr="004B7346">
              <w:rPr>
                <w:szCs w:val="22"/>
              </w:rPr>
              <w:t>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88D" w:rsidRPr="004B7346" w:rsidRDefault="00724730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724730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12 000</w:t>
            </w:r>
            <w:r w:rsidR="0088388D" w:rsidRPr="004B7346">
              <w:rPr>
                <w:szCs w:val="22"/>
              </w:rPr>
              <w:t>,- Kč</w:t>
            </w:r>
          </w:p>
        </w:tc>
      </w:tr>
      <w:tr w:rsidR="004B7346" w:rsidRPr="004B7346" w:rsidTr="000D2E98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8D" w:rsidRPr="004B7346" w:rsidRDefault="0088388D" w:rsidP="006C4FD6">
            <w:pPr>
              <w:jc w:val="center"/>
              <w:rPr>
                <w:szCs w:val="22"/>
              </w:rPr>
            </w:pPr>
            <w:r w:rsidRPr="004B7346">
              <w:rPr>
                <w:szCs w:val="22"/>
              </w:rPr>
              <w:t>7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4928DF">
            <w:pPr>
              <w:rPr>
                <w:szCs w:val="22"/>
              </w:rPr>
            </w:pPr>
            <w:r w:rsidRPr="004B7346">
              <w:rPr>
                <w:szCs w:val="22"/>
              </w:rPr>
              <w:t xml:space="preserve">Služby architekta v rámci Rozvoje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88388D" w:rsidP="006C4FD6">
            <w:pPr>
              <w:jc w:val="right"/>
              <w:rPr>
                <w:rFonts w:cs="Arial"/>
                <w:szCs w:val="22"/>
              </w:rPr>
            </w:pPr>
            <w:r w:rsidRPr="004B7346">
              <w:rPr>
                <w:rFonts w:cs="Arial"/>
                <w:szCs w:val="22"/>
              </w:rPr>
              <w:t>2 000,-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388D" w:rsidRPr="004B7346" w:rsidRDefault="00724730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88D" w:rsidRPr="004B7346" w:rsidRDefault="00724730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0</w:t>
            </w:r>
            <w:r w:rsidR="0088388D" w:rsidRPr="004B7346">
              <w:rPr>
                <w:szCs w:val="22"/>
              </w:rPr>
              <w:t>,- Kč</w:t>
            </w:r>
          </w:p>
        </w:tc>
      </w:tr>
      <w:tr w:rsidR="004B7346" w:rsidRPr="004B7346" w:rsidTr="009F279D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8388D" w:rsidRPr="004B7346" w:rsidRDefault="0088388D" w:rsidP="006C4FD6">
            <w:pPr>
              <w:jc w:val="center"/>
              <w:rPr>
                <w:szCs w:val="22"/>
              </w:rPr>
            </w:pPr>
            <w:r w:rsidRPr="004B7346">
              <w:rPr>
                <w:b/>
                <w:szCs w:val="22"/>
              </w:rPr>
              <w:t> </w:t>
            </w:r>
          </w:p>
        </w:tc>
        <w:tc>
          <w:tcPr>
            <w:tcW w:w="3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8388D" w:rsidRPr="004B7346" w:rsidRDefault="0088388D" w:rsidP="004928DF">
            <w:pPr>
              <w:rPr>
                <w:szCs w:val="22"/>
              </w:rPr>
            </w:pPr>
            <w:r w:rsidRPr="004B7346">
              <w:rPr>
                <w:b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8388D" w:rsidRPr="004B7346" w:rsidRDefault="0088388D" w:rsidP="006C4FD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88388D" w:rsidRPr="004B7346" w:rsidRDefault="00C7077A" w:rsidP="00B43540">
            <w:pPr>
              <w:jc w:val="right"/>
              <w:rPr>
                <w:szCs w:val="22"/>
              </w:rPr>
            </w:pPr>
            <w:r w:rsidRPr="004B7346">
              <w:rPr>
                <w:szCs w:val="22"/>
              </w:rPr>
              <w:t>296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8388D" w:rsidRPr="004B7346" w:rsidRDefault="0088388D" w:rsidP="0088388D">
            <w:pPr>
              <w:jc w:val="right"/>
              <w:rPr>
                <w:szCs w:val="22"/>
              </w:rPr>
            </w:pPr>
            <w:r w:rsidRPr="004B7346">
              <w:rPr>
                <w:b/>
                <w:szCs w:val="22"/>
              </w:rPr>
              <w:t>367 400,- Kč</w:t>
            </w:r>
          </w:p>
        </w:tc>
      </w:tr>
    </w:tbl>
    <w:p w:rsidR="003270C9" w:rsidRPr="004B7346" w:rsidRDefault="003270C9" w:rsidP="00A6770E">
      <w:pPr>
        <w:pStyle w:val="Odstavecseseznamem"/>
        <w:ind w:left="284"/>
        <w:contextualSpacing w:val="0"/>
        <w:rPr>
          <w:rFonts w:cs="Arial"/>
        </w:rPr>
      </w:pPr>
    </w:p>
    <w:p w:rsidR="004A0AD7" w:rsidRPr="004B7346" w:rsidRDefault="004A0AD7" w:rsidP="00681957">
      <w:pPr>
        <w:pStyle w:val="Odstavecseseznamem"/>
        <w:ind w:left="284"/>
        <w:contextualSpacing w:val="0"/>
        <w:rPr>
          <w:b/>
        </w:rPr>
      </w:pPr>
    </w:p>
    <w:p w:rsidR="000D74BC" w:rsidRPr="004B7346" w:rsidRDefault="00307B37" w:rsidP="000D74BC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rFonts w:cs="Arial"/>
        </w:rPr>
      </w:pPr>
      <w:r w:rsidRPr="004B7346">
        <w:rPr>
          <w:rFonts w:cs="Arial"/>
        </w:rPr>
        <w:t>Smluvní strany se dohodly</w:t>
      </w:r>
      <w:r w:rsidR="00D25A1A" w:rsidRPr="004B7346">
        <w:rPr>
          <w:rFonts w:cs="Arial"/>
        </w:rPr>
        <w:t xml:space="preserve"> na následujícím platebním kalendáři, přičemž splatnost i zálohových faktur se řídí ustanoveními </w:t>
      </w:r>
      <w:r w:rsidR="00437777" w:rsidRPr="004B7346">
        <w:rPr>
          <w:rFonts w:cs="Arial"/>
        </w:rPr>
        <w:t>S</w:t>
      </w:r>
      <w:r w:rsidR="00D25A1A" w:rsidRPr="004B7346">
        <w:rPr>
          <w:rFonts w:cs="Arial"/>
        </w:rPr>
        <w:t>mlouvy o fakturách.</w:t>
      </w:r>
    </w:p>
    <w:p w:rsidR="00EE2E45" w:rsidRPr="004B7346" w:rsidRDefault="00EE2E45" w:rsidP="00EE2E45">
      <w:pPr>
        <w:pStyle w:val="Odstavecseseznamem"/>
        <w:ind w:left="284"/>
        <w:contextualSpacing w:val="0"/>
        <w:rPr>
          <w:rFonts w:cs="Arial"/>
        </w:rPr>
      </w:pPr>
    </w:p>
    <w:tbl>
      <w:tblPr>
        <w:tblW w:w="8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BFBFBF" w:themeFill="background1" w:themeFillShade="BF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6237"/>
        <w:gridCol w:w="1852"/>
      </w:tblGrid>
      <w:tr w:rsidR="004B7346" w:rsidRPr="004B7346" w:rsidTr="006E41FF">
        <w:trPr>
          <w:trHeight w:val="531"/>
          <w:jc w:val="center"/>
        </w:trPr>
        <w:tc>
          <w:tcPr>
            <w:tcW w:w="6237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2B7CA2" w:rsidRPr="004B7346" w:rsidRDefault="002B7CA2" w:rsidP="002B7CA2">
            <w:pPr>
              <w:ind w:left="709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852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2B7CA2" w:rsidRPr="004B7346" w:rsidRDefault="002B7CA2" w:rsidP="002B7CA2">
            <w:pPr>
              <w:rPr>
                <w:rFonts w:cs="Arial"/>
                <w:b/>
                <w:szCs w:val="22"/>
              </w:rPr>
            </w:pPr>
            <w:r w:rsidRPr="004B7346">
              <w:rPr>
                <w:rFonts w:cs="Arial"/>
                <w:b/>
                <w:szCs w:val="22"/>
              </w:rPr>
              <w:t>Cena Kč bez DPH</w:t>
            </w:r>
          </w:p>
        </w:tc>
      </w:tr>
      <w:tr w:rsidR="004B7346" w:rsidRPr="004B7346" w:rsidTr="00B53D89">
        <w:trPr>
          <w:trHeight w:val="206"/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87560" w:rsidRPr="004B7346" w:rsidRDefault="00D87560" w:rsidP="00B01158">
            <w:pPr>
              <w:rPr>
                <w:rFonts w:asciiTheme="minorHAnsi" w:hAnsiTheme="minorHAnsi"/>
                <w:bCs/>
                <w:szCs w:val="22"/>
              </w:rPr>
            </w:pPr>
            <w:r w:rsidRPr="004B7346">
              <w:rPr>
                <w:bCs/>
                <w:szCs w:val="22"/>
              </w:rPr>
              <w:t>Předání díla do testovacího provozu (zálohová faktura)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87560" w:rsidRPr="004B7346" w:rsidRDefault="009D133F" w:rsidP="006971B6">
            <w:pPr>
              <w:jc w:val="right"/>
              <w:rPr>
                <w:b/>
                <w:bCs/>
                <w:szCs w:val="22"/>
              </w:rPr>
            </w:pPr>
            <w:r w:rsidRPr="004B7346">
              <w:rPr>
                <w:szCs w:val="22"/>
              </w:rPr>
              <w:t>110 220</w:t>
            </w:r>
            <w:r w:rsidR="00D87560" w:rsidRPr="004B7346">
              <w:rPr>
                <w:szCs w:val="22"/>
              </w:rPr>
              <w:t>,- Kč</w:t>
            </w:r>
          </w:p>
        </w:tc>
      </w:tr>
      <w:tr w:rsidR="004B7346" w:rsidRPr="004B7346" w:rsidTr="00B53D89">
        <w:trPr>
          <w:trHeight w:val="206"/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87560" w:rsidRPr="004B7346" w:rsidRDefault="00D87560" w:rsidP="009F53A1">
            <w:pPr>
              <w:rPr>
                <w:rFonts w:asciiTheme="minorHAnsi" w:hAnsiTheme="minorHAnsi"/>
                <w:bCs/>
                <w:szCs w:val="22"/>
              </w:rPr>
            </w:pPr>
            <w:r w:rsidRPr="004B7346">
              <w:rPr>
                <w:bCs/>
                <w:szCs w:val="22"/>
              </w:rPr>
              <w:t>Předání díla do rutinního provozu - podepsán „</w:t>
            </w:r>
            <w:r w:rsidR="009F53A1" w:rsidRPr="004B7346">
              <w:rPr>
                <w:bCs/>
                <w:szCs w:val="22"/>
              </w:rPr>
              <w:t>Protokol o převzetí díla do zkušebního provozu</w:t>
            </w:r>
            <w:r w:rsidRPr="004B7346">
              <w:rPr>
                <w:bCs/>
                <w:szCs w:val="22"/>
              </w:rPr>
              <w:t>“ (zálohová faktura)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87560" w:rsidRPr="004B7346" w:rsidRDefault="00D930E4" w:rsidP="00C16AE4">
            <w:pPr>
              <w:jc w:val="right"/>
              <w:rPr>
                <w:b/>
                <w:bCs/>
                <w:szCs w:val="22"/>
              </w:rPr>
            </w:pPr>
            <w:r w:rsidRPr="004B7346">
              <w:rPr>
                <w:szCs w:val="22"/>
              </w:rPr>
              <w:t>220 440</w:t>
            </w:r>
            <w:r w:rsidR="00D87560" w:rsidRPr="004B7346">
              <w:rPr>
                <w:szCs w:val="22"/>
              </w:rPr>
              <w:t>,- Kč</w:t>
            </w:r>
          </w:p>
        </w:tc>
      </w:tr>
      <w:tr w:rsidR="004B7346" w:rsidRPr="004B7346" w:rsidTr="00B53D89">
        <w:trPr>
          <w:trHeight w:val="206"/>
          <w:jc w:val="center"/>
        </w:trPr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87560" w:rsidRPr="004B7346" w:rsidRDefault="009F53A1" w:rsidP="009F53A1">
            <w:pPr>
              <w:rPr>
                <w:rFonts w:asciiTheme="minorHAnsi" w:hAnsiTheme="minorHAnsi"/>
                <w:bCs/>
                <w:szCs w:val="22"/>
              </w:rPr>
            </w:pPr>
            <w:r w:rsidRPr="004B7346">
              <w:rPr>
                <w:rFonts w:asciiTheme="minorHAnsi" w:hAnsiTheme="minorHAnsi"/>
                <w:bCs/>
                <w:szCs w:val="22"/>
              </w:rPr>
              <w:t>Ukončení ověřovacího provozu – podepsán „Akceptační protokol k převzetí díla do rutinního provozu“</w:t>
            </w:r>
          </w:p>
        </w:tc>
        <w:tc>
          <w:tcPr>
            <w:tcW w:w="18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87560" w:rsidRPr="004B7346" w:rsidRDefault="00F0285E" w:rsidP="00C16AE4">
            <w:pPr>
              <w:jc w:val="right"/>
              <w:rPr>
                <w:b/>
                <w:bCs/>
                <w:szCs w:val="22"/>
              </w:rPr>
            </w:pPr>
            <w:r w:rsidRPr="004B7346">
              <w:rPr>
                <w:szCs w:val="22"/>
              </w:rPr>
              <w:t>36 740</w:t>
            </w:r>
            <w:r w:rsidR="00D87560" w:rsidRPr="004B7346">
              <w:rPr>
                <w:szCs w:val="22"/>
              </w:rPr>
              <w:t>,- Kč</w:t>
            </w:r>
          </w:p>
        </w:tc>
      </w:tr>
      <w:tr w:rsidR="004B7346" w:rsidRPr="004B7346" w:rsidTr="00A32FED">
        <w:trPr>
          <w:trHeight w:val="206"/>
          <w:jc w:val="center"/>
        </w:trPr>
        <w:tc>
          <w:tcPr>
            <w:tcW w:w="6237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bottom"/>
          </w:tcPr>
          <w:p w:rsidR="00B01158" w:rsidRPr="004B7346" w:rsidRDefault="00B01158" w:rsidP="00D25A1A">
            <w:pPr>
              <w:rPr>
                <w:rFonts w:ascii="Arial" w:hAnsi="Arial" w:cs="Arial"/>
                <w:bCs/>
                <w:szCs w:val="22"/>
              </w:rPr>
            </w:pPr>
            <w:r w:rsidRPr="004B7346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852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B01158" w:rsidRPr="004B7346" w:rsidRDefault="00E473FA" w:rsidP="00C16AE4">
            <w:pPr>
              <w:jc w:val="right"/>
              <w:rPr>
                <w:b/>
                <w:szCs w:val="22"/>
              </w:rPr>
            </w:pPr>
            <w:r w:rsidRPr="004B7346">
              <w:rPr>
                <w:b/>
                <w:szCs w:val="22"/>
              </w:rPr>
              <w:t>367 400</w:t>
            </w:r>
            <w:r w:rsidR="00B01158" w:rsidRPr="004B7346">
              <w:rPr>
                <w:b/>
                <w:szCs w:val="22"/>
              </w:rPr>
              <w:t xml:space="preserve">,- Kč </w:t>
            </w:r>
          </w:p>
        </w:tc>
      </w:tr>
    </w:tbl>
    <w:p w:rsidR="00F370E7" w:rsidRPr="004B7346" w:rsidRDefault="00F370E7" w:rsidP="00F370E7">
      <w:pPr>
        <w:rPr>
          <w:b/>
          <w:szCs w:val="22"/>
        </w:rPr>
      </w:pPr>
    </w:p>
    <w:p w:rsidR="006838A3" w:rsidRPr="004B7346" w:rsidRDefault="006838A3" w:rsidP="00F370E7">
      <w:pPr>
        <w:rPr>
          <w:b/>
          <w:szCs w:val="22"/>
        </w:rPr>
      </w:pPr>
    </w:p>
    <w:p w:rsidR="00EE2E45" w:rsidRPr="004B7346" w:rsidRDefault="00EE2E45" w:rsidP="00A0162C">
      <w:pPr>
        <w:pStyle w:val="Odstavecseseznamem"/>
        <w:ind w:left="284"/>
        <w:contextualSpacing w:val="0"/>
      </w:pPr>
    </w:p>
    <w:p w:rsidR="00F370E7" w:rsidRPr="004B7346" w:rsidRDefault="00F370E7" w:rsidP="00F370E7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Cs w:val="22"/>
        </w:rPr>
      </w:pPr>
      <w:r w:rsidRPr="004B7346">
        <w:rPr>
          <w:b/>
          <w:szCs w:val="22"/>
        </w:rPr>
        <w:lastRenderedPageBreak/>
        <w:t>Oprávněné osoby</w:t>
      </w:r>
    </w:p>
    <w:p w:rsidR="00F370E7" w:rsidRPr="004B7346" w:rsidRDefault="00F370E7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  <w:rPr>
          <w:b/>
        </w:rPr>
      </w:pPr>
      <w:r w:rsidRPr="004B7346">
        <w:t>Výhradně pro účely Dílčí smlouvy se strany dohodly na následujících oprávněných osobách:</w:t>
      </w:r>
    </w:p>
    <w:p w:rsidR="00F370E7" w:rsidRPr="004B7346" w:rsidRDefault="00F370E7" w:rsidP="00993B43">
      <w:pPr>
        <w:pStyle w:val="Odstavecseseznamem"/>
        <w:numPr>
          <w:ilvl w:val="0"/>
          <w:numId w:val="3"/>
        </w:numPr>
        <w:ind w:left="644"/>
      </w:pPr>
      <w:r w:rsidRPr="004B7346">
        <w:t>Osoby oprávněné zastupovat smluvní strany ve smluvních a obchodních záležitostech:</w:t>
      </w:r>
    </w:p>
    <w:p w:rsidR="00046701" w:rsidRPr="004B7346" w:rsidRDefault="00F370E7" w:rsidP="009752E6">
      <w:pPr>
        <w:ind w:left="208" w:firstLine="436"/>
        <w:rPr>
          <w:szCs w:val="22"/>
        </w:rPr>
      </w:pPr>
      <w:r w:rsidRPr="004B7346">
        <w:rPr>
          <w:szCs w:val="22"/>
        </w:rPr>
        <w:t>Za Objednatele</w:t>
      </w:r>
      <w:r w:rsidR="00781C10" w:rsidRPr="004B7346">
        <w:rPr>
          <w:szCs w:val="22"/>
        </w:rPr>
        <w:t>:</w:t>
      </w:r>
      <w:r w:rsidR="00781C10" w:rsidRPr="004B7346">
        <w:rPr>
          <w:szCs w:val="22"/>
        </w:rPr>
        <w:tab/>
      </w:r>
      <w:r w:rsidR="00046701" w:rsidRPr="004B7346">
        <w:rPr>
          <w:szCs w:val="22"/>
        </w:rPr>
        <w:t>Ing. Petr Valchář</w:t>
      </w:r>
    </w:p>
    <w:p w:rsidR="00F370E7" w:rsidRPr="004B7346" w:rsidRDefault="00F370E7" w:rsidP="009752E6">
      <w:pPr>
        <w:ind w:left="208" w:firstLine="436"/>
        <w:rPr>
          <w:b/>
          <w:szCs w:val="22"/>
        </w:rPr>
      </w:pPr>
      <w:r w:rsidRPr="004B7346">
        <w:rPr>
          <w:szCs w:val="22"/>
        </w:rPr>
        <w:t>Za Zhotovitele</w:t>
      </w:r>
      <w:r w:rsidR="00781C10" w:rsidRPr="004B7346">
        <w:rPr>
          <w:szCs w:val="22"/>
        </w:rPr>
        <w:t xml:space="preserve">: </w:t>
      </w:r>
      <w:r w:rsidR="00781C10" w:rsidRPr="004B7346">
        <w:rPr>
          <w:szCs w:val="22"/>
        </w:rPr>
        <w:tab/>
      </w:r>
      <w:r w:rsidR="008D1823" w:rsidRPr="004B7346">
        <w:rPr>
          <w:szCs w:val="22"/>
        </w:rPr>
        <w:t>Zita Nyklová</w:t>
      </w:r>
    </w:p>
    <w:p w:rsidR="00F370E7" w:rsidRPr="004B7346" w:rsidRDefault="00F370E7" w:rsidP="00993B43">
      <w:pPr>
        <w:pStyle w:val="Odstavecseseznamem"/>
        <w:numPr>
          <w:ilvl w:val="0"/>
          <w:numId w:val="3"/>
        </w:numPr>
        <w:ind w:left="644"/>
      </w:pPr>
      <w:r w:rsidRPr="004B7346">
        <w:t>Osoby oprávněné zastupovat smluvní strany ve věcném plnění:</w:t>
      </w:r>
    </w:p>
    <w:p w:rsidR="00F370E7" w:rsidRPr="004B7346" w:rsidRDefault="00F370E7" w:rsidP="009752E6">
      <w:pPr>
        <w:pStyle w:val="Odstavecseseznamem"/>
        <w:ind w:left="208" w:firstLine="436"/>
        <w:contextualSpacing w:val="0"/>
      </w:pPr>
      <w:r w:rsidRPr="004B7346">
        <w:t>Za Objednatele</w:t>
      </w:r>
      <w:r w:rsidR="00781C10" w:rsidRPr="004B7346">
        <w:t>:</w:t>
      </w:r>
      <w:r w:rsidR="00781C10" w:rsidRPr="004B7346">
        <w:tab/>
      </w:r>
      <w:r w:rsidR="00F46C10" w:rsidRPr="004B7346">
        <w:t xml:space="preserve"> </w:t>
      </w:r>
      <w:r w:rsidRPr="004B7346">
        <w:t>Ing. Jarmila Vořechovská</w:t>
      </w:r>
    </w:p>
    <w:p w:rsidR="00F370E7" w:rsidRPr="004B7346" w:rsidRDefault="00F370E7" w:rsidP="009752E6">
      <w:pPr>
        <w:pStyle w:val="Odstavecseseznamem"/>
        <w:ind w:left="208" w:firstLine="436"/>
        <w:contextualSpacing w:val="0"/>
      </w:pPr>
      <w:r w:rsidRPr="004B7346">
        <w:t>Za Zhotovitele</w:t>
      </w:r>
      <w:r w:rsidR="00781C10" w:rsidRPr="004B7346">
        <w:t>:</w:t>
      </w:r>
      <w:r w:rsidR="00781C10" w:rsidRPr="004B7346">
        <w:tab/>
      </w:r>
      <w:r w:rsidR="00F46C10" w:rsidRPr="004B7346">
        <w:t xml:space="preserve">Mgr. Martin </w:t>
      </w:r>
      <w:proofErr w:type="spellStart"/>
      <w:r w:rsidR="00F46C10" w:rsidRPr="004B7346">
        <w:t>Lipš</w:t>
      </w:r>
      <w:proofErr w:type="spellEnd"/>
      <w:r w:rsidR="00F46C10" w:rsidRPr="004B7346">
        <w:t>, Ing. Radka Šamánková</w:t>
      </w:r>
    </w:p>
    <w:p w:rsidR="00D25A1A" w:rsidRPr="00EE2E45" w:rsidRDefault="00D25A1A" w:rsidP="002C64CD">
      <w:pPr>
        <w:rPr>
          <w:b/>
          <w:szCs w:val="22"/>
        </w:rPr>
      </w:pPr>
    </w:p>
    <w:p w:rsidR="00EE2E45" w:rsidRPr="00EE2E45" w:rsidRDefault="00EE2E45" w:rsidP="002C64CD">
      <w:pPr>
        <w:rPr>
          <w:b/>
          <w:szCs w:val="22"/>
        </w:rPr>
      </w:pPr>
    </w:p>
    <w:p w:rsidR="00606334" w:rsidRPr="00EE2E45" w:rsidRDefault="00606334" w:rsidP="00606334">
      <w:pPr>
        <w:numPr>
          <w:ilvl w:val="0"/>
          <w:numId w:val="1"/>
        </w:numPr>
        <w:tabs>
          <w:tab w:val="clear" w:pos="680"/>
        </w:tabs>
        <w:ind w:left="0" w:firstLine="0"/>
        <w:jc w:val="center"/>
        <w:rPr>
          <w:b/>
          <w:szCs w:val="22"/>
        </w:rPr>
      </w:pPr>
      <w:r w:rsidRPr="00EE2E45">
        <w:rPr>
          <w:b/>
          <w:szCs w:val="22"/>
        </w:rPr>
        <w:t>Závěrečná ustanovení</w:t>
      </w:r>
    </w:p>
    <w:p w:rsidR="00606334" w:rsidRPr="00EE2E45" w:rsidRDefault="00606334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EE2E45">
        <w:t xml:space="preserve">Podmínky výslovně neupravené touto Dílčí </w:t>
      </w:r>
      <w:proofErr w:type="gramStart"/>
      <w:r w:rsidRPr="00EE2E45">
        <w:t>smlouvu se</w:t>
      </w:r>
      <w:proofErr w:type="gramEnd"/>
      <w:r w:rsidRPr="00EE2E45">
        <w:t xml:space="preserve"> řídí Smlouvou. </w:t>
      </w:r>
    </w:p>
    <w:p w:rsidR="00606334" w:rsidRDefault="00606334" w:rsidP="009752E6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  <w:contextualSpacing w:val="0"/>
      </w:pPr>
      <w:r w:rsidRPr="00EE2E45">
        <w:t xml:space="preserve">Tato Dílčí smlouva je vyhotovena ve dvou stejnopisech, které mají platnost originálu, z nichž každá strana obdrží jeden výtisk. </w:t>
      </w:r>
    </w:p>
    <w:p w:rsidR="00D8483F" w:rsidRPr="00D8483F" w:rsidRDefault="00D8483F" w:rsidP="00D8483F">
      <w:pPr>
        <w:pStyle w:val="Odstavecseseznamem"/>
        <w:numPr>
          <w:ilvl w:val="1"/>
          <w:numId w:val="1"/>
        </w:numPr>
        <w:tabs>
          <w:tab w:val="clear" w:pos="426"/>
        </w:tabs>
        <w:ind w:left="284" w:hanging="284"/>
      </w:pPr>
      <w:r>
        <w:t>Smluvní strany souhlasí, že Dílčí s</w:t>
      </w:r>
      <w:r w:rsidRPr="00D8483F">
        <w:t>mlouva neobsahuje informace, které nelze poskytnout při postupu podle předpisů upravujících svobodný přístup k informacím, a tedy může být uveřejněna v souladu s platnými právními předpisy.</w:t>
      </w:r>
    </w:p>
    <w:p w:rsidR="00D8483F" w:rsidRPr="00EE2E45" w:rsidRDefault="00D8483F" w:rsidP="006971B6">
      <w:pPr>
        <w:pStyle w:val="Odstavecseseznamem"/>
        <w:ind w:left="284"/>
        <w:contextualSpacing w:val="0"/>
      </w:pPr>
    </w:p>
    <w:p w:rsidR="00606334" w:rsidRPr="00EE2E45" w:rsidRDefault="00606334" w:rsidP="002C64CD">
      <w:pPr>
        <w:rPr>
          <w:b/>
          <w:szCs w:val="22"/>
        </w:rPr>
      </w:pPr>
    </w:p>
    <w:p w:rsidR="00614271" w:rsidRDefault="00614271" w:rsidP="002C64CD">
      <w:pPr>
        <w:jc w:val="both"/>
        <w:rPr>
          <w:szCs w:val="22"/>
        </w:rPr>
      </w:pPr>
      <w:r>
        <w:rPr>
          <w:szCs w:val="22"/>
        </w:rPr>
        <w:t>Nedílnou součástí Dílčí smlouvy je její</w:t>
      </w:r>
      <w:r w:rsidR="00AF2019" w:rsidRPr="00EE2E45">
        <w:rPr>
          <w:szCs w:val="22"/>
        </w:rPr>
        <w:t>:</w:t>
      </w:r>
      <w:r w:rsidR="00AD39EC" w:rsidRPr="00EE2E45">
        <w:rPr>
          <w:szCs w:val="22"/>
        </w:rPr>
        <w:t xml:space="preserve">  </w:t>
      </w:r>
    </w:p>
    <w:p w:rsidR="00973348" w:rsidRPr="00EE2E45" w:rsidRDefault="00973348" w:rsidP="002C64CD">
      <w:pPr>
        <w:jc w:val="both"/>
        <w:rPr>
          <w:szCs w:val="22"/>
        </w:rPr>
      </w:pPr>
      <w:r w:rsidRPr="00EE2E45">
        <w:rPr>
          <w:szCs w:val="22"/>
        </w:rPr>
        <w:t>Příloha č. 1</w:t>
      </w:r>
      <w:r w:rsidRPr="00EE2E45">
        <w:rPr>
          <w:szCs w:val="22"/>
        </w:rPr>
        <w:tab/>
      </w:r>
      <w:r w:rsidR="00BD14A6" w:rsidRPr="00EE2E45">
        <w:rPr>
          <w:szCs w:val="22"/>
        </w:rPr>
        <w:t xml:space="preserve">Popis </w:t>
      </w:r>
      <w:r w:rsidR="00437777">
        <w:rPr>
          <w:szCs w:val="22"/>
        </w:rPr>
        <w:t>Předmětu plnění</w:t>
      </w:r>
    </w:p>
    <w:p w:rsidR="008F2FCF" w:rsidRPr="00EE2E45" w:rsidRDefault="008F2FCF" w:rsidP="002C64CD">
      <w:pPr>
        <w:jc w:val="both"/>
        <w:rPr>
          <w:szCs w:val="22"/>
        </w:rPr>
      </w:pPr>
    </w:p>
    <w:p w:rsidR="00366C65" w:rsidRPr="00EE2E45" w:rsidRDefault="00366C65" w:rsidP="002C64CD">
      <w:pPr>
        <w:jc w:val="both"/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9729AF" w:rsidRPr="00EE2E45" w:rsidTr="00503022">
        <w:tc>
          <w:tcPr>
            <w:tcW w:w="3528" w:type="dxa"/>
          </w:tcPr>
          <w:p w:rsidR="009729AF" w:rsidRPr="00EE2E45" w:rsidRDefault="009729AF" w:rsidP="002C64CD">
            <w:pPr>
              <w:jc w:val="center"/>
              <w:rPr>
                <w:szCs w:val="22"/>
              </w:rPr>
            </w:pPr>
            <w:proofErr w:type="gramStart"/>
            <w:r w:rsidRPr="00EE2E45">
              <w:rPr>
                <w:szCs w:val="22"/>
              </w:rPr>
              <w:t>V ........................ dne</w:t>
            </w:r>
            <w:proofErr w:type="gramEnd"/>
            <w:r w:rsidRPr="00EE2E45">
              <w:rPr>
                <w:szCs w:val="22"/>
              </w:rPr>
              <w:t>: .....................</w:t>
            </w:r>
          </w:p>
        </w:tc>
        <w:tc>
          <w:tcPr>
            <w:tcW w:w="1800" w:type="dxa"/>
          </w:tcPr>
          <w:p w:rsidR="009729AF" w:rsidRPr="00EE2E45" w:rsidRDefault="009729AF" w:rsidP="002C64CD">
            <w:pPr>
              <w:jc w:val="both"/>
              <w:rPr>
                <w:szCs w:val="22"/>
              </w:rPr>
            </w:pPr>
          </w:p>
        </w:tc>
        <w:tc>
          <w:tcPr>
            <w:tcW w:w="3711" w:type="dxa"/>
          </w:tcPr>
          <w:p w:rsidR="009729AF" w:rsidRPr="00EE2E45" w:rsidRDefault="009729AF" w:rsidP="002C64CD">
            <w:pPr>
              <w:jc w:val="center"/>
              <w:rPr>
                <w:szCs w:val="22"/>
              </w:rPr>
            </w:pPr>
            <w:proofErr w:type="gramStart"/>
            <w:r w:rsidRPr="00EE2E45">
              <w:rPr>
                <w:szCs w:val="22"/>
              </w:rPr>
              <w:t>V ........................ dne</w:t>
            </w:r>
            <w:proofErr w:type="gramEnd"/>
            <w:r w:rsidRPr="00EE2E45">
              <w:rPr>
                <w:szCs w:val="22"/>
              </w:rPr>
              <w:t>: .....................</w:t>
            </w:r>
          </w:p>
        </w:tc>
      </w:tr>
      <w:tr w:rsidR="009729AF" w:rsidRPr="00EE2E45" w:rsidTr="00D411F5">
        <w:trPr>
          <w:trHeight w:val="530"/>
        </w:trPr>
        <w:tc>
          <w:tcPr>
            <w:tcW w:w="3528" w:type="dxa"/>
            <w:vAlign w:val="bottom"/>
          </w:tcPr>
          <w:p w:rsidR="009729AF" w:rsidRPr="00EE2E45" w:rsidRDefault="009729AF" w:rsidP="002C64CD">
            <w:pPr>
              <w:rPr>
                <w:szCs w:val="22"/>
              </w:rPr>
            </w:pPr>
          </w:p>
          <w:p w:rsidR="008F2FCF" w:rsidRPr="00EE2E45" w:rsidRDefault="008F2FCF" w:rsidP="002C64CD">
            <w:pPr>
              <w:rPr>
                <w:szCs w:val="22"/>
              </w:rPr>
            </w:pPr>
          </w:p>
          <w:p w:rsidR="00DC0A2F" w:rsidRPr="00EE2E45" w:rsidRDefault="00DC0A2F" w:rsidP="002C64CD">
            <w:pPr>
              <w:rPr>
                <w:szCs w:val="22"/>
              </w:rPr>
            </w:pPr>
          </w:p>
          <w:p w:rsidR="009729AF" w:rsidRPr="00EE2E45" w:rsidRDefault="009729AF" w:rsidP="002C64CD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.........................................................</w:t>
            </w:r>
            <w:r w:rsidR="004B2207" w:rsidRPr="00EE2E45">
              <w:rPr>
                <w:szCs w:val="22"/>
              </w:rPr>
              <w:t>.</w:t>
            </w:r>
          </w:p>
        </w:tc>
        <w:tc>
          <w:tcPr>
            <w:tcW w:w="1800" w:type="dxa"/>
            <w:vAlign w:val="bottom"/>
          </w:tcPr>
          <w:p w:rsidR="009729AF" w:rsidRPr="00EE2E45" w:rsidRDefault="009729AF" w:rsidP="002C64CD">
            <w:pPr>
              <w:rPr>
                <w:szCs w:val="22"/>
              </w:rPr>
            </w:pPr>
          </w:p>
          <w:p w:rsidR="009729AF" w:rsidRPr="00EE2E45" w:rsidRDefault="009729AF" w:rsidP="002C64CD">
            <w:pPr>
              <w:rPr>
                <w:szCs w:val="22"/>
              </w:rPr>
            </w:pPr>
          </w:p>
        </w:tc>
        <w:tc>
          <w:tcPr>
            <w:tcW w:w="3711" w:type="dxa"/>
            <w:vAlign w:val="bottom"/>
          </w:tcPr>
          <w:p w:rsidR="009729AF" w:rsidRPr="00EE2E45" w:rsidRDefault="00503022" w:rsidP="002C64CD">
            <w:pPr>
              <w:jc w:val="center"/>
              <w:rPr>
                <w:szCs w:val="22"/>
              </w:rPr>
            </w:pPr>
            <w:r w:rsidRPr="00EE2E45">
              <w:rPr>
                <w:szCs w:val="22"/>
              </w:rPr>
              <w:t>..........................................................</w:t>
            </w:r>
          </w:p>
        </w:tc>
      </w:tr>
      <w:tr w:rsidR="009729AF" w:rsidRPr="00EE2E45" w:rsidTr="00503022">
        <w:tc>
          <w:tcPr>
            <w:tcW w:w="3528" w:type="dxa"/>
          </w:tcPr>
          <w:p w:rsidR="00595871" w:rsidRPr="00EE2E45" w:rsidRDefault="00595871" w:rsidP="002C64CD">
            <w:pPr>
              <w:jc w:val="center"/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 xml:space="preserve">Ing. </w:t>
            </w:r>
            <w:r w:rsidR="00E25CB3" w:rsidRPr="00EE2E45">
              <w:rPr>
                <w:rFonts w:eastAsiaTheme="minorHAnsi"/>
                <w:szCs w:val="22"/>
              </w:rPr>
              <w:t>Radovan Kouřil</w:t>
            </w:r>
          </w:p>
          <w:p w:rsidR="00595871" w:rsidRPr="00EE2E45" w:rsidRDefault="00595871" w:rsidP="002C64CD">
            <w:pPr>
              <w:jc w:val="center"/>
              <w:rPr>
                <w:rFonts w:eastAsiaTheme="minorHAnsi"/>
                <w:szCs w:val="22"/>
              </w:rPr>
            </w:pPr>
            <w:r w:rsidRPr="00EE2E45">
              <w:rPr>
                <w:rFonts w:eastAsiaTheme="minorHAnsi"/>
                <w:szCs w:val="22"/>
              </w:rPr>
              <w:t>generální ředitel</w:t>
            </w:r>
          </w:p>
          <w:p w:rsidR="00131246" w:rsidRPr="00EE2E45" w:rsidRDefault="00131246" w:rsidP="002C64CD">
            <w:pPr>
              <w:jc w:val="center"/>
              <w:rPr>
                <w:rFonts w:eastAsiaTheme="minorHAnsi"/>
                <w:b/>
                <w:szCs w:val="22"/>
              </w:rPr>
            </w:pPr>
          </w:p>
          <w:p w:rsidR="009729AF" w:rsidRPr="00EE2E45" w:rsidRDefault="00595871" w:rsidP="002C64CD">
            <w:pPr>
              <w:jc w:val="center"/>
              <w:rPr>
                <w:szCs w:val="22"/>
              </w:rPr>
            </w:pPr>
            <w:r w:rsidRPr="00EE2E45">
              <w:rPr>
                <w:rFonts w:eastAsiaTheme="minorHAnsi"/>
                <w:b/>
                <w:szCs w:val="22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:rsidR="009729AF" w:rsidRPr="00EE2E45" w:rsidRDefault="009729AF" w:rsidP="002C64CD">
            <w:pPr>
              <w:jc w:val="center"/>
              <w:rPr>
                <w:szCs w:val="22"/>
              </w:rPr>
            </w:pPr>
          </w:p>
        </w:tc>
        <w:tc>
          <w:tcPr>
            <w:tcW w:w="3711" w:type="dxa"/>
          </w:tcPr>
          <w:p w:rsidR="00545C9A" w:rsidRDefault="00545C9A" w:rsidP="00545C9A">
            <w:pPr>
              <w:jc w:val="center"/>
            </w:pPr>
            <w:r>
              <w:t xml:space="preserve">Ing. Tomáš </w:t>
            </w:r>
            <w:proofErr w:type="spellStart"/>
            <w:r>
              <w:t>Rutrle</w:t>
            </w:r>
            <w:proofErr w:type="spellEnd"/>
          </w:p>
          <w:p w:rsidR="009729AF" w:rsidRDefault="00545C9A" w:rsidP="00545C9A">
            <w:pPr>
              <w:jc w:val="center"/>
            </w:pPr>
            <w:r>
              <w:t xml:space="preserve"> jednatel společnosti</w:t>
            </w:r>
          </w:p>
          <w:p w:rsidR="00545C9A" w:rsidRDefault="00545C9A" w:rsidP="00545C9A">
            <w:pPr>
              <w:jc w:val="center"/>
            </w:pPr>
          </w:p>
          <w:p w:rsidR="00545C9A" w:rsidRPr="00EE2E45" w:rsidRDefault="00545C9A" w:rsidP="00545C9A">
            <w:pPr>
              <w:jc w:val="center"/>
              <w:rPr>
                <w:b/>
                <w:szCs w:val="22"/>
              </w:rPr>
            </w:pPr>
            <w:proofErr w:type="spellStart"/>
            <w:r w:rsidRPr="00545C9A">
              <w:rPr>
                <w:rFonts w:eastAsiaTheme="minorHAnsi"/>
                <w:b/>
                <w:szCs w:val="22"/>
              </w:rPr>
              <w:t>Komix</w:t>
            </w:r>
            <w:proofErr w:type="spellEnd"/>
            <w:r w:rsidRPr="00545C9A">
              <w:rPr>
                <w:rFonts w:eastAsiaTheme="minorHAnsi"/>
                <w:b/>
                <w:szCs w:val="22"/>
              </w:rPr>
              <w:t xml:space="preserve"> s.r.o.</w:t>
            </w:r>
          </w:p>
        </w:tc>
      </w:tr>
      <w:tr w:rsidR="00545C9A" w:rsidRPr="00EE2E45" w:rsidTr="00503022">
        <w:tc>
          <w:tcPr>
            <w:tcW w:w="3528" w:type="dxa"/>
          </w:tcPr>
          <w:p w:rsidR="00545C9A" w:rsidRPr="00EE2E45" w:rsidRDefault="00545C9A" w:rsidP="002C64CD">
            <w:pPr>
              <w:jc w:val="center"/>
              <w:rPr>
                <w:rFonts w:eastAsiaTheme="minorHAnsi"/>
                <w:szCs w:val="22"/>
              </w:rPr>
            </w:pPr>
          </w:p>
        </w:tc>
        <w:tc>
          <w:tcPr>
            <w:tcW w:w="1800" w:type="dxa"/>
          </w:tcPr>
          <w:p w:rsidR="00545C9A" w:rsidRPr="00EE2E45" w:rsidRDefault="00545C9A" w:rsidP="002C64CD">
            <w:pPr>
              <w:jc w:val="center"/>
              <w:rPr>
                <w:szCs w:val="22"/>
              </w:rPr>
            </w:pPr>
          </w:p>
        </w:tc>
        <w:tc>
          <w:tcPr>
            <w:tcW w:w="3711" w:type="dxa"/>
          </w:tcPr>
          <w:p w:rsidR="00545C9A" w:rsidRDefault="00545C9A" w:rsidP="00545C9A"/>
        </w:tc>
      </w:tr>
    </w:tbl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bookmarkStart w:id="2" w:name="_Toc378340675"/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842E54" w:rsidRDefault="00842E54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D8483D" w:rsidRPr="00D8483F" w:rsidRDefault="00D8483D" w:rsidP="006A2BC1">
      <w:pPr>
        <w:pStyle w:val="Nadpis5"/>
        <w:keepNext/>
        <w:tabs>
          <w:tab w:val="clear" w:pos="1008"/>
        </w:tabs>
        <w:spacing w:before="0" w:after="0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</w:p>
    <w:p w:rsidR="00606334" w:rsidRPr="00D57220" w:rsidRDefault="00606334" w:rsidP="00606334">
      <w:pPr>
        <w:rPr>
          <w:rFonts w:asciiTheme="minorHAnsi" w:hAnsiTheme="minorHAnsi"/>
        </w:rPr>
      </w:pPr>
    </w:p>
    <w:p w:rsidR="00842E54" w:rsidRPr="00842E54" w:rsidRDefault="00842E54" w:rsidP="00606334">
      <w:pPr>
        <w:jc w:val="center"/>
        <w:rPr>
          <w:b/>
        </w:rPr>
      </w:pPr>
      <w:r w:rsidRPr="00842E54">
        <w:rPr>
          <w:b/>
        </w:rPr>
        <w:lastRenderedPageBreak/>
        <w:t xml:space="preserve">Příloha </w:t>
      </w:r>
      <w:proofErr w:type="gramStart"/>
      <w:r w:rsidRPr="00842E54">
        <w:rPr>
          <w:b/>
        </w:rPr>
        <w:t>č.1</w:t>
      </w:r>
      <w:proofErr w:type="gramEnd"/>
    </w:p>
    <w:p w:rsidR="00606334" w:rsidRPr="00842E54" w:rsidRDefault="00606334" w:rsidP="00606334">
      <w:pPr>
        <w:jc w:val="center"/>
        <w:rPr>
          <w:b/>
        </w:rPr>
      </w:pPr>
      <w:r w:rsidRPr="00842E54">
        <w:rPr>
          <w:b/>
        </w:rPr>
        <w:t xml:space="preserve">Popis </w:t>
      </w:r>
      <w:r w:rsidR="00D8483F" w:rsidRPr="00842E54">
        <w:rPr>
          <w:b/>
        </w:rPr>
        <w:t xml:space="preserve">Předmětu </w:t>
      </w:r>
      <w:r w:rsidR="00A125F1" w:rsidRPr="00842E54">
        <w:rPr>
          <w:b/>
        </w:rPr>
        <w:t>plnění</w:t>
      </w:r>
    </w:p>
    <w:p w:rsidR="00E12301" w:rsidRPr="00842E54" w:rsidRDefault="00E12301" w:rsidP="00606334">
      <w:pPr>
        <w:jc w:val="center"/>
        <w:rPr>
          <w:b/>
        </w:rPr>
      </w:pPr>
    </w:p>
    <w:p w:rsidR="00E12301" w:rsidRPr="00842E54" w:rsidRDefault="00E12301" w:rsidP="00606334">
      <w:pPr>
        <w:jc w:val="center"/>
        <w:rPr>
          <w:b/>
        </w:rPr>
      </w:pPr>
    </w:p>
    <w:p w:rsidR="00EF3310" w:rsidRPr="00842E54" w:rsidRDefault="00EF3310" w:rsidP="00EF3310">
      <w:pPr>
        <w:rPr>
          <w:b/>
          <w:u w:val="single"/>
        </w:rPr>
      </w:pPr>
      <w:r w:rsidRPr="00842E54">
        <w:rPr>
          <w:b/>
          <w:u w:val="single"/>
        </w:rPr>
        <w:t xml:space="preserve">Specifikace zadání </w:t>
      </w:r>
    </w:p>
    <w:p w:rsidR="00EF3310" w:rsidRPr="00842E54" w:rsidRDefault="00EF3310" w:rsidP="00EF3310">
      <w:pPr>
        <w:rPr>
          <w:b/>
          <w:u w:val="single"/>
        </w:rPr>
      </w:pPr>
    </w:p>
    <w:p w:rsidR="00842E54" w:rsidRPr="00842E54" w:rsidRDefault="00842E54" w:rsidP="00842E54">
      <w:pPr>
        <w:rPr>
          <w:rFonts w:cs="Arial"/>
        </w:rPr>
      </w:pPr>
      <w:proofErr w:type="gramStart"/>
      <w:r>
        <w:rPr>
          <w:rFonts w:cs="Arial"/>
        </w:rPr>
        <w:t xml:space="preserve">Předmětem </w:t>
      </w:r>
      <w:r w:rsidRPr="00842E54">
        <w:rPr>
          <w:rFonts w:cs="Arial"/>
        </w:rPr>
        <w:t xml:space="preserve"> je</w:t>
      </w:r>
      <w:proofErr w:type="gramEnd"/>
      <w:r w:rsidRPr="00842E54">
        <w:rPr>
          <w:rFonts w:cs="Arial"/>
        </w:rPr>
        <w:t xml:space="preserve"> realizace využití služeb ISZR pro získání </w:t>
      </w:r>
      <w:proofErr w:type="spellStart"/>
      <w:r w:rsidRPr="00842E54">
        <w:rPr>
          <w:rFonts w:cs="Arial"/>
        </w:rPr>
        <w:t>úloženky</w:t>
      </w:r>
      <w:proofErr w:type="spellEnd"/>
      <w:r w:rsidRPr="00842E54">
        <w:rPr>
          <w:rFonts w:cs="Arial"/>
        </w:rPr>
        <w:t xml:space="preserve"> rozšířením funkčnosti v IZOP:</w:t>
      </w:r>
    </w:p>
    <w:p w:rsidR="00842E54" w:rsidRPr="00842E54" w:rsidRDefault="00842E54" w:rsidP="00842E54">
      <w:pPr>
        <w:rPr>
          <w:rFonts w:cs="Arial"/>
          <w:b/>
          <w:i/>
        </w:rPr>
      </w:pPr>
      <w:r w:rsidRPr="00842E54">
        <w:rPr>
          <w:rFonts w:cs="Arial"/>
          <w:b/>
          <w:i/>
        </w:rPr>
        <w:t xml:space="preserve">Automatické načtení </w:t>
      </w:r>
      <w:proofErr w:type="spellStart"/>
      <w:r w:rsidRPr="00842E54">
        <w:rPr>
          <w:rFonts w:cs="Arial"/>
          <w:b/>
          <w:i/>
        </w:rPr>
        <w:t>uloženek</w:t>
      </w:r>
      <w:proofErr w:type="spellEnd"/>
      <w:r w:rsidRPr="00842E54">
        <w:rPr>
          <w:rFonts w:cs="Arial"/>
          <w:b/>
          <w:i/>
        </w:rPr>
        <w:t xml:space="preserve"> pro vyjmenované pojištěnce – pro přenos dat do NRHZS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Consolas"/>
          <w:szCs w:val="20"/>
        </w:rPr>
      </w:pPr>
      <w:r w:rsidRPr="00842E54">
        <w:rPr>
          <w:rFonts w:cs="Consolas"/>
          <w:szCs w:val="20"/>
        </w:rPr>
        <w:t xml:space="preserve">pro získání a evidenci </w:t>
      </w:r>
      <w:proofErr w:type="spellStart"/>
      <w:r w:rsidRPr="00842E54">
        <w:rPr>
          <w:rFonts w:cs="Consolas"/>
          <w:szCs w:val="20"/>
        </w:rPr>
        <w:t>uloženek</w:t>
      </w:r>
      <w:proofErr w:type="spellEnd"/>
      <w:r w:rsidRPr="00842E54">
        <w:rPr>
          <w:rFonts w:cs="Consolas"/>
          <w:szCs w:val="20"/>
        </w:rPr>
        <w:t xml:space="preserve"> ztotožněných osob a pro evidenci exportů budou databázi </w:t>
      </w:r>
      <w:proofErr w:type="spellStart"/>
      <w:r w:rsidRPr="00842E54">
        <w:rPr>
          <w:rFonts w:cs="Consolas"/>
          <w:szCs w:val="20"/>
        </w:rPr>
        <w:t>izop</w:t>
      </w:r>
      <w:proofErr w:type="spellEnd"/>
      <w:r w:rsidRPr="00842E54">
        <w:rPr>
          <w:rFonts w:cs="Consolas"/>
          <w:szCs w:val="20"/>
        </w:rPr>
        <w:t xml:space="preserve"> založeny 2 nové tabulky:  </w:t>
      </w:r>
      <w:proofErr w:type="spellStart"/>
      <w:r w:rsidRPr="00842E54">
        <w:rPr>
          <w:rFonts w:cs="Consolas"/>
          <w:szCs w:val="20"/>
        </w:rPr>
        <w:t>gon_nrhzs_exporty</w:t>
      </w:r>
      <w:proofErr w:type="spellEnd"/>
      <w:r w:rsidRPr="00842E54">
        <w:rPr>
          <w:rFonts w:cs="Consolas"/>
          <w:szCs w:val="20"/>
        </w:rPr>
        <w:t xml:space="preserve">  a  </w:t>
      </w:r>
      <w:proofErr w:type="spellStart"/>
      <w:r w:rsidRPr="00842E54">
        <w:rPr>
          <w:rFonts w:cs="Consolas"/>
          <w:szCs w:val="20"/>
        </w:rPr>
        <w:t>gon_nrhzs_ulozenky</w:t>
      </w:r>
      <w:proofErr w:type="spellEnd"/>
      <w:r w:rsidRPr="00842E54">
        <w:rPr>
          <w:rFonts w:cs="Consolas"/>
          <w:szCs w:val="20"/>
        </w:rPr>
        <w:t>,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Arial"/>
          <w:szCs w:val="20"/>
          <w:lang w:eastAsia="cs-CZ"/>
        </w:rPr>
      </w:pPr>
      <w:r w:rsidRPr="00842E54">
        <w:rPr>
          <w:rFonts w:cs="Consolas"/>
          <w:szCs w:val="20"/>
        </w:rPr>
        <w:t>tabulky budou na sobě nezávislé, struktura tabulek ještě může být podle výsledku analýzy změněna,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Arial"/>
          <w:szCs w:val="20"/>
          <w:lang w:eastAsia="cs-CZ"/>
        </w:rPr>
      </w:pPr>
      <w:r w:rsidRPr="00842E54">
        <w:rPr>
          <w:rFonts w:cs="Consolas"/>
          <w:szCs w:val="20"/>
        </w:rPr>
        <w:t>pro správu obsahu těchto tabulek nebude vytvořeno uživatelské rozhraní, obsah tabulek bude možné spravovat pouze prostředky databáze,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Arial"/>
          <w:szCs w:val="20"/>
          <w:lang w:eastAsia="cs-CZ"/>
        </w:rPr>
      </w:pPr>
      <w:r w:rsidRPr="00842E54">
        <w:rPr>
          <w:rFonts w:cs="Consolas"/>
          <w:szCs w:val="20"/>
        </w:rPr>
        <w:t xml:space="preserve">tabulka </w:t>
      </w:r>
      <w:proofErr w:type="spellStart"/>
      <w:r w:rsidRPr="00842E54">
        <w:rPr>
          <w:rFonts w:cs="Consolas"/>
          <w:b/>
          <w:szCs w:val="20"/>
        </w:rPr>
        <w:t>gon_NRHZS</w:t>
      </w:r>
      <w:proofErr w:type="spellEnd"/>
      <w:r w:rsidRPr="00842E54">
        <w:rPr>
          <w:rFonts w:cs="Consolas"/>
          <w:b/>
          <w:szCs w:val="20"/>
        </w:rPr>
        <w:t xml:space="preserve">_ </w:t>
      </w:r>
      <w:proofErr w:type="spellStart"/>
      <w:r w:rsidRPr="00842E54">
        <w:rPr>
          <w:rFonts w:cs="Consolas"/>
          <w:b/>
          <w:szCs w:val="20"/>
        </w:rPr>
        <w:t>ulozenky</w:t>
      </w:r>
      <w:proofErr w:type="spellEnd"/>
      <w:r w:rsidRPr="00842E54">
        <w:rPr>
          <w:rFonts w:cs="Consolas"/>
          <w:b/>
          <w:szCs w:val="20"/>
        </w:rPr>
        <w:t xml:space="preserve"> </w:t>
      </w:r>
      <w:r w:rsidRPr="00842E54">
        <w:rPr>
          <w:rFonts w:cs="Consolas"/>
          <w:szCs w:val="20"/>
        </w:rPr>
        <w:t>bude prvotně jednorázově naplněna záznamy pro již dříve ztotožněné osoby,</w:t>
      </w:r>
      <w:r w:rsidRPr="00842E54">
        <w:rPr>
          <w:rFonts w:cs="Consolas"/>
          <w:b/>
          <w:szCs w:val="20"/>
        </w:rPr>
        <w:t xml:space="preserve"> </w:t>
      </w:r>
      <w:r w:rsidRPr="00842E54">
        <w:rPr>
          <w:rFonts w:cs="Consolas"/>
          <w:szCs w:val="20"/>
        </w:rPr>
        <w:t xml:space="preserve">pro nově ztotožněné osoby se bude plnit automaticky z IZOP při úspěšném ztotožnění osoby, 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Arial"/>
          <w:szCs w:val="20"/>
          <w:lang w:eastAsia="cs-CZ"/>
        </w:rPr>
      </w:pPr>
      <w:r w:rsidRPr="00842E54">
        <w:rPr>
          <w:rFonts w:cs="Consolas"/>
          <w:szCs w:val="20"/>
        </w:rPr>
        <w:t xml:space="preserve">bude vytvořena uživatelsky spouštěná  úloha z komunikační brány na Základní registry, která se pokusí získat </w:t>
      </w:r>
      <w:proofErr w:type="spellStart"/>
      <w:r w:rsidRPr="00842E54">
        <w:rPr>
          <w:rFonts w:cs="Consolas"/>
          <w:szCs w:val="20"/>
        </w:rPr>
        <w:t>uloženku</w:t>
      </w:r>
      <w:proofErr w:type="spellEnd"/>
      <w:r w:rsidRPr="00842E54">
        <w:rPr>
          <w:rFonts w:cs="Consolas"/>
          <w:szCs w:val="20"/>
        </w:rPr>
        <w:t xml:space="preserve"> pro vyjmenované osoby (</w:t>
      </w:r>
      <w:proofErr w:type="spellStart"/>
      <w:r w:rsidRPr="00842E54">
        <w:rPr>
          <w:rFonts w:cs="Consolas"/>
          <w:szCs w:val="20"/>
        </w:rPr>
        <w:t>aifo</w:t>
      </w:r>
      <w:proofErr w:type="spellEnd"/>
      <w:r w:rsidRPr="00842E54">
        <w:rPr>
          <w:rFonts w:cs="Consolas"/>
          <w:szCs w:val="20"/>
        </w:rPr>
        <w:t>). Bude zaznamenán čas spuštění a čas ukončení úlohy a její výsledek,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Arial"/>
          <w:szCs w:val="20"/>
          <w:lang w:eastAsia="cs-CZ"/>
        </w:rPr>
      </w:pPr>
      <w:r w:rsidRPr="00842E54">
        <w:rPr>
          <w:rFonts w:cs="Consolas"/>
          <w:szCs w:val="20"/>
        </w:rPr>
        <w:t xml:space="preserve">úloha bude vyvolána z </w:t>
      </w:r>
      <w:proofErr w:type="spellStart"/>
      <w:r w:rsidRPr="00842E54">
        <w:rPr>
          <w:rFonts w:cs="Consolas"/>
          <w:szCs w:val="20"/>
        </w:rPr>
        <w:t>IZOPu</w:t>
      </w:r>
      <w:proofErr w:type="spellEnd"/>
      <w:r w:rsidRPr="00842E54">
        <w:rPr>
          <w:rFonts w:cs="Consolas"/>
          <w:szCs w:val="20"/>
        </w:rPr>
        <w:t xml:space="preserve"> z modulu </w:t>
      </w:r>
      <w:r w:rsidRPr="00842E54">
        <w:rPr>
          <w:rFonts w:cs="Consolas"/>
          <w:szCs w:val="20"/>
          <w:u w:val="single"/>
        </w:rPr>
        <w:t>Registr osob</w:t>
      </w:r>
      <w:r w:rsidRPr="00842E54">
        <w:rPr>
          <w:rFonts w:cs="Consolas"/>
          <w:szCs w:val="20"/>
        </w:rPr>
        <w:t xml:space="preserve"> a bude přístupná pouze pro uživatele se speciálním přístupovým právem. Při vyvolání úlohy uživatel zadá počet AIFO, které požaduje zpracovat, a aktivuje tím vlastní spuštění,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Arial"/>
          <w:szCs w:val="20"/>
          <w:lang w:eastAsia="cs-CZ"/>
        </w:rPr>
      </w:pPr>
      <w:r w:rsidRPr="00842E54">
        <w:rPr>
          <w:rFonts w:cs="Arial"/>
          <w:szCs w:val="20"/>
          <w:lang w:eastAsia="cs-CZ"/>
        </w:rPr>
        <w:t xml:space="preserve">úloha vybere z tabulky </w:t>
      </w:r>
      <w:proofErr w:type="spellStart"/>
      <w:r w:rsidRPr="00842E54">
        <w:rPr>
          <w:rFonts w:cs="Consolas"/>
          <w:b/>
          <w:szCs w:val="20"/>
        </w:rPr>
        <w:t>gon_nrhzs_ulozenky</w:t>
      </w:r>
      <w:proofErr w:type="spellEnd"/>
      <w:r w:rsidRPr="00842E54">
        <w:rPr>
          <w:rFonts w:cs="Consolas"/>
          <w:szCs w:val="20"/>
        </w:rPr>
        <w:t xml:space="preserve"> položky, kde je uvedeno </w:t>
      </w:r>
      <w:proofErr w:type="spellStart"/>
      <w:r w:rsidRPr="00842E54">
        <w:rPr>
          <w:rFonts w:cs="Consolas"/>
          <w:szCs w:val="20"/>
        </w:rPr>
        <w:t>aifo</w:t>
      </w:r>
      <w:proofErr w:type="spellEnd"/>
      <w:r w:rsidRPr="00842E54">
        <w:rPr>
          <w:rFonts w:cs="Consolas"/>
          <w:szCs w:val="20"/>
        </w:rPr>
        <w:t xml:space="preserve"> a není uvedena </w:t>
      </w:r>
      <w:proofErr w:type="spellStart"/>
      <w:r w:rsidRPr="00842E54">
        <w:rPr>
          <w:rFonts w:cs="Consolas"/>
          <w:szCs w:val="20"/>
        </w:rPr>
        <w:t>uloženka</w:t>
      </w:r>
      <w:proofErr w:type="spellEnd"/>
      <w:r w:rsidRPr="00842E54">
        <w:rPr>
          <w:rFonts w:cs="Consolas"/>
          <w:szCs w:val="20"/>
        </w:rPr>
        <w:t xml:space="preserve"> a zároveň není záznam označen jako chybný, a to</w:t>
      </w:r>
      <w:r w:rsidRPr="00842E54">
        <w:rPr>
          <w:rFonts w:cs="Consolas"/>
          <w:b/>
          <w:i/>
          <w:szCs w:val="20"/>
        </w:rPr>
        <w:t xml:space="preserve"> </w:t>
      </w:r>
      <w:r w:rsidRPr="00842E54">
        <w:rPr>
          <w:rFonts w:cs="Consolas"/>
          <w:szCs w:val="20"/>
        </w:rPr>
        <w:t xml:space="preserve">v počtu určeném uživatelem; úloha pro takto vybrané položky požádá ISZR o vydání </w:t>
      </w:r>
      <w:proofErr w:type="spellStart"/>
      <w:r w:rsidRPr="00842E54">
        <w:rPr>
          <w:rFonts w:cs="Consolas"/>
          <w:szCs w:val="20"/>
        </w:rPr>
        <w:t>uloženky</w:t>
      </w:r>
      <w:proofErr w:type="spellEnd"/>
      <w:r w:rsidRPr="00842E54">
        <w:rPr>
          <w:rFonts w:cs="Consolas"/>
          <w:szCs w:val="20"/>
        </w:rPr>
        <w:t xml:space="preserve"> (šatního lístku)</w:t>
      </w:r>
      <w:r w:rsidRPr="00842E54">
        <w:t xml:space="preserve"> </w:t>
      </w:r>
      <w:r w:rsidRPr="00842E54">
        <w:rPr>
          <w:rFonts w:cs="Consolas"/>
          <w:szCs w:val="20"/>
        </w:rPr>
        <w:t xml:space="preserve">na základě zadané hodnoty </w:t>
      </w:r>
      <w:proofErr w:type="spellStart"/>
      <w:r w:rsidRPr="00842E54">
        <w:rPr>
          <w:rFonts w:cs="Consolas"/>
          <w:szCs w:val="20"/>
        </w:rPr>
        <w:t>osoba_aifo_ref</w:t>
      </w:r>
      <w:proofErr w:type="spellEnd"/>
      <w:r w:rsidRPr="00842E54">
        <w:rPr>
          <w:rFonts w:cs="Consolas"/>
          <w:szCs w:val="20"/>
        </w:rPr>
        <w:t xml:space="preserve"> (</w:t>
      </w:r>
      <w:proofErr w:type="spellStart"/>
      <w:r w:rsidRPr="00842E54">
        <w:rPr>
          <w:rFonts w:cs="Consolas"/>
          <w:szCs w:val="20"/>
        </w:rPr>
        <w:t>LokalniAifo</w:t>
      </w:r>
      <w:proofErr w:type="spellEnd"/>
      <w:r w:rsidRPr="00842E54">
        <w:rPr>
          <w:rFonts w:cs="Consolas"/>
          <w:szCs w:val="20"/>
        </w:rPr>
        <w:t xml:space="preserve"> – vždy bude plněno hodnotou </w:t>
      </w:r>
      <w:proofErr w:type="spellStart"/>
      <w:r w:rsidRPr="00842E54">
        <w:rPr>
          <w:rFonts w:cs="Consolas"/>
          <w:szCs w:val="20"/>
        </w:rPr>
        <w:t>nico</w:t>
      </w:r>
      <w:proofErr w:type="spellEnd"/>
      <w:r w:rsidRPr="00842E54">
        <w:rPr>
          <w:rFonts w:cs="Consolas"/>
          <w:szCs w:val="20"/>
        </w:rPr>
        <w:t xml:space="preserve">) a </w:t>
      </w:r>
      <w:proofErr w:type="spellStart"/>
      <w:r w:rsidRPr="00842E54">
        <w:rPr>
          <w:rFonts w:cs="Consolas"/>
          <w:szCs w:val="20"/>
        </w:rPr>
        <w:t>osoba_aifo</w:t>
      </w:r>
      <w:proofErr w:type="spellEnd"/>
      <w:r w:rsidRPr="00842E54">
        <w:rPr>
          <w:rFonts w:cs="Consolas"/>
          <w:szCs w:val="20"/>
        </w:rPr>
        <w:t xml:space="preserve"> (</w:t>
      </w:r>
      <w:proofErr w:type="spellStart"/>
      <w:r w:rsidRPr="00842E54">
        <w:rPr>
          <w:rFonts w:cs="Consolas"/>
          <w:szCs w:val="20"/>
        </w:rPr>
        <w:t>GlobaniAifo</w:t>
      </w:r>
      <w:proofErr w:type="spellEnd"/>
      <w:r w:rsidRPr="00842E54">
        <w:rPr>
          <w:rFonts w:cs="Consolas"/>
          <w:szCs w:val="20"/>
        </w:rPr>
        <w:t>),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Arial"/>
          <w:szCs w:val="20"/>
          <w:lang w:eastAsia="cs-CZ"/>
        </w:rPr>
      </w:pPr>
      <w:r w:rsidRPr="00842E54">
        <w:rPr>
          <w:rFonts w:cs="Consolas"/>
          <w:szCs w:val="20"/>
        </w:rPr>
        <w:t>jedná se o službu</w:t>
      </w:r>
      <w:r w:rsidRPr="00842E54">
        <w:rPr>
          <w:rFonts w:cs="Consolas"/>
          <w:b/>
          <w:szCs w:val="20"/>
        </w:rPr>
        <w:t xml:space="preserve"> eGON-E175-szrUlozMapaAifo</w:t>
      </w:r>
      <w:r w:rsidRPr="00842E54">
        <w:rPr>
          <w:rFonts w:cs="Consolas"/>
          <w:szCs w:val="20"/>
        </w:rPr>
        <w:t xml:space="preserve"> spouštěnou pro převod AIFO do ÚZIS</w:t>
      </w:r>
      <w:r w:rsidRPr="00842E54">
        <w:rPr>
          <w:rFonts w:cs="Consolas"/>
          <w:b/>
          <w:i/>
          <w:szCs w:val="20"/>
        </w:rPr>
        <w:t>,</w:t>
      </w:r>
      <w:r w:rsidRPr="00842E54">
        <w:rPr>
          <w:rFonts w:cs="Consolas"/>
          <w:szCs w:val="20"/>
        </w:rPr>
        <w:t xml:space="preserve"> vrácené </w:t>
      </w:r>
      <w:proofErr w:type="spellStart"/>
      <w:r w:rsidRPr="00842E54">
        <w:rPr>
          <w:rFonts w:cs="Consolas"/>
          <w:szCs w:val="20"/>
        </w:rPr>
        <w:t>uloženky</w:t>
      </w:r>
      <w:proofErr w:type="spellEnd"/>
      <w:r w:rsidRPr="00842E54">
        <w:rPr>
          <w:rFonts w:cs="Consolas"/>
          <w:szCs w:val="20"/>
        </w:rPr>
        <w:t xml:space="preserve"> úloha uloží k příslušným AIFO do tabulky </w:t>
      </w:r>
      <w:proofErr w:type="spellStart"/>
      <w:r w:rsidRPr="00842E54">
        <w:rPr>
          <w:rFonts w:cs="Consolas"/>
          <w:b/>
          <w:szCs w:val="20"/>
        </w:rPr>
        <w:t>gon_nrhzs_ulozenky</w:t>
      </w:r>
      <w:proofErr w:type="spellEnd"/>
      <w:r w:rsidRPr="00842E54">
        <w:rPr>
          <w:rFonts w:cs="Consolas"/>
          <w:szCs w:val="20"/>
        </w:rPr>
        <w:t xml:space="preserve"> a současně s tím zapíše pro každou vrácenou </w:t>
      </w:r>
      <w:proofErr w:type="spellStart"/>
      <w:r w:rsidRPr="00842E54">
        <w:rPr>
          <w:rFonts w:cs="Consolas"/>
          <w:szCs w:val="20"/>
        </w:rPr>
        <w:t>uloženku</w:t>
      </w:r>
      <w:proofErr w:type="spellEnd"/>
      <w:r w:rsidRPr="00842E54">
        <w:rPr>
          <w:rFonts w:cs="Consolas"/>
          <w:szCs w:val="20"/>
        </w:rPr>
        <w:t xml:space="preserve"> její platnost a časovou </w:t>
      </w:r>
      <w:proofErr w:type="gramStart"/>
      <w:r w:rsidRPr="00842E54">
        <w:rPr>
          <w:rFonts w:cs="Consolas"/>
          <w:szCs w:val="20"/>
        </w:rPr>
        <w:t>značku</w:t>
      </w:r>
      <w:proofErr w:type="gramEnd"/>
      <w:r w:rsidRPr="00842E54">
        <w:rPr>
          <w:rFonts w:cs="Consolas"/>
          <w:szCs w:val="20"/>
        </w:rPr>
        <w:t xml:space="preserve"> –</w:t>
      </w:r>
      <w:proofErr w:type="spellStart"/>
      <w:proofErr w:type="gramStart"/>
      <w:r w:rsidRPr="00842E54">
        <w:rPr>
          <w:rFonts w:cs="Consolas"/>
          <w:szCs w:val="20"/>
        </w:rPr>
        <w:t>datum+čas</w:t>
      </w:r>
      <w:proofErr w:type="spellEnd"/>
      <w:proofErr w:type="gramEnd"/>
      <w:r w:rsidRPr="00842E54">
        <w:rPr>
          <w:rFonts w:cs="Consolas"/>
          <w:szCs w:val="20"/>
        </w:rPr>
        <w:t xml:space="preserve"> jejího zápisu do tabulky,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Arial"/>
          <w:szCs w:val="20"/>
          <w:lang w:eastAsia="cs-CZ"/>
        </w:rPr>
      </w:pPr>
      <w:r w:rsidRPr="00842E54">
        <w:rPr>
          <w:rFonts w:cs="Arial"/>
          <w:szCs w:val="20"/>
          <w:lang w:eastAsia="cs-CZ"/>
        </w:rPr>
        <w:t xml:space="preserve">v případě vrácené chyby bude chybová zpráva uložena ke všem záznamům, které byly ve vybrané skupině, pro kterou pokus o získání </w:t>
      </w:r>
      <w:proofErr w:type="spellStart"/>
      <w:r w:rsidRPr="00842E54">
        <w:rPr>
          <w:rFonts w:cs="Arial"/>
          <w:szCs w:val="20"/>
          <w:lang w:eastAsia="cs-CZ"/>
        </w:rPr>
        <w:t>uloženky</w:t>
      </w:r>
      <w:proofErr w:type="spellEnd"/>
      <w:r w:rsidRPr="00842E54">
        <w:rPr>
          <w:rFonts w:cs="Arial"/>
          <w:szCs w:val="20"/>
          <w:lang w:eastAsia="cs-CZ"/>
        </w:rPr>
        <w:t xml:space="preserve"> skončil neúspěchem (s ohledem na informaci, že služba eGON-E175-iszrUlozMapaAifo vrací v případě chyby pouze celkovou chybu zpracování, nikoliv konkrétní chybné AIFO). Následné řešení těchto osob s chybou není součástí smlouvy,</w:t>
      </w:r>
    </w:p>
    <w:p w:rsidR="00842E54" w:rsidRPr="00842E54" w:rsidRDefault="00842E54" w:rsidP="00842E54">
      <w:pPr>
        <w:pStyle w:val="Odstavecseseznamem1"/>
        <w:numPr>
          <w:ilvl w:val="0"/>
          <w:numId w:val="18"/>
        </w:numPr>
        <w:spacing w:after="40" w:line="240" w:lineRule="auto"/>
        <w:ind w:left="426" w:hanging="426"/>
        <w:rPr>
          <w:rFonts w:cs="Consolas"/>
          <w:szCs w:val="20"/>
        </w:rPr>
      </w:pPr>
      <w:r w:rsidRPr="00842E54">
        <w:rPr>
          <w:rFonts w:cs="Consolas"/>
          <w:szCs w:val="20"/>
        </w:rPr>
        <w:t xml:space="preserve">úloha zajistí, že při volání služby </w:t>
      </w:r>
      <w:r w:rsidRPr="00842E54">
        <w:rPr>
          <w:rFonts w:cs="Consolas"/>
          <w:b/>
          <w:szCs w:val="20"/>
        </w:rPr>
        <w:t>eGON-E175-iszrUlozMapaAifo</w:t>
      </w:r>
      <w:r w:rsidRPr="00842E54">
        <w:rPr>
          <w:rFonts w:cs="Consolas"/>
          <w:szCs w:val="20"/>
        </w:rPr>
        <w:t xml:space="preserve"> nebude překročen </w:t>
      </w:r>
      <w:proofErr w:type="gramStart"/>
      <w:r w:rsidRPr="00842E54">
        <w:rPr>
          <w:rFonts w:cs="Consolas"/>
          <w:szCs w:val="20"/>
        </w:rPr>
        <w:t>MV  povolený</w:t>
      </w:r>
      <w:proofErr w:type="gramEnd"/>
      <w:r w:rsidRPr="00842E54">
        <w:rPr>
          <w:rFonts w:cs="Consolas"/>
          <w:szCs w:val="20"/>
        </w:rPr>
        <w:t xml:space="preserve"> maximální počet najednou požadovaných překladů AIFO na šatní lístek.</w:t>
      </w:r>
    </w:p>
    <w:p w:rsidR="00842E54" w:rsidRPr="00842E54" w:rsidRDefault="00842E54" w:rsidP="00842E54">
      <w:pPr>
        <w:pStyle w:val="Odstavecseseznamem1"/>
        <w:spacing w:after="40" w:line="240" w:lineRule="auto"/>
        <w:ind w:left="426"/>
        <w:rPr>
          <w:rFonts w:cs="Consolas"/>
          <w:szCs w:val="20"/>
        </w:rPr>
      </w:pPr>
    </w:p>
    <w:p w:rsidR="00842E54" w:rsidRPr="00842E54" w:rsidRDefault="00842E54" w:rsidP="00842E54">
      <w:pPr>
        <w:rPr>
          <w:rFonts w:cs="Arial"/>
          <w:b/>
          <w:i/>
        </w:rPr>
      </w:pPr>
      <w:r w:rsidRPr="00842E54">
        <w:rPr>
          <w:rFonts w:cs="Arial"/>
          <w:b/>
          <w:i/>
        </w:rPr>
        <w:t>Ztotožňování podle data úmrtí</w:t>
      </w:r>
    </w:p>
    <w:p w:rsidR="00842E54" w:rsidRPr="00842E54" w:rsidRDefault="00842E54" w:rsidP="00842E54">
      <w:pPr>
        <w:rPr>
          <w:rFonts w:cs="Arial"/>
        </w:rPr>
      </w:pPr>
      <w:r w:rsidRPr="00842E54">
        <w:rPr>
          <w:rFonts w:cs="Arial"/>
        </w:rPr>
        <w:t xml:space="preserve">Vzhledem ke skutečnosti, že přibližně 10 000 pojištěnců, kteří zemřeli v období (od roku 2010), kdy bude muset zpětně OZP data NRHZS předat, je neztotožněných (nemají přiděleno AIFO) je třeba počet neztotožněných, co nejvíce zredukovat. </w:t>
      </w:r>
    </w:p>
    <w:p w:rsidR="00842E54" w:rsidRPr="00842E54" w:rsidRDefault="00842E54" w:rsidP="00842E54">
      <w:pPr>
        <w:rPr>
          <w:rFonts w:cs="Arial"/>
        </w:rPr>
      </w:pPr>
      <w:r w:rsidRPr="00842E54">
        <w:rPr>
          <w:rFonts w:cs="Arial"/>
        </w:rPr>
        <w:t xml:space="preserve">Do procesu ztotožňování osob z ISZR bude doplněna možnost ztotožňování podle příjmení, jména a data úmrtí. V souvislosti s tím bude rozšířen číselník možných vyhledávání v ISZR, doplněna obrazovka ztotožnění ISZR o datum úmrtí a budou upraveny algoritmy při zadávání údajů pro ztotožnění; datum úmrtí bude automaticky převzato ze záznamu osoby v registru (bez nutnosti doplnění referentem). Dále bude odpovídajícím způsobem rozšířeno volání služby </w:t>
      </w:r>
      <w:proofErr w:type="gramStart"/>
      <w:r w:rsidRPr="00842E54">
        <w:rPr>
          <w:rFonts w:cs="Arial"/>
        </w:rPr>
        <w:t>eGON-E05-robCtiPodleUdaju o  volání</w:t>
      </w:r>
      <w:proofErr w:type="gramEnd"/>
      <w:r w:rsidRPr="00842E54">
        <w:rPr>
          <w:rFonts w:cs="Arial"/>
        </w:rPr>
        <w:t xml:space="preserve"> podle příjmení, jména a data úmrtí.</w:t>
      </w:r>
    </w:p>
    <w:p w:rsidR="00842E54" w:rsidRPr="00842E54" w:rsidRDefault="00842E54" w:rsidP="00842E54">
      <w:pPr>
        <w:rPr>
          <w:rFonts w:cs="Arial"/>
        </w:rPr>
      </w:pPr>
      <w:r w:rsidRPr="00842E54">
        <w:rPr>
          <w:rFonts w:cs="Arial"/>
        </w:rPr>
        <w:lastRenderedPageBreak/>
        <w:t>Součástí řešení bude i úloha, která bude provádět pokus o ztotožnění dle příjmení, jména a data úmrtí u osob, které budou vyjmenované v pro tento účel speciálně vytvořené databázové tabulce; plnění tabulky bude zajišťovat OZP.</w:t>
      </w:r>
    </w:p>
    <w:bookmarkEnd w:id="2"/>
    <w:p w:rsidR="00842E54" w:rsidRPr="00842E54" w:rsidRDefault="00842E54" w:rsidP="00EF3310">
      <w:pPr>
        <w:rPr>
          <w:b/>
          <w:u w:val="single"/>
        </w:rPr>
      </w:pPr>
    </w:p>
    <w:sectPr w:rsidR="00842E54" w:rsidRPr="00842E54" w:rsidSect="00D17DED">
      <w:footerReference w:type="default" r:id="rId15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91" w:rsidRDefault="00555B91">
      <w:r>
        <w:separator/>
      </w:r>
    </w:p>
  </w:endnote>
  <w:endnote w:type="continuationSeparator" w:id="0">
    <w:p w:rsidR="00555B91" w:rsidRDefault="00555B91">
      <w:r>
        <w:continuationSeparator/>
      </w:r>
    </w:p>
  </w:endnote>
  <w:endnote w:type="continuationNotice" w:id="1">
    <w:p w:rsidR="00555B91" w:rsidRDefault="00555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33"/>
      <w:gridCol w:w="1276"/>
      <w:gridCol w:w="3402"/>
      <w:gridCol w:w="2234"/>
    </w:tblGrid>
    <w:tr w:rsidR="00F370E7" w:rsidRPr="00532E7E" w:rsidTr="00D57C2B">
      <w:trPr>
        <w:trHeight w:val="139"/>
        <w:jc w:val="center"/>
      </w:trPr>
      <w:tc>
        <w:tcPr>
          <w:tcW w:w="756" w:type="dxa"/>
          <w:vAlign w:val="center"/>
        </w:tcPr>
        <w:p w:rsidR="00F370E7" w:rsidRPr="00D57C2B" w:rsidRDefault="00F370E7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Objednatel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1276" w:type="dxa"/>
          <w:vAlign w:val="center"/>
        </w:tcPr>
        <w:p w:rsidR="00F370E7" w:rsidRPr="00D57C2B" w:rsidRDefault="00F370E7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F370E7" w:rsidRPr="00D57C2B" w:rsidRDefault="00F370E7" w:rsidP="00D57C2B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Zhotovitel</w:t>
          </w:r>
          <w:r w:rsidRPr="00D57C2B">
            <w:rPr>
              <w:rFonts w:ascii="Arial" w:hAnsi="Arial" w:cs="Arial"/>
              <w:sz w:val="14"/>
              <w:szCs w:val="14"/>
            </w:rPr>
            <w:t xml:space="preserve">: </w:t>
          </w:r>
        </w:p>
      </w:tc>
      <w:tc>
        <w:tcPr>
          <w:tcW w:w="2234" w:type="dxa"/>
          <w:vAlign w:val="center"/>
        </w:tcPr>
        <w:p w:rsidR="00F370E7" w:rsidRPr="00D57C2B" w:rsidRDefault="00F370E7" w:rsidP="00D57C2B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="00605862"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="00605862"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A457CA">
            <w:rPr>
              <w:rFonts w:ascii="Arial" w:hAnsi="Arial" w:cs="Arial"/>
              <w:noProof/>
              <w:sz w:val="14"/>
              <w:szCs w:val="14"/>
            </w:rPr>
            <w:t>2</w:t>
          </w:r>
          <w:r w:rsidR="00605862"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="00605862"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="00605862"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A457CA">
            <w:rPr>
              <w:rFonts w:ascii="Arial" w:hAnsi="Arial" w:cs="Arial"/>
              <w:noProof/>
              <w:sz w:val="14"/>
              <w:szCs w:val="14"/>
            </w:rPr>
            <w:t>5</w:t>
          </w:r>
          <w:r w:rsidR="00605862"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F370E7" w:rsidRPr="000B1AEC" w:rsidRDefault="00F370E7" w:rsidP="001300B1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91" w:rsidRDefault="00555B91">
      <w:r>
        <w:separator/>
      </w:r>
    </w:p>
  </w:footnote>
  <w:footnote w:type="continuationSeparator" w:id="0">
    <w:p w:rsidR="00555B91" w:rsidRDefault="00555B91">
      <w:r>
        <w:continuationSeparator/>
      </w:r>
    </w:p>
  </w:footnote>
  <w:footnote w:type="continuationNotice" w:id="1">
    <w:p w:rsidR="00555B91" w:rsidRDefault="00555B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EB3"/>
    <w:multiLevelType w:val="hybridMultilevel"/>
    <w:tmpl w:val="EE1C6CA6"/>
    <w:lvl w:ilvl="0" w:tplc="4FD637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3525C"/>
    <w:multiLevelType w:val="hybridMultilevel"/>
    <w:tmpl w:val="BACA805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2A81A1B"/>
    <w:multiLevelType w:val="hybridMultilevel"/>
    <w:tmpl w:val="2B46952A"/>
    <w:lvl w:ilvl="0" w:tplc="812E3BDE">
      <w:start w:val="7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64802"/>
    <w:multiLevelType w:val="hybridMultilevel"/>
    <w:tmpl w:val="0FAEE832"/>
    <w:lvl w:ilvl="0" w:tplc="2BC0F344">
      <w:start w:val="36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D052FB3"/>
    <w:multiLevelType w:val="multilevel"/>
    <w:tmpl w:val="2B746E42"/>
    <w:styleLink w:val="sl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</w:abstractNum>
  <w:abstractNum w:abstractNumId="5">
    <w:nsid w:val="159C2CC2"/>
    <w:multiLevelType w:val="multilevel"/>
    <w:tmpl w:val="BCE89D8A"/>
    <w:styleLink w:val="List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rtl w:val="0"/>
      </w:rPr>
    </w:lvl>
  </w:abstractNum>
  <w:abstractNum w:abstractNumId="6">
    <w:nsid w:val="19C008EA"/>
    <w:multiLevelType w:val="hybridMultilevel"/>
    <w:tmpl w:val="B178BC76"/>
    <w:lvl w:ilvl="0" w:tplc="FAFEAB00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AA19AB"/>
    <w:multiLevelType w:val="hybridMultilevel"/>
    <w:tmpl w:val="2BC2F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46261"/>
    <w:multiLevelType w:val="hybridMultilevel"/>
    <w:tmpl w:val="6ADE667E"/>
    <w:lvl w:ilvl="0" w:tplc="FFDA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87783"/>
    <w:multiLevelType w:val="hybridMultilevel"/>
    <w:tmpl w:val="C456B682"/>
    <w:lvl w:ilvl="0" w:tplc="8F8A32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F6EAE"/>
    <w:multiLevelType w:val="hybridMultilevel"/>
    <w:tmpl w:val="04EAF242"/>
    <w:lvl w:ilvl="0" w:tplc="9886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D389D"/>
    <w:multiLevelType w:val="hybridMultilevel"/>
    <w:tmpl w:val="053E5DF2"/>
    <w:lvl w:ilvl="0" w:tplc="C8B672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F1CFC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71A22440"/>
    <w:multiLevelType w:val="hybridMultilevel"/>
    <w:tmpl w:val="70F03F12"/>
    <w:lvl w:ilvl="0" w:tplc="E638B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106B1"/>
    <w:multiLevelType w:val="hybridMultilevel"/>
    <w:tmpl w:val="68B0C25A"/>
    <w:lvl w:ilvl="0" w:tplc="5B6A5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C7C735C"/>
    <w:multiLevelType w:val="singleLevel"/>
    <w:tmpl w:val="8194799C"/>
    <w:lvl w:ilvl="0">
      <w:start w:val="1"/>
      <w:numFmt w:val="lowerLetter"/>
      <w:pStyle w:val="Kseznamabc"/>
      <w:lvlText w:val="%1)"/>
      <w:lvlJc w:val="left"/>
      <w:pPr>
        <w:tabs>
          <w:tab w:val="num" w:pos="993"/>
        </w:tabs>
        <w:ind w:left="993" w:hanging="567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2"/>
  </w:num>
  <w:num w:numId="5">
    <w:abstractNumId w:val="14"/>
  </w:num>
  <w:num w:numId="6">
    <w:abstractNumId w:val="5"/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15"/>
  </w:num>
  <w:num w:numId="15">
    <w:abstractNumId w:val="6"/>
  </w:num>
  <w:num w:numId="16">
    <w:abstractNumId w:val="10"/>
  </w:num>
  <w:num w:numId="17">
    <w:abstractNumId w:val="3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5A"/>
    <w:rsid w:val="000060EE"/>
    <w:rsid w:val="00007316"/>
    <w:rsid w:val="00010D22"/>
    <w:rsid w:val="00011E13"/>
    <w:rsid w:val="00016125"/>
    <w:rsid w:val="000167C5"/>
    <w:rsid w:val="000228A7"/>
    <w:rsid w:val="00024369"/>
    <w:rsid w:val="000269BD"/>
    <w:rsid w:val="00026BA3"/>
    <w:rsid w:val="00027566"/>
    <w:rsid w:val="00031DD4"/>
    <w:rsid w:val="000327E1"/>
    <w:rsid w:val="00033EA5"/>
    <w:rsid w:val="00046701"/>
    <w:rsid w:val="000474D5"/>
    <w:rsid w:val="00052807"/>
    <w:rsid w:val="000534D3"/>
    <w:rsid w:val="00056491"/>
    <w:rsid w:val="00061B62"/>
    <w:rsid w:val="00061DC5"/>
    <w:rsid w:val="00063A19"/>
    <w:rsid w:val="00063DF6"/>
    <w:rsid w:val="00066491"/>
    <w:rsid w:val="00077163"/>
    <w:rsid w:val="00077BE9"/>
    <w:rsid w:val="00081F89"/>
    <w:rsid w:val="00083133"/>
    <w:rsid w:val="00083E46"/>
    <w:rsid w:val="000923C3"/>
    <w:rsid w:val="00094060"/>
    <w:rsid w:val="00094D5B"/>
    <w:rsid w:val="00095817"/>
    <w:rsid w:val="0009612A"/>
    <w:rsid w:val="00096E0B"/>
    <w:rsid w:val="000A1493"/>
    <w:rsid w:val="000A2248"/>
    <w:rsid w:val="000A3C23"/>
    <w:rsid w:val="000A3C92"/>
    <w:rsid w:val="000A473F"/>
    <w:rsid w:val="000B12AA"/>
    <w:rsid w:val="000B1AEC"/>
    <w:rsid w:val="000B35D3"/>
    <w:rsid w:val="000B4B70"/>
    <w:rsid w:val="000C2232"/>
    <w:rsid w:val="000C265D"/>
    <w:rsid w:val="000C28E6"/>
    <w:rsid w:val="000D2D71"/>
    <w:rsid w:val="000D3299"/>
    <w:rsid w:val="000D74BC"/>
    <w:rsid w:val="000E08BA"/>
    <w:rsid w:val="000F26BB"/>
    <w:rsid w:val="000F6F65"/>
    <w:rsid w:val="00104264"/>
    <w:rsid w:val="00104758"/>
    <w:rsid w:val="0011157D"/>
    <w:rsid w:val="0011260A"/>
    <w:rsid w:val="00112BB4"/>
    <w:rsid w:val="001201F9"/>
    <w:rsid w:val="0012159A"/>
    <w:rsid w:val="00125A8B"/>
    <w:rsid w:val="00127379"/>
    <w:rsid w:val="001300B1"/>
    <w:rsid w:val="001304EF"/>
    <w:rsid w:val="00131246"/>
    <w:rsid w:val="00131575"/>
    <w:rsid w:val="00132F27"/>
    <w:rsid w:val="00134C2B"/>
    <w:rsid w:val="00135ED9"/>
    <w:rsid w:val="00136822"/>
    <w:rsid w:val="00145783"/>
    <w:rsid w:val="001521EE"/>
    <w:rsid w:val="00152F64"/>
    <w:rsid w:val="001554F4"/>
    <w:rsid w:val="00163CB5"/>
    <w:rsid w:val="001664EE"/>
    <w:rsid w:val="00170057"/>
    <w:rsid w:val="001721B2"/>
    <w:rsid w:val="001775A3"/>
    <w:rsid w:val="00180EE0"/>
    <w:rsid w:val="00185E6D"/>
    <w:rsid w:val="00186C93"/>
    <w:rsid w:val="0019465F"/>
    <w:rsid w:val="00195ED1"/>
    <w:rsid w:val="001972E5"/>
    <w:rsid w:val="001A0BEF"/>
    <w:rsid w:val="001A2BD0"/>
    <w:rsid w:val="001A517A"/>
    <w:rsid w:val="001B4E7C"/>
    <w:rsid w:val="001B580A"/>
    <w:rsid w:val="001B5F27"/>
    <w:rsid w:val="001C7500"/>
    <w:rsid w:val="001C79EF"/>
    <w:rsid w:val="001D121D"/>
    <w:rsid w:val="001D2DED"/>
    <w:rsid w:val="001D79CA"/>
    <w:rsid w:val="001E3E16"/>
    <w:rsid w:val="001E4870"/>
    <w:rsid w:val="001E610E"/>
    <w:rsid w:val="001E6720"/>
    <w:rsid w:val="001F036D"/>
    <w:rsid w:val="001F074F"/>
    <w:rsid w:val="001F6042"/>
    <w:rsid w:val="0020395E"/>
    <w:rsid w:val="00205DAF"/>
    <w:rsid w:val="002111DF"/>
    <w:rsid w:val="00212DE8"/>
    <w:rsid w:val="0021336A"/>
    <w:rsid w:val="00214C95"/>
    <w:rsid w:val="00221F17"/>
    <w:rsid w:val="00223BCA"/>
    <w:rsid w:val="00225127"/>
    <w:rsid w:val="0023130D"/>
    <w:rsid w:val="0024081E"/>
    <w:rsid w:val="002409E6"/>
    <w:rsid w:val="00246DE0"/>
    <w:rsid w:val="00251184"/>
    <w:rsid w:val="00251253"/>
    <w:rsid w:val="00253D07"/>
    <w:rsid w:val="00265E6B"/>
    <w:rsid w:val="00266AB9"/>
    <w:rsid w:val="002673B7"/>
    <w:rsid w:val="00270DD4"/>
    <w:rsid w:val="002723F5"/>
    <w:rsid w:val="00273A85"/>
    <w:rsid w:val="00276018"/>
    <w:rsid w:val="0028186E"/>
    <w:rsid w:val="00282322"/>
    <w:rsid w:val="002849AA"/>
    <w:rsid w:val="00287668"/>
    <w:rsid w:val="00293E8F"/>
    <w:rsid w:val="00294E41"/>
    <w:rsid w:val="00297E29"/>
    <w:rsid w:val="002A4A26"/>
    <w:rsid w:val="002B308F"/>
    <w:rsid w:val="002B41F7"/>
    <w:rsid w:val="002B7CA2"/>
    <w:rsid w:val="002C0C81"/>
    <w:rsid w:val="002C371E"/>
    <w:rsid w:val="002C4A6B"/>
    <w:rsid w:val="002C4F24"/>
    <w:rsid w:val="002C539B"/>
    <w:rsid w:val="002C61DD"/>
    <w:rsid w:val="002C64CD"/>
    <w:rsid w:val="002C6D85"/>
    <w:rsid w:val="002C79BF"/>
    <w:rsid w:val="002D0FFA"/>
    <w:rsid w:val="002D20E1"/>
    <w:rsid w:val="002D5E02"/>
    <w:rsid w:val="002D7E0A"/>
    <w:rsid w:val="002E03FD"/>
    <w:rsid w:val="002E3597"/>
    <w:rsid w:val="002E458C"/>
    <w:rsid w:val="002E7D24"/>
    <w:rsid w:val="002F03FE"/>
    <w:rsid w:val="002F1DAE"/>
    <w:rsid w:val="00307B37"/>
    <w:rsid w:val="00307E7F"/>
    <w:rsid w:val="003106E8"/>
    <w:rsid w:val="00312E7F"/>
    <w:rsid w:val="00314600"/>
    <w:rsid w:val="00314813"/>
    <w:rsid w:val="00315738"/>
    <w:rsid w:val="0031581C"/>
    <w:rsid w:val="00323FEA"/>
    <w:rsid w:val="00326FA2"/>
    <w:rsid w:val="003270C9"/>
    <w:rsid w:val="00331303"/>
    <w:rsid w:val="00333DC5"/>
    <w:rsid w:val="003353E0"/>
    <w:rsid w:val="0033547A"/>
    <w:rsid w:val="003413F9"/>
    <w:rsid w:val="003476C2"/>
    <w:rsid w:val="00350CF8"/>
    <w:rsid w:val="0035256F"/>
    <w:rsid w:val="00352CC5"/>
    <w:rsid w:val="0035463B"/>
    <w:rsid w:val="00356A6C"/>
    <w:rsid w:val="00360F08"/>
    <w:rsid w:val="00365F18"/>
    <w:rsid w:val="0036638B"/>
    <w:rsid w:val="00366C65"/>
    <w:rsid w:val="00370875"/>
    <w:rsid w:val="003739FC"/>
    <w:rsid w:val="003766E0"/>
    <w:rsid w:val="00381E24"/>
    <w:rsid w:val="0038322F"/>
    <w:rsid w:val="0038536D"/>
    <w:rsid w:val="00385BAD"/>
    <w:rsid w:val="003908D0"/>
    <w:rsid w:val="003969D0"/>
    <w:rsid w:val="003A260E"/>
    <w:rsid w:val="003A296B"/>
    <w:rsid w:val="003A41D3"/>
    <w:rsid w:val="003B242C"/>
    <w:rsid w:val="003B36BD"/>
    <w:rsid w:val="003C1A49"/>
    <w:rsid w:val="003C5418"/>
    <w:rsid w:val="003D1060"/>
    <w:rsid w:val="003D7299"/>
    <w:rsid w:val="003E01D5"/>
    <w:rsid w:val="003E1791"/>
    <w:rsid w:val="003E3AF6"/>
    <w:rsid w:val="003F0CD0"/>
    <w:rsid w:val="003F1D0F"/>
    <w:rsid w:val="003F4C19"/>
    <w:rsid w:val="00402BFA"/>
    <w:rsid w:val="00403D13"/>
    <w:rsid w:val="00407EB0"/>
    <w:rsid w:val="00414430"/>
    <w:rsid w:val="00414AD8"/>
    <w:rsid w:val="004154AA"/>
    <w:rsid w:val="004227B2"/>
    <w:rsid w:val="004246DC"/>
    <w:rsid w:val="00425FCF"/>
    <w:rsid w:val="00426673"/>
    <w:rsid w:val="00426AF5"/>
    <w:rsid w:val="00432340"/>
    <w:rsid w:val="0043495D"/>
    <w:rsid w:val="00435349"/>
    <w:rsid w:val="00436596"/>
    <w:rsid w:val="00437777"/>
    <w:rsid w:val="00441566"/>
    <w:rsid w:val="004456C4"/>
    <w:rsid w:val="00447113"/>
    <w:rsid w:val="004502A0"/>
    <w:rsid w:val="004521C1"/>
    <w:rsid w:val="00453C1D"/>
    <w:rsid w:val="00454C4A"/>
    <w:rsid w:val="00455D55"/>
    <w:rsid w:val="004620CE"/>
    <w:rsid w:val="004673CC"/>
    <w:rsid w:val="0047012B"/>
    <w:rsid w:val="0047147F"/>
    <w:rsid w:val="00472B68"/>
    <w:rsid w:val="00480660"/>
    <w:rsid w:val="004806ED"/>
    <w:rsid w:val="00480ECF"/>
    <w:rsid w:val="00484729"/>
    <w:rsid w:val="00485750"/>
    <w:rsid w:val="004928DF"/>
    <w:rsid w:val="00494FE1"/>
    <w:rsid w:val="00496335"/>
    <w:rsid w:val="004A074E"/>
    <w:rsid w:val="004A0AD7"/>
    <w:rsid w:val="004A63D6"/>
    <w:rsid w:val="004A763E"/>
    <w:rsid w:val="004B13E4"/>
    <w:rsid w:val="004B1B28"/>
    <w:rsid w:val="004B2207"/>
    <w:rsid w:val="004B68E1"/>
    <w:rsid w:val="004B6EF0"/>
    <w:rsid w:val="004B7346"/>
    <w:rsid w:val="004B77C3"/>
    <w:rsid w:val="004C5685"/>
    <w:rsid w:val="004C726C"/>
    <w:rsid w:val="004C76EB"/>
    <w:rsid w:val="004C7939"/>
    <w:rsid w:val="004D0AE1"/>
    <w:rsid w:val="004D2897"/>
    <w:rsid w:val="004D5B44"/>
    <w:rsid w:val="004D68BD"/>
    <w:rsid w:val="004D7A69"/>
    <w:rsid w:val="004E3C51"/>
    <w:rsid w:val="004E7D73"/>
    <w:rsid w:val="004F3BAE"/>
    <w:rsid w:val="00503022"/>
    <w:rsid w:val="0050322F"/>
    <w:rsid w:val="00503250"/>
    <w:rsid w:val="0050348C"/>
    <w:rsid w:val="00503AA8"/>
    <w:rsid w:val="0050763E"/>
    <w:rsid w:val="00512C26"/>
    <w:rsid w:val="00513406"/>
    <w:rsid w:val="00514A2F"/>
    <w:rsid w:val="005255A0"/>
    <w:rsid w:val="0053098A"/>
    <w:rsid w:val="00532E3C"/>
    <w:rsid w:val="00532E7E"/>
    <w:rsid w:val="00533E4C"/>
    <w:rsid w:val="00535032"/>
    <w:rsid w:val="00536788"/>
    <w:rsid w:val="00541B4C"/>
    <w:rsid w:val="00542206"/>
    <w:rsid w:val="00545C9A"/>
    <w:rsid w:val="00546CFA"/>
    <w:rsid w:val="005475B5"/>
    <w:rsid w:val="005504DA"/>
    <w:rsid w:val="00550B64"/>
    <w:rsid w:val="00550F69"/>
    <w:rsid w:val="00551EF8"/>
    <w:rsid w:val="00555B91"/>
    <w:rsid w:val="00557E69"/>
    <w:rsid w:val="00560E6C"/>
    <w:rsid w:val="00562229"/>
    <w:rsid w:val="00564D79"/>
    <w:rsid w:val="005662F6"/>
    <w:rsid w:val="00573C81"/>
    <w:rsid w:val="00573D70"/>
    <w:rsid w:val="00576228"/>
    <w:rsid w:val="0057720E"/>
    <w:rsid w:val="00580F56"/>
    <w:rsid w:val="005814E7"/>
    <w:rsid w:val="00582A6A"/>
    <w:rsid w:val="00585098"/>
    <w:rsid w:val="005921D1"/>
    <w:rsid w:val="0059220D"/>
    <w:rsid w:val="00595871"/>
    <w:rsid w:val="005965B4"/>
    <w:rsid w:val="005A3064"/>
    <w:rsid w:val="005A4568"/>
    <w:rsid w:val="005A657F"/>
    <w:rsid w:val="005B044A"/>
    <w:rsid w:val="005B0D2A"/>
    <w:rsid w:val="005B199E"/>
    <w:rsid w:val="005B21DE"/>
    <w:rsid w:val="005B58A1"/>
    <w:rsid w:val="005B6DA6"/>
    <w:rsid w:val="005C193E"/>
    <w:rsid w:val="005C3496"/>
    <w:rsid w:val="005D1A71"/>
    <w:rsid w:val="005D3ED4"/>
    <w:rsid w:val="005E26D4"/>
    <w:rsid w:val="005F2FD7"/>
    <w:rsid w:val="005F3589"/>
    <w:rsid w:val="005F6AC5"/>
    <w:rsid w:val="005F7293"/>
    <w:rsid w:val="0060408E"/>
    <w:rsid w:val="00604EA8"/>
    <w:rsid w:val="00605862"/>
    <w:rsid w:val="00606334"/>
    <w:rsid w:val="0060720E"/>
    <w:rsid w:val="00607F06"/>
    <w:rsid w:val="00611858"/>
    <w:rsid w:val="00611FEE"/>
    <w:rsid w:val="006120F4"/>
    <w:rsid w:val="00614271"/>
    <w:rsid w:val="0061464B"/>
    <w:rsid w:val="00617A5C"/>
    <w:rsid w:val="00620978"/>
    <w:rsid w:val="006228CC"/>
    <w:rsid w:val="00626312"/>
    <w:rsid w:val="00627F54"/>
    <w:rsid w:val="0063301C"/>
    <w:rsid w:val="00640F44"/>
    <w:rsid w:val="00644670"/>
    <w:rsid w:val="00644FCE"/>
    <w:rsid w:val="00650367"/>
    <w:rsid w:val="00663B55"/>
    <w:rsid w:val="006674E5"/>
    <w:rsid w:val="00672788"/>
    <w:rsid w:val="00672A91"/>
    <w:rsid w:val="00673EF8"/>
    <w:rsid w:val="00675E1C"/>
    <w:rsid w:val="00676A03"/>
    <w:rsid w:val="00677C03"/>
    <w:rsid w:val="006804F6"/>
    <w:rsid w:val="006816C0"/>
    <w:rsid w:val="00681957"/>
    <w:rsid w:val="00682282"/>
    <w:rsid w:val="006838A3"/>
    <w:rsid w:val="006943C0"/>
    <w:rsid w:val="00694862"/>
    <w:rsid w:val="006952FC"/>
    <w:rsid w:val="006971B6"/>
    <w:rsid w:val="006A2BC1"/>
    <w:rsid w:val="006A6A17"/>
    <w:rsid w:val="006B0C00"/>
    <w:rsid w:val="006B0E16"/>
    <w:rsid w:val="006B4595"/>
    <w:rsid w:val="006B51A5"/>
    <w:rsid w:val="006B5E1F"/>
    <w:rsid w:val="006C2DC5"/>
    <w:rsid w:val="006C4A18"/>
    <w:rsid w:val="006C4FD6"/>
    <w:rsid w:val="006D1D8A"/>
    <w:rsid w:val="006D65AB"/>
    <w:rsid w:val="006D7DDA"/>
    <w:rsid w:val="006E0351"/>
    <w:rsid w:val="006E1407"/>
    <w:rsid w:val="006E41FF"/>
    <w:rsid w:val="006E4D4B"/>
    <w:rsid w:val="006F2938"/>
    <w:rsid w:val="006F681D"/>
    <w:rsid w:val="006F7289"/>
    <w:rsid w:val="006F72C2"/>
    <w:rsid w:val="007012A4"/>
    <w:rsid w:val="00702D2D"/>
    <w:rsid w:val="0071025B"/>
    <w:rsid w:val="00710924"/>
    <w:rsid w:val="00717AB0"/>
    <w:rsid w:val="00720E39"/>
    <w:rsid w:val="0072165C"/>
    <w:rsid w:val="00724730"/>
    <w:rsid w:val="00725057"/>
    <w:rsid w:val="00731D76"/>
    <w:rsid w:val="007331DA"/>
    <w:rsid w:val="007335FA"/>
    <w:rsid w:val="00747800"/>
    <w:rsid w:val="007502DF"/>
    <w:rsid w:val="00753380"/>
    <w:rsid w:val="00763CC5"/>
    <w:rsid w:val="0076526B"/>
    <w:rsid w:val="007675C8"/>
    <w:rsid w:val="007752F2"/>
    <w:rsid w:val="00775B77"/>
    <w:rsid w:val="007775B4"/>
    <w:rsid w:val="00781C10"/>
    <w:rsid w:val="00783C9D"/>
    <w:rsid w:val="00785568"/>
    <w:rsid w:val="007859FA"/>
    <w:rsid w:val="00785E33"/>
    <w:rsid w:val="00785F83"/>
    <w:rsid w:val="00786426"/>
    <w:rsid w:val="007967BB"/>
    <w:rsid w:val="007A15AC"/>
    <w:rsid w:val="007A1A37"/>
    <w:rsid w:val="007A2245"/>
    <w:rsid w:val="007A23FC"/>
    <w:rsid w:val="007A5469"/>
    <w:rsid w:val="007A7C21"/>
    <w:rsid w:val="007B27D3"/>
    <w:rsid w:val="007C00D9"/>
    <w:rsid w:val="007C062B"/>
    <w:rsid w:val="007C0EC4"/>
    <w:rsid w:val="007C16BF"/>
    <w:rsid w:val="007C4171"/>
    <w:rsid w:val="007D0FBC"/>
    <w:rsid w:val="007D1E46"/>
    <w:rsid w:val="007D2B3E"/>
    <w:rsid w:val="007D37C0"/>
    <w:rsid w:val="007D4030"/>
    <w:rsid w:val="007D495E"/>
    <w:rsid w:val="007D4CFF"/>
    <w:rsid w:val="007D5C7C"/>
    <w:rsid w:val="007D667E"/>
    <w:rsid w:val="007D6B97"/>
    <w:rsid w:val="007D755B"/>
    <w:rsid w:val="007E1F5D"/>
    <w:rsid w:val="007E5995"/>
    <w:rsid w:val="007E7145"/>
    <w:rsid w:val="007F0F87"/>
    <w:rsid w:val="007F469B"/>
    <w:rsid w:val="007F6F50"/>
    <w:rsid w:val="007F7E43"/>
    <w:rsid w:val="00800B64"/>
    <w:rsid w:val="00802C54"/>
    <w:rsid w:val="008047F1"/>
    <w:rsid w:val="00811199"/>
    <w:rsid w:val="008120B7"/>
    <w:rsid w:val="00813DAA"/>
    <w:rsid w:val="0081682D"/>
    <w:rsid w:val="0082606F"/>
    <w:rsid w:val="0082799B"/>
    <w:rsid w:val="0083183E"/>
    <w:rsid w:val="00832870"/>
    <w:rsid w:val="0083349D"/>
    <w:rsid w:val="008360B2"/>
    <w:rsid w:val="00836ED1"/>
    <w:rsid w:val="00837CF9"/>
    <w:rsid w:val="008406F2"/>
    <w:rsid w:val="00842B93"/>
    <w:rsid w:val="00842E54"/>
    <w:rsid w:val="0084384B"/>
    <w:rsid w:val="008446AB"/>
    <w:rsid w:val="0084676C"/>
    <w:rsid w:val="008507EA"/>
    <w:rsid w:val="00850B40"/>
    <w:rsid w:val="008557D6"/>
    <w:rsid w:val="0085691A"/>
    <w:rsid w:val="00861F85"/>
    <w:rsid w:val="00865735"/>
    <w:rsid w:val="00865C35"/>
    <w:rsid w:val="008711B5"/>
    <w:rsid w:val="008713A2"/>
    <w:rsid w:val="0087362C"/>
    <w:rsid w:val="008746DE"/>
    <w:rsid w:val="00874DAD"/>
    <w:rsid w:val="00875D31"/>
    <w:rsid w:val="00877A17"/>
    <w:rsid w:val="00877A7E"/>
    <w:rsid w:val="008809FF"/>
    <w:rsid w:val="00882C2F"/>
    <w:rsid w:val="0088388D"/>
    <w:rsid w:val="00887FE9"/>
    <w:rsid w:val="00894C56"/>
    <w:rsid w:val="008968EB"/>
    <w:rsid w:val="00896DCF"/>
    <w:rsid w:val="00896DEA"/>
    <w:rsid w:val="00896FDC"/>
    <w:rsid w:val="008B0C18"/>
    <w:rsid w:val="008B191D"/>
    <w:rsid w:val="008B5200"/>
    <w:rsid w:val="008B5ED0"/>
    <w:rsid w:val="008C062A"/>
    <w:rsid w:val="008C2CF3"/>
    <w:rsid w:val="008C657B"/>
    <w:rsid w:val="008D1823"/>
    <w:rsid w:val="008D35B4"/>
    <w:rsid w:val="008D4142"/>
    <w:rsid w:val="008E017A"/>
    <w:rsid w:val="008E1E22"/>
    <w:rsid w:val="008E2265"/>
    <w:rsid w:val="008E3CB2"/>
    <w:rsid w:val="008E703B"/>
    <w:rsid w:val="008F0287"/>
    <w:rsid w:val="008F0C4D"/>
    <w:rsid w:val="008F2219"/>
    <w:rsid w:val="008F2FCF"/>
    <w:rsid w:val="00907F32"/>
    <w:rsid w:val="00915FC6"/>
    <w:rsid w:val="00916BAD"/>
    <w:rsid w:val="00916E70"/>
    <w:rsid w:val="00917ADD"/>
    <w:rsid w:val="00927D3E"/>
    <w:rsid w:val="00930F48"/>
    <w:rsid w:val="009343F1"/>
    <w:rsid w:val="009346DC"/>
    <w:rsid w:val="00937AD1"/>
    <w:rsid w:val="009431E7"/>
    <w:rsid w:val="00945A92"/>
    <w:rsid w:val="00946EAF"/>
    <w:rsid w:val="00951CF1"/>
    <w:rsid w:val="009554B1"/>
    <w:rsid w:val="00956134"/>
    <w:rsid w:val="009601DE"/>
    <w:rsid w:val="00962B56"/>
    <w:rsid w:val="009638DB"/>
    <w:rsid w:val="009658B2"/>
    <w:rsid w:val="00966740"/>
    <w:rsid w:val="00970E6E"/>
    <w:rsid w:val="009729AF"/>
    <w:rsid w:val="00972B09"/>
    <w:rsid w:val="00973348"/>
    <w:rsid w:val="00973868"/>
    <w:rsid w:val="009752E6"/>
    <w:rsid w:val="00976378"/>
    <w:rsid w:val="00980D0E"/>
    <w:rsid w:val="009829A1"/>
    <w:rsid w:val="009834D9"/>
    <w:rsid w:val="00987586"/>
    <w:rsid w:val="00993B43"/>
    <w:rsid w:val="009A0EE2"/>
    <w:rsid w:val="009A2806"/>
    <w:rsid w:val="009B0C3D"/>
    <w:rsid w:val="009B25D7"/>
    <w:rsid w:val="009B7572"/>
    <w:rsid w:val="009D0379"/>
    <w:rsid w:val="009D06CB"/>
    <w:rsid w:val="009D133F"/>
    <w:rsid w:val="009D4377"/>
    <w:rsid w:val="009D6847"/>
    <w:rsid w:val="009D7C9A"/>
    <w:rsid w:val="009E07D2"/>
    <w:rsid w:val="009E1548"/>
    <w:rsid w:val="009E2339"/>
    <w:rsid w:val="009E437C"/>
    <w:rsid w:val="009F43A9"/>
    <w:rsid w:val="009F53A1"/>
    <w:rsid w:val="009F5C98"/>
    <w:rsid w:val="00A00CED"/>
    <w:rsid w:val="00A00FE8"/>
    <w:rsid w:val="00A0162C"/>
    <w:rsid w:val="00A01CC9"/>
    <w:rsid w:val="00A02067"/>
    <w:rsid w:val="00A06149"/>
    <w:rsid w:val="00A06788"/>
    <w:rsid w:val="00A06FA1"/>
    <w:rsid w:val="00A07E80"/>
    <w:rsid w:val="00A107F0"/>
    <w:rsid w:val="00A125F1"/>
    <w:rsid w:val="00A14C66"/>
    <w:rsid w:val="00A17854"/>
    <w:rsid w:val="00A21CD8"/>
    <w:rsid w:val="00A22074"/>
    <w:rsid w:val="00A23BD6"/>
    <w:rsid w:val="00A265DA"/>
    <w:rsid w:val="00A26E24"/>
    <w:rsid w:val="00A31A92"/>
    <w:rsid w:val="00A33CCF"/>
    <w:rsid w:val="00A34FEC"/>
    <w:rsid w:val="00A367BA"/>
    <w:rsid w:val="00A36D70"/>
    <w:rsid w:val="00A37D7D"/>
    <w:rsid w:val="00A41DD3"/>
    <w:rsid w:val="00A42381"/>
    <w:rsid w:val="00A42646"/>
    <w:rsid w:val="00A44389"/>
    <w:rsid w:val="00A457CA"/>
    <w:rsid w:val="00A45842"/>
    <w:rsid w:val="00A47028"/>
    <w:rsid w:val="00A47576"/>
    <w:rsid w:val="00A54EC4"/>
    <w:rsid w:val="00A56333"/>
    <w:rsid w:val="00A6387D"/>
    <w:rsid w:val="00A64EC3"/>
    <w:rsid w:val="00A6770E"/>
    <w:rsid w:val="00A70BB2"/>
    <w:rsid w:val="00A7104C"/>
    <w:rsid w:val="00A75D35"/>
    <w:rsid w:val="00A777B9"/>
    <w:rsid w:val="00A813BF"/>
    <w:rsid w:val="00A83C6C"/>
    <w:rsid w:val="00A841E5"/>
    <w:rsid w:val="00A84991"/>
    <w:rsid w:val="00A857DD"/>
    <w:rsid w:val="00A9366F"/>
    <w:rsid w:val="00A95200"/>
    <w:rsid w:val="00A962C9"/>
    <w:rsid w:val="00AA13F6"/>
    <w:rsid w:val="00AA3527"/>
    <w:rsid w:val="00AA672E"/>
    <w:rsid w:val="00AA74AE"/>
    <w:rsid w:val="00AB12A6"/>
    <w:rsid w:val="00AB40B5"/>
    <w:rsid w:val="00AC333A"/>
    <w:rsid w:val="00AC3755"/>
    <w:rsid w:val="00AC3EBE"/>
    <w:rsid w:val="00AD39EC"/>
    <w:rsid w:val="00AD617C"/>
    <w:rsid w:val="00AE1BF2"/>
    <w:rsid w:val="00AE7446"/>
    <w:rsid w:val="00AF00F3"/>
    <w:rsid w:val="00AF2019"/>
    <w:rsid w:val="00AF21FC"/>
    <w:rsid w:val="00AF397E"/>
    <w:rsid w:val="00AF496A"/>
    <w:rsid w:val="00AF4C34"/>
    <w:rsid w:val="00AF5E2F"/>
    <w:rsid w:val="00AF7CC4"/>
    <w:rsid w:val="00B01158"/>
    <w:rsid w:val="00B0162C"/>
    <w:rsid w:val="00B02418"/>
    <w:rsid w:val="00B0323B"/>
    <w:rsid w:val="00B05D8B"/>
    <w:rsid w:val="00B06171"/>
    <w:rsid w:val="00B100BA"/>
    <w:rsid w:val="00B102CF"/>
    <w:rsid w:val="00B10AC1"/>
    <w:rsid w:val="00B13E6D"/>
    <w:rsid w:val="00B179BA"/>
    <w:rsid w:val="00B20F19"/>
    <w:rsid w:val="00B2194B"/>
    <w:rsid w:val="00B222D4"/>
    <w:rsid w:val="00B22418"/>
    <w:rsid w:val="00B23770"/>
    <w:rsid w:val="00B349B8"/>
    <w:rsid w:val="00B37C6B"/>
    <w:rsid w:val="00B42603"/>
    <w:rsid w:val="00B43540"/>
    <w:rsid w:val="00B447F2"/>
    <w:rsid w:val="00B50291"/>
    <w:rsid w:val="00B51FD0"/>
    <w:rsid w:val="00B547EC"/>
    <w:rsid w:val="00B54858"/>
    <w:rsid w:val="00B54E40"/>
    <w:rsid w:val="00B558BB"/>
    <w:rsid w:val="00B62BD2"/>
    <w:rsid w:val="00B6308F"/>
    <w:rsid w:val="00B63ADE"/>
    <w:rsid w:val="00B66CD5"/>
    <w:rsid w:val="00B67B1B"/>
    <w:rsid w:val="00B705AC"/>
    <w:rsid w:val="00B70652"/>
    <w:rsid w:val="00B70D11"/>
    <w:rsid w:val="00B7195B"/>
    <w:rsid w:val="00B775F6"/>
    <w:rsid w:val="00B779E0"/>
    <w:rsid w:val="00B800FF"/>
    <w:rsid w:val="00B81C45"/>
    <w:rsid w:val="00B84440"/>
    <w:rsid w:val="00B9247E"/>
    <w:rsid w:val="00B92576"/>
    <w:rsid w:val="00B926F3"/>
    <w:rsid w:val="00BA0A77"/>
    <w:rsid w:val="00BA2529"/>
    <w:rsid w:val="00BA3367"/>
    <w:rsid w:val="00BA4B0D"/>
    <w:rsid w:val="00BA692C"/>
    <w:rsid w:val="00BB2C64"/>
    <w:rsid w:val="00BB2E3C"/>
    <w:rsid w:val="00BC6217"/>
    <w:rsid w:val="00BD03AD"/>
    <w:rsid w:val="00BD0C7E"/>
    <w:rsid w:val="00BD0FED"/>
    <w:rsid w:val="00BD14A6"/>
    <w:rsid w:val="00BD1EBC"/>
    <w:rsid w:val="00BD52DD"/>
    <w:rsid w:val="00BD5A57"/>
    <w:rsid w:val="00BE0203"/>
    <w:rsid w:val="00BE39B4"/>
    <w:rsid w:val="00BF1569"/>
    <w:rsid w:val="00BF1790"/>
    <w:rsid w:val="00BF5E6B"/>
    <w:rsid w:val="00BF6461"/>
    <w:rsid w:val="00BF7068"/>
    <w:rsid w:val="00BF73A8"/>
    <w:rsid w:val="00C03420"/>
    <w:rsid w:val="00C03A19"/>
    <w:rsid w:val="00C05064"/>
    <w:rsid w:val="00C0566E"/>
    <w:rsid w:val="00C13909"/>
    <w:rsid w:val="00C16AE4"/>
    <w:rsid w:val="00C21E60"/>
    <w:rsid w:val="00C25698"/>
    <w:rsid w:val="00C3191F"/>
    <w:rsid w:val="00C3483F"/>
    <w:rsid w:val="00C3491E"/>
    <w:rsid w:val="00C364E1"/>
    <w:rsid w:val="00C37632"/>
    <w:rsid w:val="00C5035B"/>
    <w:rsid w:val="00C54513"/>
    <w:rsid w:val="00C54C86"/>
    <w:rsid w:val="00C55115"/>
    <w:rsid w:val="00C55803"/>
    <w:rsid w:val="00C5607C"/>
    <w:rsid w:val="00C7077A"/>
    <w:rsid w:val="00C718ED"/>
    <w:rsid w:val="00C7271F"/>
    <w:rsid w:val="00C733EA"/>
    <w:rsid w:val="00C842E1"/>
    <w:rsid w:val="00C956E7"/>
    <w:rsid w:val="00CA1A5E"/>
    <w:rsid w:val="00CA4069"/>
    <w:rsid w:val="00CA4B8D"/>
    <w:rsid w:val="00CA74D1"/>
    <w:rsid w:val="00CB2655"/>
    <w:rsid w:val="00CB2A93"/>
    <w:rsid w:val="00CB5F29"/>
    <w:rsid w:val="00CC5484"/>
    <w:rsid w:val="00CD356E"/>
    <w:rsid w:val="00CD53C3"/>
    <w:rsid w:val="00CF3CA9"/>
    <w:rsid w:val="00CF4BCD"/>
    <w:rsid w:val="00CF7DB4"/>
    <w:rsid w:val="00D0117D"/>
    <w:rsid w:val="00D02FB4"/>
    <w:rsid w:val="00D03BD9"/>
    <w:rsid w:val="00D11699"/>
    <w:rsid w:val="00D1269C"/>
    <w:rsid w:val="00D12E41"/>
    <w:rsid w:val="00D13A82"/>
    <w:rsid w:val="00D145C2"/>
    <w:rsid w:val="00D14AEB"/>
    <w:rsid w:val="00D16EEC"/>
    <w:rsid w:val="00D17DED"/>
    <w:rsid w:val="00D20659"/>
    <w:rsid w:val="00D2165A"/>
    <w:rsid w:val="00D23D31"/>
    <w:rsid w:val="00D24600"/>
    <w:rsid w:val="00D25A1A"/>
    <w:rsid w:val="00D31051"/>
    <w:rsid w:val="00D36BBB"/>
    <w:rsid w:val="00D411F5"/>
    <w:rsid w:val="00D4328E"/>
    <w:rsid w:val="00D43FBA"/>
    <w:rsid w:val="00D458A8"/>
    <w:rsid w:val="00D46ED4"/>
    <w:rsid w:val="00D47587"/>
    <w:rsid w:val="00D47BED"/>
    <w:rsid w:val="00D50565"/>
    <w:rsid w:val="00D5150D"/>
    <w:rsid w:val="00D57220"/>
    <w:rsid w:val="00D57B5A"/>
    <w:rsid w:val="00D57C2B"/>
    <w:rsid w:val="00D6270C"/>
    <w:rsid w:val="00D66FC6"/>
    <w:rsid w:val="00D8483D"/>
    <w:rsid w:val="00D8483F"/>
    <w:rsid w:val="00D85880"/>
    <w:rsid w:val="00D87560"/>
    <w:rsid w:val="00D87820"/>
    <w:rsid w:val="00D9079B"/>
    <w:rsid w:val="00D9196F"/>
    <w:rsid w:val="00D930E4"/>
    <w:rsid w:val="00D93E99"/>
    <w:rsid w:val="00DB08DE"/>
    <w:rsid w:val="00DB4DA4"/>
    <w:rsid w:val="00DB6097"/>
    <w:rsid w:val="00DC0040"/>
    <w:rsid w:val="00DC0A2F"/>
    <w:rsid w:val="00DC30FD"/>
    <w:rsid w:val="00DC605D"/>
    <w:rsid w:val="00DC7FC8"/>
    <w:rsid w:val="00DD2182"/>
    <w:rsid w:val="00DD366A"/>
    <w:rsid w:val="00DD6405"/>
    <w:rsid w:val="00DD6A8F"/>
    <w:rsid w:val="00DE0A65"/>
    <w:rsid w:val="00DE7DC6"/>
    <w:rsid w:val="00DF0DFC"/>
    <w:rsid w:val="00DF2927"/>
    <w:rsid w:val="00DF46E6"/>
    <w:rsid w:val="00DF5064"/>
    <w:rsid w:val="00DF5227"/>
    <w:rsid w:val="00DF5836"/>
    <w:rsid w:val="00DF6B70"/>
    <w:rsid w:val="00E03693"/>
    <w:rsid w:val="00E05111"/>
    <w:rsid w:val="00E05D25"/>
    <w:rsid w:val="00E06FDD"/>
    <w:rsid w:val="00E12301"/>
    <w:rsid w:val="00E12C73"/>
    <w:rsid w:val="00E2394D"/>
    <w:rsid w:val="00E25CB3"/>
    <w:rsid w:val="00E32956"/>
    <w:rsid w:val="00E34022"/>
    <w:rsid w:val="00E37316"/>
    <w:rsid w:val="00E406A7"/>
    <w:rsid w:val="00E45C32"/>
    <w:rsid w:val="00E45C83"/>
    <w:rsid w:val="00E466F8"/>
    <w:rsid w:val="00E473FA"/>
    <w:rsid w:val="00E510C0"/>
    <w:rsid w:val="00E5550F"/>
    <w:rsid w:val="00E61F01"/>
    <w:rsid w:val="00E67DFE"/>
    <w:rsid w:val="00E67E3A"/>
    <w:rsid w:val="00E70F3A"/>
    <w:rsid w:val="00E754B9"/>
    <w:rsid w:val="00E80604"/>
    <w:rsid w:val="00E80D94"/>
    <w:rsid w:val="00E82E23"/>
    <w:rsid w:val="00E85900"/>
    <w:rsid w:val="00E86301"/>
    <w:rsid w:val="00E9122F"/>
    <w:rsid w:val="00E91BCF"/>
    <w:rsid w:val="00E96401"/>
    <w:rsid w:val="00E96C04"/>
    <w:rsid w:val="00EA0C85"/>
    <w:rsid w:val="00EA1742"/>
    <w:rsid w:val="00EA2496"/>
    <w:rsid w:val="00EB43D3"/>
    <w:rsid w:val="00EB5673"/>
    <w:rsid w:val="00EB626D"/>
    <w:rsid w:val="00EB68E4"/>
    <w:rsid w:val="00EB7D87"/>
    <w:rsid w:val="00EB7FF9"/>
    <w:rsid w:val="00EC13E3"/>
    <w:rsid w:val="00EC406A"/>
    <w:rsid w:val="00EC5E4B"/>
    <w:rsid w:val="00ED3ED0"/>
    <w:rsid w:val="00ED463A"/>
    <w:rsid w:val="00ED7038"/>
    <w:rsid w:val="00EE0747"/>
    <w:rsid w:val="00EE137B"/>
    <w:rsid w:val="00EE24D7"/>
    <w:rsid w:val="00EE2E45"/>
    <w:rsid w:val="00EE432F"/>
    <w:rsid w:val="00EE4C4E"/>
    <w:rsid w:val="00EE62AD"/>
    <w:rsid w:val="00EE6C2F"/>
    <w:rsid w:val="00EF3310"/>
    <w:rsid w:val="00EF62F4"/>
    <w:rsid w:val="00F00FF1"/>
    <w:rsid w:val="00F0285E"/>
    <w:rsid w:val="00F057A7"/>
    <w:rsid w:val="00F073BF"/>
    <w:rsid w:val="00F20BB1"/>
    <w:rsid w:val="00F20D40"/>
    <w:rsid w:val="00F21B88"/>
    <w:rsid w:val="00F22D6A"/>
    <w:rsid w:val="00F23DAF"/>
    <w:rsid w:val="00F2632D"/>
    <w:rsid w:val="00F26865"/>
    <w:rsid w:val="00F2718A"/>
    <w:rsid w:val="00F273D8"/>
    <w:rsid w:val="00F27AE3"/>
    <w:rsid w:val="00F3093D"/>
    <w:rsid w:val="00F31CA8"/>
    <w:rsid w:val="00F3282B"/>
    <w:rsid w:val="00F370E7"/>
    <w:rsid w:val="00F46C10"/>
    <w:rsid w:val="00F53DC4"/>
    <w:rsid w:val="00F54329"/>
    <w:rsid w:val="00F545C2"/>
    <w:rsid w:val="00F55BC0"/>
    <w:rsid w:val="00F55C48"/>
    <w:rsid w:val="00F57D6C"/>
    <w:rsid w:val="00F6172E"/>
    <w:rsid w:val="00F62611"/>
    <w:rsid w:val="00F664EC"/>
    <w:rsid w:val="00F74C8E"/>
    <w:rsid w:val="00F77959"/>
    <w:rsid w:val="00F77FB5"/>
    <w:rsid w:val="00F83FB5"/>
    <w:rsid w:val="00F866B8"/>
    <w:rsid w:val="00F86932"/>
    <w:rsid w:val="00F9032D"/>
    <w:rsid w:val="00F91E26"/>
    <w:rsid w:val="00F938F8"/>
    <w:rsid w:val="00F95D6A"/>
    <w:rsid w:val="00F95E71"/>
    <w:rsid w:val="00FB1294"/>
    <w:rsid w:val="00FB309E"/>
    <w:rsid w:val="00FB311C"/>
    <w:rsid w:val="00FB4ACE"/>
    <w:rsid w:val="00FC19C8"/>
    <w:rsid w:val="00FC1D58"/>
    <w:rsid w:val="00FC5DFD"/>
    <w:rsid w:val="00FD2645"/>
    <w:rsid w:val="00FD46B7"/>
    <w:rsid w:val="00FD711F"/>
    <w:rsid w:val="00FE05B8"/>
    <w:rsid w:val="00FE0F48"/>
    <w:rsid w:val="00FF13A6"/>
    <w:rsid w:val="00FF19B8"/>
    <w:rsid w:val="00FF3386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A17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  <w:style w:type="paragraph" w:customStyle="1" w:styleId="Kodsazen2">
    <w:name w:val="K_odsazený2"/>
    <w:basedOn w:val="Normln"/>
    <w:rsid w:val="008360B2"/>
    <w:pPr>
      <w:spacing w:before="60" w:after="80"/>
      <w:ind w:left="1361"/>
      <w:jc w:val="both"/>
    </w:pPr>
    <w:rPr>
      <w:rFonts w:ascii="Times New Roman" w:hAnsi="Times New Roman"/>
      <w:szCs w:val="20"/>
    </w:rPr>
  </w:style>
  <w:style w:type="paragraph" w:customStyle="1" w:styleId="Odstavecseseznamem1">
    <w:name w:val="Odstavec se seznamem1"/>
    <w:basedOn w:val="Normln"/>
    <w:rsid w:val="00842E54"/>
    <w:pPr>
      <w:spacing w:after="200" w:line="276" w:lineRule="auto"/>
      <w:ind w:left="720"/>
      <w:contextualSpacing/>
    </w:pPr>
    <w:rPr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A17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63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Čís. N2"/>
    <w:basedOn w:val="Normln"/>
    <w:next w:val="Normln"/>
    <w:link w:val="Nadpis2Char"/>
    <w:unhideWhenUsed/>
    <w:qFormat/>
    <w:rsid w:val="00E91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ís. N3"/>
    <w:basedOn w:val="Nadpis2"/>
    <w:next w:val="Normln"/>
    <w:link w:val="Nadpis3Char"/>
    <w:qFormat/>
    <w:rsid w:val="00A6387D"/>
    <w:pPr>
      <w:keepLines w:val="0"/>
      <w:widowControl w:val="0"/>
      <w:tabs>
        <w:tab w:val="num" w:pos="720"/>
        <w:tab w:val="left" w:pos="1134"/>
      </w:tabs>
      <w:spacing w:before="480" w:after="60"/>
      <w:ind w:left="720" w:hanging="720"/>
      <w:jc w:val="both"/>
      <w:outlineLvl w:val="2"/>
    </w:pPr>
    <w:rPr>
      <w:rFonts w:ascii="Arial" w:eastAsia="Times New Roman" w:hAnsi="Arial" w:cs="Arial"/>
      <w:b w:val="0"/>
      <w:iCs/>
      <w:color w:val="auto"/>
      <w:kern w:val="32"/>
      <w:sz w:val="24"/>
    </w:rPr>
  </w:style>
  <w:style w:type="paragraph" w:styleId="Nadpis5">
    <w:name w:val="heading 5"/>
    <w:basedOn w:val="Normln"/>
    <w:next w:val="Normln"/>
    <w:link w:val="Nadpis5Char"/>
    <w:qFormat/>
    <w:rsid w:val="00A6387D"/>
    <w:pPr>
      <w:tabs>
        <w:tab w:val="num" w:pos="1008"/>
      </w:tabs>
      <w:spacing w:before="240" w:after="60"/>
      <w:ind w:left="1008" w:hanging="1008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6387D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6387D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A6387D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A6387D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uiPriority w:val="59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D7038"/>
    <w:rPr>
      <w:rFonts w:ascii="Calibri" w:hAnsi="Calibri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B70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3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49D"/>
    <w:rPr>
      <w:rFonts w:ascii="Calibri" w:hAnsi="Calibri"/>
    </w:rPr>
  </w:style>
  <w:style w:type="character" w:styleId="Odkaznakoment">
    <w:name w:val="annotation reference"/>
    <w:basedOn w:val="Standardnpsmoodstavce"/>
    <w:semiHidden/>
    <w:rsid w:val="0083349D"/>
    <w:rPr>
      <w:sz w:val="16"/>
    </w:rPr>
  </w:style>
  <w:style w:type="paragraph" w:customStyle="1" w:styleId="Kseznamabc">
    <w:name w:val="K_seznam_abc"/>
    <w:basedOn w:val="Normln"/>
    <w:rsid w:val="00BF6461"/>
    <w:pPr>
      <w:numPr>
        <w:numId w:val="2"/>
      </w:numPr>
      <w:spacing w:before="20" w:after="4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D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D2D"/>
    <w:rPr>
      <w:rFonts w:ascii="Calibri" w:hAnsi="Calibri"/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145C2"/>
    <w:rPr>
      <w:rFonts w:ascii="Calibri" w:eastAsia="Calibri" w:hAnsi="Calibri"/>
      <w:sz w:val="22"/>
      <w:szCs w:val="22"/>
      <w:lang w:eastAsia="en-US"/>
    </w:rPr>
  </w:style>
  <w:style w:type="table" w:customStyle="1" w:styleId="Mojetabulka1">
    <w:name w:val="Moje tabulka1"/>
    <w:basedOn w:val="Normlntabulka"/>
    <w:next w:val="Mkatabulky"/>
    <w:uiPriority w:val="59"/>
    <w:rsid w:val="00221F17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ojetabulka2">
    <w:name w:val="Moje tabulka2"/>
    <w:basedOn w:val="Normlntabulka"/>
    <w:next w:val="Mkatabulky"/>
    <w:uiPriority w:val="59"/>
    <w:rsid w:val="00E9122F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paragraph" w:customStyle="1" w:styleId="WBC-Nadpis2">
    <w:name w:val="WBC - Nadpis 2"/>
    <w:basedOn w:val="Nadpis2"/>
    <w:rsid w:val="00E9122F"/>
    <w:pPr>
      <w:keepNext w:val="0"/>
      <w:keepLines w:val="0"/>
      <w:widowControl w:val="0"/>
      <w:numPr>
        <w:ilvl w:val="1"/>
      </w:numPr>
      <w:tabs>
        <w:tab w:val="num" w:pos="567"/>
        <w:tab w:val="left" w:pos="1134"/>
      </w:tabs>
      <w:spacing w:before="120" w:after="120"/>
      <w:ind w:left="567" w:hanging="567"/>
      <w:jc w:val="both"/>
    </w:pPr>
    <w:rPr>
      <w:rFonts w:ascii="Arial" w:eastAsia="Times New Roman" w:hAnsi="Arial" w:cs="Arial"/>
      <w:b w:val="0"/>
      <w:bCs w:val="0"/>
      <w:iCs/>
      <w:color w:val="auto"/>
      <w:kern w:val="32"/>
      <w:sz w:val="20"/>
      <w:szCs w:val="28"/>
    </w:rPr>
  </w:style>
  <w:style w:type="character" w:customStyle="1" w:styleId="Nadpis2Char">
    <w:name w:val="Nadpis 2 Char"/>
    <w:aliases w:val="Čís. N2 Char"/>
    <w:basedOn w:val="Standardnpsmoodstavce"/>
    <w:link w:val="Nadpis2"/>
    <w:uiPriority w:val="9"/>
    <w:semiHidden/>
    <w:rsid w:val="00E91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Mojetabulka3">
    <w:name w:val="Moje tabulka3"/>
    <w:basedOn w:val="Normlntabulka"/>
    <w:next w:val="Mkatabulky"/>
    <w:uiPriority w:val="59"/>
    <w:rsid w:val="007A5469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character" w:styleId="slostrnky">
    <w:name w:val="page number"/>
    <w:basedOn w:val="Standardnpsmoodstavce"/>
    <w:rsid w:val="00785E33"/>
  </w:style>
  <w:style w:type="character" w:customStyle="1" w:styleId="Nadpis3Char">
    <w:name w:val="Nadpis 3 Char"/>
    <w:aliases w:val="Čís. N3 Char"/>
    <w:basedOn w:val="Standardnpsmoodstavce"/>
    <w:link w:val="Nadpis3"/>
    <w:rsid w:val="00A6387D"/>
    <w:rPr>
      <w:rFonts w:ascii="Arial" w:hAnsi="Arial" w:cs="Arial"/>
      <w:bCs/>
      <w:iCs/>
      <w:kern w:val="32"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6387D"/>
    <w:rPr>
      <w:rFonts w:ascii="Verdana" w:hAnsi="Verdan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6387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6387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6387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6387D"/>
    <w:rPr>
      <w:rFonts w:ascii="Arial" w:hAnsi="Arial" w:cs="Arial"/>
      <w:sz w:val="22"/>
      <w:szCs w:val="22"/>
    </w:rPr>
  </w:style>
  <w:style w:type="paragraph" w:customStyle="1" w:styleId="WBC-Nadpis1">
    <w:name w:val="WBC - Nadpis 1"/>
    <w:basedOn w:val="Nadpis1"/>
    <w:rsid w:val="00A6387D"/>
    <w:pPr>
      <w:keepNext w:val="0"/>
      <w:keepLines w:val="0"/>
      <w:widowControl w:val="0"/>
      <w:tabs>
        <w:tab w:val="left" w:pos="1134"/>
      </w:tabs>
      <w:spacing w:after="60"/>
      <w:ind w:left="720" w:hanging="360"/>
      <w:jc w:val="both"/>
    </w:pPr>
    <w:rPr>
      <w:rFonts w:ascii="Arial" w:eastAsia="Times New Roman" w:hAnsi="Arial" w:cs="Arial"/>
      <w:color w:val="auto"/>
      <w:kern w:val="32"/>
      <w:sz w:val="36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63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Mkatabulky1">
    <w:name w:val="Mřížka tabulky1"/>
    <w:basedOn w:val="Normlntabulka"/>
    <w:next w:val="Mkatabulky"/>
    <w:uiPriority w:val="59"/>
    <w:rsid w:val="000A3C9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36822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746DE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ojetabulka4">
    <w:name w:val="Moje tabulka4"/>
    <w:basedOn w:val="Normlntabulka"/>
    <w:next w:val="Mkatabulky"/>
    <w:uiPriority w:val="59"/>
    <w:rsid w:val="00973868"/>
    <w:rPr>
      <w:rFonts w:asciiTheme="minorHAnsi" w:eastAsia="Calibr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  <w:style w:type="table" w:customStyle="1" w:styleId="Mkatabulky4">
    <w:name w:val="Mřížka tabulky4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3B36B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D8483D"/>
    <w:pPr>
      <w:spacing w:before="60" w:after="80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2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012A4"/>
    <w:rPr>
      <w:rFonts w:eastAsiaTheme="minorHAns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12A4"/>
    <w:rPr>
      <w:rFonts w:ascii="Calibri" w:eastAsiaTheme="minorHAnsi" w:hAnsi="Calibri" w:cs="Consolas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E3E16"/>
    <w:rPr>
      <w:color w:val="0000FF" w:themeColor="hyperlink"/>
      <w:u w:val="single"/>
    </w:rPr>
  </w:style>
  <w:style w:type="numbering" w:customStyle="1" w:styleId="List36">
    <w:name w:val="List 36"/>
    <w:basedOn w:val="Bezseznamu"/>
    <w:rsid w:val="001E3E16"/>
    <w:pPr>
      <w:numPr>
        <w:numId w:val="6"/>
      </w:numPr>
    </w:pPr>
  </w:style>
  <w:style w:type="paragraph" w:styleId="Bezmezer">
    <w:name w:val="No Spacing"/>
    <w:uiPriority w:val="1"/>
    <w:qFormat/>
    <w:rsid w:val="00541B4C"/>
    <w:pPr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xt">
    <w:name w:val="Text"/>
    <w:rsid w:val="00541B4C"/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sla">
    <w:name w:val="Čísla"/>
    <w:rsid w:val="00541B4C"/>
    <w:pPr>
      <w:numPr>
        <w:numId w:val="8"/>
      </w:numPr>
    </w:pPr>
  </w:style>
  <w:style w:type="paragraph" w:customStyle="1" w:styleId="Tabulka-zhlav">
    <w:name w:val="Tabulka - záhlaví"/>
    <w:rsid w:val="002B7CA2"/>
    <w:rPr>
      <w:rFonts w:ascii="Arial" w:hAnsi="Arial"/>
      <w:b/>
      <w:color w:val="EB7D00"/>
      <w:sz w:val="22"/>
      <w:szCs w:val="24"/>
    </w:rPr>
  </w:style>
  <w:style w:type="paragraph" w:customStyle="1" w:styleId="Kodsazen2">
    <w:name w:val="K_odsazený2"/>
    <w:basedOn w:val="Normln"/>
    <w:rsid w:val="008360B2"/>
    <w:pPr>
      <w:spacing w:before="60" w:after="80"/>
      <w:ind w:left="1361"/>
      <w:jc w:val="both"/>
    </w:pPr>
    <w:rPr>
      <w:rFonts w:ascii="Times New Roman" w:hAnsi="Times New Roman"/>
      <w:szCs w:val="20"/>
    </w:rPr>
  </w:style>
  <w:style w:type="paragraph" w:customStyle="1" w:styleId="Odstavecseseznamem1">
    <w:name w:val="Odstavec se seznamem1"/>
    <w:basedOn w:val="Normln"/>
    <w:rsid w:val="00842E54"/>
    <w:pPr>
      <w:spacing w:after="20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989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etr.valchar@o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opisSouboru xmlns="a05bf2c0-5d67-46f7-b9be-e84c7ac80c42">Smlouva o TP po doplnění připomínek Grafnetter a Kops</PopisSoubor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946249874C448AC08291205167D14" ma:contentTypeVersion="3" ma:contentTypeDescription="Vytvoří nový dokument" ma:contentTypeScope="" ma:versionID="25e7487276f137863664bcd9bb97ddb3">
  <xsd:schema xmlns:xsd="http://www.w3.org/2001/XMLSchema" xmlns:xs="http://www.w3.org/2001/XMLSchema" xmlns:p="http://schemas.microsoft.com/office/2006/metadata/properties" xmlns:ns2="a05bf2c0-5d67-46f7-b9be-e84c7ac80c42" targetNamespace="http://schemas.microsoft.com/office/2006/metadata/properties" ma:root="true" ma:fieldsID="c05f6c68fb234fb5321b51d80584782c" ns2:_="">
    <xsd:import namespace="a05bf2c0-5d67-46f7-b9be-e84c7ac80c4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bf2c0-5d67-46f7-b9be-e84c7ac80c4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846F-6211-4A73-96ED-369D81889696}">
  <ds:schemaRefs>
    <ds:schemaRef ds:uri="http://schemas.microsoft.com/office/2006/metadata/properties"/>
    <ds:schemaRef ds:uri="a05bf2c0-5d67-46f7-b9be-e84c7ac80c42"/>
  </ds:schemaRefs>
</ds:datastoreItem>
</file>

<file path=customXml/itemProps2.xml><?xml version="1.0" encoding="utf-8"?>
<ds:datastoreItem xmlns:ds="http://schemas.openxmlformats.org/officeDocument/2006/customXml" ds:itemID="{A1C10E8E-3F4D-4A42-8683-3F8DED7E1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13037-D258-406C-BBC4-3C4F62035D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CB7776-308F-4F4B-BDF4-474890A9D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bf2c0-5d67-46f7-b9be-e84c7ac80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9CC5D6-D658-46E9-B06D-ADD84C4E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1200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Duhanová Lenka</cp:lastModifiedBy>
  <cp:revision>3</cp:revision>
  <cp:lastPrinted>2016-12-21T09:32:00Z</cp:lastPrinted>
  <dcterms:created xsi:type="dcterms:W3CDTF">2017-03-24T13:46:00Z</dcterms:created>
  <dcterms:modified xsi:type="dcterms:W3CDTF">2017-03-24T14:17:00Z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0x010100FB3946249874C448AC08291205167D14</vt:lpwstr>
  </property>
</Properties>
</file>