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6D" w:rsidRDefault="00CD4A63" w:rsidP="00680F9F">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680F9F" w:rsidRPr="00400A69" w:rsidRDefault="00CD4A63" w:rsidP="00680F9F">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680F9F" w:rsidRPr="000D5920" w:rsidRDefault="00CD4A63" w:rsidP="00680F9F">
      <w:pPr>
        <w:pStyle w:val="Nzev"/>
        <w:spacing w:line="276" w:lineRule="auto"/>
        <w:rPr>
          <w:rFonts w:ascii="Arial" w:hAnsi="Arial" w:cs="Arial"/>
          <w:b w:val="0"/>
          <w:bCs/>
          <w:sz w:val="20"/>
        </w:rPr>
      </w:pPr>
      <w:r w:rsidRPr="000D5920">
        <w:rPr>
          <w:rFonts w:ascii="Arial" w:hAnsi="Arial" w:cs="Arial"/>
          <w:b w:val="0"/>
          <w:bCs/>
          <w:sz w:val="20"/>
        </w:rPr>
        <w:t>(dále jen „smlouva“)</w:t>
      </w:r>
    </w:p>
    <w:p w:rsidR="00680F9F" w:rsidRPr="000D5920" w:rsidRDefault="00CD4A63" w:rsidP="00680F9F">
      <w:pPr>
        <w:pStyle w:val="Bezseznamu1"/>
        <w:spacing w:before="60"/>
        <w:rPr>
          <w:rFonts w:ascii="Arial" w:hAnsi="Arial" w:cs="Arial"/>
          <w:bCs/>
        </w:rPr>
      </w:pPr>
      <w:r w:rsidRPr="000D5920">
        <w:rPr>
          <w:rFonts w:ascii="Arial" w:eastAsia="Arial" w:hAnsi="Arial" w:cs="Arial"/>
        </w:rPr>
        <w:t xml:space="preserve">číslo smlouvy objednatele: </w:t>
      </w:r>
    </w:p>
    <w:p w:rsidR="00680F9F" w:rsidRPr="000D5920" w:rsidRDefault="00CD4A63" w:rsidP="00680F9F">
      <w:pPr>
        <w:pStyle w:val="Bezseznamu1"/>
        <w:rPr>
          <w:rFonts w:ascii="Arial" w:eastAsia="Arial" w:hAnsi="Arial" w:cs="Arial"/>
        </w:rPr>
      </w:pPr>
      <w:r w:rsidRPr="000D5920">
        <w:rPr>
          <w:rFonts w:ascii="Arial" w:eastAsia="Arial" w:hAnsi="Arial" w:cs="Arial"/>
          <w:highlight w:val="yellow"/>
        </w:rPr>
        <w:t>číslo smlouvy dodavatele: ..............</w:t>
      </w:r>
    </w:p>
    <w:p w:rsidR="00680F9F" w:rsidRPr="00400A69" w:rsidRDefault="00CD4A63" w:rsidP="00680F9F">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680F9F" w:rsidRPr="000D5920" w:rsidRDefault="00CD4A63" w:rsidP="00680F9F">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680F9F" w:rsidRPr="000D5920" w:rsidRDefault="00CD4A63" w:rsidP="00680F9F">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680F9F" w:rsidRPr="000D5920" w:rsidRDefault="00CD4A63" w:rsidP="00680F9F">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680F9F" w:rsidRPr="000D5920" w:rsidRDefault="00CD4A63" w:rsidP="00680F9F">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680F9F" w:rsidRPr="000D5920" w:rsidRDefault="00CD4A63" w:rsidP="00680F9F">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680F9F" w:rsidRPr="000D5920" w:rsidRDefault="00CD4A63" w:rsidP="00680F9F">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680F9F" w:rsidRPr="000D5920" w:rsidRDefault="00CD4A63" w:rsidP="00680F9F">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680F9F">
        <w:rPr>
          <w:rFonts w:ascii="Arial" w:eastAsia="Arial" w:hAnsi="Arial" w:cs="Arial"/>
          <w:bCs/>
        </w:rPr>
        <w:t>Bc. Pavel Panuška</w:t>
      </w:r>
      <w:r w:rsidRPr="000D5920">
        <w:rPr>
          <w:rFonts w:ascii="Arial" w:hAnsi="Arial" w:cs="Arial"/>
        </w:rPr>
        <w:t xml:space="preserve">, </w:t>
      </w:r>
      <w:r w:rsidR="00680F9F">
        <w:rPr>
          <w:rFonts w:ascii="Arial" w:eastAsia="Arial" w:hAnsi="Arial" w:cs="Arial"/>
          <w:bCs/>
        </w:rPr>
        <w:t xml:space="preserve">generální ředitel </w:t>
      </w:r>
    </w:p>
    <w:p w:rsidR="00680F9F" w:rsidRDefault="00CD4A63" w:rsidP="00680F9F">
      <w:pPr>
        <w:pStyle w:val="Bezseznamu1"/>
        <w:spacing w:after="120"/>
        <w:rPr>
          <w:rFonts w:ascii="Arial" w:eastAsia="Arial" w:hAnsi="Arial" w:cs="Arial"/>
          <w:bCs/>
          <w:lang w:val="en-U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CF729F">
        <w:rPr>
          <w:rFonts w:ascii="Arial" w:eastAsia="Arial" w:hAnsi="Arial" w:cs="Arial"/>
          <w:bCs/>
        </w:rPr>
        <w:t>Tomáš Kunzendörfer,</w:t>
      </w:r>
      <w:r w:rsidRPr="000D5920">
        <w:rPr>
          <w:rFonts w:ascii="Arial" w:eastAsia="Arial" w:hAnsi="Arial" w:cs="Arial"/>
        </w:rPr>
        <w:t xml:space="preserve"> tel. +420</w:t>
      </w:r>
      <w:r w:rsidR="00CF729F">
        <w:rPr>
          <w:rFonts w:ascii="Arial" w:eastAsia="Arial" w:hAnsi="Arial" w:cs="Arial"/>
        </w:rPr>
        <w:t> 605 299 717,</w:t>
      </w:r>
      <w:r w:rsidRPr="000D5920">
        <w:rPr>
          <w:rFonts w:ascii="Arial" w:eastAsia="Arial" w:hAnsi="Arial" w:cs="Arial"/>
        </w:rPr>
        <w:t xml:space="preserve"> e-mail: </w:t>
      </w:r>
      <w:hyperlink r:id="rId8" w:history="1">
        <w:r w:rsidR="00CF729F" w:rsidRPr="00A26A15">
          <w:rPr>
            <w:rStyle w:val="Hypertextovodkaz"/>
            <w:rFonts w:ascii="Arial" w:eastAsia="Arial" w:hAnsi="Arial" w:cs="Arial"/>
            <w:bCs/>
          </w:rPr>
          <w:t>tomas.kunzendorfer</w:t>
        </w:r>
        <w:r w:rsidR="00CF729F" w:rsidRPr="00A26A15">
          <w:rPr>
            <w:rStyle w:val="Hypertextovodkaz"/>
            <w:rFonts w:ascii="Arial" w:eastAsia="Arial" w:hAnsi="Arial" w:cs="Arial"/>
            <w:bCs/>
            <w:lang w:val="en-US"/>
          </w:rPr>
          <w:t>@suspk.eu</w:t>
        </w:r>
      </w:hyperlink>
    </w:p>
    <w:p w:rsidR="00680F9F" w:rsidRPr="000D5920" w:rsidRDefault="00CD4A63" w:rsidP="00680F9F">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680F9F" w:rsidRPr="000D5920" w:rsidRDefault="00CD4A63" w:rsidP="00680F9F">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680F9F" w:rsidRPr="000D5920" w:rsidRDefault="00CD4A63" w:rsidP="00680F9F">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680F9F" w:rsidRPr="000D5920" w:rsidRDefault="00CF729F" w:rsidP="00680F9F">
      <w:pPr>
        <w:pStyle w:val="Bezseznamu1"/>
        <w:tabs>
          <w:tab w:val="left" w:pos="284"/>
          <w:tab w:val="left" w:pos="2835"/>
        </w:tabs>
        <w:spacing w:after="60"/>
        <w:rPr>
          <w:rFonts w:ascii="Arial" w:hAnsi="Arial" w:cs="Arial"/>
          <w:b/>
        </w:rPr>
      </w:pPr>
      <w:r>
        <w:rPr>
          <w:rFonts w:ascii="Arial" w:eastAsia="Arial" w:hAnsi="Arial" w:cs="Arial"/>
          <w:b/>
          <w:bCs/>
        </w:rPr>
        <w:t>PONTEX spol. s r.o.</w:t>
      </w:r>
    </w:p>
    <w:p w:rsidR="00680F9F" w:rsidRPr="000D5920" w:rsidRDefault="00CD4A63" w:rsidP="00680F9F">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CF729F">
        <w:rPr>
          <w:rFonts w:ascii="Arial" w:eastAsia="Arial" w:hAnsi="Arial" w:cs="Arial"/>
          <w:bCs/>
          <w:sz w:val="20"/>
        </w:rPr>
        <w:t>Bezová 1658, 147 14 Praha 4</w:t>
      </w:r>
    </w:p>
    <w:p w:rsidR="00680F9F" w:rsidRPr="000D5920" w:rsidRDefault="00CD4A63" w:rsidP="00680F9F">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CF729F">
        <w:rPr>
          <w:rFonts w:ascii="Arial" w:hAnsi="Arial" w:cs="Arial"/>
          <w:sz w:val="20"/>
        </w:rPr>
        <w:t>40763439</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Pr="000D5920">
        <w:rPr>
          <w:rFonts w:ascii="Arial" w:eastAsia="Arial" w:hAnsi="Arial" w:cs="Arial"/>
          <w:bCs/>
          <w:sz w:val="20"/>
        </w:rPr>
      </w:r>
      <w:r w:rsidRPr="000D5920">
        <w:rPr>
          <w:rFonts w:ascii="Arial" w:eastAsia="Arial" w:hAnsi="Arial" w:cs="Arial"/>
          <w:bCs/>
          <w:sz w:val="20"/>
        </w:rPr>
        <w:fldChar w:fldCharType="separate"/>
      </w:r>
      <w:r w:rsidRPr="000D5920">
        <w:rPr>
          <w:rFonts w:ascii="Arial" w:eastAsia="Arial" w:hAnsi="Arial" w:cs="Arial"/>
          <w:bCs/>
          <w:noProof/>
          <w:sz w:val="20"/>
        </w:rPr>
        <w:t>     </w:t>
      </w:r>
      <w:r w:rsidRPr="000D5920">
        <w:rPr>
          <w:rFonts w:ascii="Arial" w:eastAsia="Arial" w:hAnsi="Arial" w:cs="Arial"/>
          <w:bCs/>
          <w:sz w:val="20"/>
        </w:rPr>
        <w:fldChar w:fldCharType="end"/>
      </w:r>
    </w:p>
    <w:p w:rsidR="00680F9F" w:rsidRPr="000D5920" w:rsidRDefault="00CD4A63" w:rsidP="00680F9F">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Pr="000D5920">
        <w:rPr>
          <w:rFonts w:ascii="Arial" w:eastAsia="Arial" w:hAnsi="Arial" w:cs="Arial"/>
          <w:bCs/>
          <w:sz w:val="20"/>
        </w:rPr>
      </w:r>
      <w:r w:rsidRPr="000D5920">
        <w:rPr>
          <w:rFonts w:ascii="Arial" w:eastAsia="Arial" w:hAnsi="Arial" w:cs="Arial"/>
          <w:bCs/>
          <w:sz w:val="20"/>
        </w:rPr>
        <w:fldChar w:fldCharType="separate"/>
      </w:r>
      <w:r w:rsidRPr="000D5920">
        <w:rPr>
          <w:rFonts w:ascii="Arial" w:eastAsia="Arial" w:hAnsi="Arial" w:cs="Arial"/>
          <w:bCs/>
          <w:noProof/>
          <w:sz w:val="20"/>
        </w:rPr>
        <w:t>     </w:t>
      </w:r>
      <w:r w:rsidRPr="000D5920">
        <w:rPr>
          <w:rFonts w:ascii="Arial" w:eastAsia="Arial" w:hAnsi="Arial" w:cs="Arial"/>
          <w:bCs/>
          <w:sz w:val="20"/>
        </w:rPr>
        <w:fldChar w:fldCharType="end"/>
      </w:r>
    </w:p>
    <w:p w:rsidR="00680F9F" w:rsidRPr="000D5920" w:rsidRDefault="00CD4A63" w:rsidP="00680F9F">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jméno příjmení</w:t>
      </w:r>
      <w:r>
        <w:rPr>
          <w:rFonts w:ascii="Arial" w:eastAsia="Arial" w:hAnsi="Arial" w:cs="Arial"/>
          <w:bCs/>
        </w:rPr>
        <w:fldChar w:fldCharType="end"/>
      </w:r>
      <w:r w:rsidRPr="000D5920">
        <w:rPr>
          <w:rFonts w:ascii="Arial" w:hAnsi="Arial" w:cs="Arial"/>
        </w:rPr>
        <w:t xml:space="preserve">, </w:t>
      </w:r>
      <w:r>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funkce</w:t>
      </w:r>
      <w:r>
        <w:rPr>
          <w:rFonts w:ascii="Arial" w:eastAsia="Arial" w:hAnsi="Arial" w:cs="Arial"/>
          <w:bCs/>
        </w:rPr>
        <w:fldChar w:fldCharType="end"/>
      </w:r>
    </w:p>
    <w:p w:rsidR="00680F9F" w:rsidRPr="000D5920" w:rsidRDefault="00CD4A63" w:rsidP="00680F9F">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tel. +420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e-mail: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680F9F" w:rsidRPr="000D5920" w:rsidRDefault="00CD4A63" w:rsidP="00680F9F">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680F9F" w:rsidRDefault="00CD4A63" w:rsidP="00680F9F">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680F9F" w:rsidRPr="000D5920" w:rsidRDefault="00CD4A63" w:rsidP="00680F9F">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680F9F" w:rsidRPr="000D5920" w:rsidRDefault="00CF729F" w:rsidP="00680F9F">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Účelem této smlouvy je převod dat do aktualizovaného BMS a proškolení uživatelů SÚSPK, dle specifikace v příloze č. 1.</w:t>
      </w:r>
      <w:r w:rsidR="00680F9F">
        <w:rPr>
          <w:rFonts w:ascii="Arial" w:eastAsia="Arial" w:hAnsi="Arial" w:cs="Arial"/>
        </w:rPr>
        <w:t xml:space="preserve"> této smlouvy.</w:t>
      </w:r>
    </w:p>
    <w:p w:rsidR="00680F9F" w:rsidRPr="000D5920" w:rsidRDefault="00680F9F" w:rsidP="00680F9F">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680F9F" w:rsidRPr="000D5920" w:rsidRDefault="00CD4A63" w:rsidP="00680F9F">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680F9F" w:rsidRPr="00D203C4" w:rsidRDefault="00CD4A63" w:rsidP="00680F9F">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CF729F">
        <w:rPr>
          <w:rFonts w:ascii="Arial" w:eastAsia="Arial" w:hAnsi="Arial" w:cs="Arial"/>
          <w:bCs/>
        </w:rPr>
        <w:t>5</w:t>
      </w:r>
      <w:r w:rsidR="00680F9F">
        <w:rPr>
          <w:rFonts w:ascii="Arial" w:eastAsia="Arial" w:hAnsi="Arial" w:cs="Arial"/>
          <w:bCs/>
        </w:rPr>
        <w:t xml:space="preserve"> </w:t>
      </w:r>
      <w:r w:rsidR="00CF729F">
        <w:rPr>
          <w:rFonts w:ascii="Arial" w:eastAsia="Arial" w:hAnsi="Arial" w:cs="Arial"/>
          <w:bCs/>
        </w:rPr>
        <w:t>týdnů</w:t>
      </w:r>
      <w:r w:rsidR="00680F9F">
        <w:rPr>
          <w:rFonts w:ascii="Arial" w:eastAsia="Arial" w:hAnsi="Arial" w:cs="Arial"/>
          <w:bCs/>
        </w:rPr>
        <w:t xml:space="preserve"> od uzavření smlouvy</w:t>
      </w:r>
      <w:r>
        <w:rPr>
          <w:rFonts w:ascii="Arial" w:eastAsia="Arial" w:hAnsi="Arial" w:cs="Arial"/>
          <w:bCs/>
        </w:rPr>
        <w:t>.</w:t>
      </w:r>
    </w:p>
    <w:p w:rsidR="00D203C4" w:rsidRPr="000D5920" w:rsidRDefault="00122E67" w:rsidP="00680F9F">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Termín školení uživatelů systému bude domluven s vedoucím úseku mostů Tomášem </w:t>
      </w:r>
      <w:proofErr w:type="spellStart"/>
      <w:r>
        <w:rPr>
          <w:rFonts w:ascii="Arial" w:eastAsia="Arial" w:hAnsi="Arial" w:cs="Arial"/>
          <w:bCs/>
        </w:rPr>
        <w:t>Kunzendörferem</w:t>
      </w:r>
      <w:proofErr w:type="spellEnd"/>
      <w:r>
        <w:rPr>
          <w:rFonts w:ascii="Arial" w:eastAsia="Arial" w:hAnsi="Arial" w:cs="Arial"/>
          <w:bCs/>
        </w:rPr>
        <w:t xml:space="preserve">, a to nejpozději do 5 týdnů od uzavření smlouvy. Místo konání školení proběhne na adrese: </w:t>
      </w:r>
      <w:r w:rsidRPr="000D5920">
        <w:rPr>
          <w:rFonts w:ascii="Arial" w:eastAsia="Arial" w:hAnsi="Arial" w:cs="Arial"/>
          <w:snapToGrid w:val="0"/>
        </w:rPr>
        <w:t>Koterovská 162, 326 00 Plzeň</w:t>
      </w:r>
      <w:r>
        <w:rPr>
          <w:rFonts w:ascii="Arial" w:eastAsia="Arial" w:hAnsi="Arial" w:cs="Arial"/>
          <w:snapToGrid w:val="0"/>
        </w:rPr>
        <w:t>.</w:t>
      </w:r>
    </w:p>
    <w:p w:rsidR="00680F9F" w:rsidRPr="000D5920" w:rsidRDefault="00CD4A63" w:rsidP="00680F9F">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Záruka</w:t>
      </w:r>
      <w:r w:rsidR="00CF729F">
        <w:rPr>
          <w:rFonts w:ascii="Arial" w:eastAsia="Arial" w:hAnsi="Arial" w:cs="Arial"/>
          <w:bCs/>
        </w:rPr>
        <w:t xml:space="preserve"> </w:t>
      </w:r>
      <w:r w:rsidR="00CF729F" w:rsidRPr="00CF729F">
        <w:rPr>
          <w:rFonts w:ascii="Arial" w:eastAsia="Arial" w:hAnsi="Arial" w:cs="Arial"/>
          <w:bCs/>
          <w:highlight w:val="yellow"/>
        </w:rPr>
        <w:t>24 měsíců.</w:t>
      </w:r>
    </w:p>
    <w:p w:rsidR="00680F9F" w:rsidRPr="000D5920" w:rsidRDefault="00CD4A63" w:rsidP="00680F9F">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680F9F" w:rsidRPr="000D5920" w:rsidRDefault="00CD4A63" w:rsidP="00680F9F">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činí celkem: </w:t>
      </w:r>
      <w:r w:rsidR="00D203C4">
        <w:rPr>
          <w:rFonts w:ascii="Arial" w:eastAsia="Arial" w:hAnsi="Arial" w:cs="Arial"/>
        </w:rPr>
        <w:t>90</w:t>
      </w:r>
      <w:r w:rsidR="00152A7A" w:rsidRPr="00152A7A">
        <w:rPr>
          <w:rFonts w:ascii="Arial" w:eastAsia="Arial" w:hAnsi="Arial" w:cs="Arial"/>
        </w:rPr>
        <w:t> 000,00</w:t>
      </w:r>
      <w:r w:rsidRPr="000D5920">
        <w:rPr>
          <w:rFonts w:ascii="Arial" w:eastAsia="Arial" w:hAnsi="Arial" w:cs="Arial"/>
          <w:b/>
        </w:rPr>
        <w:t xml:space="preserve"> Kč bez DPH.</w:t>
      </w:r>
    </w:p>
    <w:p w:rsidR="00680F9F" w:rsidRPr="000D5920" w:rsidRDefault="00CD4A63" w:rsidP="00680F9F">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680F9F" w:rsidRPr="000D5920" w:rsidRDefault="00CD4A63" w:rsidP="00680F9F">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680F9F" w:rsidRDefault="00CD4A63" w:rsidP="00680F9F">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680F9F" w:rsidRPr="000D5920" w:rsidRDefault="00CD4A63" w:rsidP="00680F9F">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Cena plnění bude objednatelem hrazena na základě daňového dokladu (dál jen „faktura“) vystavené dodavatelem po poskytnutí plnění.</w:t>
      </w:r>
    </w:p>
    <w:p w:rsidR="00680F9F" w:rsidRPr="000D5920" w:rsidRDefault="00CD4A63" w:rsidP="00680F9F">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680F9F"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680F9F" w:rsidRDefault="00CD4A63" w:rsidP="00FD526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sidR="00CF729F">
        <w:rPr>
          <w:rFonts w:ascii="Arial" w:eastAsia="Arial" w:hAnsi="Arial" w:cs="Arial"/>
        </w:rPr>
        <w:t>30</w:t>
      </w:r>
      <w:r>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objednateli.</w:t>
      </w:r>
      <w:r w:rsidR="00FD526D" w:rsidRPr="000D5920">
        <w:rPr>
          <w:rFonts w:ascii="Arial" w:eastAsia="Arial" w:hAnsi="Arial" w:cs="Arial"/>
        </w:rPr>
        <w:t xml:space="preserve"> </w:t>
      </w:r>
    </w:p>
    <w:p w:rsidR="00487E2F" w:rsidRPr="00487E2F" w:rsidRDefault="00487E2F" w:rsidP="00487E2F">
      <w:pPr>
        <w:pStyle w:val="Bezseznamu1"/>
        <w:numPr>
          <w:ilvl w:val="1"/>
          <w:numId w:val="4"/>
        </w:numPr>
        <w:tabs>
          <w:tab w:val="num" w:pos="540"/>
        </w:tabs>
        <w:spacing w:after="120"/>
        <w:ind w:left="567" w:hanging="567"/>
        <w:jc w:val="both"/>
        <w:rPr>
          <w:rFonts w:ascii="Arial" w:hAnsi="Arial" w:cs="Arial"/>
        </w:rPr>
      </w:pPr>
      <w:r w:rsidRPr="00487E2F">
        <w:rPr>
          <w:rFonts w:ascii="Arial" w:hAnsi="Arial" w:cs="Arial"/>
        </w:rPr>
        <w:t>V případě, že zhotovitel bude v prodlení s plněním oproti sjednanému termínu plnění, je povinen uhradit objednateli smluvní pokutu ve výši 0,05% z ceny díla.</w:t>
      </w:r>
    </w:p>
    <w:p w:rsidR="00487E2F" w:rsidRPr="00487E2F" w:rsidRDefault="00487E2F" w:rsidP="00487E2F">
      <w:pPr>
        <w:pStyle w:val="Bezseznamu1"/>
        <w:numPr>
          <w:ilvl w:val="1"/>
          <w:numId w:val="4"/>
        </w:numPr>
        <w:tabs>
          <w:tab w:val="num" w:pos="540"/>
        </w:tabs>
        <w:spacing w:after="120"/>
        <w:ind w:left="567" w:hanging="567"/>
        <w:jc w:val="both"/>
        <w:rPr>
          <w:rFonts w:ascii="Arial" w:hAnsi="Arial" w:cs="Arial"/>
        </w:rPr>
      </w:pPr>
      <w:r w:rsidRPr="00487E2F">
        <w:rPr>
          <w:rFonts w:ascii="Arial" w:hAnsi="Arial" w:cs="Arial"/>
        </w:rPr>
        <w:t xml:space="preserve">V případě prodlení objednatele s úhradou ceny nebo její části, je povinen uhradit zhotoviteli úrok z prodlení ve výši 0,05% z dlužné částky denně. </w:t>
      </w:r>
    </w:p>
    <w:p w:rsidR="00487E2F" w:rsidRPr="00BB4C0C" w:rsidRDefault="00487E2F" w:rsidP="00487E2F">
      <w:pPr>
        <w:pStyle w:val="Bezseznamu1"/>
        <w:numPr>
          <w:ilvl w:val="1"/>
          <w:numId w:val="4"/>
        </w:numPr>
        <w:tabs>
          <w:tab w:val="num" w:pos="540"/>
        </w:tabs>
        <w:spacing w:before="120" w:after="120"/>
        <w:ind w:left="567" w:hanging="567"/>
        <w:jc w:val="both"/>
        <w:rPr>
          <w:rFonts w:ascii="Arial" w:eastAsia="Arial" w:hAnsi="Arial" w:cs="Arial"/>
        </w:rPr>
      </w:pPr>
      <w:r w:rsidRPr="00BB4C0C">
        <w:rPr>
          <w:rFonts w:ascii="Arial" w:hAnsi="Arial" w:cs="Arial"/>
        </w:rPr>
        <w:t>Sjednaná smluvní pokuta a úrok z prodlení jsou splatné na základě faktury se splatností 14 dnů.</w:t>
      </w:r>
    </w:p>
    <w:p w:rsidR="00680F9F" w:rsidRPr="000D5920" w:rsidRDefault="00CD4A63" w:rsidP="00680F9F">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680F9F" w:rsidRPr="000D5920" w:rsidRDefault="00CD4A63" w:rsidP="00D203C4">
      <w:pPr>
        <w:pStyle w:val="Bezseznamu1"/>
        <w:spacing w:after="120"/>
        <w:ind w:firstLine="425"/>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proofErr w:type="spellStart"/>
      <w:r>
        <w:rPr>
          <w:rFonts w:ascii="Arial" w:eastAsia="Arial" w:hAnsi="Arial" w:cs="Arial"/>
        </w:rPr>
        <w:t>o.z</w:t>
      </w:r>
      <w:proofErr w:type="spellEnd"/>
      <w:r>
        <w:rPr>
          <w:rFonts w:ascii="Arial" w:eastAsia="Arial" w:hAnsi="Arial" w:cs="Arial"/>
        </w:rPr>
        <w:t>. i</w:t>
      </w:r>
      <w:r w:rsidRPr="000D5920">
        <w:rPr>
          <w:rFonts w:ascii="Arial" w:eastAsia="Arial" w:hAnsi="Arial" w:cs="Arial"/>
        </w:rPr>
        <w:t xml:space="preserve"> v případě, že:</w:t>
      </w:r>
    </w:p>
    <w:p w:rsidR="00680F9F" w:rsidRPr="00400A69" w:rsidRDefault="00CD4A63" w:rsidP="00680F9F">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BB4C0C" w:rsidRPr="00BB4C0C" w:rsidRDefault="00CD4A63" w:rsidP="00BB4C0C">
      <w:pPr>
        <w:pStyle w:val="Bezseznamu1"/>
        <w:numPr>
          <w:ilvl w:val="2"/>
          <w:numId w:val="4"/>
        </w:numPr>
        <w:spacing w:after="120"/>
        <w:ind w:left="709" w:hanging="283"/>
        <w:jc w:val="both"/>
        <w:rPr>
          <w:rFonts w:ascii="Arial" w:eastAsia="Arial" w:hAnsi="Arial" w:cs="Arial"/>
        </w:rPr>
      </w:pPr>
      <w:r w:rsidRPr="00BB4C0C">
        <w:rPr>
          <w:rFonts w:ascii="Arial" w:eastAsia="Arial" w:hAnsi="Arial" w:cs="Arial"/>
        </w:rPr>
        <w:t>bude proti dodavateli zahájeno insolvenční řízení.</w:t>
      </w:r>
    </w:p>
    <w:p w:rsidR="00680F9F" w:rsidRPr="00400A69" w:rsidRDefault="00CD4A63" w:rsidP="00680F9F">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680F9F" w:rsidRPr="00B607AC" w:rsidRDefault="00CD4A63" w:rsidP="00680F9F">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680F9F" w:rsidRPr="00B607AC" w:rsidRDefault="00CD4A63" w:rsidP="00680F9F">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680F9F" w:rsidRPr="00226011" w:rsidRDefault="00CD4A63" w:rsidP="00680F9F">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w:t>
      </w:r>
      <w:proofErr w:type="spellStart"/>
      <w:r w:rsidRPr="00226011">
        <w:rPr>
          <w:rFonts w:ascii="Arial" w:hAnsi="Arial" w:cs="Arial"/>
        </w:rPr>
        <w:t>ust</w:t>
      </w:r>
      <w:proofErr w:type="spellEnd"/>
      <w:r w:rsidRPr="00226011">
        <w:rPr>
          <w:rFonts w:ascii="Arial" w:hAnsi="Arial" w:cs="Arial"/>
        </w:rPr>
        <w:t xml:space="preserve">. </w:t>
      </w:r>
      <w:proofErr w:type="spellStart"/>
      <w:r w:rsidRPr="00226011">
        <w:rPr>
          <w:rFonts w:ascii="Arial" w:hAnsi="Arial" w:cs="Arial"/>
        </w:rPr>
        <w:t>o.z</w:t>
      </w:r>
      <w:proofErr w:type="spellEnd"/>
      <w:r w:rsidRPr="00226011">
        <w:rPr>
          <w:rFonts w:ascii="Arial" w:hAnsi="Arial" w:cs="Arial"/>
        </w:rPr>
        <w:t xml:space="preserve">., která jsou předmětu a účelu této smlouvy nejbližší. </w:t>
      </w:r>
    </w:p>
    <w:p w:rsidR="00680F9F" w:rsidRPr="000D5920" w:rsidRDefault="00CD4A63" w:rsidP="00680F9F">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152A7A" w:rsidRDefault="00152A7A" w:rsidP="00680F9F">
      <w:pPr>
        <w:pStyle w:val="Bezseznamu1"/>
        <w:ind w:left="993" w:hanging="993"/>
        <w:rPr>
          <w:rFonts w:ascii="Arial" w:hAnsi="Arial" w:cs="Arial"/>
          <w:i/>
        </w:rPr>
      </w:pPr>
    </w:p>
    <w:p w:rsidR="00152A7A" w:rsidRDefault="00152A7A" w:rsidP="00680F9F">
      <w:pPr>
        <w:pStyle w:val="Bezseznamu1"/>
        <w:ind w:left="993" w:hanging="993"/>
        <w:rPr>
          <w:rFonts w:ascii="Arial" w:hAnsi="Arial" w:cs="Arial"/>
          <w:i/>
        </w:rPr>
      </w:pPr>
      <w:r w:rsidRPr="00152A7A">
        <w:rPr>
          <w:rFonts w:ascii="Arial" w:hAnsi="Arial" w:cs="Arial"/>
          <w:b/>
        </w:rPr>
        <w:t>Příloha č. 1.:</w:t>
      </w:r>
      <w:r>
        <w:rPr>
          <w:rFonts w:ascii="Arial" w:hAnsi="Arial" w:cs="Arial"/>
          <w:i/>
        </w:rPr>
        <w:t xml:space="preserve"> </w:t>
      </w:r>
      <w:r w:rsidR="00BB4C0C">
        <w:rPr>
          <w:rFonts w:ascii="Arial" w:hAnsi="Arial" w:cs="Arial"/>
          <w:i/>
        </w:rPr>
        <w:t xml:space="preserve"> Rozpis nabídkové ceny </w:t>
      </w:r>
    </w:p>
    <w:p w:rsidR="00152A7A" w:rsidRDefault="00152A7A" w:rsidP="00680F9F">
      <w:pPr>
        <w:pStyle w:val="Bezseznamu1"/>
        <w:ind w:left="993" w:hanging="993"/>
        <w:rPr>
          <w:rFonts w:ascii="Arial" w:hAnsi="Arial" w:cs="Arial"/>
          <w:i/>
        </w:rPr>
      </w:pPr>
    </w:p>
    <w:p w:rsidR="00680F9F" w:rsidRPr="000D5920" w:rsidRDefault="00CD4A63" w:rsidP="00680F9F">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680F9F" w:rsidRPr="00B607AC" w:rsidRDefault="00680F9F" w:rsidP="00680F9F">
      <w:pPr>
        <w:pStyle w:val="Bezseznamu1"/>
        <w:rPr>
          <w:rFonts w:ascii="Arial" w:hAnsi="Arial" w:cs="Arial"/>
          <w:sz w:val="16"/>
          <w:szCs w:val="16"/>
        </w:rPr>
      </w:pPr>
    </w:p>
    <w:p w:rsidR="00680F9F" w:rsidRPr="000D5920" w:rsidRDefault="00CD4A63" w:rsidP="00680F9F">
      <w:pPr>
        <w:pStyle w:val="Bezseznamu1"/>
        <w:ind w:left="993" w:hanging="993"/>
        <w:rPr>
          <w:rFonts w:ascii="Arial" w:eastAsia="Arial" w:hAnsi="Arial" w:cs="Arial"/>
        </w:rPr>
      </w:pPr>
      <w:r w:rsidRPr="000D5920">
        <w:rPr>
          <w:rFonts w:ascii="Arial" w:eastAsia="Arial" w:hAnsi="Arial" w:cs="Arial"/>
        </w:rPr>
        <w:t>V Plzni dne</w:t>
      </w:r>
      <w:r w:rsidR="00152A7A">
        <w:rPr>
          <w:rFonts w:ascii="Arial" w:eastAsia="Arial" w:hAnsi="Arial" w:cs="Arial"/>
        </w:rPr>
        <w:t xml:space="preserve"> 23. 03. 2017</w:t>
      </w:r>
      <w:r w:rsidR="00152A7A">
        <w:rPr>
          <w:rFonts w:ascii="Arial" w:eastAsia="Arial" w:hAnsi="Arial" w:cs="Arial"/>
        </w:rPr>
        <w:tab/>
      </w:r>
      <w:r w:rsidR="00152A7A">
        <w:rPr>
          <w:rFonts w:ascii="Arial" w:eastAsia="Arial" w:hAnsi="Arial" w:cs="Arial"/>
        </w:rPr>
        <w:tab/>
      </w:r>
      <w:r w:rsidR="00152A7A">
        <w:rPr>
          <w:rFonts w:ascii="Arial" w:eastAsia="Arial" w:hAnsi="Arial" w:cs="Arial"/>
        </w:rPr>
        <w:tab/>
      </w:r>
      <w:r w:rsidR="00152A7A">
        <w:rPr>
          <w:rFonts w:ascii="Arial" w:eastAsia="Arial" w:hAnsi="Arial" w:cs="Arial"/>
        </w:rPr>
        <w:tab/>
      </w:r>
      <w:r w:rsidR="00152A7A">
        <w:rPr>
          <w:rFonts w:ascii="Arial" w:eastAsia="Arial" w:hAnsi="Arial" w:cs="Arial"/>
        </w:rPr>
        <w:tab/>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680F9F" w:rsidRDefault="00680F9F" w:rsidP="00680F9F">
      <w:pPr>
        <w:pStyle w:val="Bezseznamu1"/>
        <w:tabs>
          <w:tab w:val="center" w:pos="2268"/>
          <w:tab w:val="center" w:pos="6804"/>
        </w:tabs>
        <w:rPr>
          <w:rFonts w:ascii="Arial" w:eastAsia="Arial" w:hAnsi="Arial" w:cs="Arial"/>
        </w:rPr>
      </w:pPr>
    </w:p>
    <w:p w:rsidR="00152A7A" w:rsidRDefault="00152A7A" w:rsidP="00680F9F">
      <w:pPr>
        <w:pStyle w:val="Bezseznamu1"/>
        <w:tabs>
          <w:tab w:val="center" w:pos="2268"/>
          <w:tab w:val="center" w:pos="6804"/>
        </w:tabs>
        <w:rPr>
          <w:rFonts w:ascii="Arial" w:eastAsia="Arial" w:hAnsi="Arial" w:cs="Arial"/>
        </w:rPr>
      </w:pPr>
    </w:p>
    <w:p w:rsidR="00152A7A" w:rsidRPr="000D5920" w:rsidRDefault="00152A7A" w:rsidP="00680F9F">
      <w:pPr>
        <w:pStyle w:val="Bezseznamu1"/>
        <w:tabs>
          <w:tab w:val="center" w:pos="2268"/>
          <w:tab w:val="center" w:pos="6804"/>
        </w:tabs>
        <w:rPr>
          <w:rFonts w:ascii="Arial" w:eastAsia="Arial" w:hAnsi="Arial" w:cs="Arial"/>
        </w:rPr>
      </w:pPr>
    </w:p>
    <w:p w:rsidR="00680F9F" w:rsidRPr="000D5920" w:rsidRDefault="00CD4A63" w:rsidP="00680F9F">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D203C4" w:rsidRPr="000D5920" w:rsidRDefault="00CD4A63" w:rsidP="00D203C4">
      <w:pPr>
        <w:pStyle w:val="Bezseznamu1"/>
        <w:tabs>
          <w:tab w:val="left" w:pos="284"/>
          <w:tab w:val="left" w:pos="2835"/>
        </w:tabs>
        <w:spacing w:after="60"/>
        <w:rPr>
          <w:rFonts w:ascii="Arial" w:hAnsi="Arial" w:cs="Arial"/>
          <w:b/>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4105D7">
        <w:rPr>
          <w:rFonts w:ascii="Arial" w:eastAsia="Arial" w:hAnsi="Arial" w:cs="Arial"/>
        </w:rPr>
        <w:t xml:space="preserve">               </w:t>
      </w:r>
      <w:r w:rsidR="00D203C4">
        <w:rPr>
          <w:rFonts w:ascii="Arial" w:eastAsia="Arial" w:hAnsi="Arial" w:cs="Arial"/>
          <w:b/>
          <w:bCs/>
        </w:rPr>
        <w:t>PONTEX spol. s r.o.</w:t>
      </w:r>
    </w:p>
    <w:p w:rsidR="00680F9F" w:rsidRPr="000D5920" w:rsidRDefault="00D203C4" w:rsidP="00680F9F">
      <w:pPr>
        <w:pStyle w:val="Bezseznamu1"/>
        <w:tabs>
          <w:tab w:val="center" w:pos="2268"/>
          <w:tab w:val="center" w:pos="6804"/>
        </w:tabs>
        <w:rPr>
          <w:rFonts w:ascii="Arial" w:eastAsia="Arial" w:hAnsi="Arial" w:cs="Arial"/>
        </w:rPr>
      </w:pPr>
      <w:r>
        <w:rPr>
          <w:rFonts w:ascii="Arial" w:eastAsia="Arial" w:hAnsi="Arial" w:cs="Arial"/>
        </w:rPr>
        <w:tab/>
      </w:r>
      <w:r w:rsidR="00D679D9">
        <w:rPr>
          <w:rFonts w:ascii="Arial" w:eastAsia="Arial" w:hAnsi="Arial" w:cs="Arial"/>
        </w:rPr>
        <w:t xml:space="preserve">Bc. Pavel Panuška </w:t>
      </w:r>
      <w:r w:rsidR="00CD4A63" w:rsidRPr="000D5920">
        <w:rPr>
          <w:rFonts w:ascii="Arial" w:eastAsia="Arial" w:hAnsi="Arial" w:cs="Arial"/>
        </w:rPr>
        <w:tab/>
      </w:r>
      <w:r w:rsidR="00CD4A63" w:rsidRPr="000D5920">
        <w:rPr>
          <w:rFonts w:ascii="Arial" w:eastAsia="Arial" w:hAnsi="Arial" w:cs="Arial"/>
        </w:rPr>
        <w:tab/>
      </w:r>
    </w:p>
    <w:p w:rsidR="00680F9F" w:rsidRPr="000D5920" w:rsidRDefault="00D203C4" w:rsidP="00680F9F">
      <w:pPr>
        <w:pStyle w:val="Bezseznamu1"/>
        <w:tabs>
          <w:tab w:val="center" w:pos="2268"/>
          <w:tab w:val="center" w:pos="6804"/>
        </w:tabs>
        <w:rPr>
          <w:rFonts w:ascii="Arial" w:eastAsia="Arial" w:hAnsi="Arial" w:cs="Arial"/>
        </w:rPr>
      </w:pPr>
      <w:r>
        <w:rPr>
          <w:rFonts w:ascii="Arial" w:eastAsia="Arial" w:hAnsi="Arial" w:cs="Arial"/>
        </w:rPr>
        <w:tab/>
      </w:r>
      <w:r w:rsidR="00D679D9">
        <w:rPr>
          <w:rFonts w:ascii="Arial" w:eastAsia="Arial" w:hAnsi="Arial" w:cs="Arial"/>
        </w:rPr>
        <w:t>generální ředitel</w:t>
      </w:r>
      <w:r w:rsidR="00CD4A63" w:rsidRPr="000D5920">
        <w:rPr>
          <w:rFonts w:ascii="Arial" w:eastAsia="Arial" w:hAnsi="Arial" w:cs="Arial"/>
        </w:rPr>
        <w:tab/>
      </w:r>
      <w:r w:rsidR="00CD4A63" w:rsidRPr="000D5920">
        <w:rPr>
          <w:rFonts w:ascii="Arial" w:eastAsia="Arial" w:hAnsi="Arial" w:cs="Arial"/>
        </w:rPr>
        <w:tab/>
      </w:r>
    </w:p>
    <w:sectPr w:rsidR="00680F9F" w:rsidRPr="000D5920" w:rsidSect="00680F9F">
      <w:footerReference w:type="default" r:id="rId9"/>
      <w:headerReference w:type="firs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0C" w:rsidRDefault="00BB4C0C">
      <w:pPr>
        <w:spacing w:after="0" w:line="240" w:lineRule="auto"/>
      </w:pPr>
      <w:r>
        <w:separator/>
      </w:r>
    </w:p>
  </w:endnote>
  <w:endnote w:type="continuationSeparator" w:id="0">
    <w:p w:rsidR="00BB4C0C" w:rsidRDefault="00BB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0C" w:rsidRDefault="00BB4C0C" w:rsidP="00680F9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A3F98">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A3F98">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0C" w:rsidRDefault="00BB4C0C" w:rsidP="00680F9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A3F98">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A3F98">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0C" w:rsidRDefault="00BB4C0C">
      <w:pPr>
        <w:spacing w:after="0" w:line="240" w:lineRule="auto"/>
      </w:pPr>
      <w:r>
        <w:separator/>
      </w:r>
    </w:p>
  </w:footnote>
  <w:footnote w:type="continuationSeparator" w:id="0">
    <w:p w:rsidR="00BB4C0C" w:rsidRDefault="00BB4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0C" w:rsidRDefault="00BB4C0C" w:rsidP="00680F9F">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122E67"/>
    <w:rsid w:val="00152A7A"/>
    <w:rsid w:val="00311C53"/>
    <w:rsid w:val="004105D7"/>
    <w:rsid w:val="00487E2F"/>
    <w:rsid w:val="00680F9F"/>
    <w:rsid w:val="00AA0F39"/>
    <w:rsid w:val="00BA3F98"/>
    <w:rsid w:val="00BB4C0C"/>
    <w:rsid w:val="00BB551F"/>
    <w:rsid w:val="00CD4A63"/>
    <w:rsid w:val="00CF729F"/>
    <w:rsid w:val="00D203C4"/>
    <w:rsid w:val="00D679D9"/>
    <w:rsid w:val="00FD526D"/>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kunzendorfer@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26CBD685.dotm</Template>
  <TotalTime>1</TotalTime>
  <Pages>2</Pages>
  <Words>706</Words>
  <Characters>4167</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2017-03-23T12:13:00Z</cp:lastPrinted>
  <dcterms:created xsi:type="dcterms:W3CDTF">2017-03-23T12:14:00Z</dcterms:created>
  <dcterms:modified xsi:type="dcterms:W3CDTF">2017-03-23T12:14:00Z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