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9055" w14:textId="4C82C3DA" w:rsidR="003843E0" w:rsidRDefault="003843E0" w:rsidP="003843E0">
      <w:pPr>
        <w:jc w:val="center"/>
        <w:rPr>
          <w:b/>
          <w:sz w:val="32"/>
          <w:szCs w:val="32"/>
        </w:rPr>
      </w:pPr>
      <w:r w:rsidRPr="00832A79">
        <w:rPr>
          <w:b/>
          <w:sz w:val="32"/>
          <w:szCs w:val="32"/>
        </w:rPr>
        <w:t>Smlouva o partnerství</w:t>
      </w:r>
    </w:p>
    <w:p w14:paraId="4FA04ED9" w14:textId="77777777" w:rsidR="003843E0" w:rsidRPr="00832A79" w:rsidRDefault="003843E0" w:rsidP="003843E0">
      <w:pPr>
        <w:jc w:val="center"/>
        <w:rPr>
          <w:b/>
          <w:sz w:val="32"/>
          <w:szCs w:val="32"/>
        </w:rPr>
      </w:pPr>
    </w:p>
    <w:p w14:paraId="45FDA82F" w14:textId="03954F2A" w:rsidR="003843E0" w:rsidRPr="003B50AA" w:rsidRDefault="003843E0" w:rsidP="003843E0">
      <w:pPr>
        <w:jc w:val="center"/>
        <w:rPr>
          <w:rFonts w:ascii="Koop Office" w:hAnsi="Koop Office" w:cs="Calibri"/>
          <w:i/>
          <w:iCs/>
          <w:sz w:val="22"/>
          <w:szCs w:val="22"/>
        </w:rPr>
      </w:pPr>
      <w:r>
        <w:rPr>
          <w:rFonts w:ascii="Koop Office" w:hAnsi="Koop Office" w:cs="Calibri"/>
          <w:i/>
          <w:iCs/>
          <w:sz w:val="22"/>
          <w:szCs w:val="22"/>
        </w:rPr>
        <w:t>u</w:t>
      </w:r>
      <w:r w:rsidRPr="003B50AA">
        <w:rPr>
          <w:rFonts w:ascii="Koop Office" w:hAnsi="Koop Office" w:cs="Calibri"/>
          <w:i/>
          <w:iCs/>
          <w:sz w:val="22"/>
          <w:szCs w:val="22"/>
        </w:rPr>
        <w:t>zavřená níže uvedeného dne, měsíce a roku podle § 1746 odst. 2 zákona č. 89/2012 Sb., občanský zákoník, v platném znění</w:t>
      </w:r>
      <w:bookmarkStart w:id="0" w:name="_GoBack"/>
      <w:bookmarkEnd w:id="0"/>
    </w:p>
    <w:p w14:paraId="08F8AF03" w14:textId="6F5C8C64" w:rsidR="003843E0" w:rsidRDefault="003843E0" w:rsidP="00832A79">
      <w:pPr>
        <w:jc w:val="center"/>
        <w:rPr>
          <w:b/>
        </w:rPr>
      </w:pPr>
      <w:r>
        <w:rPr>
          <w:b/>
        </w:rPr>
        <w:t>(dále jen „smlouva“)</w:t>
      </w:r>
    </w:p>
    <w:p w14:paraId="2E1D0747" w14:textId="77777777" w:rsidR="003843E0" w:rsidRDefault="003843E0" w:rsidP="007823FE">
      <w:pPr>
        <w:rPr>
          <w:b/>
        </w:rPr>
      </w:pPr>
    </w:p>
    <w:p w14:paraId="463A79AF" w14:textId="77777777" w:rsidR="003843E0" w:rsidRDefault="003843E0" w:rsidP="007823FE">
      <w:pPr>
        <w:rPr>
          <w:b/>
        </w:rPr>
      </w:pPr>
    </w:p>
    <w:p w14:paraId="62EB01E3" w14:textId="2AACE784" w:rsidR="00A36F69" w:rsidRDefault="007823FE" w:rsidP="007823FE">
      <w:r>
        <w:rPr>
          <w:b/>
        </w:rPr>
        <w:t xml:space="preserve">Technická </w:t>
      </w:r>
      <w:r w:rsidR="00A36F69">
        <w:rPr>
          <w:b/>
        </w:rPr>
        <w:t>univerzita</w:t>
      </w:r>
      <w:r>
        <w:rPr>
          <w:b/>
        </w:rPr>
        <w:t xml:space="preserve"> v Liberci</w:t>
      </w:r>
      <w:r w:rsidR="00A36F69">
        <w:rPr>
          <w:b/>
        </w:rPr>
        <w:t xml:space="preserve">, </w:t>
      </w:r>
      <w:r w:rsidR="00907845">
        <w:rPr>
          <w:b/>
        </w:rPr>
        <w:t>Ekonomic</w:t>
      </w:r>
      <w:r>
        <w:rPr>
          <w:b/>
        </w:rPr>
        <w:t>ká fakulta</w:t>
      </w:r>
      <w:r w:rsidR="00A36F69">
        <w:t>,</w:t>
      </w:r>
    </w:p>
    <w:p w14:paraId="6CB45AB2" w14:textId="77777777" w:rsidR="00EE2C13" w:rsidRDefault="00647B03" w:rsidP="007823FE">
      <w:r>
        <w:t xml:space="preserve">se sídlem </w:t>
      </w:r>
      <w:r w:rsidR="007823FE" w:rsidRPr="007823FE">
        <w:t>Studentská 2, 461 17 Liberec,</w:t>
      </w:r>
    </w:p>
    <w:p w14:paraId="5E085AD2" w14:textId="5F57F8F9" w:rsidR="00EE2C13" w:rsidRDefault="007823FE" w:rsidP="007823FE">
      <w:r w:rsidRPr="007823FE">
        <w:t>IČ</w:t>
      </w:r>
      <w:r w:rsidR="003843E0">
        <w:t>O</w:t>
      </w:r>
      <w:r w:rsidRPr="007823FE">
        <w:t>: 46747885</w:t>
      </w:r>
      <w:r>
        <w:t>,</w:t>
      </w:r>
    </w:p>
    <w:p w14:paraId="01910362" w14:textId="77777777" w:rsidR="007823FE" w:rsidRDefault="00647B03" w:rsidP="007823FE">
      <w:r>
        <w:t>DI</w:t>
      </w:r>
      <w:r w:rsidR="005451FE" w:rsidRPr="0089605B">
        <w:t>Č</w:t>
      </w:r>
      <w:r w:rsidRPr="0089605B">
        <w:t>:</w:t>
      </w:r>
      <w:r w:rsidR="00EE2C13">
        <w:t xml:space="preserve"> CZ46747885</w:t>
      </w:r>
      <w:r>
        <w:t>,</w:t>
      </w:r>
    </w:p>
    <w:p w14:paraId="333B78F4" w14:textId="77777777" w:rsidR="00647B03" w:rsidRDefault="00647B03" w:rsidP="007823FE">
      <w:r>
        <w:t xml:space="preserve">bankovní spojení: </w:t>
      </w:r>
      <w:r w:rsidR="00EE2C13">
        <w:t>ČSOB pobočka Liberec</w:t>
      </w:r>
    </w:p>
    <w:p w14:paraId="0B9C04E2" w14:textId="77777777" w:rsidR="00EE2C13" w:rsidRPr="007823FE" w:rsidRDefault="00EE2C13" w:rsidP="007823FE">
      <w:r>
        <w:t>číslo účtu: 305806603/0300</w:t>
      </w:r>
    </w:p>
    <w:p w14:paraId="7B7401B7" w14:textId="77777777" w:rsidR="007823FE" w:rsidRPr="007823FE" w:rsidRDefault="00EE2C13" w:rsidP="007823FE">
      <w:r>
        <w:t>zastoupená děkanem</w:t>
      </w:r>
      <w:r w:rsidR="005E03E5">
        <w:t xml:space="preserve"> Ing. </w:t>
      </w:r>
      <w:r>
        <w:t>Alešem Kocourkem</w:t>
      </w:r>
      <w:r w:rsidR="00647B03">
        <w:t>,</w:t>
      </w:r>
      <w:r w:rsidR="000930F7">
        <w:t xml:space="preserve"> Ph.D.</w:t>
      </w:r>
    </w:p>
    <w:p w14:paraId="2C72C719" w14:textId="77777777" w:rsidR="00A36F69" w:rsidRDefault="00EC4533" w:rsidP="007823FE">
      <w:r>
        <w:t>dále jen E</w:t>
      </w:r>
      <w:r w:rsidR="00421FA9">
        <w:t>F TUL</w:t>
      </w:r>
    </w:p>
    <w:p w14:paraId="4A4CE4D2" w14:textId="77777777" w:rsidR="00A36F69" w:rsidRDefault="00A36F69" w:rsidP="007823FE"/>
    <w:p w14:paraId="02F324DC" w14:textId="77777777" w:rsidR="00A36F69" w:rsidRDefault="00A36F69" w:rsidP="007823FE">
      <w:r>
        <w:t>a</w:t>
      </w:r>
    </w:p>
    <w:p w14:paraId="44D9B3DC" w14:textId="77777777" w:rsidR="00A36F69" w:rsidRDefault="00A36F69" w:rsidP="007823FE"/>
    <w:p w14:paraId="6ED5D1A4" w14:textId="51C77B75" w:rsidR="00A36F69" w:rsidRDefault="00F61881" w:rsidP="007823FE">
      <w:r>
        <w:t xml:space="preserve">Kooperativa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r w:rsidR="00647B03">
        <w:t>,</w:t>
      </w:r>
    </w:p>
    <w:p w14:paraId="4DF57C68" w14:textId="77777777" w:rsidR="00F61881" w:rsidRDefault="00A36F69" w:rsidP="007823FE">
      <w:r>
        <w:t xml:space="preserve">se sídlem </w:t>
      </w:r>
      <w:r w:rsidR="00F61881">
        <w:t>Pobřežní 665/21, 186 00 Praha 8</w:t>
      </w:r>
      <w:r>
        <w:t xml:space="preserve">, </w:t>
      </w:r>
    </w:p>
    <w:p w14:paraId="54F618D6" w14:textId="4A9A9065" w:rsidR="00F61881" w:rsidRDefault="00A36F69" w:rsidP="007823FE">
      <w:r>
        <w:t>IČ</w:t>
      </w:r>
      <w:r w:rsidR="003843E0">
        <w:t>O</w:t>
      </w:r>
      <w:r>
        <w:t xml:space="preserve">: </w:t>
      </w:r>
      <w:r w:rsidR="00F61881">
        <w:t>47116617</w:t>
      </w:r>
      <w:r>
        <w:t xml:space="preserve">, </w:t>
      </w:r>
    </w:p>
    <w:p w14:paraId="1BD885CE" w14:textId="5F31C8E2" w:rsidR="00A36F69" w:rsidRDefault="00A36F69" w:rsidP="007823FE">
      <w:r>
        <w:t>DIČ</w:t>
      </w:r>
      <w:r w:rsidR="00033A23">
        <w:t xml:space="preserve"> </w:t>
      </w:r>
      <w:r w:rsidR="00033A23" w:rsidRPr="00033A23">
        <w:t>pro ostatní daně</w:t>
      </w:r>
      <w:r>
        <w:t>:</w:t>
      </w:r>
      <w:r w:rsidR="00647B03">
        <w:t xml:space="preserve"> </w:t>
      </w:r>
      <w:r w:rsidR="00F61881">
        <w:t>CZ47116617</w:t>
      </w:r>
      <w:r w:rsidR="00647B03">
        <w:t>,</w:t>
      </w:r>
    </w:p>
    <w:p w14:paraId="2B62482D" w14:textId="7741067A" w:rsidR="00033A23" w:rsidRDefault="00033A23" w:rsidP="007823FE">
      <w:r w:rsidRPr="00033A23">
        <w:t>DIČ pro DPH: CZ699000955</w:t>
      </w:r>
      <w:r>
        <w:t xml:space="preserve">, </w:t>
      </w:r>
      <w:r w:rsidRPr="00033A23">
        <w:t>(zastupující člen skupiny podle zákona o DPH, skupina je měsíční plátce DPH)</w:t>
      </w:r>
    </w:p>
    <w:p w14:paraId="5C91E1D0" w14:textId="105E7844" w:rsidR="00A36F69" w:rsidRDefault="00A36F69" w:rsidP="007823FE">
      <w:r>
        <w:t xml:space="preserve">zapsaná v obchodním rejstříku vedeném </w:t>
      </w:r>
      <w:r w:rsidR="00F61881">
        <w:t>Městským</w:t>
      </w:r>
      <w:r>
        <w:t xml:space="preserve"> soudem v </w:t>
      </w:r>
      <w:r w:rsidR="00F61881">
        <w:t>Praze</w:t>
      </w:r>
      <w:r>
        <w:t xml:space="preserve">, </w:t>
      </w:r>
      <w:r w:rsidRPr="00123378">
        <w:t>vložka</w:t>
      </w:r>
      <w:r>
        <w:t xml:space="preserve"> </w:t>
      </w:r>
      <w:r w:rsidR="00F61881">
        <w:t>1897</w:t>
      </w:r>
      <w:r>
        <w:t xml:space="preserve">, oddíl </w:t>
      </w:r>
      <w:r w:rsidR="00F61881">
        <w:t>B</w:t>
      </w:r>
      <w:r>
        <w:t>,</w:t>
      </w:r>
    </w:p>
    <w:p w14:paraId="0984F01D" w14:textId="1247EA25" w:rsidR="00EA3CED" w:rsidRPr="00EA3CED" w:rsidRDefault="00A36F69" w:rsidP="007823FE">
      <w:r w:rsidRPr="00EA3CED">
        <w:t xml:space="preserve">bankovní spojení: </w:t>
      </w:r>
      <w:r w:rsidR="00EA3CED" w:rsidRPr="00EA3CED">
        <w:t>Česká spořitelna, a.s.</w:t>
      </w:r>
    </w:p>
    <w:p w14:paraId="6390C852" w14:textId="59CBD1CD" w:rsidR="00A36F69" w:rsidRDefault="00EA3CED" w:rsidP="007823FE">
      <w:r w:rsidRPr="00EA3CED">
        <w:t>číslo účtu:</w:t>
      </w:r>
      <w:r w:rsidR="00A36F69" w:rsidRPr="00EA3CED">
        <w:t xml:space="preserve"> </w:t>
      </w:r>
      <w:r w:rsidRPr="00EA3CED">
        <w:t>10510522/0800</w:t>
      </w:r>
    </w:p>
    <w:p w14:paraId="4461D0E0" w14:textId="7A5CA287" w:rsidR="00647B03" w:rsidRDefault="00647B03" w:rsidP="007823FE">
      <w:r>
        <w:t xml:space="preserve">zastoupená </w:t>
      </w:r>
      <w:r w:rsidR="00F61881">
        <w:t xml:space="preserve">ředitelkou </w:t>
      </w:r>
      <w:r w:rsidR="00082E04">
        <w:t xml:space="preserve">Personálního </w:t>
      </w:r>
      <w:r w:rsidR="00F61881">
        <w:t>úseku Mgr. Šárkou Brůnovou</w:t>
      </w:r>
      <w:r w:rsidR="00EA3CED">
        <w:t xml:space="preserve"> a ředitelem Agentury severní Čechy Ing. Romanem Kracíkem, MBA</w:t>
      </w:r>
    </w:p>
    <w:p w14:paraId="7796E81B" w14:textId="26A23F92" w:rsidR="00A36F69" w:rsidRDefault="00A36F69" w:rsidP="007823FE">
      <w:r>
        <w:t xml:space="preserve">dále jen </w:t>
      </w:r>
      <w:r w:rsidR="00647B03">
        <w:t>partner</w:t>
      </w:r>
    </w:p>
    <w:p w14:paraId="396D8574" w14:textId="39A57C92" w:rsidR="003843E0" w:rsidRDefault="003843E0" w:rsidP="007823FE"/>
    <w:p w14:paraId="1CA8C72E" w14:textId="04EC7418" w:rsidR="003843E0" w:rsidRDefault="003843E0" w:rsidP="007823FE">
      <w:r>
        <w:t>dále společně jen smluvní strany</w:t>
      </w:r>
    </w:p>
    <w:p w14:paraId="73533FA1" w14:textId="77777777" w:rsidR="00A36F69" w:rsidRDefault="00A36F69" w:rsidP="007823FE"/>
    <w:p w14:paraId="5BBCEC03" w14:textId="417AA01A" w:rsidR="00A36F69" w:rsidRDefault="00EA2E67" w:rsidP="00647B03">
      <w:pPr>
        <w:jc w:val="center"/>
        <w:rPr>
          <w:b/>
        </w:rPr>
      </w:pPr>
      <w:r>
        <w:rPr>
          <w:b/>
        </w:rPr>
        <w:t xml:space="preserve">uzavírají </w:t>
      </w:r>
      <w:r w:rsidR="00A36F69">
        <w:rPr>
          <w:b/>
        </w:rPr>
        <w:t xml:space="preserve">tuto </w:t>
      </w:r>
      <w:r w:rsidR="003843E0">
        <w:rPr>
          <w:b/>
        </w:rPr>
        <w:t>smlouvy</w:t>
      </w:r>
    </w:p>
    <w:p w14:paraId="1044778E" w14:textId="77777777" w:rsidR="003843E0" w:rsidRDefault="003843E0" w:rsidP="00647B03">
      <w:pPr>
        <w:jc w:val="center"/>
        <w:rPr>
          <w:b/>
        </w:rPr>
      </w:pPr>
    </w:p>
    <w:p w14:paraId="18E04AE5" w14:textId="05DC4C02" w:rsidR="003843E0" w:rsidRDefault="003843E0" w:rsidP="00647B03">
      <w:pPr>
        <w:jc w:val="center"/>
        <w:rPr>
          <w:b/>
        </w:rPr>
      </w:pPr>
    </w:p>
    <w:p w14:paraId="79B717E9" w14:textId="77777777" w:rsidR="00A36F69" w:rsidRDefault="00A36F69"/>
    <w:p w14:paraId="001D4A46" w14:textId="77777777" w:rsidR="00A36F69" w:rsidRDefault="00A36F69">
      <w:pPr>
        <w:jc w:val="center"/>
      </w:pPr>
      <w:r>
        <w:t>I.</w:t>
      </w:r>
    </w:p>
    <w:p w14:paraId="7EB70005" w14:textId="1ECCE042" w:rsidR="00AE4A3C" w:rsidRDefault="00A36F69" w:rsidP="0098289B">
      <w:pPr>
        <w:numPr>
          <w:ilvl w:val="0"/>
          <w:numId w:val="1"/>
        </w:numPr>
        <w:jc w:val="both"/>
      </w:pPr>
      <w:r>
        <w:t xml:space="preserve">Smluvní strany této smlouvy </w:t>
      </w:r>
      <w:r w:rsidR="00FA6475">
        <w:t xml:space="preserve">se </w:t>
      </w:r>
      <w:r>
        <w:t xml:space="preserve">dohodly </w:t>
      </w:r>
      <w:r w:rsidR="00C17C01">
        <w:t xml:space="preserve">na </w:t>
      </w:r>
      <w:r>
        <w:t>partnerství,</w:t>
      </w:r>
      <w:r w:rsidR="00EA2E67">
        <w:t xml:space="preserve"> v němž </w:t>
      </w:r>
      <w:r w:rsidR="00F61881">
        <w:t>partner</w:t>
      </w:r>
      <w:r w:rsidR="00EA2E67">
        <w:t xml:space="preserve"> </w:t>
      </w:r>
      <w:r w:rsidR="00FA6475">
        <w:t>bude vystupovat</w:t>
      </w:r>
      <w:r w:rsidR="00EA2E67">
        <w:t xml:space="preserve"> jako</w:t>
      </w:r>
      <w:r w:rsidR="00EC02A8">
        <w:t xml:space="preserve"> hlavní </w:t>
      </w:r>
      <w:r w:rsidR="00F61881">
        <w:t xml:space="preserve">partner, </w:t>
      </w:r>
      <w:r w:rsidR="00F61881" w:rsidRPr="005343F7">
        <w:t>definovaný</w:t>
      </w:r>
      <w:r w:rsidRPr="005343F7">
        <w:t xml:space="preserve"> </w:t>
      </w:r>
      <w:r w:rsidR="00EA2E67" w:rsidRPr="005343F7">
        <w:t>P</w:t>
      </w:r>
      <w:r w:rsidRPr="005343F7">
        <w:t>odmínkami partnerství</w:t>
      </w:r>
      <w:r w:rsidR="006B5B19" w:rsidRPr="005343F7">
        <w:t xml:space="preserve"> Ekonomické</w:t>
      </w:r>
      <w:r w:rsidR="0083018F" w:rsidRPr="005343F7">
        <w:t xml:space="preserve"> fakulty Technické univerzity v Liberci ze dne </w:t>
      </w:r>
      <w:r w:rsidR="005343F7" w:rsidRPr="005343F7">
        <w:t>1</w:t>
      </w:r>
      <w:r w:rsidR="005343F7">
        <w:t>. 2. 2021</w:t>
      </w:r>
      <w:r w:rsidR="00F61881">
        <w:t xml:space="preserve"> </w:t>
      </w:r>
      <w:r w:rsidR="00421FA9">
        <w:t>(dále jen Podmínky)</w:t>
      </w:r>
      <w:r>
        <w:t xml:space="preserve"> </w:t>
      </w:r>
    </w:p>
    <w:p w14:paraId="4D88C08B" w14:textId="6C99EADC" w:rsidR="00A36F69" w:rsidRDefault="00A36F69" w:rsidP="0098289B">
      <w:pPr>
        <w:numPr>
          <w:ilvl w:val="0"/>
          <w:numId w:val="1"/>
        </w:numPr>
        <w:jc w:val="both"/>
      </w:pPr>
      <w:r>
        <w:t>Tato smlouva se uzavírá na dobu</w:t>
      </w:r>
      <w:r w:rsidR="00C86A15">
        <w:t xml:space="preserve"> </w:t>
      </w:r>
      <w:r w:rsidR="00DF2171">
        <w:t xml:space="preserve">určitou </w:t>
      </w:r>
      <w:r w:rsidR="00B5264E">
        <w:t xml:space="preserve">od </w:t>
      </w:r>
      <w:r w:rsidR="00EC02A8">
        <w:t>1.</w:t>
      </w:r>
      <w:r w:rsidR="00F61881">
        <w:t xml:space="preserve"> </w:t>
      </w:r>
      <w:r w:rsidR="00EC02A8">
        <w:t>9.</w:t>
      </w:r>
      <w:r w:rsidR="00F61881">
        <w:t xml:space="preserve"> </w:t>
      </w:r>
      <w:r w:rsidR="00EC02A8">
        <w:t>2021</w:t>
      </w:r>
      <w:r w:rsidR="00B5264E">
        <w:t xml:space="preserve"> do </w:t>
      </w:r>
      <w:r w:rsidR="00EC02A8">
        <w:t>31.</w:t>
      </w:r>
      <w:r w:rsidR="00F61881">
        <w:t xml:space="preserve"> </w:t>
      </w:r>
      <w:r w:rsidR="00EC02A8">
        <w:t>8.</w:t>
      </w:r>
      <w:r w:rsidR="00F61881">
        <w:t xml:space="preserve"> </w:t>
      </w:r>
      <w:r w:rsidR="00EC02A8">
        <w:t>2024</w:t>
      </w:r>
      <w:r w:rsidR="00C86A15">
        <w:t>.</w:t>
      </w:r>
    </w:p>
    <w:p w14:paraId="7D002356" w14:textId="03FC5D56" w:rsidR="00112541" w:rsidRPr="00231EE0" w:rsidRDefault="004240F4" w:rsidP="000A7A21">
      <w:pPr>
        <w:numPr>
          <w:ilvl w:val="0"/>
          <w:numId w:val="1"/>
        </w:numPr>
        <w:jc w:val="both"/>
      </w:pPr>
      <w:r>
        <w:t xml:space="preserve"> </w:t>
      </w:r>
      <w:r w:rsidR="00EA2E67">
        <w:t>Mimo ráme</w:t>
      </w:r>
      <w:r w:rsidR="00421FA9">
        <w:t>c daný Podmínkami</w:t>
      </w:r>
      <w:r w:rsidR="00EA2E67">
        <w:t xml:space="preserve"> se strany v této smlouvě dohodly na následujících</w:t>
      </w:r>
      <w:r>
        <w:t xml:space="preserve"> specifických</w:t>
      </w:r>
      <w:r w:rsidR="00FA6475">
        <w:t xml:space="preserve"> podmínkách partnerství</w:t>
      </w:r>
      <w:r>
        <w:t>:</w:t>
      </w:r>
    </w:p>
    <w:p w14:paraId="2CD0549F" w14:textId="550B1C4B" w:rsidR="00112541" w:rsidRPr="00231EE0" w:rsidRDefault="00112541" w:rsidP="00112541">
      <w:pPr>
        <w:pStyle w:val="Odstavecseseznamem"/>
        <w:numPr>
          <w:ilvl w:val="0"/>
          <w:numId w:val="31"/>
        </w:numPr>
        <w:jc w:val="both"/>
      </w:pPr>
      <w:r w:rsidRPr="00231EE0">
        <w:t>Společná jednodenní akce se vzdělávacím programem pro vybranou skupinu studentů EF TUL v prostorách některých oddělení partnera;</w:t>
      </w:r>
    </w:p>
    <w:p w14:paraId="0EC6CE35" w14:textId="26494B2E" w:rsidR="000F6EC6" w:rsidRPr="00231EE0" w:rsidRDefault="00112541" w:rsidP="00112541">
      <w:pPr>
        <w:pStyle w:val="Odstavecseseznamem"/>
        <w:numPr>
          <w:ilvl w:val="0"/>
          <w:numId w:val="31"/>
        </w:numPr>
        <w:jc w:val="both"/>
      </w:pPr>
      <w:r w:rsidRPr="00231EE0">
        <w:t>Podpora projektu VIZE NULA ze strany EF TUL s cílem účasti studentských týmů fakulty;</w:t>
      </w:r>
    </w:p>
    <w:p w14:paraId="238C73B1" w14:textId="3BFB7783" w:rsidR="00112541" w:rsidRPr="00231EE0" w:rsidRDefault="00112541" w:rsidP="00112541">
      <w:pPr>
        <w:pStyle w:val="Odstavecseseznamem"/>
        <w:numPr>
          <w:ilvl w:val="0"/>
          <w:numId w:val="31"/>
        </w:numPr>
        <w:jc w:val="both"/>
      </w:pPr>
      <w:r w:rsidRPr="00231EE0">
        <w:t xml:space="preserve">Postavení partnera a odpovídající podmínky při využití univerzitního kariérního portálu </w:t>
      </w:r>
      <w:proofErr w:type="spellStart"/>
      <w:r w:rsidRPr="00231EE0">
        <w:t>JobTUL</w:t>
      </w:r>
      <w:proofErr w:type="spellEnd"/>
      <w:r w:rsidRPr="00231EE0">
        <w:t>.</w:t>
      </w:r>
    </w:p>
    <w:p w14:paraId="7BE1801F" w14:textId="77777777" w:rsidR="00A36F69" w:rsidRDefault="00A36F69">
      <w:pPr>
        <w:jc w:val="center"/>
      </w:pPr>
      <w:r>
        <w:t>II.</w:t>
      </w:r>
    </w:p>
    <w:p w14:paraId="14FD204C" w14:textId="77777777" w:rsidR="00A36F69" w:rsidRDefault="00A36F69">
      <w:pPr>
        <w:jc w:val="center"/>
      </w:pPr>
      <w:r>
        <w:t>Finanční podpora partnera</w:t>
      </w:r>
    </w:p>
    <w:p w14:paraId="4DCCC0FA" w14:textId="44E477F3" w:rsidR="00A36F69" w:rsidRDefault="00236709" w:rsidP="0098289B">
      <w:pPr>
        <w:numPr>
          <w:ilvl w:val="0"/>
          <w:numId w:val="13"/>
        </w:numPr>
        <w:jc w:val="both"/>
      </w:pPr>
      <w:r>
        <w:t>Partner se zavazuje na účet</w:t>
      </w:r>
      <w:r w:rsidR="00421FA9">
        <w:t xml:space="preserve"> TUL</w:t>
      </w:r>
      <w:r w:rsidR="00A36F69">
        <w:t xml:space="preserve"> uvedený v záhlaví této s</w:t>
      </w:r>
      <w:r w:rsidR="00123378">
        <w:t xml:space="preserve">mlouvy poskytnout </w:t>
      </w:r>
      <w:r w:rsidR="00FA01A0" w:rsidRPr="00A9654E">
        <w:rPr>
          <w:b/>
        </w:rPr>
        <w:t>jako příspěvek na svou propagaci</w:t>
      </w:r>
      <w:r w:rsidR="006B5B19">
        <w:t xml:space="preserve"> E</w:t>
      </w:r>
      <w:r>
        <w:t>konomickou fakultou Technické univerzity v Liberci</w:t>
      </w:r>
      <w:r w:rsidR="00FA01A0">
        <w:t xml:space="preserve"> </w:t>
      </w:r>
      <w:r w:rsidR="00123378">
        <w:t xml:space="preserve">do </w:t>
      </w:r>
      <w:r w:rsidR="00EC02A8">
        <w:t>30.</w:t>
      </w:r>
      <w:r w:rsidR="00F61881">
        <w:t xml:space="preserve"> </w:t>
      </w:r>
      <w:r w:rsidR="00EC02A8">
        <w:t>9.</w:t>
      </w:r>
      <w:r w:rsidR="00F61881">
        <w:t xml:space="preserve"> </w:t>
      </w:r>
      <w:r w:rsidR="00EC02A8">
        <w:t xml:space="preserve">2021 </w:t>
      </w:r>
      <w:r w:rsidR="00082E04">
        <w:t xml:space="preserve">na základě faktury </w:t>
      </w:r>
      <w:r w:rsidR="00012FF1">
        <w:t xml:space="preserve">částku </w:t>
      </w:r>
      <w:r w:rsidR="00EC02A8">
        <w:t>30</w:t>
      </w:r>
      <w:r w:rsidR="00F61881">
        <w:t xml:space="preserve"> </w:t>
      </w:r>
      <w:r w:rsidR="00EC02A8">
        <w:t>000</w:t>
      </w:r>
      <w:r w:rsidR="00012FF1">
        <w:t xml:space="preserve"> Kč (slovy </w:t>
      </w:r>
      <w:r w:rsidR="00F61881">
        <w:t>třicet tisíc</w:t>
      </w:r>
      <w:r w:rsidR="00123378">
        <w:t xml:space="preserve"> k</w:t>
      </w:r>
      <w:r w:rsidR="00A36F69">
        <w:t>orun českých)</w:t>
      </w:r>
      <w:r w:rsidR="000047F3">
        <w:t xml:space="preserve"> včetně DPH</w:t>
      </w:r>
      <w:r w:rsidR="00A36F69">
        <w:t>.</w:t>
      </w:r>
      <w:r w:rsidR="000F6EC6">
        <w:t xml:space="preserve"> Nezaplacení výše uvedené částky v</w:t>
      </w:r>
      <w:r w:rsidR="00EE470C">
        <w:t>e výše uvedeném</w:t>
      </w:r>
      <w:r w:rsidR="000F6EC6">
        <w:t xml:space="preserve"> termínu</w:t>
      </w:r>
      <w:r w:rsidR="00EE470C">
        <w:t xml:space="preserve"> může vést k okamžitému jednostrannému odstoupení </w:t>
      </w:r>
      <w:r w:rsidR="00EC4533">
        <w:t>od smlouvy E</w:t>
      </w:r>
      <w:r w:rsidR="00421FA9">
        <w:t>F TUL</w:t>
      </w:r>
      <w:r w:rsidR="00EE470C">
        <w:t>.</w:t>
      </w:r>
    </w:p>
    <w:p w14:paraId="35BE3A78" w14:textId="4586C113" w:rsidR="00033A23" w:rsidRDefault="00A36F69" w:rsidP="0098289B">
      <w:pPr>
        <w:numPr>
          <w:ilvl w:val="0"/>
          <w:numId w:val="13"/>
        </w:numPr>
        <w:jc w:val="both"/>
      </w:pPr>
      <w:r>
        <w:lastRenderedPageBreak/>
        <w:t>Čá</w:t>
      </w:r>
      <w:r w:rsidRPr="00D62A56">
        <w:t xml:space="preserve">stka podle odst. </w:t>
      </w:r>
      <w:r w:rsidR="00F961A2" w:rsidRPr="00123378">
        <w:t>(</w:t>
      </w:r>
      <w:r w:rsidRPr="00123378">
        <w:t>1</w:t>
      </w:r>
      <w:r w:rsidR="00F961A2" w:rsidRPr="00123378">
        <w:t>) části II.</w:t>
      </w:r>
      <w:r w:rsidRPr="00D62A56">
        <w:t xml:space="preserve"> se poskytuje za</w:t>
      </w:r>
      <w:r w:rsidR="000047F3">
        <w:t xml:space="preserve"> každý </w:t>
      </w:r>
      <w:r w:rsidR="00123378">
        <w:t>rok doby trvání smlouvy</w:t>
      </w:r>
      <w:r w:rsidRPr="00D62A56">
        <w:t>.</w:t>
      </w:r>
      <w:r w:rsidR="00C53329">
        <w:t xml:space="preserve"> </w:t>
      </w:r>
    </w:p>
    <w:p w14:paraId="644AC938" w14:textId="77777777" w:rsidR="00033A23" w:rsidRDefault="00033A23" w:rsidP="0098289B">
      <w:pPr>
        <w:numPr>
          <w:ilvl w:val="0"/>
          <w:numId w:val="13"/>
        </w:numPr>
        <w:jc w:val="both"/>
      </w:pPr>
      <w:r w:rsidRPr="00033A23">
        <w:t>Faktura musí mít náležitosti daňového dokladu ve smyslu § 29 zák. č. 235/2004 Sb., o dani z přidané hodnoty, v platném znění (dále jen „Zákon o DPH“) a musí být vystavena podle ustanovení § 11 odst. 1 zák. č. 563/1991 Sb., o účetnictví, v platném znění.</w:t>
      </w:r>
    </w:p>
    <w:p w14:paraId="187ED2E6" w14:textId="7886A664" w:rsidR="00033A23" w:rsidRDefault="00033A23" w:rsidP="0098289B">
      <w:pPr>
        <w:numPr>
          <w:ilvl w:val="0"/>
          <w:numId w:val="13"/>
        </w:numPr>
        <w:jc w:val="both"/>
      </w:pPr>
      <w:r w:rsidRPr="00033A23">
        <w:t xml:space="preserve">V případě, že faktura nebude obsahovat výše uvedené zákonné náležitosti, případně tyto budou uvedeny nesprávně, je </w:t>
      </w:r>
      <w:r w:rsidR="007463B8">
        <w:t>partner</w:t>
      </w:r>
      <w:r w:rsidRPr="00033A23">
        <w:t xml:space="preserve"> oprávněn takový doklad do data jeho splatnosti vrátit zpět </w:t>
      </w:r>
      <w:r w:rsidR="007463B8">
        <w:t>EF TUL</w:t>
      </w:r>
      <w:r w:rsidRPr="00033A23">
        <w:t xml:space="preserve">. </w:t>
      </w:r>
      <w:r w:rsidR="007463B8">
        <w:t>EF TUL</w:t>
      </w:r>
      <w:r w:rsidRPr="00033A23">
        <w:t xml:space="preserve"> je povin</w:t>
      </w:r>
      <w:r w:rsidR="007463B8">
        <w:t>na</w:t>
      </w:r>
      <w:r w:rsidRPr="00033A23">
        <w:t xml:space="preserve"> vystavit novou fakturu s novou lhůtou splatnosti. V takovém případě není </w:t>
      </w:r>
      <w:r w:rsidR="007463B8">
        <w:t>partner</w:t>
      </w:r>
      <w:r w:rsidRPr="00033A23">
        <w:t xml:space="preserve"> v prodlení se zaplacením původní faktury.</w:t>
      </w:r>
    </w:p>
    <w:p w14:paraId="42EA0328" w14:textId="1FD18BB9" w:rsidR="00033A23" w:rsidRDefault="00033A23" w:rsidP="0098289B">
      <w:pPr>
        <w:numPr>
          <w:ilvl w:val="0"/>
          <w:numId w:val="13"/>
        </w:numPr>
        <w:jc w:val="both"/>
      </w:pPr>
      <w:r w:rsidRPr="00033A23">
        <w:t xml:space="preserve">Faktura musí obsahovat číslo objednávky ve formátu „Číslo objednávky …“. Bez uvedeného čísla objednávky vrátí </w:t>
      </w:r>
      <w:r w:rsidR="007463B8">
        <w:t>partner EF TUL</w:t>
      </w:r>
      <w:r w:rsidRPr="00033A23">
        <w:t xml:space="preserve"> fakturu k přepracování jako neúplnou dle předchozího odstavce. </w:t>
      </w:r>
    </w:p>
    <w:p w14:paraId="404B2CEB" w14:textId="7BDEAECD" w:rsidR="00033A23" w:rsidRDefault="00033A23" w:rsidP="0098289B">
      <w:pPr>
        <w:numPr>
          <w:ilvl w:val="0"/>
          <w:numId w:val="13"/>
        </w:numPr>
        <w:jc w:val="both"/>
      </w:pPr>
      <w:r w:rsidRPr="00033A23">
        <w:t xml:space="preserve">Faktura pro </w:t>
      </w:r>
      <w:r w:rsidR="007463B8">
        <w:t xml:space="preserve">partnera </w:t>
      </w:r>
      <w:r w:rsidRPr="00033A23">
        <w:t xml:space="preserve">bude s adresou sídla </w:t>
      </w:r>
      <w:r w:rsidR="007463B8">
        <w:t>partnera</w:t>
      </w:r>
      <w:r w:rsidRPr="00033A23">
        <w:t xml:space="preserve"> a s poznámkou uvedenou v textu faktury: „Dodáno pro Kooperativu pojišťovnu, a.s., VIG“ na faktuře doručena na tuto doručovací adresu:</w:t>
      </w:r>
    </w:p>
    <w:p w14:paraId="7C9D1C5F" w14:textId="77777777" w:rsidR="00033A23" w:rsidRPr="00832A79" w:rsidRDefault="00033A23" w:rsidP="00832A79">
      <w:pPr>
        <w:pStyle w:val="Normlnweb"/>
        <w:spacing w:before="0" w:beforeAutospacing="0" w:after="0" w:afterAutospacing="0"/>
        <w:ind w:left="1418"/>
      </w:pPr>
      <w:r w:rsidRPr="00832A79">
        <w:t xml:space="preserve">Kooperativa pojišťovna, a.s., </w:t>
      </w:r>
      <w:proofErr w:type="spellStart"/>
      <w:r w:rsidRPr="00832A79">
        <w:t>Vienna</w:t>
      </w:r>
      <w:proofErr w:type="spellEnd"/>
      <w:r w:rsidRPr="00832A79">
        <w:t xml:space="preserve"> </w:t>
      </w:r>
      <w:proofErr w:type="spellStart"/>
      <w:r w:rsidRPr="00832A79">
        <w:t>Insurance</w:t>
      </w:r>
      <w:proofErr w:type="spellEnd"/>
      <w:r w:rsidRPr="00832A79">
        <w:t xml:space="preserve"> Group</w:t>
      </w:r>
    </w:p>
    <w:p w14:paraId="32566D36" w14:textId="77777777" w:rsidR="00033A23" w:rsidRPr="00832A79" w:rsidRDefault="00033A23" w:rsidP="00832A79">
      <w:pPr>
        <w:pStyle w:val="Normlnweb"/>
        <w:spacing w:before="0" w:beforeAutospacing="0" w:after="0" w:afterAutospacing="0"/>
        <w:ind w:left="1418"/>
      </w:pPr>
      <w:r w:rsidRPr="00832A79">
        <w:t>podatelna pro fakturaci dodavatelů</w:t>
      </w:r>
    </w:p>
    <w:p w14:paraId="38A87E78" w14:textId="77777777" w:rsidR="00033A23" w:rsidRPr="00832A79" w:rsidRDefault="00033A23" w:rsidP="00832A79">
      <w:pPr>
        <w:pStyle w:val="Normlnweb"/>
        <w:spacing w:before="0" w:beforeAutospacing="0" w:after="0" w:afterAutospacing="0"/>
        <w:ind w:left="1418"/>
      </w:pPr>
      <w:r w:rsidRPr="00832A79">
        <w:t>P. O. Box 53</w:t>
      </w:r>
    </w:p>
    <w:p w14:paraId="330890DE" w14:textId="6AAA753B" w:rsidR="00033A23" w:rsidRPr="00832A79" w:rsidRDefault="00033A23" w:rsidP="00033A23">
      <w:pPr>
        <w:pStyle w:val="Normlnweb"/>
        <w:spacing w:before="0" w:beforeAutospacing="0" w:after="0" w:afterAutospacing="0"/>
        <w:ind w:left="1418"/>
      </w:pPr>
      <w:r w:rsidRPr="00832A79">
        <w:t>664 42 Modřice</w:t>
      </w:r>
    </w:p>
    <w:p w14:paraId="28603772" w14:textId="5FE5B970" w:rsidR="00033A23" w:rsidRPr="00832A79" w:rsidRDefault="00033A23" w:rsidP="00033A23">
      <w:pPr>
        <w:pStyle w:val="Normlnweb"/>
        <w:spacing w:before="0" w:beforeAutospacing="0" w:after="0" w:afterAutospacing="0"/>
        <w:ind w:left="709"/>
      </w:pPr>
      <w:r w:rsidRPr="00832A79">
        <w:t xml:space="preserve">Faktury je též možno zasílat ve formátu </w:t>
      </w:r>
      <w:proofErr w:type="spellStart"/>
      <w:r w:rsidRPr="00832A79">
        <w:t>pdf</w:t>
      </w:r>
      <w:proofErr w:type="spellEnd"/>
      <w:r w:rsidRPr="00832A79">
        <w:t xml:space="preserve"> ve verzi 1.4 podepsaného kvalifikovaným elektronickým podpisem na e-mailovou adresu: </w:t>
      </w:r>
      <w:hyperlink r:id="rId5" w:history="1">
        <w:r w:rsidRPr="00832A79">
          <w:t>uctarna@koop.cz</w:t>
        </w:r>
      </w:hyperlink>
      <w:r w:rsidRPr="00832A79">
        <w:t>.</w:t>
      </w:r>
    </w:p>
    <w:p w14:paraId="371CD950" w14:textId="0B07E158" w:rsidR="00033A23" w:rsidRDefault="00033A23" w:rsidP="00033A23">
      <w:pPr>
        <w:pStyle w:val="Normlnweb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</w:p>
    <w:p w14:paraId="485CB6C6" w14:textId="42050FEB" w:rsidR="00033A23" w:rsidRPr="00832A79" w:rsidRDefault="00033A23" w:rsidP="00832A79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832A79">
        <w:t xml:space="preserve">V případě, že by byl dán důvod pro vznik ručitelského závazku </w:t>
      </w:r>
      <w:r w:rsidR="007463B8">
        <w:t>partnera</w:t>
      </w:r>
      <w:r w:rsidRPr="00832A79">
        <w:t xml:space="preserve"> ve smyslu § 109 Zákona o DPH, je </w:t>
      </w:r>
      <w:r w:rsidR="007463B8">
        <w:t>partner</w:t>
      </w:r>
      <w:r w:rsidRPr="00832A79">
        <w:t xml:space="preserve"> oprávněn uhradit za </w:t>
      </w:r>
      <w:r w:rsidR="007463B8">
        <w:t>EF TUL</w:t>
      </w:r>
      <w:r w:rsidRPr="00832A79">
        <w:t xml:space="preserve"> částku stanovené DPH přímo na účet správce daně postupem dle § 109a Zákona o DPH. V případě, že </w:t>
      </w:r>
      <w:r w:rsidR="007463B8">
        <w:t xml:space="preserve">partner </w:t>
      </w:r>
      <w:r w:rsidRPr="00832A79">
        <w:t xml:space="preserve">takto uhradí DPH za </w:t>
      </w:r>
      <w:r w:rsidR="007463B8">
        <w:t>EF TUL</w:t>
      </w:r>
      <w:r w:rsidRPr="00832A79">
        <w:t xml:space="preserve">, je </w:t>
      </w:r>
      <w:r w:rsidR="007463B8">
        <w:t>partner</w:t>
      </w:r>
      <w:r w:rsidRPr="00832A79">
        <w:t xml:space="preserve"> povinen za řádně provedené plnění zaplatit </w:t>
      </w:r>
      <w:r w:rsidR="007463B8">
        <w:t>EF TUL</w:t>
      </w:r>
      <w:r w:rsidRPr="00832A79">
        <w:t xml:space="preserve"> pouze sjednanou cenu v částce bez DPH a neprodleně o tomto postupu informovat</w:t>
      </w:r>
      <w:r w:rsidR="007463B8">
        <w:t xml:space="preserve"> partnera</w:t>
      </w:r>
      <w:r w:rsidRPr="00832A79">
        <w:t>.</w:t>
      </w:r>
    </w:p>
    <w:p w14:paraId="43140798" w14:textId="4CCBC4D6" w:rsidR="00A36F69" w:rsidRPr="00D62A56" w:rsidRDefault="00C53329" w:rsidP="00832A79">
      <w:pPr>
        <w:ind w:left="720"/>
        <w:jc w:val="both"/>
      </w:pPr>
      <w:r>
        <w:t xml:space="preserve"> </w:t>
      </w:r>
    </w:p>
    <w:p w14:paraId="727424B6" w14:textId="77777777" w:rsidR="00A36F69" w:rsidRDefault="00A36F69">
      <w:pPr>
        <w:jc w:val="both"/>
      </w:pPr>
    </w:p>
    <w:p w14:paraId="6CB159CB" w14:textId="77777777" w:rsidR="00A36F69" w:rsidRDefault="00623534">
      <w:pPr>
        <w:jc w:val="center"/>
      </w:pPr>
      <w:r>
        <w:t>III</w:t>
      </w:r>
      <w:r w:rsidR="00A36F69">
        <w:t>.</w:t>
      </w:r>
    </w:p>
    <w:p w14:paraId="6ACEAE5D" w14:textId="77777777" w:rsidR="00A36F69" w:rsidRDefault="00A36F69">
      <w:pPr>
        <w:jc w:val="center"/>
      </w:pPr>
      <w:r w:rsidRPr="00D62A56">
        <w:t>Realizace této smlouvy</w:t>
      </w:r>
    </w:p>
    <w:p w14:paraId="16041C1A" w14:textId="77777777" w:rsidR="00A36F69" w:rsidRDefault="00946269" w:rsidP="00F2372D">
      <w:pPr>
        <w:numPr>
          <w:ilvl w:val="0"/>
          <w:numId w:val="14"/>
        </w:numPr>
        <w:jc w:val="both"/>
      </w:pPr>
      <w:r>
        <w:t>Kontaktní osoby jsou gestory</w:t>
      </w:r>
      <w:r w:rsidR="00A36F69">
        <w:t xml:space="preserve"> </w:t>
      </w:r>
      <w:r w:rsidR="00A0536A">
        <w:t>realizace a koordinace</w:t>
      </w:r>
      <w:r w:rsidR="00A36F69">
        <w:t xml:space="preserve"> partnerství za </w:t>
      </w:r>
      <w:r>
        <w:t>smluvní strany, zejména poskytují informace a zajišťují</w:t>
      </w:r>
      <w:r w:rsidR="00A36F69">
        <w:t xml:space="preserve"> plnění úkolů zaměstnanci </w:t>
      </w:r>
      <w:r>
        <w:t>smluvních stran</w:t>
      </w:r>
      <w:r w:rsidR="00A36F69">
        <w:t xml:space="preserve"> k hladkému průběhu p</w:t>
      </w:r>
      <w:r>
        <w:t>artnerství.</w:t>
      </w:r>
    </w:p>
    <w:p w14:paraId="36B6BDBB" w14:textId="77777777" w:rsidR="00F2372D" w:rsidRDefault="00B5264E" w:rsidP="00F2372D">
      <w:pPr>
        <w:numPr>
          <w:ilvl w:val="0"/>
          <w:numId w:val="24"/>
        </w:numPr>
        <w:tabs>
          <w:tab w:val="left" w:pos="540"/>
        </w:tabs>
        <w:jc w:val="both"/>
      </w:pPr>
      <w:r>
        <w:t>Kontaktní osobou fakulty je Jaroslav Demel, tel. 724920883</w:t>
      </w:r>
      <w:r w:rsidR="00F2372D">
        <w:t xml:space="preserve">, e-mail </w:t>
      </w:r>
      <w:r>
        <w:t>jaroslav.demel@tul.cz.</w:t>
      </w:r>
    </w:p>
    <w:p w14:paraId="1B996FD3" w14:textId="01FFEAEC" w:rsidR="00F2372D" w:rsidRDefault="00F2372D" w:rsidP="00F2372D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Kontaktní osobou partnera je </w:t>
      </w:r>
      <w:r w:rsidR="00F61881">
        <w:t>Ing. Roman Kracík, MBA</w:t>
      </w:r>
      <w:r>
        <w:t xml:space="preserve">, tel. </w:t>
      </w:r>
      <w:r w:rsidR="00F61881">
        <w:t>602494923</w:t>
      </w:r>
      <w:r>
        <w:t xml:space="preserve">, e-mail </w:t>
      </w:r>
      <w:r w:rsidR="00F61881">
        <w:t>rkracik@koop.cz.</w:t>
      </w:r>
    </w:p>
    <w:p w14:paraId="6863B0AA" w14:textId="77777777" w:rsidR="00A36F69" w:rsidRDefault="00A36F69">
      <w:pPr>
        <w:jc w:val="center"/>
      </w:pPr>
    </w:p>
    <w:p w14:paraId="537D60BE" w14:textId="77777777" w:rsidR="00A36F69" w:rsidRDefault="00623534">
      <w:pPr>
        <w:jc w:val="center"/>
      </w:pPr>
      <w:r>
        <w:t>I</w:t>
      </w:r>
      <w:r w:rsidR="00A36F69">
        <w:t>V.</w:t>
      </w:r>
    </w:p>
    <w:p w14:paraId="0BF543F3" w14:textId="77777777" w:rsidR="00A36F69" w:rsidRDefault="00F5396C" w:rsidP="00061E0D">
      <w:pPr>
        <w:tabs>
          <w:tab w:val="left" w:pos="540"/>
        </w:tabs>
        <w:ind w:left="540" w:hanging="540"/>
        <w:jc w:val="center"/>
      </w:pPr>
      <w:r w:rsidRPr="00D62A56">
        <w:t>Obchodní tajemství, důvěrné i</w:t>
      </w:r>
      <w:r w:rsidR="00061E0D" w:rsidRPr="00D62A56">
        <w:t>nformace, know-how</w:t>
      </w:r>
    </w:p>
    <w:p w14:paraId="5B3C7C78" w14:textId="5DA9C94C" w:rsidR="00F5396C" w:rsidRDefault="0044477A" w:rsidP="00236709">
      <w:pPr>
        <w:numPr>
          <w:ilvl w:val="0"/>
          <w:numId w:val="28"/>
        </w:numPr>
        <w:tabs>
          <w:tab w:val="left" w:pos="540"/>
        </w:tabs>
        <w:jc w:val="both"/>
      </w:pPr>
      <w:r>
        <w:t>Skutečnosti</w:t>
      </w:r>
      <w:r w:rsidR="00061E0D">
        <w:t xml:space="preserve"> tvoří</w:t>
      </w:r>
      <w:r>
        <w:t>cí obchodní tajemství, důvěrné</w:t>
      </w:r>
      <w:r w:rsidR="00061E0D">
        <w:t xml:space="preserve"> </w:t>
      </w:r>
      <w:r>
        <w:t>informace</w:t>
      </w:r>
      <w:r w:rsidR="00061E0D">
        <w:t xml:space="preserve"> nebo know-how</w:t>
      </w:r>
      <w:r w:rsidR="003B16AD">
        <w:t xml:space="preserve"> </w:t>
      </w:r>
      <w:r w:rsidR="00421FA9">
        <w:t>jedné</w:t>
      </w:r>
      <w:r>
        <w:t xml:space="preserve"> smluvní strany poskytnuté nebo získané</w:t>
      </w:r>
      <w:r w:rsidR="00061E0D">
        <w:t xml:space="preserve"> na základě této smlouvy </w:t>
      </w:r>
      <w:r w:rsidR="003B16AD">
        <w:t xml:space="preserve">může druhá smluvní strana volně </w:t>
      </w:r>
      <w:r>
        <w:t xml:space="preserve">užívat, </w:t>
      </w:r>
      <w:r w:rsidR="003B16AD">
        <w:t>nakládat</w:t>
      </w:r>
      <w:r>
        <w:t xml:space="preserve"> s nimi</w:t>
      </w:r>
      <w:r w:rsidR="003B16AD">
        <w:t xml:space="preserve"> a zveřejňovat</w:t>
      </w:r>
      <w:r>
        <w:t xml:space="preserve"> je</w:t>
      </w:r>
      <w:r w:rsidR="005451FE">
        <w:t xml:space="preserve"> </w:t>
      </w:r>
      <w:r w:rsidR="00A105FB">
        <w:t>pouze s</w:t>
      </w:r>
      <w:r w:rsidR="00D251D3">
        <w:t xml:space="preserve"> předchozím </w:t>
      </w:r>
      <w:r w:rsidR="00A105FB">
        <w:t>písemným souhlasem poskytující</w:t>
      </w:r>
      <w:r w:rsidR="005451FE">
        <w:t xml:space="preserve"> smluvní strany</w:t>
      </w:r>
      <w:r w:rsidR="003B16AD">
        <w:t>.</w:t>
      </w:r>
      <w:r w:rsidR="00935437">
        <w:t xml:space="preserve"> To platí po i po zániku této smlouvy nebo po zániku právního vztahu založeného touto smlouvou</w:t>
      </w:r>
      <w:r w:rsidR="00421FA9">
        <w:t xml:space="preserve">. </w:t>
      </w:r>
    </w:p>
    <w:p w14:paraId="3A7FF477" w14:textId="77777777" w:rsidR="00061E0D" w:rsidRDefault="00061E0D">
      <w:pPr>
        <w:tabs>
          <w:tab w:val="left" w:pos="540"/>
        </w:tabs>
        <w:ind w:left="540" w:hanging="540"/>
        <w:jc w:val="both"/>
      </w:pPr>
    </w:p>
    <w:p w14:paraId="59D25025" w14:textId="77777777" w:rsidR="00A36F69" w:rsidRDefault="00A36F69">
      <w:pPr>
        <w:tabs>
          <w:tab w:val="left" w:pos="540"/>
        </w:tabs>
        <w:ind w:left="540" w:hanging="540"/>
        <w:jc w:val="center"/>
      </w:pPr>
      <w:r>
        <w:t>V.</w:t>
      </w:r>
    </w:p>
    <w:p w14:paraId="74599040" w14:textId="77777777" w:rsidR="00A36F69" w:rsidRDefault="00A36F69">
      <w:pPr>
        <w:tabs>
          <w:tab w:val="left" w:pos="540"/>
        </w:tabs>
        <w:ind w:left="540" w:hanging="540"/>
        <w:jc w:val="center"/>
      </w:pPr>
      <w:r w:rsidRPr="00D62A56">
        <w:t>Výpověď</w:t>
      </w:r>
    </w:p>
    <w:p w14:paraId="2AFFEE46" w14:textId="77777777" w:rsidR="00A36F69" w:rsidRPr="002F46A8" w:rsidRDefault="00A36F69" w:rsidP="00B61C46">
      <w:pPr>
        <w:pStyle w:val="Odstavecseseznamem"/>
        <w:numPr>
          <w:ilvl w:val="0"/>
          <w:numId w:val="29"/>
        </w:numPr>
        <w:jc w:val="both"/>
      </w:pPr>
      <w:r>
        <w:t xml:space="preserve">Před uplynutím doby, na kterou byla tato smlouva sjednána, lze </w:t>
      </w:r>
      <w:r w:rsidR="00EA7D41">
        <w:t>tuto smlouvu písemně vypovědět</w:t>
      </w:r>
      <w:r w:rsidR="00B02E1A">
        <w:t xml:space="preserve">. Výpovědní doba jsou 3 měsíce. </w:t>
      </w:r>
      <w:r w:rsidR="002F46A8" w:rsidRPr="002F46A8">
        <w:t xml:space="preserve">Výpovědní doba začíná prvním dnem kalendářního měsíce následujícího po doručení výpovědi a končí uplynutím posledního dne </w:t>
      </w:r>
      <w:r w:rsidR="00F3019E">
        <w:t xml:space="preserve">příslušného kalendářního měsíce. </w:t>
      </w:r>
      <w:r w:rsidR="00EA7D41">
        <w:t>Uplynutím výpovědní doby právní vztah založený touto smlouvou zaniká.</w:t>
      </w:r>
    </w:p>
    <w:p w14:paraId="3764B332" w14:textId="77777777" w:rsidR="00A36F69" w:rsidRDefault="00A36F69">
      <w:pPr>
        <w:jc w:val="center"/>
      </w:pPr>
    </w:p>
    <w:p w14:paraId="2D3B4EBF" w14:textId="77777777" w:rsidR="00A36F69" w:rsidRDefault="00A36F69">
      <w:pPr>
        <w:jc w:val="center"/>
      </w:pPr>
      <w:r>
        <w:t>VI.</w:t>
      </w:r>
    </w:p>
    <w:p w14:paraId="5748B719" w14:textId="77777777" w:rsidR="00A36F69" w:rsidRDefault="00A36F69">
      <w:pPr>
        <w:jc w:val="center"/>
      </w:pPr>
      <w:r>
        <w:t>Závěrečná ustanovení</w:t>
      </w:r>
    </w:p>
    <w:p w14:paraId="1BA51F63" w14:textId="559C48D1" w:rsidR="00A36F69" w:rsidRDefault="0060626B" w:rsidP="0098289B">
      <w:pPr>
        <w:numPr>
          <w:ilvl w:val="0"/>
          <w:numId w:val="16"/>
        </w:numPr>
        <w:jc w:val="both"/>
      </w:pPr>
      <w:r>
        <w:lastRenderedPageBreak/>
        <w:t>Právní vztah zal</w:t>
      </w:r>
      <w:r w:rsidR="00935437">
        <w:t xml:space="preserve">ožený touto smlouvou se řídí i </w:t>
      </w:r>
      <w:r w:rsidR="00EA2E67">
        <w:t>P</w:t>
      </w:r>
      <w:r>
        <w:t>odmínkami</w:t>
      </w:r>
      <w:r w:rsidR="00935437">
        <w:t>,</w:t>
      </w:r>
      <w:r w:rsidR="002D6E2C">
        <w:t xml:space="preserve"> </w:t>
      </w:r>
      <w:r>
        <w:t xml:space="preserve">které jsou nedílnou součástí této smlouvy a jsou k této smlouvě přiloženy; </w:t>
      </w:r>
      <w:r w:rsidR="00A36F69">
        <w:t xml:space="preserve">obě strany se s obsahem těchto </w:t>
      </w:r>
      <w:r w:rsidR="00D251D3">
        <w:t>P</w:t>
      </w:r>
      <w:r w:rsidR="00A36F69">
        <w:t>odmínek před podpisem seznámily, jejich obsahu rozumějí a bez výhrad je přijímají.</w:t>
      </w:r>
      <w:r w:rsidR="005B0B3C">
        <w:t xml:space="preserve"> Odchylná ujednání v této smlouvě mají přednost </w:t>
      </w:r>
      <w:r w:rsidR="00935437">
        <w:t>před zněním těchto P</w:t>
      </w:r>
      <w:r w:rsidR="00264194">
        <w:t>odmínek.</w:t>
      </w:r>
    </w:p>
    <w:p w14:paraId="28B1E29F" w14:textId="77777777" w:rsidR="00A36F69" w:rsidRPr="00D62A56" w:rsidRDefault="00A36F69" w:rsidP="0098289B">
      <w:pPr>
        <w:numPr>
          <w:ilvl w:val="0"/>
          <w:numId w:val="16"/>
        </w:numPr>
        <w:jc w:val="both"/>
      </w:pPr>
      <w:r w:rsidRPr="00D62A56">
        <w:t>Jakékoli změny této smlouvy lze uzavřít pouze v písemné formě na základě číslovaných doda</w:t>
      </w:r>
      <w:r w:rsidR="00946269" w:rsidRPr="00D62A56">
        <w:t>tků s podpisy na téže listině.</w:t>
      </w:r>
    </w:p>
    <w:p w14:paraId="4B4FB671" w14:textId="77777777" w:rsidR="00A36F69" w:rsidRDefault="00A36F69" w:rsidP="0098289B">
      <w:pPr>
        <w:numPr>
          <w:ilvl w:val="0"/>
          <w:numId w:val="16"/>
        </w:numPr>
        <w:jc w:val="both"/>
      </w:pPr>
      <w:r>
        <w:t>Tato smlouva se vyhotovuje ve dvou stejnopisech, z nichž každá ze stran obdrží po jednom</w:t>
      </w:r>
      <w:r w:rsidR="000F6EC6">
        <w:t xml:space="preserve"> stejnopisu</w:t>
      </w:r>
      <w:r>
        <w:t>.</w:t>
      </w:r>
    </w:p>
    <w:p w14:paraId="4C16EE3B" w14:textId="5AC1C8DF" w:rsidR="008A4443" w:rsidRDefault="008A4443" w:rsidP="0098289B">
      <w:pPr>
        <w:numPr>
          <w:ilvl w:val="0"/>
          <w:numId w:val="16"/>
        </w:numPr>
        <w:jc w:val="both"/>
      </w:pPr>
      <w:r w:rsidRPr="008A4443">
        <w:t>Smlouva nabývá platnosti a účinnosti dnem podpisu oběma smluvními stranami, resp. dnem, kdy tuto smlouvu podepíše ta smluvní strana, která smlouvu podepisuje později. Má-li být smlouva povinně uveřejněna v registru smluv</w:t>
      </w:r>
      <w:r>
        <w:t xml:space="preserve"> vedeném Ministerstvem vnitra ČR</w:t>
      </w:r>
      <w:r w:rsidRPr="008A4443">
        <w:t>, nabývá účinnosti dnem uveřejnění v registru smluv.</w:t>
      </w:r>
    </w:p>
    <w:p w14:paraId="26BE3DD4" w14:textId="66EA55F2" w:rsidR="00A9654E" w:rsidRDefault="00D251D3" w:rsidP="00B65E9B">
      <w:pPr>
        <w:numPr>
          <w:ilvl w:val="0"/>
          <w:numId w:val="16"/>
        </w:numPr>
        <w:jc w:val="both"/>
      </w:pPr>
      <w:r w:rsidRPr="00A1533B">
        <w:t>Smluvní strany se dohodly, že pokud tato smlouva podléhá povinnosti uveřejnění podle zákona č. 340/2015 Sb., o zvláštních podmínkách účinnosti některých smluv, uveřejňování těchto smluv a o registru smluv (zákon o registru smluv), je tuto smlouvu povinen uveřejnit</w:t>
      </w:r>
      <w:r>
        <w:t xml:space="preserve"> EF TUL</w:t>
      </w:r>
      <w:r w:rsidRPr="00A1533B">
        <w:t xml:space="preserve">, a to ve lhůtě a způsobem stanoveným tímto zákonem. </w:t>
      </w:r>
      <w:r>
        <w:t>EF TUL</w:t>
      </w:r>
      <w:r w:rsidRPr="00A1533B">
        <w:t xml:space="preserve"> je povinen bezodkladně písemně informovat (postačí e-mailová zpráva) </w:t>
      </w:r>
      <w:r>
        <w:t>partnera</w:t>
      </w:r>
      <w:r w:rsidRPr="00A1533B">
        <w:t xml:space="preserve"> o zaslání smlouvy správci registru smluv. </w:t>
      </w:r>
      <w:r>
        <w:t>EF TUL</w:t>
      </w:r>
      <w:r w:rsidRPr="00A1533B">
        <w:t xml:space="preserve"> je povinen při zaslání smlouvy správci registru smluv zajistit, aby byly ze zveřejňovaného znění smlouvy odstraněny veškeré informace, které se dle zákona č. 106/1999 Sb., o svobodném příst</w:t>
      </w:r>
      <w:r>
        <w:t>upu k informacím, nezveřejňují.</w:t>
      </w:r>
      <w:r w:rsidR="00B65E9B">
        <w:t xml:space="preserve"> </w:t>
      </w:r>
      <w:r w:rsidR="00A9654E">
        <w:t>Smluvní strany si tuto smlouvu přečetly, rozumí jejímu obsahu a souhlasí s ním, což stvrzují vlastnoručními podpisy svých smluvních zástupců.</w:t>
      </w:r>
    </w:p>
    <w:p w14:paraId="6B56B32C" w14:textId="77777777" w:rsidR="00A36F69" w:rsidRDefault="00A36F69">
      <w:pPr>
        <w:jc w:val="both"/>
      </w:pPr>
    </w:p>
    <w:p w14:paraId="2DFEFD27" w14:textId="77777777" w:rsidR="009113B0" w:rsidRDefault="009113B0" w:rsidP="00B61C46">
      <w:pPr>
        <w:jc w:val="both"/>
      </w:pPr>
    </w:p>
    <w:p w14:paraId="2A4282BB" w14:textId="07615BBE" w:rsidR="00A36F69" w:rsidRDefault="0026625F" w:rsidP="00B61C46">
      <w:pPr>
        <w:jc w:val="both"/>
      </w:pPr>
      <w:r>
        <w:t>V Liberci dne …</w:t>
      </w:r>
      <w:r w:rsidR="00EA3CED">
        <w:t>………….</w:t>
      </w:r>
    </w:p>
    <w:p w14:paraId="00F838C9" w14:textId="4DA739C8" w:rsidR="00EA3CED" w:rsidRDefault="00EA3CED" w:rsidP="00B61C46">
      <w:pPr>
        <w:jc w:val="both"/>
      </w:pPr>
    </w:p>
    <w:p w14:paraId="2360816E" w14:textId="24D41EA9" w:rsidR="00EA3CED" w:rsidRDefault="00EA3CED" w:rsidP="00B61C46">
      <w:pPr>
        <w:jc w:val="both"/>
      </w:pPr>
      <w:r>
        <w:t>Technická univerzita v Liberci, Ekonomická fakulta</w:t>
      </w:r>
    </w:p>
    <w:p w14:paraId="549E174D" w14:textId="77777777" w:rsidR="00A36F69" w:rsidRDefault="00A36F69">
      <w:pPr>
        <w:jc w:val="both"/>
      </w:pPr>
    </w:p>
    <w:p w14:paraId="60A450F1" w14:textId="77777777" w:rsidR="009113B0" w:rsidRDefault="009113B0">
      <w:pPr>
        <w:jc w:val="both"/>
      </w:pPr>
    </w:p>
    <w:p w14:paraId="1AC215C7" w14:textId="77777777" w:rsidR="009113B0" w:rsidRDefault="009113B0">
      <w:pPr>
        <w:jc w:val="both"/>
      </w:pPr>
    </w:p>
    <w:p w14:paraId="22CA402C" w14:textId="2E107529" w:rsidR="005230D8" w:rsidRDefault="005230D8">
      <w:pPr>
        <w:jc w:val="both"/>
      </w:pPr>
      <w:r>
        <w:t xml:space="preserve">.............................................                                                          </w:t>
      </w:r>
    </w:p>
    <w:p w14:paraId="440C9966" w14:textId="486B644F" w:rsidR="00A36F69" w:rsidRDefault="00EA3CED">
      <w:pPr>
        <w:jc w:val="both"/>
      </w:pPr>
      <w:r>
        <w:t xml:space="preserve"> </w:t>
      </w:r>
      <w:r w:rsidR="000047F3">
        <w:t>Ing. Aleš Kocourek</w:t>
      </w:r>
      <w:r w:rsidR="005E03E5">
        <w:t>, Ph.D.</w:t>
      </w:r>
      <w:r w:rsidR="005230D8">
        <w:t xml:space="preserve">                                                                   </w:t>
      </w:r>
    </w:p>
    <w:p w14:paraId="3265A77C" w14:textId="5AF4104D" w:rsidR="005230D8" w:rsidRDefault="00907845">
      <w:pPr>
        <w:jc w:val="both"/>
      </w:pPr>
      <w:r>
        <w:t xml:space="preserve"> </w:t>
      </w:r>
      <w:r w:rsidR="005E03E5">
        <w:t xml:space="preserve">        děkan</w:t>
      </w:r>
      <w:r>
        <w:t xml:space="preserve"> E</w:t>
      </w:r>
      <w:r w:rsidR="005230D8">
        <w:t xml:space="preserve">F TUL                                                                        </w:t>
      </w:r>
    </w:p>
    <w:p w14:paraId="00D71A31" w14:textId="77777777" w:rsidR="00A36F69" w:rsidRDefault="00A36F69">
      <w:pPr>
        <w:jc w:val="both"/>
      </w:pPr>
    </w:p>
    <w:p w14:paraId="57146A9E" w14:textId="77777777" w:rsidR="00F961A2" w:rsidRDefault="00F961A2">
      <w:pPr>
        <w:jc w:val="both"/>
      </w:pPr>
      <w:r>
        <w:t xml:space="preserve"> </w:t>
      </w:r>
    </w:p>
    <w:p w14:paraId="6D3184A0" w14:textId="77777777" w:rsidR="00EA3CED" w:rsidRDefault="00EA3CED">
      <w:pPr>
        <w:jc w:val="both"/>
      </w:pPr>
    </w:p>
    <w:p w14:paraId="395DD0AF" w14:textId="458F01CB" w:rsidR="00EA3CED" w:rsidRDefault="00EA3CED">
      <w:pPr>
        <w:jc w:val="both"/>
      </w:pPr>
      <w:r>
        <w:t>V Praze dne……………….</w:t>
      </w:r>
    </w:p>
    <w:p w14:paraId="70D5DE1A" w14:textId="77777777" w:rsidR="00EA3CED" w:rsidRDefault="00EA3CED">
      <w:pPr>
        <w:jc w:val="both"/>
      </w:pPr>
    </w:p>
    <w:p w14:paraId="454B1EAB" w14:textId="1FB9E39D" w:rsidR="00C53329" w:rsidRDefault="00EA3CED">
      <w:pPr>
        <w:jc w:val="both"/>
      </w:pPr>
      <w:r>
        <w:t xml:space="preserve">Kooperativa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</w:p>
    <w:p w14:paraId="6DE4614E" w14:textId="7E69EFEC" w:rsidR="00C53329" w:rsidRDefault="00C53329">
      <w:pPr>
        <w:jc w:val="both"/>
      </w:pPr>
    </w:p>
    <w:p w14:paraId="6DDE803F" w14:textId="55436BE8" w:rsidR="00EA3CED" w:rsidRDefault="00EA3CED">
      <w:pPr>
        <w:jc w:val="both"/>
      </w:pPr>
    </w:p>
    <w:p w14:paraId="4BF6D625" w14:textId="57821C50" w:rsidR="00EA3CED" w:rsidRDefault="00EA3CED">
      <w:pPr>
        <w:jc w:val="both"/>
      </w:pPr>
    </w:p>
    <w:p w14:paraId="3584FEDB" w14:textId="3A0A0383" w:rsidR="00EA3CED" w:rsidRDefault="00EA3CED">
      <w:pPr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 xml:space="preserve">       ……………………………</w:t>
      </w:r>
    </w:p>
    <w:p w14:paraId="47818177" w14:textId="039437F7" w:rsidR="00EA3CED" w:rsidRDefault="00EA3CED">
      <w:pPr>
        <w:jc w:val="both"/>
      </w:pPr>
      <w:r>
        <w:t xml:space="preserve">        Mgr. Šárka Brůnová</w:t>
      </w:r>
      <w:r>
        <w:tab/>
      </w:r>
      <w:r>
        <w:tab/>
      </w:r>
      <w:r>
        <w:tab/>
      </w:r>
      <w:r>
        <w:tab/>
      </w:r>
      <w:r>
        <w:tab/>
        <w:t xml:space="preserve">        Ing. Roman Kracík, MBA</w:t>
      </w:r>
    </w:p>
    <w:p w14:paraId="79895AC0" w14:textId="36556468" w:rsidR="00EA3CED" w:rsidRDefault="00EA3CED">
      <w:pPr>
        <w:jc w:val="both"/>
      </w:pPr>
      <w:r>
        <w:t xml:space="preserve">ředitelka </w:t>
      </w:r>
      <w:r w:rsidR="00082E04">
        <w:t>Personálního úseku</w:t>
      </w:r>
      <w:r>
        <w:tab/>
      </w:r>
      <w:r>
        <w:tab/>
      </w:r>
      <w:r>
        <w:tab/>
      </w:r>
      <w:r>
        <w:tab/>
        <w:t xml:space="preserve">   </w:t>
      </w:r>
      <w:r w:rsidR="00B65E9B">
        <w:tab/>
        <w:t xml:space="preserve">   </w:t>
      </w:r>
      <w:r>
        <w:t xml:space="preserve"> ředitel Agentury severní Čechy</w:t>
      </w:r>
    </w:p>
    <w:sectPr w:rsidR="00EA3CED" w:rsidSect="00EA3CE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2786B" w16cex:dateUtc="2021-08-02T11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039"/>
    <w:multiLevelType w:val="hybridMultilevel"/>
    <w:tmpl w:val="69487054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0F80"/>
    <w:multiLevelType w:val="multilevel"/>
    <w:tmpl w:val="049E7A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24D60"/>
    <w:multiLevelType w:val="multilevel"/>
    <w:tmpl w:val="F8C4290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D16FA"/>
    <w:multiLevelType w:val="hybridMultilevel"/>
    <w:tmpl w:val="324C10D8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B6191"/>
    <w:multiLevelType w:val="hybridMultilevel"/>
    <w:tmpl w:val="78F28174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66BCE"/>
    <w:multiLevelType w:val="multilevel"/>
    <w:tmpl w:val="10B68A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7F09E7"/>
    <w:multiLevelType w:val="hybridMultilevel"/>
    <w:tmpl w:val="4B0C6180"/>
    <w:lvl w:ilvl="0" w:tplc="29DAE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8F3"/>
    <w:multiLevelType w:val="multilevel"/>
    <w:tmpl w:val="DF6834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71266"/>
    <w:multiLevelType w:val="multilevel"/>
    <w:tmpl w:val="A1FEF4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D201F7"/>
    <w:multiLevelType w:val="multilevel"/>
    <w:tmpl w:val="F8C4290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E53BF6"/>
    <w:multiLevelType w:val="multilevel"/>
    <w:tmpl w:val="E9E488E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765166"/>
    <w:multiLevelType w:val="hybridMultilevel"/>
    <w:tmpl w:val="10B07FC0"/>
    <w:lvl w:ilvl="0" w:tplc="1120449A">
      <w:start w:val="1"/>
      <w:numFmt w:val="decimal"/>
      <w:lvlText w:val="(%1)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B114F"/>
    <w:multiLevelType w:val="hybridMultilevel"/>
    <w:tmpl w:val="80E40D10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37B32"/>
    <w:multiLevelType w:val="multilevel"/>
    <w:tmpl w:val="324C10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53A2C"/>
    <w:multiLevelType w:val="hybridMultilevel"/>
    <w:tmpl w:val="C9DCB806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A52DE"/>
    <w:multiLevelType w:val="multilevel"/>
    <w:tmpl w:val="E66417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B021A"/>
    <w:multiLevelType w:val="hybridMultilevel"/>
    <w:tmpl w:val="B69CF47E"/>
    <w:lvl w:ilvl="0" w:tplc="6D28F0F0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D5335B"/>
    <w:multiLevelType w:val="hybridMultilevel"/>
    <w:tmpl w:val="DF683408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B6AED"/>
    <w:multiLevelType w:val="hybridMultilevel"/>
    <w:tmpl w:val="6D2494C8"/>
    <w:lvl w:ilvl="0" w:tplc="6CDE1B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B27EAF"/>
    <w:multiLevelType w:val="multilevel"/>
    <w:tmpl w:val="5BF416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4156F"/>
    <w:multiLevelType w:val="hybridMultilevel"/>
    <w:tmpl w:val="2F6A4C64"/>
    <w:lvl w:ilvl="0" w:tplc="43E64E86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AE6198"/>
    <w:multiLevelType w:val="multilevel"/>
    <w:tmpl w:val="D016869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1748E5"/>
    <w:multiLevelType w:val="hybridMultilevel"/>
    <w:tmpl w:val="04C672A6"/>
    <w:lvl w:ilvl="0" w:tplc="DC449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D3E10"/>
    <w:multiLevelType w:val="hybridMultilevel"/>
    <w:tmpl w:val="D85283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44B32"/>
    <w:multiLevelType w:val="hybridMultilevel"/>
    <w:tmpl w:val="B002EEA6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76CC6"/>
    <w:multiLevelType w:val="hybridMultilevel"/>
    <w:tmpl w:val="F7A871B6"/>
    <w:lvl w:ilvl="0" w:tplc="D3E0D556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350EA"/>
    <w:multiLevelType w:val="hybridMultilevel"/>
    <w:tmpl w:val="80E40D10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A603D"/>
    <w:multiLevelType w:val="multilevel"/>
    <w:tmpl w:val="5BF416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7530D9"/>
    <w:multiLevelType w:val="hybridMultilevel"/>
    <w:tmpl w:val="7D1041D6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7147"/>
    <w:multiLevelType w:val="hybridMultilevel"/>
    <w:tmpl w:val="9A4CD0C0"/>
    <w:lvl w:ilvl="0" w:tplc="C5028E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B03AB2"/>
    <w:multiLevelType w:val="hybridMultilevel"/>
    <w:tmpl w:val="D97C1D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23"/>
  </w:num>
  <w:num w:numId="5">
    <w:abstractNumId w:val="14"/>
  </w:num>
  <w:num w:numId="6">
    <w:abstractNumId w:val="30"/>
  </w:num>
  <w:num w:numId="7">
    <w:abstractNumId w:val="11"/>
  </w:num>
  <w:num w:numId="8">
    <w:abstractNumId w:val="19"/>
  </w:num>
  <w:num w:numId="9">
    <w:abstractNumId w:val="27"/>
  </w:num>
  <w:num w:numId="10">
    <w:abstractNumId w:val="4"/>
  </w:num>
  <w:num w:numId="11">
    <w:abstractNumId w:val="25"/>
  </w:num>
  <w:num w:numId="12">
    <w:abstractNumId w:val="13"/>
  </w:num>
  <w:num w:numId="13">
    <w:abstractNumId w:val="0"/>
  </w:num>
  <w:num w:numId="14">
    <w:abstractNumId w:val="26"/>
  </w:num>
  <w:num w:numId="15">
    <w:abstractNumId w:val="7"/>
  </w:num>
  <w:num w:numId="16">
    <w:abstractNumId w:val="24"/>
  </w:num>
  <w:num w:numId="17">
    <w:abstractNumId w:val="15"/>
  </w:num>
  <w:num w:numId="18">
    <w:abstractNumId w:val="20"/>
  </w:num>
  <w:num w:numId="19">
    <w:abstractNumId w:val="21"/>
  </w:num>
  <w:num w:numId="20">
    <w:abstractNumId w:val="8"/>
  </w:num>
  <w:num w:numId="21">
    <w:abstractNumId w:val="2"/>
  </w:num>
  <w:num w:numId="22">
    <w:abstractNumId w:val="9"/>
  </w:num>
  <w:num w:numId="23">
    <w:abstractNumId w:val="5"/>
  </w:num>
  <w:num w:numId="24">
    <w:abstractNumId w:val="29"/>
  </w:num>
  <w:num w:numId="25">
    <w:abstractNumId w:val="10"/>
  </w:num>
  <w:num w:numId="26">
    <w:abstractNumId w:val="1"/>
  </w:num>
  <w:num w:numId="27">
    <w:abstractNumId w:val="16"/>
  </w:num>
  <w:num w:numId="28">
    <w:abstractNumId w:val="6"/>
  </w:num>
  <w:num w:numId="29">
    <w:abstractNumId w:val="12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69"/>
    <w:rsid w:val="000047F3"/>
    <w:rsid w:val="00012FF1"/>
    <w:rsid w:val="00033A23"/>
    <w:rsid w:val="00061E0D"/>
    <w:rsid w:val="00082E04"/>
    <w:rsid w:val="000930F7"/>
    <w:rsid w:val="000F6EC6"/>
    <w:rsid w:val="00112541"/>
    <w:rsid w:val="00123378"/>
    <w:rsid w:val="00231EE0"/>
    <w:rsid w:val="00236709"/>
    <w:rsid w:val="00264194"/>
    <w:rsid w:val="0026625F"/>
    <w:rsid w:val="002B12A5"/>
    <w:rsid w:val="002D6E2C"/>
    <w:rsid w:val="002E3F18"/>
    <w:rsid w:val="002E7598"/>
    <w:rsid w:val="002F46A8"/>
    <w:rsid w:val="003843E0"/>
    <w:rsid w:val="003A64EC"/>
    <w:rsid w:val="003B16AD"/>
    <w:rsid w:val="00421FA9"/>
    <w:rsid w:val="004240F4"/>
    <w:rsid w:val="0044477A"/>
    <w:rsid w:val="00480E63"/>
    <w:rsid w:val="005230D8"/>
    <w:rsid w:val="005343F7"/>
    <w:rsid w:val="005451FE"/>
    <w:rsid w:val="005B0B3C"/>
    <w:rsid w:val="005E03E5"/>
    <w:rsid w:val="005E69DD"/>
    <w:rsid w:val="0060626B"/>
    <w:rsid w:val="00623534"/>
    <w:rsid w:val="0064379E"/>
    <w:rsid w:val="00647B03"/>
    <w:rsid w:val="00650CC9"/>
    <w:rsid w:val="006655C2"/>
    <w:rsid w:val="006B58C9"/>
    <w:rsid w:val="006B5B19"/>
    <w:rsid w:val="00713E7A"/>
    <w:rsid w:val="007463B8"/>
    <w:rsid w:val="00764DCC"/>
    <w:rsid w:val="007823FE"/>
    <w:rsid w:val="0083018F"/>
    <w:rsid w:val="00832A79"/>
    <w:rsid w:val="0089605B"/>
    <w:rsid w:val="008A3EAB"/>
    <w:rsid w:val="008A4443"/>
    <w:rsid w:val="008F77AD"/>
    <w:rsid w:val="00907845"/>
    <w:rsid w:val="009113B0"/>
    <w:rsid w:val="00925CFF"/>
    <w:rsid w:val="00935437"/>
    <w:rsid w:val="00946269"/>
    <w:rsid w:val="0098289B"/>
    <w:rsid w:val="00A0536A"/>
    <w:rsid w:val="00A105FB"/>
    <w:rsid w:val="00A36F69"/>
    <w:rsid w:val="00A42C30"/>
    <w:rsid w:val="00A638D8"/>
    <w:rsid w:val="00A9654E"/>
    <w:rsid w:val="00AC2879"/>
    <w:rsid w:val="00AE4A3C"/>
    <w:rsid w:val="00B02E1A"/>
    <w:rsid w:val="00B5264E"/>
    <w:rsid w:val="00B61C46"/>
    <w:rsid w:val="00B65E9B"/>
    <w:rsid w:val="00B86008"/>
    <w:rsid w:val="00B90593"/>
    <w:rsid w:val="00BB307F"/>
    <w:rsid w:val="00BD2811"/>
    <w:rsid w:val="00BE3246"/>
    <w:rsid w:val="00C17BB2"/>
    <w:rsid w:val="00C17C01"/>
    <w:rsid w:val="00C23054"/>
    <w:rsid w:val="00C407B9"/>
    <w:rsid w:val="00C53329"/>
    <w:rsid w:val="00C86A15"/>
    <w:rsid w:val="00CC5F00"/>
    <w:rsid w:val="00CC7D2F"/>
    <w:rsid w:val="00D251D3"/>
    <w:rsid w:val="00D61916"/>
    <w:rsid w:val="00D62A56"/>
    <w:rsid w:val="00DB2527"/>
    <w:rsid w:val="00DF2171"/>
    <w:rsid w:val="00EA2E67"/>
    <w:rsid w:val="00EA3CED"/>
    <w:rsid w:val="00EA7D41"/>
    <w:rsid w:val="00EC02A8"/>
    <w:rsid w:val="00EC4533"/>
    <w:rsid w:val="00EE2C13"/>
    <w:rsid w:val="00EE470C"/>
    <w:rsid w:val="00F077BE"/>
    <w:rsid w:val="00F2372D"/>
    <w:rsid w:val="00F3019E"/>
    <w:rsid w:val="00F43D7A"/>
    <w:rsid w:val="00F5396C"/>
    <w:rsid w:val="00F61881"/>
    <w:rsid w:val="00F95E6A"/>
    <w:rsid w:val="00F961A2"/>
    <w:rsid w:val="00FA01A0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F50D"/>
  <w15:docId w15:val="{4EA866D1-EF8D-4BFC-8007-DC7DF34D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0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13B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3A2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33A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A2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251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1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1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1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tarna@ko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Ekonomicko-správní fakulta Masarykovy univerzity,</vt:lpstr>
    </vt:vector>
  </TitlesOfParts>
  <Company>Právnická fakulta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Ekonomicko-správní fakulta Masarykovy univerzity,</dc:title>
  <dc:creator>kapitan</dc:creator>
  <cp:lastModifiedBy>Josef Drápalík</cp:lastModifiedBy>
  <cp:revision>2</cp:revision>
  <cp:lastPrinted>2009-05-06T10:28:00Z</cp:lastPrinted>
  <dcterms:created xsi:type="dcterms:W3CDTF">2021-09-13T09:16:00Z</dcterms:created>
  <dcterms:modified xsi:type="dcterms:W3CDTF">2021-09-13T09:16:00Z</dcterms:modified>
</cp:coreProperties>
</file>