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E0" w:rsidRDefault="00967111">
      <w:pPr>
        <w:pStyle w:val="Zkladntext"/>
        <w:tabs>
          <w:tab w:val="left" w:pos="7245"/>
        </w:tabs>
        <w:ind w:left="40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3E0" w:rsidRDefault="000113E0">
      <w:pPr>
        <w:pStyle w:val="Zkladntext"/>
        <w:spacing w:before="9"/>
        <w:rPr>
          <w:rFonts w:ascii="Times New Roman"/>
          <w:sz w:val="29"/>
        </w:rPr>
      </w:pPr>
    </w:p>
    <w:p w:rsidR="000113E0" w:rsidRDefault="00967111">
      <w:pPr>
        <w:spacing w:before="100"/>
        <w:ind w:left="2911" w:right="2643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0113E0" w:rsidRDefault="00967111">
      <w:pPr>
        <w:spacing w:line="424" w:lineRule="exact"/>
        <w:ind w:left="949" w:right="689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0113E0" w:rsidRDefault="00967111">
      <w:pPr>
        <w:spacing w:before="1"/>
        <w:ind w:left="949" w:right="67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0113E0" w:rsidRDefault="000113E0">
      <w:pPr>
        <w:pStyle w:val="Zkladntext"/>
        <w:spacing w:before="12"/>
        <w:rPr>
          <w:i/>
          <w:sz w:val="31"/>
        </w:rPr>
      </w:pPr>
    </w:p>
    <w:p w:rsidR="000113E0" w:rsidRDefault="00967111">
      <w:pPr>
        <w:ind w:left="2911" w:right="2638"/>
        <w:jc w:val="center"/>
        <w:rPr>
          <w:sz w:val="32"/>
        </w:rPr>
      </w:pPr>
      <w:r>
        <w:rPr>
          <w:color w:val="808080"/>
          <w:sz w:val="32"/>
        </w:rPr>
        <w:t>smlouva č. 3204200007</w:t>
      </w:r>
    </w:p>
    <w:p w:rsidR="000113E0" w:rsidRDefault="000113E0">
      <w:pPr>
        <w:pStyle w:val="Zkladntext"/>
        <w:rPr>
          <w:sz w:val="40"/>
        </w:rPr>
      </w:pPr>
    </w:p>
    <w:p w:rsidR="000113E0" w:rsidRDefault="00967111">
      <w:pPr>
        <w:pStyle w:val="Zkladntext"/>
        <w:ind w:left="402"/>
      </w:pPr>
      <w:r>
        <w:t>Smluvní strany</w:t>
      </w:r>
    </w:p>
    <w:p w:rsidR="000113E0" w:rsidRDefault="000113E0">
      <w:pPr>
        <w:pStyle w:val="Zkladntext"/>
        <w:spacing w:before="1"/>
      </w:pPr>
    </w:p>
    <w:p w:rsidR="000113E0" w:rsidRDefault="00967111">
      <w:pPr>
        <w:pStyle w:val="Nadpis1"/>
        <w:ind w:left="402"/>
        <w:jc w:val="left"/>
      </w:pPr>
      <w:r>
        <w:t>Státní fond životního prostředí České republiky</w:t>
      </w:r>
    </w:p>
    <w:p w:rsidR="000113E0" w:rsidRDefault="00967111">
      <w:pPr>
        <w:pStyle w:val="Zkladntext"/>
        <w:tabs>
          <w:tab w:val="left" w:pos="3282"/>
        </w:tabs>
        <w:spacing w:before="121"/>
        <w:ind w:left="4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0113E0" w:rsidRDefault="00967111">
      <w:pPr>
        <w:pStyle w:val="Zkladntext"/>
        <w:tabs>
          <w:tab w:val="left" w:pos="3282"/>
        </w:tabs>
        <w:spacing w:line="265" w:lineRule="exact"/>
        <w:ind w:left="4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0113E0" w:rsidRDefault="00967111">
      <w:pPr>
        <w:pStyle w:val="Zkladntext"/>
        <w:tabs>
          <w:tab w:val="right" w:pos="4146"/>
        </w:tabs>
        <w:spacing w:line="265" w:lineRule="exact"/>
        <w:ind w:left="402"/>
      </w:pPr>
      <w:r>
        <w:t>IČO:</w:t>
      </w:r>
      <w:r>
        <w:tab/>
        <w:t>00020729</w:t>
      </w:r>
    </w:p>
    <w:p w:rsidR="000113E0" w:rsidRDefault="00967111">
      <w:pPr>
        <w:pStyle w:val="Zkladntext"/>
        <w:tabs>
          <w:tab w:val="left" w:pos="3282"/>
        </w:tabs>
        <w:ind w:left="40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0113E0" w:rsidRDefault="00967111">
      <w:pPr>
        <w:pStyle w:val="Zkladntext"/>
        <w:tabs>
          <w:tab w:val="left" w:pos="3282"/>
        </w:tabs>
        <w:spacing w:before="1"/>
        <w:ind w:left="4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0113E0" w:rsidRDefault="00967111">
      <w:pPr>
        <w:pStyle w:val="Zkladntext"/>
        <w:tabs>
          <w:tab w:val="left" w:pos="3282"/>
          <w:tab w:val="left" w:leader="hyphen" w:pos="5872"/>
        </w:tabs>
        <w:ind w:left="4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0113E0" w:rsidRDefault="00967111">
      <w:pPr>
        <w:pStyle w:val="Zkladntext"/>
        <w:tabs>
          <w:tab w:val="left" w:leader="hyphen" w:pos="5992"/>
        </w:tabs>
        <w:ind w:left="328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0113E0" w:rsidRDefault="00967111">
      <w:pPr>
        <w:pStyle w:val="Zkladntext"/>
        <w:spacing w:before="1" w:line="480" w:lineRule="auto"/>
        <w:ind w:left="402" w:right="8052"/>
      </w:pPr>
      <w:r>
        <w:t>(dále jen „Fond“) a</w:t>
      </w:r>
    </w:p>
    <w:p w:rsidR="000113E0" w:rsidRDefault="00967111">
      <w:pPr>
        <w:pStyle w:val="Nadpis1"/>
        <w:spacing w:line="266" w:lineRule="exact"/>
        <w:ind w:left="402"/>
        <w:jc w:val="left"/>
      </w:pPr>
      <w:r>
        <w:t>statutární město Pardubice</w:t>
      </w:r>
    </w:p>
    <w:p w:rsidR="000113E0" w:rsidRDefault="00967111">
      <w:pPr>
        <w:pStyle w:val="Zkladntext"/>
        <w:tabs>
          <w:tab w:val="left" w:pos="3282"/>
        </w:tabs>
        <w:spacing w:before="120"/>
        <w:ind w:left="4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 SM Pardubice, Pernštýnské náměstí 1, Pardubice-Staré</w:t>
      </w:r>
      <w:r>
        <w:rPr>
          <w:spacing w:val="19"/>
        </w:rPr>
        <w:t xml:space="preserve"> </w:t>
      </w:r>
      <w:r>
        <w:t>Město,</w:t>
      </w:r>
    </w:p>
    <w:p w:rsidR="000113E0" w:rsidRDefault="00967111">
      <w:pPr>
        <w:pStyle w:val="Zkladntext"/>
        <w:spacing w:before="1"/>
        <w:ind w:left="3282"/>
      </w:pPr>
      <w:r>
        <w:t>530 02 Pardubice</w:t>
      </w:r>
    </w:p>
    <w:p w:rsidR="000113E0" w:rsidRDefault="00967111">
      <w:pPr>
        <w:pStyle w:val="Zkladntext"/>
        <w:tabs>
          <w:tab w:val="left" w:pos="3282"/>
        </w:tabs>
        <w:spacing w:line="265" w:lineRule="exact"/>
        <w:ind w:left="402"/>
      </w:pPr>
      <w:r>
        <w:t>IČO:</w:t>
      </w:r>
      <w:r>
        <w:tab/>
        <w:t>00274046</w:t>
      </w:r>
    </w:p>
    <w:p w:rsidR="000113E0" w:rsidRDefault="00967111">
      <w:pPr>
        <w:pStyle w:val="Zkladntext"/>
        <w:tabs>
          <w:tab w:val="left" w:pos="3282"/>
        </w:tabs>
        <w:spacing w:line="265" w:lineRule="exact"/>
        <w:ind w:left="402"/>
      </w:pPr>
      <w:r>
        <w:t>zastoupené:</w:t>
      </w:r>
      <w:r>
        <w:tab/>
        <w:t xml:space="preserve">Ing. Martinem </w:t>
      </w:r>
      <w:r>
        <w:rPr>
          <w:spacing w:val="15"/>
        </w:rPr>
        <w:t>Charvátem,</w:t>
      </w:r>
      <w:r>
        <w:rPr>
          <w:spacing w:val="2"/>
        </w:rPr>
        <w:t xml:space="preserve"> </w:t>
      </w:r>
      <w:r>
        <w:t>primát</w:t>
      </w:r>
      <w:r>
        <w:t>orem</w:t>
      </w:r>
    </w:p>
    <w:p w:rsidR="000113E0" w:rsidRDefault="00967111">
      <w:pPr>
        <w:pStyle w:val="Zkladntext"/>
        <w:tabs>
          <w:tab w:val="left" w:pos="3282"/>
        </w:tabs>
        <w:ind w:left="4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495AD9" w:rsidRPr="00495AD9">
        <w:rPr>
          <w:highlight w:val="yellow"/>
        </w:rPr>
        <w:t>xxxx</w:t>
      </w:r>
    </w:p>
    <w:p w:rsidR="000113E0" w:rsidRDefault="00967111">
      <w:pPr>
        <w:pStyle w:val="Zkladntext"/>
        <w:tabs>
          <w:tab w:val="left" w:pos="3282"/>
        </w:tabs>
        <w:spacing w:before="1"/>
        <w:ind w:left="4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495AD9" w:rsidRPr="00495AD9">
        <w:rPr>
          <w:highlight w:val="yellow"/>
        </w:rPr>
        <w:t>xxxx</w:t>
      </w:r>
      <w:bookmarkStart w:id="0" w:name="_GoBack"/>
      <w:bookmarkEnd w:id="0"/>
    </w:p>
    <w:p w:rsidR="000113E0" w:rsidRDefault="00967111">
      <w:pPr>
        <w:pStyle w:val="Zkladntext"/>
        <w:tabs>
          <w:tab w:val="left" w:pos="3282"/>
        </w:tabs>
        <w:ind w:left="40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3204200007</w:t>
      </w:r>
    </w:p>
    <w:p w:rsidR="000113E0" w:rsidRDefault="00967111">
      <w:pPr>
        <w:pStyle w:val="Zkladntext"/>
        <w:spacing w:before="121"/>
        <w:ind w:left="402"/>
      </w:pPr>
      <w:r>
        <w:t>(dále jen „příjemce podpory“)</w:t>
      </w:r>
    </w:p>
    <w:p w:rsidR="000113E0" w:rsidRDefault="000113E0">
      <w:pPr>
        <w:pStyle w:val="Zkladntext"/>
      </w:pPr>
    </w:p>
    <w:p w:rsidR="000113E0" w:rsidRDefault="000113E0">
      <w:pPr>
        <w:sectPr w:rsidR="000113E0">
          <w:footerReference w:type="default" r:id="rId9"/>
          <w:type w:val="continuous"/>
          <w:pgSz w:w="12240" w:h="15840"/>
          <w:pgMar w:top="940" w:right="1000" w:bottom="1580" w:left="1300" w:header="708" w:footer="1380" w:gutter="0"/>
          <w:pgNumType w:start="1"/>
          <w:cols w:space="708"/>
        </w:sectPr>
      </w:pPr>
    </w:p>
    <w:p w:rsidR="000113E0" w:rsidRDefault="000113E0">
      <w:pPr>
        <w:pStyle w:val="Zkladntext"/>
        <w:spacing w:before="12"/>
        <w:rPr>
          <w:sz w:val="19"/>
        </w:rPr>
      </w:pPr>
    </w:p>
    <w:p w:rsidR="000113E0" w:rsidRDefault="00967111">
      <w:pPr>
        <w:pStyle w:val="Zkladntext"/>
        <w:ind w:left="402"/>
      </w:pPr>
      <w:r>
        <w:t>se dohodly takto:</w:t>
      </w:r>
    </w:p>
    <w:p w:rsidR="000113E0" w:rsidRDefault="00967111">
      <w:pPr>
        <w:pStyle w:val="Zkladntext"/>
        <w:rPr>
          <w:sz w:val="26"/>
        </w:rPr>
      </w:pPr>
      <w:r>
        <w:br w:type="column"/>
      </w:r>
    </w:p>
    <w:p w:rsidR="000113E0" w:rsidRDefault="000113E0">
      <w:pPr>
        <w:pStyle w:val="Zkladntext"/>
        <w:rPr>
          <w:sz w:val="32"/>
        </w:rPr>
      </w:pPr>
    </w:p>
    <w:p w:rsidR="000113E0" w:rsidRDefault="00967111">
      <w:pPr>
        <w:pStyle w:val="Nadpis1"/>
        <w:ind w:left="380" w:right="3988"/>
      </w:pPr>
      <w:r>
        <w:t>I.</w:t>
      </w:r>
    </w:p>
    <w:p w:rsidR="000113E0" w:rsidRDefault="00967111">
      <w:pPr>
        <w:ind w:left="380" w:right="399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0113E0" w:rsidRDefault="000113E0">
      <w:pPr>
        <w:jc w:val="center"/>
        <w:rPr>
          <w:sz w:val="20"/>
        </w:rPr>
        <w:sectPr w:rsidR="000113E0">
          <w:type w:val="continuous"/>
          <w:pgSz w:w="12240" w:h="15840"/>
          <w:pgMar w:top="940" w:right="1000" w:bottom="1580" w:left="1300" w:header="708" w:footer="708" w:gutter="0"/>
          <w:cols w:num="2" w:space="708" w:equalWidth="0">
            <w:col w:w="1963" w:space="1916"/>
            <w:col w:w="6061"/>
          </w:cols>
        </w:sectPr>
      </w:pPr>
    </w:p>
    <w:p w:rsidR="000113E0" w:rsidRDefault="000113E0">
      <w:pPr>
        <w:pStyle w:val="Zkladntext"/>
        <w:spacing w:before="8"/>
        <w:rPr>
          <w:b/>
          <w:sz w:val="10"/>
        </w:rPr>
      </w:pPr>
    </w:p>
    <w:p w:rsidR="000113E0" w:rsidRDefault="00967111">
      <w:pPr>
        <w:pStyle w:val="Odstavecseseznamem"/>
        <w:numPr>
          <w:ilvl w:val="0"/>
          <w:numId w:val="11"/>
        </w:numPr>
        <w:tabs>
          <w:tab w:val="left" w:pos="686"/>
        </w:tabs>
        <w:spacing w:before="100"/>
        <w:jc w:val="left"/>
        <w:rPr>
          <w:sz w:val="20"/>
        </w:rPr>
      </w:pPr>
      <w:r>
        <w:rPr>
          <w:sz w:val="20"/>
        </w:rPr>
        <w:t>Tato</w:t>
      </w:r>
      <w:r>
        <w:rPr>
          <w:spacing w:val="47"/>
          <w:sz w:val="20"/>
        </w:rPr>
        <w:t xml:space="preserve"> </w:t>
      </w:r>
      <w:r>
        <w:rPr>
          <w:sz w:val="20"/>
        </w:rPr>
        <w:t>Smlouva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Programu</w:t>
      </w:r>
      <w:r>
        <w:rPr>
          <w:spacing w:val="46"/>
          <w:sz w:val="20"/>
        </w:rPr>
        <w:t xml:space="preserve"> </w:t>
      </w:r>
      <w:r>
        <w:rPr>
          <w:sz w:val="20"/>
        </w:rPr>
        <w:t>„Životní</w:t>
      </w:r>
      <w:r>
        <w:rPr>
          <w:spacing w:val="47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47"/>
          <w:sz w:val="20"/>
        </w:rPr>
        <w:t xml:space="preserve"> </w:t>
      </w:r>
      <w:r>
        <w:rPr>
          <w:sz w:val="20"/>
        </w:rPr>
        <w:t>ekosystémy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změna</w:t>
      </w:r>
      <w:r>
        <w:rPr>
          <w:spacing w:val="47"/>
          <w:sz w:val="20"/>
        </w:rPr>
        <w:t xml:space="preserve"> </w:t>
      </w:r>
      <w:r>
        <w:rPr>
          <w:sz w:val="20"/>
        </w:rPr>
        <w:t>klimatu“</w:t>
      </w:r>
    </w:p>
    <w:p w:rsidR="000113E0" w:rsidRDefault="000113E0">
      <w:pPr>
        <w:rPr>
          <w:sz w:val="20"/>
        </w:rPr>
        <w:sectPr w:rsidR="000113E0">
          <w:type w:val="continuous"/>
          <w:pgSz w:w="12240" w:h="15840"/>
          <w:pgMar w:top="940" w:right="1000" w:bottom="1580" w:left="1300" w:header="708" w:footer="708" w:gutter="0"/>
          <w:cols w:space="708"/>
        </w:sectPr>
      </w:pPr>
    </w:p>
    <w:p w:rsidR="000113E0" w:rsidRDefault="00967111">
      <w:pPr>
        <w:pStyle w:val="Zkladntext"/>
        <w:spacing w:before="73"/>
        <w:ind w:left="685" w:right="131"/>
        <w:jc w:val="both"/>
      </w:pPr>
      <w:r>
        <w:lastRenderedPageBreak/>
        <w:t xml:space="preserve">(dále jen „Program“) podporovaného  z  Norských fondů 2014-2021 (dále jen „Smlouva“) se uzavírá    na základě Rozhodnutí ministra životního prostředí č. 3204200007 o poskytnutí finančních prostředků  z Programu (dále jen „Rozhodnutí ministra“), ze dne 18. </w:t>
      </w:r>
      <w:r>
        <w:t>05.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</w:t>
      </w:r>
      <w:r>
        <w:t>í České republiky (dále jen „Směrnice MŽP“), v platném</w:t>
      </w:r>
      <w:r>
        <w:rPr>
          <w:spacing w:val="-7"/>
        </w:rPr>
        <w:t xml:space="preserve"> </w:t>
      </w:r>
      <w:r>
        <w:t>znění.</w:t>
      </w:r>
    </w:p>
    <w:p w:rsidR="000113E0" w:rsidRDefault="00967111">
      <w:pPr>
        <w:pStyle w:val="Odstavecseseznamem"/>
        <w:numPr>
          <w:ilvl w:val="0"/>
          <w:numId w:val="11"/>
        </w:numPr>
        <w:tabs>
          <w:tab w:val="left" w:pos="686"/>
        </w:tabs>
        <w:spacing w:before="120"/>
        <w:ind w:right="123"/>
        <w:jc w:val="both"/>
        <w:rPr>
          <w:sz w:val="20"/>
        </w:rPr>
      </w:pPr>
      <w:r>
        <w:rPr>
          <w:sz w:val="20"/>
        </w:rPr>
        <w:t>Příjemce podpory potvrzuje,  že  se  seznámil  se  zněním a  všemi  podmínkami  Výzvy  č.  4A  Bergen, k předkládání žádostí o poskytnutí podpory z Programu (dále jen „Výzva“) a že náležitosti p</w:t>
      </w:r>
      <w:r>
        <w:rPr>
          <w:sz w:val="20"/>
        </w:rPr>
        <w:t>odporovaného projektu  odpovídají  podmínkám  stanoveným  touto  Výzvou  a jsou  v souladu  s cíli a principy Programu a ustanoveními právního rámce Finančního mechanismu Norska pro období 2014- 2021, zejména pak uvedeného v článku 1.5. Nařízení o implemen</w:t>
      </w:r>
      <w:r>
        <w:rPr>
          <w:sz w:val="20"/>
        </w:rPr>
        <w:t>taci Finančního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0113E0" w:rsidRDefault="00967111">
      <w:pPr>
        <w:pStyle w:val="Odstavecseseznamem"/>
        <w:numPr>
          <w:ilvl w:val="0"/>
          <w:numId w:val="11"/>
        </w:numPr>
        <w:tabs>
          <w:tab w:val="left" w:pos="686"/>
        </w:tabs>
        <w:spacing w:before="120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0113E0" w:rsidRDefault="00967111">
      <w:pPr>
        <w:pStyle w:val="Nadpis1"/>
        <w:spacing w:before="120"/>
        <w:ind w:left="2355"/>
        <w:jc w:val="both"/>
      </w:pPr>
      <w:r>
        <w:t>„Obnova stromořadí v chodníku ulice Jahnova, Pardubice“</w:t>
      </w:r>
    </w:p>
    <w:p w:rsidR="000113E0" w:rsidRDefault="000113E0">
      <w:pPr>
        <w:pStyle w:val="Zkladntext"/>
        <w:spacing w:before="9"/>
        <w:rPr>
          <w:b/>
          <w:sz w:val="21"/>
        </w:rPr>
      </w:pPr>
    </w:p>
    <w:p w:rsidR="000113E0" w:rsidRDefault="00967111">
      <w:pPr>
        <w:pStyle w:val="Zkladntext"/>
        <w:spacing w:before="99"/>
        <w:ind w:left="685"/>
      </w:pPr>
      <w:r>
        <w:t>(dále jen „akce“).</w:t>
      </w:r>
    </w:p>
    <w:p w:rsidR="000113E0" w:rsidRDefault="000113E0">
      <w:pPr>
        <w:pStyle w:val="Zkladntext"/>
        <w:spacing w:before="1"/>
        <w:rPr>
          <w:sz w:val="18"/>
        </w:rPr>
      </w:pPr>
    </w:p>
    <w:p w:rsidR="000113E0" w:rsidRDefault="00967111">
      <w:pPr>
        <w:pStyle w:val="Nadpis1"/>
        <w:ind w:right="2287"/>
      </w:pPr>
      <w:r>
        <w:t>II.</w:t>
      </w:r>
    </w:p>
    <w:p w:rsidR="000113E0" w:rsidRDefault="00967111">
      <w:pPr>
        <w:spacing w:before="1"/>
        <w:ind w:left="2911" w:right="2290"/>
        <w:jc w:val="center"/>
        <w:rPr>
          <w:b/>
          <w:sz w:val="20"/>
        </w:rPr>
      </w:pPr>
      <w:r>
        <w:rPr>
          <w:b/>
          <w:sz w:val="20"/>
        </w:rPr>
        <w:t>Základní p</w:t>
      </w:r>
      <w:r>
        <w:rPr>
          <w:b/>
          <w:sz w:val="20"/>
        </w:rPr>
        <w:t>odmínky pro realizaci akce</w:t>
      </w:r>
    </w:p>
    <w:p w:rsidR="000113E0" w:rsidRDefault="00967111">
      <w:pPr>
        <w:ind w:left="2911" w:right="228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0113E0" w:rsidRDefault="000113E0">
      <w:pPr>
        <w:pStyle w:val="Zkladntext"/>
        <w:spacing w:before="13"/>
        <w:rPr>
          <w:sz w:val="17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6888"/>
        <w:gridCol w:w="1473"/>
      </w:tblGrid>
      <w:tr w:rsidR="000113E0">
        <w:trPr>
          <w:trHeight w:val="385"/>
        </w:trPr>
        <w:tc>
          <w:tcPr>
            <w:tcW w:w="6888" w:type="dxa"/>
          </w:tcPr>
          <w:p w:rsidR="000113E0" w:rsidRDefault="00967111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73" w:type="dxa"/>
          </w:tcPr>
          <w:p w:rsidR="000113E0" w:rsidRDefault="00967111">
            <w:pPr>
              <w:pStyle w:val="TableParagraph"/>
              <w:spacing w:line="265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01. 09. 2021</w:t>
            </w:r>
          </w:p>
        </w:tc>
      </w:tr>
      <w:tr w:rsidR="000113E0">
        <w:trPr>
          <w:trHeight w:val="506"/>
        </w:trPr>
        <w:tc>
          <w:tcPr>
            <w:tcW w:w="6888" w:type="dxa"/>
          </w:tcPr>
          <w:p w:rsidR="000113E0" w:rsidRDefault="00967111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73" w:type="dxa"/>
          </w:tcPr>
          <w:p w:rsidR="000113E0" w:rsidRDefault="00967111">
            <w:pPr>
              <w:pStyle w:val="TableParagraph"/>
              <w:spacing w:before="120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31. 12. 2022</w:t>
            </w:r>
          </w:p>
        </w:tc>
      </w:tr>
      <w:tr w:rsidR="000113E0">
        <w:trPr>
          <w:trHeight w:val="832"/>
        </w:trPr>
        <w:tc>
          <w:tcPr>
            <w:tcW w:w="6888" w:type="dxa"/>
          </w:tcPr>
          <w:p w:rsidR="000113E0" w:rsidRDefault="00967111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Způsobilost výdajů na akci je stanovena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následovně:</w:t>
            </w:r>
          </w:p>
          <w:p w:rsidR="000113E0" w:rsidRDefault="00967111">
            <w:pPr>
              <w:pStyle w:val="TableParagraph"/>
              <w:numPr>
                <w:ilvl w:val="1"/>
                <w:numId w:val="10"/>
              </w:numPr>
              <w:tabs>
                <w:tab w:val="left" w:pos="1475"/>
                <w:tab w:val="left" w:pos="1476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0113E0" w:rsidRDefault="000113E0">
            <w:pPr>
              <w:pStyle w:val="TableParagraph"/>
              <w:ind w:left="0"/>
              <w:rPr>
                <w:sz w:val="38"/>
              </w:rPr>
            </w:pPr>
          </w:p>
          <w:p w:rsidR="000113E0" w:rsidRDefault="00967111">
            <w:pPr>
              <w:pStyle w:val="TableParagraph"/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18. 05. 2021</w:t>
            </w:r>
          </w:p>
        </w:tc>
      </w:tr>
      <w:tr w:rsidR="000113E0">
        <w:trPr>
          <w:trHeight w:val="712"/>
        </w:trPr>
        <w:tc>
          <w:tcPr>
            <w:tcW w:w="6888" w:type="dxa"/>
          </w:tcPr>
          <w:p w:rsidR="000113E0" w:rsidRDefault="00967111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0113E0" w:rsidRDefault="00967111">
            <w:pPr>
              <w:pStyle w:val="TableParagraph"/>
              <w:spacing w:before="120" w:line="246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0113E0" w:rsidRDefault="000113E0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0113E0" w:rsidRDefault="00967111">
            <w:pPr>
              <w:pStyle w:val="TableParagraph"/>
              <w:spacing w:line="246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31. 12. 2022</w:t>
            </w:r>
          </w:p>
        </w:tc>
      </w:tr>
    </w:tbl>
    <w:p w:rsidR="000113E0" w:rsidRDefault="00967111">
      <w:pPr>
        <w:pStyle w:val="Odstavecseseznamem"/>
        <w:numPr>
          <w:ilvl w:val="0"/>
          <w:numId w:val="11"/>
        </w:numPr>
        <w:tabs>
          <w:tab w:val="left" w:pos="403"/>
        </w:tabs>
        <w:spacing w:before="118"/>
        <w:ind w:left="402" w:hanging="285"/>
        <w:jc w:val="left"/>
        <w:rPr>
          <w:sz w:val="20"/>
        </w:rPr>
      </w:pPr>
      <w:r>
        <w:rPr>
          <w:sz w:val="20"/>
        </w:rPr>
        <w:t>Příjemce podpory se zavazuje splnit účel akce tím,</w:t>
      </w:r>
      <w:r>
        <w:rPr>
          <w:spacing w:val="-24"/>
          <w:sz w:val="20"/>
        </w:rPr>
        <w:t xml:space="preserve"> </w:t>
      </w:r>
      <w:r>
        <w:rPr>
          <w:sz w:val="20"/>
        </w:rPr>
        <w:t>že:</w:t>
      </w:r>
    </w:p>
    <w:p w:rsidR="000113E0" w:rsidRDefault="00967111">
      <w:pPr>
        <w:pStyle w:val="Odstavecseseznamem"/>
        <w:numPr>
          <w:ilvl w:val="1"/>
          <w:numId w:val="11"/>
        </w:numPr>
        <w:tabs>
          <w:tab w:val="left" w:pos="537"/>
        </w:tabs>
        <w:spacing w:before="120" w:line="348" w:lineRule="auto"/>
        <w:ind w:right="916" w:firstLine="0"/>
        <w:jc w:val="left"/>
        <w:rPr>
          <w:sz w:val="20"/>
        </w:rPr>
      </w:pPr>
      <w:r>
        <w:rPr>
          <w:sz w:val="20"/>
        </w:rPr>
        <w:t>v rámci realizace projektu provede výsadbu 26 ks stromů a zpracuje Územní studii sídelní</w:t>
      </w:r>
      <w:r>
        <w:rPr>
          <w:spacing w:val="-33"/>
          <w:sz w:val="20"/>
        </w:rPr>
        <w:t xml:space="preserve"> </w:t>
      </w:r>
      <w:r>
        <w:rPr>
          <w:sz w:val="20"/>
        </w:rPr>
        <w:t>zeleně. Dále se příjemce podpory zavazuje naplnit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indikátory:</w:t>
      </w:r>
    </w:p>
    <w:p w:rsidR="000113E0" w:rsidRDefault="00967111">
      <w:pPr>
        <w:pStyle w:val="Odstavecseseznamem"/>
        <w:numPr>
          <w:ilvl w:val="1"/>
          <w:numId w:val="11"/>
        </w:numPr>
        <w:tabs>
          <w:tab w:val="left" w:pos="537"/>
        </w:tabs>
        <w:spacing w:before="2"/>
        <w:ind w:left="536"/>
        <w:jc w:val="left"/>
        <w:rPr>
          <w:sz w:val="20"/>
        </w:rPr>
      </w:pPr>
      <w:r>
        <w:rPr>
          <w:sz w:val="20"/>
        </w:rPr>
        <w:t>„Počet implementovaných mitigačních/adaptačních opatření“ v rozsahu 1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opatření,</w:t>
      </w:r>
    </w:p>
    <w:p w:rsidR="000113E0" w:rsidRDefault="00967111">
      <w:pPr>
        <w:pStyle w:val="Odstavecseseznamem"/>
        <w:numPr>
          <w:ilvl w:val="1"/>
          <w:numId w:val="11"/>
        </w:numPr>
        <w:tabs>
          <w:tab w:val="left" w:pos="578"/>
        </w:tabs>
        <w:spacing w:before="120"/>
        <w:ind w:left="622" w:right="140" w:hanging="228"/>
        <w:jc w:val="left"/>
        <w:rPr>
          <w:sz w:val="20"/>
        </w:rPr>
      </w:pPr>
      <w:r>
        <w:rPr>
          <w:sz w:val="20"/>
        </w:rPr>
        <w:t>„Počet obcí/regionů  na j</w:t>
      </w:r>
      <w:r>
        <w:rPr>
          <w:sz w:val="20"/>
        </w:rPr>
        <w:t>ejichž území byla  implementována mitigační/adaptační  opatření“ v rozsahu    1 obce/regionu,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</w:p>
    <w:p w:rsidR="000113E0" w:rsidRDefault="00967111">
      <w:pPr>
        <w:pStyle w:val="Odstavecseseznamem"/>
        <w:numPr>
          <w:ilvl w:val="1"/>
          <w:numId w:val="11"/>
        </w:numPr>
        <w:tabs>
          <w:tab w:val="left" w:pos="525"/>
        </w:tabs>
        <w:ind w:left="524" w:hanging="123"/>
        <w:jc w:val="left"/>
        <w:rPr>
          <w:sz w:val="20"/>
        </w:rPr>
      </w:pPr>
      <w:r>
        <w:rPr>
          <w:sz w:val="20"/>
        </w:rPr>
        <w:t>„Počet</w:t>
      </w:r>
      <w:r>
        <w:rPr>
          <w:spacing w:val="-15"/>
          <w:sz w:val="20"/>
        </w:rPr>
        <w:t xml:space="preserve"> </w:t>
      </w:r>
      <w:r>
        <w:rPr>
          <w:sz w:val="20"/>
        </w:rPr>
        <w:t>osob</w:t>
      </w:r>
      <w:r>
        <w:rPr>
          <w:spacing w:val="-15"/>
          <w:sz w:val="20"/>
        </w:rPr>
        <w:t xml:space="preserve"> </w:t>
      </w:r>
      <w:r>
        <w:rPr>
          <w:sz w:val="20"/>
        </w:rPr>
        <w:t>pozitivně</w:t>
      </w:r>
      <w:r>
        <w:rPr>
          <w:spacing w:val="-16"/>
          <w:sz w:val="20"/>
        </w:rPr>
        <w:t xml:space="preserve"> </w:t>
      </w:r>
      <w:r>
        <w:rPr>
          <w:sz w:val="20"/>
        </w:rPr>
        <w:t>ovlivněných</w:t>
      </w:r>
      <w:r>
        <w:rPr>
          <w:spacing w:val="-15"/>
          <w:sz w:val="20"/>
        </w:rPr>
        <w:t xml:space="preserve"> </w:t>
      </w:r>
      <w:r>
        <w:rPr>
          <w:sz w:val="20"/>
        </w:rPr>
        <w:t>implementací</w:t>
      </w:r>
      <w:r>
        <w:rPr>
          <w:spacing w:val="-14"/>
          <w:sz w:val="20"/>
        </w:rPr>
        <w:t xml:space="preserve"> </w:t>
      </w:r>
      <w:r>
        <w:rPr>
          <w:sz w:val="20"/>
        </w:rPr>
        <w:t>mitigačních/adaptačních</w:t>
      </w:r>
      <w:r>
        <w:rPr>
          <w:spacing w:val="-15"/>
          <w:sz w:val="20"/>
        </w:rPr>
        <w:t xml:space="preserve"> </w:t>
      </w:r>
      <w:r>
        <w:rPr>
          <w:sz w:val="20"/>
        </w:rPr>
        <w:t>opatření“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rozsahu</w:t>
      </w:r>
      <w:r>
        <w:rPr>
          <w:spacing w:val="-14"/>
          <w:sz w:val="20"/>
        </w:rPr>
        <w:t xml:space="preserve"> </w:t>
      </w:r>
      <w:r>
        <w:rPr>
          <w:sz w:val="20"/>
        </w:rPr>
        <w:t>20</w:t>
      </w:r>
      <w:r>
        <w:rPr>
          <w:spacing w:val="-15"/>
          <w:sz w:val="20"/>
        </w:rPr>
        <w:t xml:space="preserve"> </w:t>
      </w:r>
      <w:r>
        <w:rPr>
          <w:sz w:val="20"/>
        </w:rPr>
        <w:t>781</w:t>
      </w:r>
      <w:r>
        <w:rPr>
          <w:spacing w:val="-17"/>
          <w:sz w:val="20"/>
        </w:rPr>
        <w:t xml:space="preserve"> </w:t>
      </w:r>
      <w:r>
        <w:rPr>
          <w:sz w:val="20"/>
        </w:rPr>
        <w:t>osob.</w:t>
      </w:r>
    </w:p>
    <w:p w:rsidR="000113E0" w:rsidRDefault="000113E0">
      <w:pPr>
        <w:pStyle w:val="Zkladntext"/>
        <w:spacing w:before="12"/>
        <w:rPr>
          <w:sz w:val="17"/>
        </w:rPr>
      </w:pPr>
    </w:p>
    <w:p w:rsidR="000113E0" w:rsidRDefault="00967111">
      <w:pPr>
        <w:pStyle w:val="Nadpis1"/>
        <w:ind w:right="2285"/>
      </w:pPr>
      <w:r>
        <w:t>III.</w:t>
      </w:r>
    </w:p>
    <w:p w:rsidR="000113E0" w:rsidRDefault="00967111">
      <w:pPr>
        <w:spacing w:before="1"/>
        <w:ind w:left="2911" w:right="2287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0113E0" w:rsidRDefault="000113E0">
      <w:pPr>
        <w:pStyle w:val="Zkladntext"/>
        <w:rPr>
          <w:b/>
          <w:sz w:val="18"/>
        </w:rPr>
      </w:pPr>
    </w:p>
    <w:p w:rsidR="000113E0" w:rsidRDefault="00967111">
      <w:pPr>
        <w:pStyle w:val="Odstavecseseznamem"/>
        <w:numPr>
          <w:ilvl w:val="0"/>
          <w:numId w:val="9"/>
        </w:numPr>
        <w:tabs>
          <w:tab w:val="left" w:pos="68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</w:t>
      </w:r>
      <w:r>
        <w:rPr>
          <w:spacing w:val="9"/>
          <w:sz w:val="20"/>
        </w:rPr>
        <w:t xml:space="preserve"> </w:t>
      </w:r>
      <w:r>
        <w:rPr>
          <w:sz w:val="20"/>
        </w:rPr>
        <w:t>čl.</w:t>
      </w:r>
      <w:r>
        <w:rPr>
          <w:spacing w:val="12"/>
          <w:sz w:val="20"/>
        </w:rPr>
        <w:t xml:space="preserve"> </w:t>
      </w:r>
      <w:r>
        <w:rPr>
          <w:sz w:val="20"/>
        </w:rPr>
        <w:t>I,</w:t>
      </w:r>
      <w:r>
        <w:rPr>
          <w:spacing w:val="9"/>
          <w:sz w:val="20"/>
        </w:rPr>
        <w:t xml:space="preserve"> </w:t>
      </w:r>
      <w:r>
        <w:rPr>
          <w:sz w:val="20"/>
        </w:rPr>
        <w:t>odst.</w:t>
      </w:r>
      <w:r>
        <w:rPr>
          <w:spacing w:val="10"/>
          <w:sz w:val="20"/>
        </w:rPr>
        <w:t xml:space="preserve"> </w:t>
      </w:r>
      <w:r>
        <w:rPr>
          <w:sz w:val="20"/>
        </w:rPr>
        <w:t>1)</w:t>
      </w:r>
      <w:r>
        <w:rPr>
          <w:spacing w:val="10"/>
          <w:sz w:val="20"/>
        </w:rPr>
        <w:t xml:space="preserve"> </w:t>
      </w:r>
      <w:r>
        <w:rPr>
          <w:sz w:val="20"/>
        </w:rPr>
        <w:t>této</w:t>
      </w:r>
      <w:r>
        <w:rPr>
          <w:spacing w:val="10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činí</w:t>
      </w:r>
      <w:r>
        <w:rPr>
          <w:spacing w:val="14"/>
          <w:sz w:val="20"/>
        </w:rPr>
        <w:t xml:space="preserve"> </w:t>
      </w:r>
      <w:r>
        <w:rPr>
          <w:sz w:val="20"/>
        </w:rPr>
        <w:t>pevně</w:t>
      </w:r>
      <w:r>
        <w:rPr>
          <w:spacing w:val="10"/>
          <w:sz w:val="20"/>
        </w:rPr>
        <w:t xml:space="preserve"> </w:t>
      </w:r>
      <w:r>
        <w:rPr>
          <w:sz w:val="20"/>
        </w:rPr>
        <w:t>stanov</w:t>
      </w:r>
      <w:r>
        <w:rPr>
          <w:sz w:val="20"/>
        </w:rPr>
        <w:t>enou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neměnnou</w:t>
      </w:r>
      <w:r>
        <w:rPr>
          <w:spacing w:val="11"/>
          <w:sz w:val="20"/>
        </w:rPr>
        <w:t xml:space="preserve"> </w:t>
      </w:r>
      <w:r>
        <w:rPr>
          <w:sz w:val="20"/>
        </w:rPr>
        <w:t>částku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7 782 883,70</w:t>
      </w:r>
      <w:r>
        <w:rPr>
          <w:spacing w:val="11"/>
          <w:sz w:val="20"/>
        </w:rPr>
        <w:t xml:space="preserve"> </w:t>
      </w:r>
      <w:r>
        <w:rPr>
          <w:sz w:val="20"/>
        </w:rPr>
        <w:t>Kč</w:t>
      </w:r>
      <w:r>
        <w:rPr>
          <w:spacing w:val="9"/>
          <w:sz w:val="20"/>
        </w:rPr>
        <w:t xml:space="preserve"> </w:t>
      </w:r>
      <w:r>
        <w:rPr>
          <w:sz w:val="20"/>
        </w:rPr>
        <w:t>(tj.</w:t>
      </w:r>
    </w:p>
    <w:p w:rsidR="000113E0" w:rsidRDefault="000113E0">
      <w:pPr>
        <w:jc w:val="both"/>
        <w:rPr>
          <w:sz w:val="20"/>
        </w:rPr>
        <w:sectPr w:rsidR="000113E0">
          <w:pgSz w:w="12240" w:h="15840"/>
          <w:pgMar w:top="1060" w:right="1000" w:bottom="1660" w:left="1300" w:header="0" w:footer="1380" w:gutter="0"/>
          <w:cols w:space="708"/>
        </w:sectPr>
      </w:pPr>
    </w:p>
    <w:p w:rsidR="000113E0" w:rsidRDefault="00967111">
      <w:pPr>
        <w:pStyle w:val="Zkladntext"/>
        <w:spacing w:before="73"/>
        <w:ind w:left="685" w:right="133"/>
        <w:jc w:val="both"/>
      </w:pPr>
      <w:r>
        <w:t>299 341,68 EUR), která bude vyplacena v poměru 85 % z prostředků Finančního mechanismu Norska 2014-2021 a 15 % z prostředků Fondu.</w:t>
      </w:r>
    </w:p>
    <w:p w:rsidR="000113E0" w:rsidRDefault="00967111">
      <w:pPr>
        <w:pStyle w:val="Odstavecseseznamem"/>
        <w:numPr>
          <w:ilvl w:val="0"/>
          <w:numId w:val="9"/>
        </w:numPr>
        <w:tabs>
          <w:tab w:val="left" w:pos="686"/>
        </w:tabs>
        <w:ind w:right="134" w:hanging="284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0113E0" w:rsidRDefault="000113E0">
      <w:pPr>
        <w:pStyle w:val="Zkladntext"/>
        <w:spacing w:before="1"/>
        <w:rPr>
          <w:sz w:val="18"/>
        </w:rPr>
      </w:pPr>
    </w:p>
    <w:p w:rsidR="000113E0" w:rsidRDefault="00967111">
      <w:pPr>
        <w:pStyle w:val="Nadpis1"/>
        <w:spacing w:before="1"/>
        <w:ind w:right="2287"/>
      </w:pPr>
      <w:r>
        <w:t>IV.</w:t>
      </w:r>
    </w:p>
    <w:p w:rsidR="000113E0" w:rsidRDefault="00967111">
      <w:pPr>
        <w:ind w:left="2911" w:right="2290"/>
        <w:jc w:val="center"/>
        <w:rPr>
          <w:b/>
          <w:sz w:val="20"/>
        </w:rPr>
      </w:pPr>
      <w:r>
        <w:rPr>
          <w:b/>
          <w:sz w:val="20"/>
        </w:rPr>
        <w:t>Práva a povinnosti příjemc</w:t>
      </w:r>
      <w:r>
        <w:rPr>
          <w:b/>
          <w:sz w:val="20"/>
        </w:rPr>
        <w:t>e podpory</w:t>
      </w:r>
    </w:p>
    <w:p w:rsidR="000113E0" w:rsidRDefault="000113E0">
      <w:pPr>
        <w:pStyle w:val="Zkladntext"/>
        <w:spacing w:before="6"/>
        <w:rPr>
          <w:b/>
          <w:sz w:val="10"/>
        </w:rPr>
      </w:pPr>
    </w:p>
    <w:p w:rsidR="000113E0" w:rsidRDefault="00967111">
      <w:pPr>
        <w:pStyle w:val="Odstavecseseznamem"/>
        <w:numPr>
          <w:ilvl w:val="0"/>
          <w:numId w:val="8"/>
        </w:numPr>
        <w:tabs>
          <w:tab w:val="left" w:pos="686"/>
        </w:tabs>
        <w:spacing w:before="99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0"/>
        </w:tabs>
        <w:ind w:right="130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1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19"/>
        <w:ind w:left="1482" w:right="132" w:hanging="360"/>
        <w:jc w:val="both"/>
        <w:rPr>
          <w:sz w:val="20"/>
        </w:rPr>
      </w:pPr>
      <w:r>
        <w:rPr>
          <w:sz w:val="20"/>
        </w:rPr>
        <w:t>oprávněn požadovat podporu ve výši  7 782 883,70 Kč (tj. 299 341,68 EUR), dle čl. III Smlouvy  a v souladu s Pokyny pro žadatele a konečné příjemce z Programu (dále jen „Pokyny pro žadatele“), které tvoří přílohu</w:t>
      </w:r>
      <w:r>
        <w:rPr>
          <w:spacing w:val="-3"/>
          <w:sz w:val="20"/>
        </w:rPr>
        <w:t xml:space="preserve"> </w:t>
      </w:r>
      <w:r>
        <w:rPr>
          <w:sz w:val="20"/>
        </w:rPr>
        <w:t>Výzvy;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0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povinen postupovat v souladu s rozpo</w:t>
      </w:r>
      <w:r>
        <w:rPr>
          <w:sz w:val="20"/>
        </w:rPr>
        <w:t>čtem akce a dodržet jak způsob výpočtu nepřímých 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7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3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</w:t>
      </w:r>
      <w:r>
        <w:rPr>
          <w:sz w:val="20"/>
        </w:rPr>
        <w:t xml:space="preserve"> provést změnovým řízením pouze na neprofinancovaných a v případě zálohy na nevyúčtovaných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19"/>
        <w:ind w:left="1482" w:right="140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11"/>
          <w:sz w:val="20"/>
        </w:rPr>
        <w:t xml:space="preserve"> </w:t>
      </w:r>
      <w:r>
        <w:rPr>
          <w:sz w:val="20"/>
        </w:rPr>
        <w:t>žadatel</w:t>
      </w:r>
      <w:r>
        <w:rPr>
          <w:sz w:val="20"/>
        </w:rPr>
        <w:t>e;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ind w:left="1482" w:right="13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6"/>
          <w:sz w:val="20"/>
        </w:rPr>
        <w:t xml:space="preserve"> </w:t>
      </w:r>
      <w:r>
        <w:rPr>
          <w:sz w:val="20"/>
        </w:rPr>
        <w:t>změny;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19"/>
        <w:ind w:left="1482" w:hanging="361"/>
        <w:jc w:val="both"/>
        <w:rPr>
          <w:sz w:val="20"/>
        </w:rPr>
      </w:pPr>
      <w:r>
        <w:rPr>
          <w:sz w:val="20"/>
        </w:rPr>
        <w:t>povinen předkláda</w:t>
      </w:r>
      <w:r>
        <w:rPr>
          <w:sz w:val="20"/>
        </w:rPr>
        <w:t>t Fondu průběžnou a závěrečnou monitorovací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0113E0" w:rsidRDefault="00967111">
      <w:pPr>
        <w:pStyle w:val="Zkladntext"/>
        <w:ind w:left="1482" w:right="136"/>
        <w:jc w:val="both"/>
      </w:pPr>
      <w:r>
        <w:t>o platbu; závěrečnou monitorovací zprávu příjemce podpory předloží nejpozději do 1 měsíce od uplynutí termínu dle čl. II odst. 2) této Smlouvy;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ind w:left="1482" w:right="131" w:hanging="360"/>
        <w:jc w:val="both"/>
        <w:rPr>
          <w:sz w:val="20"/>
        </w:rPr>
      </w:pPr>
      <w:r>
        <w:rPr>
          <w:sz w:val="20"/>
        </w:rPr>
        <w:t>povinen řádně zaznamenat všechny příjmy a výd</w:t>
      </w:r>
      <w:r>
        <w:rPr>
          <w:sz w:val="20"/>
        </w:rPr>
        <w:t>aje akce v souladu s platnými účetními standardy a obecně uznávanými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19"/>
        <w:ind w:left="1482" w:right="137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</w:t>
      </w:r>
      <w:r>
        <w:rPr>
          <w:sz w:val="20"/>
        </w:rPr>
        <w:t xml:space="preserve">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0"/>
        </w:tabs>
        <w:ind w:right="129" w:hanging="360"/>
        <w:jc w:val="both"/>
        <w:rPr>
          <w:sz w:val="20"/>
        </w:rPr>
      </w:pPr>
      <w:r>
        <w:rPr>
          <w:sz w:val="20"/>
        </w:rPr>
        <w:t xml:space="preserve">povinen dodržovat pravidla pro zadávání veřejných zakázek v souladu s příslušnou národní legislativou a pravidla stanovená v aktuálních Pokynech Státního fondu životního prostředí ČR po veřejné zakázky v rámci FM Norska 2014-2021, které jsou </w:t>
      </w:r>
      <w:r>
        <w:rPr>
          <w:sz w:val="20"/>
        </w:rPr>
        <w:t>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19"/>
        <w:ind w:left="1482" w:right="131" w:hanging="360"/>
        <w:jc w:val="both"/>
        <w:rPr>
          <w:sz w:val="20"/>
        </w:rPr>
      </w:pPr>
      <w:r>
        <w:rPr>
          <w:sz w:val="20"/>
        </w:rPr>
        <w:t>povinen archivovat všechny dokumenty související s  realizací akce po dobu nejméně 10 let  od 1. ledna roku následujícího po  schválení závěrečné monitorovací zprávy, nejméně však    do 31. prosince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ind w:left="1482" w:hanging="361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uděluje</w:t>
      </w:r>
      <w:r>
        <w:rPr>
          <w:spacing w:val="25"/>
          <w:sz w:val="20"/>
        </w:rPr>
        <w:t xml:space="preserve"> </w:t>
      </w:r>
      <w:r>
        <w:rPr>
          <w:sz w:val="20"/>
        </w:rPr>
        <w:t>souhlas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2"/>
          <w:sz w:val="20"/>
        </w:rPr>
        <w:t xml:space="preserve"> </w:t>
      </w:r>
      <w:r>
        <w:rPr>
          <w:sz w:val="20"/>
        </w:rPr>
        <w:t>použitím</w:t>
      </w:r>
      <w:r>
        <w:rPr>
          <w:spacing w:val="23"/>
          <w:sz w:val="20"/>
        </w:rPr>
        <w:t xml:space="preserve"> </w:t>
      </w:r>
      <w:r>
        <w:rPr>
          <w:sz w:val="20"/>
        </w:rPr>
        <w:t>informací</w:t>
      </w:r>
      <w:r>
        <w:rPr>
          <w:spacing w:val="2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6"/>
          <w:sz w:val="20"/>
        </w:rPr>
        <w:t xml:space="preserve"> </w:t>
      </w:r>
      <w:r>
        <w:rPr>
          <w:sz w:val="20"/>
        </w:rPr>
        <w:t>akcí</w:t>
      </w:r>
      <w:r>
        <w:rPr>
          <w:spacing w:val="23"/>
          <w:sz w:val="20"/>
        </w:rPr>
        <w:t xml:space="preserve"> </w:t>
      </w:r>
      <w:r>
        <w:rPr>
          <w:sz w:val="20"/>
        </w:rPr>
        <w:t>pro</w:t>
      </w:r>
      <w:r>
        <w:rPr>
          <w:spacing w:val="25"/>
          <w:sz w:val="20"/>
        </w:rPr>
        <w:t xml:space="preserve"> </w:t>
      </w:r>
      <w:r>
        <w:rPr>
          <w:sz w:val="20"/>
        </w:rPr>
        <w:t>účely</w:t>
      </w:r>
      <w:r>
        <w:rPr>
          <w:spacing w:val="23"/>
          <w:sz w:val="20"/>
        </w:rPr>
        <w:t xml:space="preserve"> </w:t>
      </w:r>
      <w:r>
        <w:rPr>
          <w:sz w:val="20"/>
        </w:rPr>
        <w:t>administrace</w:t>
      </w:r>
    </w:p>
    <w:p w:rsidR="000113E0" w:rsidRDefault="000113E0">
      <w:pPr>
        <w:jc w:val="both"/>
        <w:rPr>
          <w:sz w:val="20"/>
        </w:rPr>
        <w:sectPr w:rsidR="000113E0">
          <w:pgSz w:w="12240" w:h="15840"/>
          <w:pgMar w:top="1060" w:right="1000" w:bottom="1660" w:left="1300" w:header="0" w:footer="1380" w:gutter="0"/>
          <w:cols w:space="708"/>
        </w:sectPr>
      </w:pPr>
    </w:p>
    <w:p w:rsidR="000113E0" w:rsidRDefault="00967111">
      <w:pPr>
        <w:pStyle w:val="Zkladntext"/>
        <w:spacing w:before="73"/>
        <w:ind w:left="1482"/>
        <w:jc w:val="both"/>
      </w:pPr>
      <w:r>
        <w:t>Fondů EHP a Norska 2014-2021;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20"/>
        <w:ind w:left="1482" w:right="138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ind w:left="1482" w:right="13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</w:t>
      </w:r>
      <w:r>
        <w:rPr>
          <w:sz w:val="20"/>
        </w:rPr>
        <w:t>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ind w:left="1482" w:right="134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</w:t>
      </w:r>
      <w:r>
        <w:rPr>
          <w:sz w:val="20"/>
        </w:rPr>
        <w:t>ních mechanismů EHP a Norska 2014-2021, tj. Auditního orgánu, Certifikačního orgánu, Národního kontaktního místa, Kanceláři finančních mechanismů a kontrolních orgánů Evropského   sdružení  volného   obchodu   a  neprodleně  poskytnout  požadovaný  přístup</w:t>
      </w:r>
      <w:r>
        <w:rPr>
          <w:sz w:val="20"/>
        </w:rPr>
        <w:t xml:space="preserve">   v souvislosti s audity, monitorováním a evaluací akce. Na vyžádání je povinen předložit požadované dokumenty a kontrolní protokoly přímo Certifikačnímu</w:t>
      </w:r>
      <w:r>
        <w:rPr>
          <w:spacing w:val="-7"/>
          <w:sz w:val="20"/>
        </w:rPr>
        <w:t xml:space="preserve"> </w:t>
      </w:r>
      <w:r>
        <w:rPr>
          <w:sz w:val="20"/>
        </w:rPr>
        <w:t>orgánu;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20"/>
        <w:ind w:left="1482" w:right="13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</w:t>
      </w:r>
      <w:r>
        <w:rPr>
          <w:sz w:val="20"/>
        </w:rPr>
        <w:t>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20"/>
        <w:ind w:left="1482" w:right="137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19"/>
        <w:ind w:left="1482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</w:t>
      </w:r>
      <w:r>
        <w:rPr>
          <w:sz w:val="20"/>
        </w:rPr>
        <w:t>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do nemovitosti a/nebo pozemku (včetně renovací), je navíc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0113E0" w:rsidRDefault="00967111">
      <w:pPr>
        <w:pStyle w:val="Odstavecseseznamem"/>
        <w:numPr>
          <w:ilvl w:val="2"/>
          <w:numId w:val="8"/>
        </w:numPr>
        <w:tabs>
          <w:tab w:val="left" w:pos="2202"/>
        </w:tabs>
        <w:ind w:right="131"/>
        <w:jc w:val="both"/>
        <w:rPr>
          <w:sz w:val="20"/>
        </w:rPr>
      </w:pPr>
      <w:r>
        <w:rPr>
          <w:sz w:val="20"/>
        </w:rPr>
        <w:t xml:space="preserve">zajistit provoz těchto objektů po dobu nejméně pěti let </w:t>
      </w:r>
      <w:r>
        <w:rPr>
          <w:sz w:val="20"/>
        </w:rPr>
        <w:t>od schválení závěrečné monitorovací zprávy akce ze strany Fondu a po stejně dlouhou dobu využívat danou nemovitost a/nebo pozemek pro 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0113E0" w:rsidRDefault="00967111">
      <w:pPr>
        <w:pStyle w:val="Odstavecseseznamem"/>
        <w:numPr>
          <w:ilvl w:val="2"/>
          <w:numId w:val="8"/>
        </w:numPr>
        <w:tabs>
          <w:tab w:val="left" w:pos="2202"/>
        </w:tabs>
        <w:spacing w:before="119"/>
        <w:ind w:right="135" w:hanging="320"/>
        <w:jc w:val="both"/>
        <w:rPr>
          <w:sz w:val="20"/>
        </w:rPr>
      </w:pPr>
      <w:r>
        <w:rPr>
          <w:sz w:val="20"/>
        </w:rPr>
        <w:t xml:space="preserve">veškeré nemovitosti zakoupené, postavené nebo zrekonstruované v rámci akce, </w:t>
      </w:r>
      <w:r>
        <w:rPr>
          <w:sz w:val="20"/>
        </w:rPr>
        <w:t>řádně pojistit  jak  během  provádění  akce,  tak  po  stanovenou  dobu  nejméně  pěti  let  od schválení závěrečné monitorovací zprávy akce ze 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Fondu;</w:t>
      </w:r>
    </w:p>
    <w:p w:rsidR="000113E0" w:rsidRDefault="00967111">
      <w:pPr>
        <w:pStyle w:val="Odstavecseseznamem"/>
        <w:numPr>
          <w:ilvl w:val="2"/>
          <w:numId w:val="8"/>
        </w:numPr>
        <w:tabs>
          <w:tab w:val="left" w:pos="2202"/>
        </w:tabs>
        <w:ind w:hanging="370"/>
        <w:jc w:val="both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1"/>
          <w:sz w:val="20"/>
        </w:rPr>
        <w:t xml:space="preserve"> </w:t>
      </w:r>
      <w:r>
        <w:rPr>
          <w:sz w:val="20"/>
        </w:rPr>
        <w:t>údržbu;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ind w:left="1482" w:right="135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8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8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0113E0" w:rsidRDefault="00967111">
      <w:pPr>
        <w:pStyle w:val="Odstavecseseznamem"/>
        <w:numPr>
          <w:ilvl w:val="1"/>
          <w:numId w:val="8"/>
        </w:numPr>
        <w:tabs>
          <w:tab w:val="left" w:pos="1482"/>
        </w:tabs>
        <w:spacing w:before="119"/>
        <w:ind w:left="1482" w:right="138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</w:t>
      </w:r>
      <w:r>
        <w:rPr>
          <w:sz w:val="20"/>
        </w:rPr>
        <w:t>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pokyny.</w:t>
      </w:r>
    </w:p>
    <w:p w:rsidR="000113E0" w:rsidRDefault="000113E0">
      <w:pPr>
        <w:pStyle w:val="Zkladntext"/>
      </w:pPr>
    </w:p>
    <w:p w:rsidR="000113E0" w:rsidRDefault="000113E0">
      <w:pPr>
        <w:sectPr w:rsidR="000113E0">
          <w:pgSz w:w="12240" w:h="15840"/>
          <w:pgMar w:top="1060" w:right="1000" w:bottom="1660" w:left="1300" w:header="0" w:footer="1380" w:gutter="0"/>
          <w:cols w:space="708"/>
        </w:sectPr>
      </w:pPr>
    </w:p>
    <w:p w:rsidR="000113E0" w:rsidRDefault="000113E0">
      <w:pPr>
        <w:pStyle w:val="Zkladntext"/>
        <w:rPr>
          <w:sz w:val="26"/>
        </w:rPr>
      </w:pPr>
    </w:p>
    <w:p w:rsidR="000113E0" w:rsidRDefault="000113E0">
      <w:pPr>
        <w:pStyle w:val="Zkladntext"/>
        <w:rPr>
          <w:sz w:val="26"/>
        </w:rPr>
      </w:pPr>
    </w:p>
    <w:p w:rsidR="000113E0" w:rsidRDefault="000113E0">
      <w:pPr>
        <w:pStyle w:val="Zkladntext"/>
        <w:spacing w:before="1"/>
        <w:rPr>
          <w:sz w:val="24"/>
        </w:rPr>
      </w:pPr>
    </w:p>
    <w:p w:rsidR="000113E0" w:rsidRDefault="00967111">
      <w:pPr>
        <w:pStyle w:val="Odstavecseseznamem"/>
        <w:numPr>
          <w:ilvl w:val="0"/>
          <w:numId w:val="7"/>
        </w:numPr>
        <w:tabs>
          <w:tab w:val="left" w:pos="686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0113E0" w:rsidRDefault="00967111">
      <w:pPr>
        <w:pStyle w:val="Zkladntext"/>
        <w:rPr>
          <w:sz w:val="18"/>
        </w:rPr>
      </w:pPr>
      <w:r>
        <w:br w:type="column"/>
      </w:r>
    </w:p>
    <w:p w:rsidR="000113E0" w:rsidRDefault="00967111">
      <w:pPr>
        <w:pStyle w:val="Nadpis1"/>
        <w:ind w:left="381" w:right="3619"/>
      </w:pPr>
      <w:r>
        <w:t>V.</w:t>
      </w:r>
    </w:p>
    <w:p w:rsidR="000113E0" w:rsidRDefault="00967111">
      <w:pPr>
        <w:ind w:left="381" w:right="3621"/>
        <w:jc w:val="center"/>
        <w:rPr>
          <w:b/>
          <w:sz w:val="20"/>
        </w:rPr>
      </w:pPr>
      <w:r>
        <w:rPr>
          <w:b/>
          <w:sz w:val="20"/>
        </w:rPr>
        <w:t>Práva a povinnosti Fondu</w:t>
      </w:r>
    </w:p>
    <w:p w:rsidR="000113E0" w:rsidRDefault="000113E0">
      <w:pPr>
        <w:jc w:val="center"/>
        <w:rPr>
          <w:sz w:val="20"/>
        </w:rPr>
        <w:sectPr w:rsidR="000113E0">
          <w:type w:val="continuous"/>
          <w:pgSz w:w="12240" w:h="15840"/>
          <w:pgMar w:top="940" w:right="1000" w:bottom="1580" w:left="1300" w:header="708" w:footer="708" w:gutter="0"/>
          <w:cols w:num="2" w:space="708" w:equalWidth="0">
            <w:col w:w="1421" w:space="2086"/>
            <w:col w:w="6433"/>
          </w:cols>
        </w:sectPr>
      </w:pPr>
    </w:p>
    <w:p w:rsidR="000113E0" w:rsidRDefault="00967111">
      <w:pPr>
        <w:pStyle w:val="Odstavecseseznamem"/>
        <w:numPr>
          <w:ilvl w:val="1"/>
          <w:numId w:val="7"/>
        </w:numPr>
        <w:tabs>
          <w:tab w:val="left" w:pos="1479"/>
          <w:tab w:val="left" w:pos="1480"/>
        </w:tabs>
        <w:ind w:hanging="361"/>
        <w:rPr>
          <w:sz w:val="20"/>
        </w:rPr>
      </w:pPr>
      <w:r>
        <w:rPr>
          <w:sz w:val="20"/>
        </w:rPr>
        <w:t>povinen po obdržení monitorovací zprávy, provést bezhotovostní platbu příjemci</w:t>
      </w:r>
      <w:r>
        <w:rPr>
          <w:spacing w:val="10"/>
          <w:sz w:val="20"/>
        </w:rPr>
        <w:t xml:space="preserve"> </w:t>
      </w:r>
      <w:r>
        <w:rPr>
          <w:sz w:val="20"/>
        </w:rPr>
        <w:t>podpory,</w:t>
      </w:r>
    </w:p>
    <w:p w:rsidR="000113E0" w:rsidRDefault="000113E0">
      <w:pPr>
        <w:rPr>
          <w:sz w:val="20"/>
        </w:rPr>
        <w:sectPr w:rsidR="000113E0">
          <w:type w:val="continuous"/>
          <w:pgSz w:w="12240" w:h="15840"/>
          <w:pgMar w:top="940" w:right="1000" w:bottom="1580" w:left="1300" w:header="708" w:footer="708" w:gutter="0"/>
          <w:cols w:space="708"/>
        </w:sectPr>
      </w:pPr>
    </w:p>
    <w:p w:rsidR="000113E0" w:rsidRDefault="00967111">
      <w:pPr>
        <w:pStyle w:val="Zkladntext"/>
        <w:spacing w:before="73"/>
        <w:ind w:left="1479" w:right="136"/>
        <w:jc w:val="both"/>
      </w:pPr>
      <w:r>
        <w:t>resp.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případě,</w:t>
      </w:r>
      <w:r>
        <w:rPr>
          <w:spacing w:val="-13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byla</w:t>
      </w:r>
      <w:r>
        <w:rPr>
          <w:spacing w:val="-12"/>
        </w:rPr>
        <w:t xml:space="preserve"> </w:t>
      </w:r>
      <w:r>
        <w:t>příjemci</w:t>
      </w:r>
      <w:r>
        <w:rPr>
          <w:spacing w:val="-10"/>
        </w:rPr>
        <w:t xml:space="preserve"> </w:t>
      </w:r>
      <w:r>
        <w:t>podpory</w:t>
      </w:r>
      <w:r>
        <w:rPr>
          <w:spacing w:val="-13"/>
        </w:rPr>
        <w:t xml:space="preserve"> </w:t>
      </w:r>
      <w:r>
        <w:t>poskytnuta</w:t>
      </w:r>
      <w:r>
        <w:rPr>
          <w:spacing w:val="-12"/>
        </w:rPr>
        <w:t xml:space="preserve"> </w:t>
      </w:r>
      <w:r>
        <w:t>záloha,</w:t>
      </w:r>
      <w:r>
        <w:rPr>
          <w:spacing w:val="-12"/>
        </w:rPr>
        <w:t xml:space="preserve"> </w:t>
      </w:r>
      <w:r>
        <w:t>Fond</w:t>
      </w:r>
      <w:r>
        <w:rPr>
          <w:spacing w:val="-12"/>
        </w:rPr>
        <w:t xml:space="preserve"> </w:t>
      </w:r>
      <w:r>
        <w:t>sníží</w:t>
      </w:r>
      <w:r>
        <w:rPr>
          <w:spacing w:val="-12"/>
        </w:rPr>
        <w:t xml:space="preserve"> </w:t>
      </w:r>
      <w:r>
        <w:t>platbu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výši</w:t>
      </w:r>
      <w:r>
        <w:rPr>
          <w:spacing w:val="-10"/>
        </w:rPr>
        <w:t xml:space="preserve"> </w:t>
      </w:r>
      <w:r>
        <w:t>poskytnuté zálohy;</w:t>
      </w:r>
    </w:p>
    <w:p w:rsidR="000113E0" w:rsidRDefault="00967111">
      <w:pPr>
        <w:pStyle w:val="Odstavecseseznamem"/>
        <w:numPr>
          <w:ilvl w:val="1"/>
          <w:numId w:val="7"/>
        </w:numPr>
        <w:tabs>
          <w:tab w:val="left" w:pos="1482"/>
        </w:tabs>
        <w:ind w:left="1482" w:right="14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Smlouvou;</w:t>
      </w:r>
    </w:p>
    <w:p w:rsidR="000113E0" w:rsidRDefault="00967111">
      <w:pPr>
        <w:pStyle w:val="Odstavecseseznamem"/>
        <w:numPr>
          <w:ilvl w:val="1"/>
          <w:numId w:val="7"/>
        </w:numPr>
        <w:tabs>
          <w:tab w:val="left" w:pos="1482"/>
        </w:tabs>
        <w:ind w:left="1482" w:right="137"/>
        <w:jc w:val="both"/>
        <w:rPr>
          <w:sz w:val="20"/>
        </w:rPr>
      </w:pPr>
      <w:r>
        <w:rPr>
          <w:sz w:val="20"/>
        </w:rPr>
        <w:t>oprávněn, v případě existence podezření na porušení ustano</w:t>
      </w:r>
      <w:r>
        <w:rPr>
          <w:sz w:val="20"/>
        </w:rPr>
        <w:t>vení Smlouvy nebo předložení nepravdivých nebo neúplných informací od příjemce podpory, bez prodlení pozastavit platbu podpory.</w:t>
      </w:r>
    </w:p>
    <w:p w:rsidR="000113E0" w:rsidRDefault="000113E0">
      <w:pPr>
        <w:pStyle w:val="Zkladntext"/>
        <w:spacing w:before="6"/>
        <w:rPr>
          <w:sz w:val="10"/>
        </w:rPr>
      </w:pPr>
    </w:p>
    <w:p w:rsidR="000113E0" w:rsidRDefault="00967111">
      <w:pPr>
        <w:pStyle w:val="Nadpis1"/>
        <w:spacing w:before="99"/>
        <w:ind w:right="2642"/>
      </w:pPr>
      <w:r>
        <w:t>VI.</w:t>
      </w:r>
    </w:p>
    <w:p w:rsidR="000113E0" w:rsidRDefault="00967111">
      <w:pPr>
        <w:spacing w:before="1"/>
        <w:ind w:left="2907" w:right="264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0113E0" w:rsidRDefault="000113E0">
      <w:pPr>
        <w:pStyle w:val="Zkladntext"/>
        <w:spacing w:before="1"/>
        <w:rPr>
          <w:b/>
          <w:sz w:val="18"/>
        </w:rPr>
      </w:pPr>
    </w:p>
    <w:p w:rsidR="000113E0" w:rsidRDefault="00967111">
      <w:pPr>
        <w:pStyle w:val="Odstavecseseznamem"/>
        <w:numPr>
          <w:ilvl w:val="0"/>
          <w:numId w:val="6"/>
        </w:numPr>
        <w:tabs>
          <w:tab w:val="left" w:pos="68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Podpora bude poskytnuta bankovním převodem  peněžních  prostředků  z  bankovního  účtu  Fondu na bankovní účet příjemce podpory uvedený v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Smlouvě.</w:t>
      </w:r>
    </w:p>
    <w:p w:rsidR="000113E0" w:rsidRDefault="00967111">
      <w:pPr>
        <w:pStyle w:val="Odstavecseseznamem"/>
        <w:numPr>
          <w:ilvl w:val="0"/>
          <w:numId w:val="6"/>
        </w:numPr>
        <w:tabs>
          <w:tab w:val="left" w:pos="68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 xml:space="preserve">Fond poskytne příjemci zálohovou ex ante platbu, její vyúčtování příjemce provádí formou žádosti       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6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9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4"/>
          <w:sz w:val="20"/>
        </w:rPr>
        <w:t xml:space="preserve"> </w:t>
      </w:r>
      <w:r>
        <w:rPr>
          <w:sz w:val="20"/>
        </w:rPr>
        <w:t>výpisy,</w:t>
      </w:r>
      <w:r>
        <w:rPr>
          <w:spacing w:val="-3"/>
          <w:sz w:val="20"/>
        </w:rPr>
        <w:t xml:space="preserve"> </w:t>
      </w:r>
      <w:r>
        <w:rPr>
          <w:sz w:val="20"/>
        </w:rPr>
        <w:t>popř.</w:t>
      </w:r>
      <w:r>
        <w:rPr>
          <w:spacing w:val="-4"/>
          <w:sz w:val="20"/>
        </w:rPr>
        <w:t xml:space="preserve"> </w:t>
      </w:r>
      <w:r>
        <w:rPr>
          <w:sz w:val="20"/>
        </w:rPr>
        <w:t>dalšími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0113E0" w:rsidRDefault="00967111">
      <w:pPr>
        <w:pStyle w:val="Odstavecseseznamem"/>
        <w:numPr>
          <w:ilvl w:val="0"/>
          <w:numId w:val="6"/>
        </w:numPr>
        <w:tabs>
          <w:tab w:val="left" w:pos="68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</w:t>
      </w:r>
      <w:r>
        <w:rPr>
          <w:sz w:val="20"/>
        </w:rPr>
        <w:t>čních nebo a neinvestičních způsobilých výdajů uvedených v rozpočtu projektu v AIS SFŽP ČR. Vyúčtování poskytnuté zálohy bude odpovídat typu 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 platby při vyú</w:t>
      </w:r>
      <w:r>
        <w:rPr>
          <w:sz w:val="20"/>
        </w:rPr>
        <w:t>čtování není porušením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0113E0" w:rsidRDefault="00967111">
      <w:pPr>
        <w:pStyle w:val="Odstavecseseznamem"/>
        <w:numPr>
          <w:ilvl w:val="0"/>
          <w:numId w:val="6"/>
        </w:numPr>
        <w:tabs>
          <w:tab w:val="left" w:pos="68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2 334 865,11 Kč (maximálně do výše 30 % z dotace) a převedena na bankovní účet příjemce podpory uvedený v této Smlouvě zpravidla do 10 pracovních dnů ode dne platnosti t</w:t>
      </w:r>
      <w:r>
        <w:rPr>
          <w:sz w:val="20"/>
        </w:rPr>
        <w:t>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0113E0" w:rsidRDefault="00967111">
      <w:pPr>
        <w:pStyle w:val="Odstavecseseznamem"/>
        <w:numPr>
          <w:ilvl w:val="0"/>
          <w:numId w:val="6"/>
        </w:numPr>
        <w:tabs>
          <w:tab w:val="left" w:pos="686"/>
        </w:tabs>
        <w:ind w:right="130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akce a odečteno v žádosti o průběžnou / konečnou platbu až do vyúčtování plné výše poskytnuté zálohy.    V případě, že zálohová platba nebyla plně vyúčtována v rámci první průběžné monitorovací zprávy, použije se stejná zásada pro následující monitorovací </w:t>
      </w:r>
      <w:r>
        <w:rPr>
          <w:sz w:val="20"/>
        </w:rPr>
        <w:t>zprávu. Je-li celková částka zálohové platby plně vyúčtována a podaná žádost o platbu obsahuje další způsobilé výdaje nad vyúčtování, Fond vyplatí příjemci podpory podporu  připadající na tyto  způsobilé výdaje na základě schválených vynaložených  a uhraze</w:t>
      </w:r>
      <w:r>
        <w:rPr>
          <w:sz w:val="20"/>
        </w:rPr>
        <w:t>ných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výdajů.</w:t>
      </w:r>
    </w:p>
    <w:p w:rsidR="000113E0" w:rsidRDefault="00967111">
      <w:pPr>
        <w:pStyle w:val="Odstavecseseznamem"/>
        <w:numPr>
          <w:ilvl w:val="0"/>
          <w:numId w:val="6"/>
        </w:numPr>
        <w:tabs>
          <w:tab w:val="left" w:pos="686"/>
        </w:tabs>
        <w:ind w:right="138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0113E0" w:rsidRDefault="00967111">
      <w:pPr>
        <w:pStyle w:val="Odstavecseseznamem"/>
        <w:numPr>
          <w:ilvl w:val="0"/>
          <w:numId w:val="6"/>
        </w:numPr>
        <w:tabs>
          <w:tab w:val="left" w:pos="686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Fond není povinen p</w:t>
      </w:r>
      <w:r>
        <w:rPr>
          <w:sz w:val="20"/>
        </w:rPr>
        <w:t>oskytnout podporu, dokud neobdrží doklady prokazující, že tato Smlouva byla uzavřena v souladu se zákonem o</w:t>
      </w:r>
      <w:r>
        <w:rPr>
          <w:spacing w:val="-6"/>
          <w:sz w:val="20"/>
        </w:rPr>
        <w:t xml:space="preserve"> </w:t>
      </w:r>
      <w:r>
        <w:rPr>
          <w:sz w:val="20"/>
        </w:rPr>
        <w:t>obcích.</w:t>
      </w:r>
    </w:p>
    <w:p w:rsidR="000113E0" w:rsidRDefault="000113E0">
      <w:pPr>
        <w:pStyle w:val="Zkladntext"/>
        <w:rPr>
          <w:sz w:val="26"/>
        </w:rPr>
      </w:pPr>
    </w:p>
    <w:p w:rsidR="000113E0" w:rsidRDefault="000113E0">
      <w:pPr>
        <w:pStyle w:val="Zkladntext"/>
        <w:spacing w:before="3"/>
        <w:rPr>
          <w:sz w:val="21"/>
        </w:rPr>
      </w:pPr>
    </w:p>
    <w:p w:rsidR="000113E0" w:rsidRDefault="00967111">
      <w:pPr>
        <w:pStyle w:val="Nadpis1"/>
        <w:ind w:right="2642"/>
      </w:pPr>
      <w:r>
        <w:t>VII.</w:t>
      </w:r>
    </w:p>
    <w:p w:rsidR="000113E0" w:rsidRDefault="00967111">
      <w:pPr>
        <w:ind w:left="2909" w:right="2643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0113E0" w:rsidRDefault="000113E0">
      <w:pPr>
        <w:pStyle w:val="Zkladntext"/>
        <w:spacing w:before="12"/>
        <w:rPr>
          <w:b/>
          <w:sz w:val="17"/>
        </w:rPr>
      </w:pPr>
    </w:p>
    <w:p w:rsidR="000113E0" w:rsidRDefault="00967111">
      <w:pPr>
        <w:pStyle w:val="Odstavecseseznamem"/>
        <w:numPr>
          <w:ilvl w:val="0"/>
          <w:numId w:val="5"/>
        </w:numPr>
        <w:tabs>
          <w:tab w:val="left" w:pos="68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</w:t>
      </w:r>
      <w:r>
        <w:rPr>
          <w:sz w:val="20"/>
        </w:rPr>
        <w:t>), v 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znění.</w:t>
      </w:r>
    </w:p>
    <w:p w:rsidR="000113E0" w:rsidRDefault="000113E0">
      <w:pPr>
        <w:jc w:val="both"/>
        <w:rPr>
          <w:sz w:val="20"/>
        </w:rPr>
        <w:sectPr w:rsidR="000113E0">
          <w:pgSz w:w="12240" w:h="15840"/>
          <w:pgMar w:top="1060" w:right="1000" w:bottom="1660" w:left="1300" w:header="0" w:footer="1380" w:gutter="0"/>
          <w:cols w:space="708"/>
        </w:sectPr>
      </w:pPr>
    </w:p>
    <w:p w:rsidR="000113E0" w:rsidRDefault="00967111">
      <w:pPr>
        <w:pStyle w:val="Odstavecseseznamem"/>
        <w:numPr>
          <w:ilvl w:val="0"/>
          <w:numId w:val="5"/>
        </w:numPr>
        <w:tabs>
          <w:tab w:val="left" w:pos="686"/>
        </w:tabs>
        <w:spacing w:before="73"/>
        <w:ind w:right="128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113E0" w:rsidRDefault="00967111">
      <w:pPr>
        <w:pStyle w:val="Odstavecseseznamem"/>
        <w:numPr>
          <w:ilvl w:val="0"/>
          <w:numId w:val="5"/>
        </w:numPr>
        <w:tabs>
          <w:tab w:val="left" w:pos="686"/>
        </w:tabs>
        <w:ind w:right="136"/>
        <w:jc w:val="both"/>
        <w:rPr>
          <w:sz w:val="20"/>
        </w:rPr>
      </w:pPr>
      <w:r>
        <w:rPr>
          <w:sz w:val="20"/>
        </w:rPr>
        <w:t>Naplnění čl. II odst. 4 nebo čl. IV odst. 1 písm. a. je p</w:t>
      </w:r>
      <w:r>
        <w:rPr>
          <w:sz w:val="20"/>
        </w:rPr>
        <w:t>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6"/>
          <w:sz w:val="20"/>
        </w:rPr>
        <w:t xml:space="preserve"> </w:t>
      </w:r>
      <w:r>
        <w:rPr>
          <w:sz w:val="20"/>
        </w:rPr>
        <w:t>výši:</w:t>
      </w:r>
    </w:p>
    <w:p w:rsidR="000113E0" w:rsidRDefault="00967111">
      <w:pPr>
        <w:pStyle w:val="Odstavecseseznamem"/>
        <w:numPr>
          <w:ilvl w:val="1"/>
          <w:numId w:val="5"/>
        </w:numPr>
        <w:tabs>
          <w:tab w:val="left" w:pos="1481"/>
          <w:tab w:val="left" w:pos="1482"/>
          <w:tab w:val="left" w:pos="4722"/>
        </w:tabs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0113E0" w:rsidRDefault="00967111">
      <w:pPr>
        <w:pStyle w:val="Odstavecseseznamem"/>
        <w:numPr>
          <w:ilvl w:val="1"/>
          <w:numId w:val="5"/>
        </w:numPr>
        <w:tabs>
          <w:tab w:val="left" w:pos="1482"/>
          <w:tab w:val="left" w:pos="4722"/>
        </w:tabs>
        <w:spacing w:before="118"/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0113E0" w:rsidRDefault="00967111">
      <w:pPr>
        <w:pStyle w:val="Odstavecseseznamem"/>
        <w:numPr>
          <w:ilvl w:val="1"/>
          <w:numId w:val="5"/>
        </w:numPr>
        <w:tabs>
          <w:tab w:val="left" w:pos="1481"/>
          <w:tab w:val="left" w:pos="1482"/>
          <w:tab w:val="left" w:pos="4722"/>
        </w:tabs>
        <w:spacing w:before="120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0113E0" w:rsidRDefault="00967111">
      <w:pPr>
        <w:pStyle w:val="Zkladntext"/>
        <w:spacing w:before="121"/>
        <w:ind w:left="685" w:right="139"/>
        <w:jc w:val="both"/>
      </w:pPr>
      <w:r>
        <w:t>V případě nesplnění nebo částečného naplnění více než jednoho ze závazných indikátorů akce dle čl. II odst. 4, bude odvod uplatně</w:t>
      </w:r>
      <w:r>
        <w:t>n pouze v sazbě dle indikátoru, u něhož došlo k nejnižšímu naplnění stanoveného účelu.</w:t>
      </w:r>
    </w:p>
    <w:p w:rsidR="000113E0" w:rsidRDefault="00967111">
      <w:pPr>
        <w:pStyle w:val="Odstavecseseznamem"/>
        <w:numPr>
          <w:ilvl w:val="0"/>
          <w:numId w:val="5"/>
        </w:numPr>
        <w:tabs>
          <w:tab w:val="left" w:pos="686"/>
        </w:tabs>
        <w:ind w:right="131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</w:t>
      </w:r>
      <w:r>
        <w:rPr>
          <w:sz w:val="20"/>
        </w:rPr>
        <w:t>no za porušení podmínek poskytnutí podpory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0113E0" w:rsidRDefault="00967111">
      <w:pPr>
        <w:pStyle w:val="Odstavecseseznamem"/>
        <w:numPr>
          <w:ilvl w:val="0"/>
          <w:numId w:val="5"/>
        </w:numPr>
        <w:tabs>
          <w:tab w:val="left" w:pos="68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0113E0" w:rsidRDefault="00967111">
      <w:pPr>
        <w:pStyle w:val="Odstavecseseznamem"/>
        <w:numPr>
          <w:ilvl w:val="0"/>
          <w:numId w:val="5"/>
        </w:numPr>
        <w:tabs>
          <w:tab w:val="left" w:pos="686"/>
        </w:tabs>
        <w:spacing w:before="118"/>
        <w:ind w:right="140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113E0" w:rsidRDefault="000113E0">
      <w:pPr>
        <w:pStyle w:val="Zkladntext"/>
        <w:spacing w:before="9"/>
        <w:rPr>
          <w:sz w:val="10"/>
        </w:rPr>
      </w:pPr>
    </w:p>
    <w:p w:rsidR="000113E0" w:rsidRDefault="00967111">
      <w:pPr>
        <w:pStyle w:val="Nadpis1"/>
        <w:spacing w:before="99"/>
        <w:ind w:right="2642"/>
      </w:pPr>
      <w:r>
        <w:t>VIII.</w:t>
      </w:r>
    </w:p>
    <w:p w:rsidR="000113E0" w:rsidRDefault="00967111">
      <w:pPr>
        <w:spacing w:before="1"/>
        <w:ind w:left="2909" w:right="2643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0113E0" w:rsidRDefault="000113E0">
      <w:pPr>
        <w:pStyle w:val="Zkladntext"/>
        <w:rPr>
          <w:b/>
          <w:sz w:val="18"/>
        </w:rPr>
      </w:pPr>
    </w:p>
    <w:p w:rsidR="000113E0" w:rsidRDefault="00967111">
      <w:pPr>
        <w:pStyle w:val="Odstavecseseznamem"/>
        <w:numPr>
          <w:ilvl w:val="0"/>
          <w:numId w:val="4"/>
        </w:numPr>
        <w:tabs>
          <w:tab w:val="left" w:pos="686"/>
        </w:tabs>
        <w:spacing w:before="1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0113E0" w:rsidRDefault="00967111">
      <w:pPr>
        <w:pStyle w:val="Odstavecseseznamem"/>
        <w:numPr>
          <w:ilvl w:val="1"/>
          <w:numId w:val="4"/>
        </w:numPr>
        <w:tabs>
          <w:tab w:val="left" w:pos="1122"/>
        </w:tabs>
        <w:spacing w:before="122" w:line="237" w:lineRule="auto"/>
        <w:ind w:left="1121" w:right="133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0113E0" w:rsidRDefault="00967111">
      <w:pPr>
        <w:pStyle w:val="Odstavecseseznamem"/>
        <w:numPr>
          <w:ilvl w:val="1"/>
          <w:numId w:val="4"/>
        </w:numPr>
        <w:tabs>
          <w:tab w:val="left" w:pos="1122"/>
        </w:tabs>
        <w:spacing w:before="122"/>
        <w:ind w:left="1121" w:right="134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6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8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</w:t>
      </w:r>
      <w:r>
        <w:rPr>
          <w:sz w:val="20"/>
        </w:rPr>
        <w:t xml:space="preserve"> Smlouvě, tak v monitorovacích zprávách, včetně žádostí o platbu a neoprávněného použití prostředků;</w:t>
      </w:r>
    </w:p>
    <w:p w:rsidR="000113E0" w:rsidRDefault="00967111">
      <w:pPr>
        <w:pStyle w:val="Odstavecseseznamem"/>
        <w:numPr>
          <w:ilvl w:val="1"/>
          <w:numId w:val="4"/>
        </w:numPr>
        <w:tabs>
          <w:tab w:val="left" w:pos="1122"/>
        </w:tabs>
        <w:ind w:left="112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0113E0" w:rsidRDefault="000113E0">
      <w:pPr>
        <w:pStyle w:val="Zkladntext"/>
        <w:spacing w:before="1"/>
        <w:rPr>
          <w:sz w:val="18"/>
        </w:rPr>
      </w:pPr>
    </w:p>
    <w:p w:rsidR="000113E0" w:rsidRDefault="00967111">
      <w:pPr>
        <w:pStyle w:val="Nadpis1"/>
        <w:ind w:right="2643"/>
      </w:pPr>
      <w:r>
        <w:t>IX.</w:t>
      </w:r>
    </w:p>
    <w:p w:rsidR="000113E0" w:rsidRDefault="00967111">
      <w:pPr>
        <w:spacing w:before="1"/>
        <w:ind w:left="2909" w:right="2643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0113E0" w:rsidRDefault="000113E0">
      <w:pPr>
        <w:pStyle w:val="Zkladntext"/>
        <w:spacing w:before="12"/>
        <w:rPr>
          <w:b/>
          <w:sz w:val="17"/>
        </w:rPr>
      </w:pPr>
    </w:p>
    <w:p w:rsidR="000113E0" w:rsidRDefault="00967111">
      <w:pPr>
        <w:pStyle w:val="Odstavecseseznamem"/>
        <w:numPr>
          <w:ilvl w:val="0"/>
          <w:numId w:val="3"/>
        </w:numPr>
        <w:tabs>
          <w:tab w:val="left" w:pos="68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</w:t>
      </w:r>
      <w:r>
        <w:rPr>
          <w:spacing w:val="1"/>
          <w:sz w:val="20"/>
        </w:rPr>
        <w:t xml:space="preserve"> </w:t>
      </w:r>
      <w:r>
        <w:rPr>
          <w:sz w:val="20"/>
        </w:rPr>
        <w:t>exemplář.</w:t>
      </w:r>
    </w:p>
    <w:p w:rsidR="000113E0" w:rsidRDefault="00967111">
      <w:pPr>
        <w:pStyle w:val="Odstavecseseznamem"/>
        <w:numPr>
          <w:ilvl w:val="0"/>
          <w:numId w:val="3"/>
        </w:numPr>
        <w:tabs>
          <w:tab w:val="left" w:pos="686"/>
        </w:tabs>
        <w:spacing w:before="122"/>
        <w:jc w:val="both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19"/>
          <w:sz w:val="20"/>
        </w:rPr>
        <w:t xml:space="preserve"> </w:t>
      </w:r>
      <w:r>
        <w:rPr>
          <w:sz w:val="20"/>
        </w:rPr>
        <w:t>formě.</w:t>
      </w:r>
    </w:p>
    <w:p w:rsidR="000113E0" w:rsidRDefault="00967111">
      <w:pPr>
        <w:pStyle w:val="Odstavecseseznamem"/>
        <w:numPr>
          <w:ilvl w:val="0"/>
          <w:numId w:val="3"/>
        </w:numPr>
        <w:tabs>
          <w:tab w:val="left" w:pos="686"/>
        </w:tabs>
        <w:spacing w:before="118"/>
        <w:ind w:right="13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</w:t>
      </w:r>
      <w:r>
        <w:rPr>
          <w:sz w:val="20"/>
        </w:rPr>
        <w:t>řeně, zejména jeho části</w:t>
      </w:r>
      <w:r>
        <w:rPr>
          <w:spacing w:val="3"/>
          <w:sz w:val="20"/>
        </w:rPr>
        <w:t xml:space="preserve"> </w:t>
      </w:r>
      <w:r>
        <w:rPr>
          <w:sz w:val="20"/>
        </w:rPr>
        <w:t>čtvrté.</w:t>
      </w:r>
    </w:p>
    <w:p w:rsidR="000113E0" w:rsidRDefault="000113E0">
      <w:pPr>
        <w:jc w:val="both"/>
        <w:rPr>
          <w:sz w:val="20"/>
        </w:rPr>
        <w:sectPr w:rsidR="000113E0">
          <w:pgSz w:w="12240" w:h="15840"/>
          <w:pgMar w:top="1060" w:right="1000" w:bottom="1660" w:left="1300" w:header="0" w:footer="1380" w:gutter="0"/>
          <w:cols w:space="708"/>
        </w:sectPr>
      </w:pPr>
    </w:p>
    <w:p w:rsidR="000113E0" w:rsidRDefault="00967111">
      <w:pPr>
        <w:pStyle w:val="Odstavecseseznamem"/>
        <w:numPr>
          <w:ilvl w:val="0"/>
          <w:numId w:val="3"/>
        </w:numPr>
        <w:tabs>
          <w:tab w:val="left" w:pos="686"/>
        </w:tabs>
        <w:spacing w:before="73"/>
        <w:ind w:right="137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6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0113E0" w:rsidRDefault="00967111">
      <w:pPr>
        <w:pStyle w:val="Odstavecseseznamem"/>
        <w:numPr>
          <w:ilvl w:val="0"/>
          <w:numId w:val="3"/>
        </w:numPr>
        <w:tabs>
          <w:tab w:val="left" w:pos="686"/>
        </w:tabs>
        <w:ind w:right="130"/>
        <w:jc w:val="both"/>
        <w:rPr>
          <w:sz w:val="20"/>
        </w:rPr>
      </w:pPr>
      <w:r>
        <w:rPr>
          <w:sz w:val="20"/>
        </w:rPr>
        <w:t>Příjemce podpory souhlasí se zveřejněním celého textu této Smlouv</w:t>
      </w:r>
      <w:r>
        <w:rPr>
          <w:sz w:val="20"/>
        </w:rPr>
        <w:t>y v registru  smluv podle zákona    č. 340/2015  Sb.,  o  zvláštních  podmínkách  účinnosti  některých  smluv,  uveřejňování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0113E0" w:rsidRDefault="000113E0">
      <w:pPr>
        <w:pStyle w:val="Zkladntext"/>
        <w:rPr>
          <w:sz w:val="26"/>
        </w:rPr>
      </w:pPr>
    </w:p>
    <w:p w:rsidR="000113E0" w:rsidRDefault="000113E0">
      <w:pPr>
        <w:pStyle w:val="Zkladntext"/>
        <w:rPr>
          <w:sz w:val="19"/>
        </w:rPr>
      </w:pPr>
    </w:p>
    <w:p w:rsidR="000113E0" w:rsidRDefault="00967111">
      <w:pPr>
        <w:pStyle w:val="Zkladntext"/>
        <w:tabs>
          <w:tab w:val="left" w:pos="6162"/>
        </w:tabs>
        <w:ind w:left="685"/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0113E0" w:rsidRDefault="000113E0">
      <w:pPr>
        <w:pStyle w:val="Zkladntext"/>
        <w:spacing w:before="1"/>
      </w:pPr>
    </w:p>
    <w:p w:rsidR="000113E0" w:rsidRDefault="00967111">
      <w:pPr>
        <w:pStyle w:val="Zkladntext"/>
        <w:tabs>
          <w:tab w:val="left" w:pos="6158"/>
        </w:tabs>
        <w:ind w:left="685"/>
      </w:pPr>
      <w:r>
        <w:t>dne:</w:t>
      </w:r>
      <w:r>
        <w:tab/>
        <w:t>dne:</w:t>
      </w:r>
    </w:p>
    <w:p w:rsidR="000113E0" w:rsidRDefault="000113E0">
      <w:pPr>
        <w:pStyle w:val="Zkladntext"/>
        <w:rPr>
          <w:sz w:val="26"/>
        </w:rPr>
      </w:pPr>
    </w:p>
    <w:p w:rsidR="000113E0" w:rsidRDefault="000113E0">
      <w:pPr>
        <w:pStyle w:val="Zkladntext"/>
        <w:rPr>
          <w:sz w:val="26"/>
        </w:rPr>
      </w:pPr>
    </w:p>
    <w:p w:rsidR="000113E0" w:rsidRDefault="000113E0">
      <w:pPr>
        <w:pStyle w:val="Zkladntext"/>
        <w:rPr>
          <w:sz w:val="26"/>
        </w:rPr>
      </w:pPr>
    </w:p>
    <w:p w:rsidR="000113E0" w:rsidRDefault="000113E0">
      <w:pPr>
        <w:pStyle w:val="Zkladntext"/>
        <w:spacing w:before="4"/>
        <w:rPr>
          <w:sz w:val="32"/>
        </w:rPr>
      </w:pPr>
    </w:p>
    <w:p w:rsidR="000113E0" w:rsidRDefault="00967111">
      <w:pPr>
        <w:pStyle w:val="Zkladntext"/>
        <w:tabs>
          <w:tab w:val="left" w:pos="6162"/>
          <w:tab w:val="left" w:pos="6930"/>
        </w:tabs>
        <w:spacing w:before="1"/>
        <w:ind w:left="512" w:right="1240" w:hanging="111"/>
      </w:pPr>
      <w:r>
        <w:t>…………………………………………….</w:t>
      </w:r>
      <w:r>
        <w:tab/>
      </w:r>
      <w:r>
        <w:rPr>
          <w:w w:val="95"/>
        </w:rPr>
        <w:t xml:space="preserve">……………………………………………. </w:t>
      </w:r>
      <w:r>
        <w:t>zástupce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0113E0" w:rsidRDefault="000113E0">
      <w:pPr>
        <w:pStyle w:val="Zkladntext"/>
        <w:rPr>
          <w:sz w:val="26"/>
        </w:rPr>
      </w:pPr>
    </w:p>
    <w:p w:rsidR="000113E0" w:rsidRDefault="000113E0">
      <w:pPr>
        <w:pStyle w:val="Zkladntext"/>
        <w:spacing w:before="12"/>
        <w:rPr>
          <w:sz w:val="22"/>
        </w:rPr>
      </w:pPr>
    </w:p>
    <w:p w:rsidR="000113E0" w:rsidRDefault="00967111">
      <w:pPr>
        <w:pStyle w:val="Zkladntext"/>
        <w:ind w:left="402"/>
      </w:pPr>
      <w:r>
        <w:t>Přílohy:</w:t>
      </w:r>
    </w:p>
    <w:p w:rsidR="000113E0" w:rsidRDefault="000113E0">
      <w:pPr>
        <w:pStyle w:val="Zkladntext"/>
        <w:spacing w:before="1"/>
      </w:pPr>
    </w:p>
    <w:p w:rsidR="000113E0" w:rsidRDefault="00967111">
      <w:pPr>
        <w:pStyle w:val="Zkladntext"/>
        <w:ind w:left="402"/>
      </w:pPr>
      <w:r>
        <w:t>Příloha č. 1 – Stanovení výše odvodů, které se použijí v případě porušení povinností při zadávání zakázek/ veřejných zakázek</w:t>
      </w:r>
    </w:p>
    <w:p w:rsidR="000113E0" w:rsidRDefault="000113E0">
      <w:pPr>
        <w:sectPr w:rsidR="000113E0">
          <w:pgSz w:w="12240" w:h="15840"/>
          <w:pgMar w:top="1060" w:right="1000" w:bottom="1660" w:left="1300" w:header="0" w:footer="1380" w:gutter="0"/>
          <w:cols w:space="708"/>
        </w:sectPr>
      </w:pPr>
    </w:p>
    <w:p w:rsidR="000113E0" w:rsidRDefault="00967111">
      <w:pPr>
        <w:pStyle w:val="Zkladntext"/>
        <w:spacing w:before="73" w:line="264" w:lineRule="auto"/>
        <w:ind w:left="402"/>
      </w:pPr>
      <w:r>
        <w:t>Příloha č. 1 – Smlouva o poskytnutí podpory z Programu „Životní prostředí ekosystémy a změna klimatu“ podporovaného z</w:t>
      </w:r>
      <w:r>
        <w:t xml:space="preserve"> Norských fondů 2014-2021</w:t>
      </w:r>
    </w:p>
    <w:p w:rsidR="000113E0" w:rsidRDefault="000113E0">
      <w:pPr>
        <w:pStyle w:val="Zkladntext"/>
        <w:spacing w:before="1"/>
        <w:rPr>
          <w:sz w:val="27"/>
        </w:rPr>
      </w:pPr>
    </w:p>
    <w:p w:rsidR="000113E0" w:rsidRDefault="00967111">
      <w:pPr>
        <w:pStyle w:val="Nadpis1"/>
        <w:spacing w:line="264" w:lineRule="auto"/>
        <w:ind w:left="402"/>
        <w:jc w:val="left"/>
      </w:pPr>
      <w:r>
        <w:t>Stanovení výše odvodů, které se použijí v případě porušení povinností při zadávání zakázek/ veřejných zakázek</w:t>
      </w:r>
    </w:p>
    <w:p w:rsidR="000113E0" w:rsidRDefault="000113E0">
      <w:pPr>
        <w:pStyle w:val="Zkladntext"/>
        <w:spacing w:before="1"/>
        <w:rPr>
          <w:b/>
          <w:sz w:val="27"/>
        </w:rPr>
      </w:pPr>
    </w:p>
    <w:p w:rsidR="000113E0" w:rsidRDefault="00967111">
      <w:pPr>
        <w:pStyle w:val="Odstavecseseznamem"/>
        <w:numPr>
          <w:ilvl w:val="0"/>
          <w:numId w:val="2"/>
        </w:numPr>
        <w:tabs>
          <w:tab w:val="left" w:pos="686"/>
        </w:tabs>
        <w:spacing w:before="1"/>
        <w:rPr>
          <w:b/>
          <w:sz w:val="20"/>
        </w:rPr>
      </w:pPr>
      <w:r>
        <w:rPr>
          <w:b/>
          <w:sz w:val="20"/>
        </w:rPr>
        <w:t>OBECNÁ USTANOVENÍ</w:t>
      </w:r>
    </w:p>
    <w:p w:rsidR="000113E0" w:rsidRDefault="000113E0">
      <w:pPr>
        <w:pStyle w:val="Zkladntext"/>
        <w:rPr>
          <w:b/>
        </w:rPr>
      </w:pPr>
    </w:p>
    <w:p w:rsidR="000113E0" w:rsidRDefault="00967111">
      <w:pPr>
        <w:pStyle w:val="Odstavecseseznamem"/>
        <w:numPr>
          <w:ilvl w:val="1"/>
          <w:numId w:val="2"/>
        </w:numPr>
        <w:tabs>
          <w:tab w:val="left" w:pos="111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</w:t>
      </w:r>
      <w:r>
        <w:rPr>
          <w:sz w:val="20"/>
        </w:rPr>
        <w:t>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9"/>
          <w:sz w:val="20"/>
        </w:rPr>
        <w:t xml:space="preserve"> </w:t>
      </w:r>
      <w:r>
        <w:rPr>
          <w:sz w:val="20"/>
        </w:rPr>
        <w:t>v 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6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5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6"/>
          <w:sz w:val="20"/>
        </w:rPr>
        <w:t xml:space="preserve"> </w:t>
      </w:r>
      <w:r>
        <w:rPr>
          <w:sz w:val="20"/>
        </w:rPr>
        <w:t>Sb.,</w:t>
      </w:r>
    </w:p>
    <w:p w:rsidR="000113E0" w:rsidRDefault="00967111">
      <w:pPr>
        <w:pStyle w:val="Zkladntext"/>
        <w:spacing w:before="2"/>
        <w:ind w:left="1110"/>
        <w:jc w:val="both"/>
      </w:pPr>
      <w:r>
        <w:t>o veřejných zakázkách, ve znění účinném v době zahájení zadávacího řízení (dále</w:t>
      </w:r>
      <w:r>
        <w:rPr>
          <w:spacing w:val="53"/>
        </w:rPr>
        <w:t xml:space="preserve"> </w:t>
      </w:r>
      <w:r>
        <w:t>souhrnně jen</w:t>
      </w:r>
    </w:p>
    <w:p w:rsidR="000113E0" w:rsidRDefault="00967111">
      <w:pPr>
        <w:pStyle w:val="Zkladntext"/>
        <w:spacing w:before="80" w:line="312" w:lineRule="auto"/>
        <w:ind w:left="1110" w:right="134"/>
        <w:jc w:val="both"/>
      </w:pPr>
      <w:r>
        <w:t>„zákon“) a/nebo  nedodržení postupu  stanoveného v Pokynech  pro zadávání veřejných  zakázek  v rámci FM Norska 2</w:t>
      </w:r>
      <w:r>
        <w:t>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0113E0" w:rsidRDefault="00967111">
      <w:pPr>
        <w:pStyle w:val="Odstavecseseznamem"/>
        <w:numPr>
          <w:ilvl w:val="1"/>
          <w:numId w:val="2"/>
        </w:numPr>
        <w:tabs>
          <w:tab w:val="left" w:pos="1110"/>
        </w:tabs>
        <w:spacing w:before="0" w:line="312" w:lineRule="auto"/>
        <w:ind w:right="139"/>
        <w:jc w:val="both"/>
        <w:rPr>
          <w:sz w:val="20"/>
        </w:rPr>
      </w:pPr>
      <w:r>
        <w:rPr>
          <w:sz w:val="20"/>
        </w:rPr>
        <w:t>V  případě, že identifikované porušení nemohlo mít  ani potenciální finanční  dopad, nestanoví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0113E0" w:rsidRDefault="00967111">
      <w:pPr>
        <w:pStyle w:val="Odstavecseseznamem"/>
        <w:numPr>
          <w:ilvl w:val="1"/>
          <w:numId w:val="2"/>
        </w:numPr>
        <w:tabs>
          <w:tab w:val="left" w:pos="111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Odvod bude vždy stanoven paušální sazbou d</w:t>
      </w:r>
      <w:r>
        <w:rPr>
          <w:sz w:val="20"/>
        </w:rPr>
        <w:t>le kapitoly B. – Typy porušení a sazby odvodů této Přílohy.</w:t>
      </w:r>
    </w:p>
    <w:p w:rsidR="000113E0" w:rsidRDefault="00967111">
      <w:pPr>
        <w:pStyle w:val="Odstavecseseznamem"/>
        <w:numPr>
          <w:ilvl w:val="1"/>
          <w:numId w:val="2"/>
        </w:numPr>
        <w:tabs>
          <w:tab w:val="left" w:pos="111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0113E0" w:rsidRDefault="00967111">
      <w:pPr>
        <w:pStyle w:val="Odstavecseseznamem"/>
        <w:numPr>
          <w:ilvl w:val="1"/>
          <w:numId w:val="2"/>
        </w:numPr>
        <w:tabs>
          <w:tab w:val="left" w:pos="1110"/>
        </w:tabs>
        <w:spacing w:before="0" w:line="312" w:lineRule="auto"/>
        <w:ind w:right="133"/>
        <w:jc w:val="both"/>
        <w:rPr>
          <w:sz w:val="20"/>
        </w:rPr>
      </w:pPr>
      <w:r>
        <w:rPr>
          <w:sz w:val="20"/>
        </w:rPr>
        <w:t>V případě, že u veřejné zakáz</w:t>
      </w:r>
      <w:r>
        <w:rPr>
          <w:sz w:val="20"/>
        </w:rPr>
        <w:t>ky bude identifikováno více porušení, výše odvodů stanovených       za jednotlivá porušení se nesčítají a výsledný odvod je stanoven s ohledem na nejzávažnější porušení.</w:t>
      </w:r>
    </w:p>
    <w:p w:rsidR="000113E0" w:rsidRDefault="00967111">
      <w:pPr>
        <w:pStyle w:val="Odstavecseseznamem"/>
        <w:numPr>
          <w:ilvl w:val="1"/>
          <w:numId w:val="2"/>
        </w:numPr>
        <w:tabs>
          <w:tab w:val="left" w:pos="111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Závažnost porušení je posuzována zejména  z  hlediska  jeho  skutečného  nebo  možného</w:t>
      </w:r>
      <w:r>
        <w:rPr>
          <w:sz w:val="20"/>
        </w:rPr>
        <w:t xml:space="preserve">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</w:t>
      </w:r>
      <w:r>
        <w:rPr>
          <w:sz w:val="20"/>
        </w:rPr>
        <w:t xml:space="preserve">at </w:t>
      </w:r>
      <w:r>
        <w:rPr>
          <w:spacing w:val="3"/>
          <w:sz w:val="20"/>
        </w:rPr>
        <w:t xml:space="preserve">za </w:t>
      </w:r>
      <w:r>
        <w:rPr>
          <w:sz w:val="20"/>
        </w:rPr>
        <w:t>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0113E0" w:rsidRDefault="00967111">
      <w:pPr>
        <w:pStyle w:val="Odstavecseseznamem"/>
        <w:numPr>
          <w:ilvl w:val="1"/>
          <w:numId w:val="2"/>
        </w:numPr>
        <w:tabs>
          <w:tab w:val="left" w:pos="1110"/>
        </w:tabs>
        <w:spacing w:before="0" w:line="312" w:lineRule="auto"/>
        <w:ind w:right="134"/>
        <w:jc w:val="both"/>
        <w:rPr>
          <w:sz w:val="20"/>
        </w:rPr>
      </w:pPr>
      <w:r>
        <w:rPr>
          <w:sz w:val="20"/>
        </w:rPr>
        <w:t>V případě, že bude identifikováno poruš</w:t>
      </w:r>
      <w:r>
        <w:rPr>
          <w:sz w:val="20"/>
        </w:rPr>
        <w:t>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0113E0" w:rsidRDefault="000113E0">
      <w:pPr>
        <w:spacing w:line="312" w:lineRule="auto"/>
        <w:jc w:val="both"/>
        <w:rPr>
          <w:sz w:val="20"/>
        </w:rPr>
        <w:sectPr w:rsidR="000113E0">
          <w:pgSz w:w="12240" w:h="15840"/>
          <w:pgMar w:top="1060" w:right="1000" w:bottom="1660" w:left="1300" w:header="0" w:footer="1380" w:gutter="0"/>
          <w:cols w:space="708"/>
        </w:sectPr>
      </w:pPr>
    </w:p>
    <w:p w:rsidR="000113E0" w:rsidRDefault="00967111">
      <w:pPr>
        <w:pStyle w:val="Nadpis1"/>
        <w:numPr>
          <w:ilvl w:val="0"/>
          <w:numId w:val="2"/>
        </w:numPr>
        <w:tabs>
          <w:tab w:val="left" w:pos="686"/>
        </w:tabs>
        <w:spacing w:before="73"/>
      </w:pPr>
      <w:r>
        <w:t>TYPY PORUŠENÍ A SAZBY</w:t>
      </w:r>
      <w:r>
        <w:rPr>
          <w:spacing w:val="-4"/>
        </w:rPr>
        <w:t xml:space="preserve"> </w:t>
      </w:r>
      <w:r>
        <w:t>ODVODŮ</w:t>
      </w:r>
    </w:p>
    <w:p w:rsidR="000113E0" w:rsidRDefault="000113E0">
      <w:pPr>
        <w:pStyle w:val="Zkladntext"/>
        <w:rPr>
          <w:b/>
        </w:rPr>
      </w:pPr>
    </w:p>
    <w:p w:rsidR="000113E0" w:rsidRDefault="000113E0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113E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0113E0" w:rsidRDefault="00967111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0113E0" w:rsidRDefault="009671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0113E0" w:rsidRDefault="00967111">
            <w:pPr>
              <w:pStyle w:val="TableParagraph"/>
              <w:spacing w:before="1"/>
              <w:ind w:right="513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13E0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113E0" w:rsidRDefault="00967111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0113E0" w:rsidRDefault="00967111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0113E0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0113E0" w:rsidRDefault="00967111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0113E0" w:rsidRDefault="00967111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0113E0" w:rsidRDefault="009671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0113E0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0113E0" w:rsidRDefault="00967111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0113E0" w:rsidRDefault="00967111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0113E0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0113E0" w:rsidRDefault="00967111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0113E0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3E0" w:rsidRDefault="00967111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0113E0" w:rsidRDefault="009671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0113E0" w:rsidRDefault="00967111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0113E0" w:rsidRDefault="00967111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0113E0" w:rsidRDefault="00967111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</w:t>
            </w:r>
          </w:p>
          <w:p w:rsidR="000113E0" w:rsidRDefault="0096711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</w:rPr>
              <w:t xml:space="preserve"> %, pokud je zkrácení vyšší nebo rovno 85 % délky minimální lhůty, nebo byla lhůta rovna nebo kratší než 5 dnů.</w:t>
            </w:r>
          </w:p>
        </w:tc>
      </w:tr>
      <w:tr w:rsidR="000113E0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14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0113E0" w:rsidRDefault="000113E0">
      <w:pPr>
        <w:rPr>
          <w:sz w:val="20"/>
        </w:rPr>
        <w:sectPr w:rsidR="000113E0">
          <w:pgSz w:w="12240" w:h="15840"/>
          <w:pgMar w:top="1060" w:right="1000" w:bottom="1660" w:left="1300" w:header="0" w:footer="1380" w:gutter="0"/>
          <w:cols w:space="708"/>
        </w:sect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113E0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0113E0" w:rsidRDefault="00967111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3E0" w:rsidRDefault="00967111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0113E0" w:rsidRDefault="00967111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0113E0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0113E0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0113E0" w:rsidRDefault="009671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0113E0" w:rsidRDefault="00967111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0113E0" w:rsidRDefault="00967111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 xml:space="preserve">nabídek méně než nebo je </w:t>
            </w:r>
            <w:r>
              <w:rPr>
                <w:sz w:val="20"/>
              </w:rPr>
              <w:t>rovna 50 % stanovené lhůty pro doručení nabídek</w:t>
            </w:r>
          </w:p>
        </w:tc>
      </w:tr>
      <w:tr w:rsidR="000113E0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0113E0" w:rsidRDefault="00967111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0113E0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0113E0" w:rsidRDefault="00967111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113E0" w:rsidRDefault="0096711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0113E0" w:rsidRDefault="00967111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0113E0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0113E0" w:rsidRDefault="0096711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3E0" w:rsidRDefault="00967111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0113E0" w:rsidRDefault="00967111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 tuto skutečnost uveřejnil</w:t>
            </w:r>
          </w:p>
          <w:p w:rsidR="000113E0" w:rsidRDefault="00967111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stanoveným v zákoně nebo v Pokynech,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0113E0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96"/>
              <w:ind w:left="112" w:right="893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0113E0" w:rsidRDefault="00967111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3E0" w:rsidRDefault="00967111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0113E0" w:rsidRDefault="0096711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0113E0" w:rsidRDefault="000113E0">
      <w:pPr>
        <w:rPr>
          <w:sz w:val="20"/>
        </w:rPr>
        <w:sectPr w:rsidR="000113E0">
          <w:pgSz w:w="12240" w:h="15840"/>
          <w:pgMar w:top="1140" w:right="1000" w:bottom="1580" w:left="1300" w:header="0" w:footer="1380" w:gutter="0"/>
          <w:cols w:space="708"/>
        </w:sect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113E0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3E0" w:rsidRDefault="00967111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0113E0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0113E0" w:rsidRDefault="009671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513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0113E0" w:rsidRDefault="00967111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0113E0" w:rsidRDefault="00967111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3E0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0113E0" w:rsidRDefault="00967111">
            <w:pPr>
              <w:pStyle w:val="TableParagraph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0113E0" w:rsidRDefault="0096711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0113E0" w:rsidRDefault="00967111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0113E0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0113E0" w:rsidRDefault="00967111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</w:t>
            </w:r>
            <w:r>
              <w:rPr>
                <w:sz w:val="20"/>
              </w:rPr>
              <w:t>ické katalogy, centralizované</w:t>
            </w:r>
          </w:p>
          <w:p w:rsidR="000113E0" w:rsidRDefault="00967111">
            <w:pPr>
              <w:pStyle w:val="TableParagraph"/>
              <w:spacing w:before="1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0113E0" w:rsidRDefault="0096711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0113E0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0113E0" w:rsidRDefault="00967111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0113E0" w:rsidRDefault="00967111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</w:tbl>
    <w:p w:rsidR="000113E0" w:rsidRDefault="000113E0">
      <w:pPr>
        <w:pStyle w:val="Zkladntext"/>
        <w:rPr>
          <w:b/>
        </w:rPr>
      </w:pPr>
    </w:p>
    <w:p w:rsidR="000113E0" w:rsidRDefault="00967111">
      <w:pPr>
        <w:pStyle w:val="Zkladntext"/>
        <w:spacing w:before="3"/>
        <w:rPr>
          <w:b/>
          <w:sz w:val="17"/>
        </w:rPr>
      </w:pPr>
      <w:r>
        <w:pict>
          <v:shape id="_x0000_s1027" style="position:absolute;margin-left:85.1pt;margin-top:13.7pt;width:144.05pt;height:.1pt;z-index:-251658240;mso-wrap-distance-left:0;mso-wrap-distance-right:0;mso-position-horizontal-relative:page" coordorigin="1702,274" coordsize="2881,0" path="m1702,274r2880,e" filled="f" strokeweight=".16936mm">
            <v:path arrowok="t"/>
            <w10:wrap type="topAndBottom" anchorx="page"/>
          </v:shape>
        </w:pict>
      </w:r>
    </w:p>
    <w:p w:rsidR="000113E0" w:rsidRDefault="000113E0">
      <w:pPr>
        <w:pStyle w:val="Zkladntext"/>
        <w:rPr>
          <w:b/>
        </w:rPr>
      </w:pPr>
    </w:p>
    <w:p w:rsidR="000113E0" w:rsidRDefault="000113E0">
      <w:pPr>
        <w:pStyle w:val="Zkladntext"/>
        <w:spacing w:before="5"/>
        <w:rPr>
          <w:b/>
          <w:sz w:val="18"/>
        </w:rPr>
      </w:pPr>
    </w:p>
    <w:p w:rsidR="000113E0" w:rsidRDefault="00967111">
      <w:pPr>
        <w:pStyle w:val="Odstavecseseznamem"/>
        <w:numPr>
          <w:ilvl w:val="0"/>
          <w:numId w:val="1"/>
        </w:numPr>
        <w:tabs>
          <w:tab w:val="left" w:pos="51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0113E0" w:rsidRDefault="000113E0">
      <w:pPr>
        <w:rPr>
          <w:rFonts w:ascii="Times New Roman" w:hAnsi="Times New Roman"/>
          <w:sz w:val="16"/>
        </w:rPr>
        <w:sectPr w:rsidR="000113E0">
          <w:pgSz w:w="12240" w:h="15840"/>
          <w:pgMar w:top="1140" w:right="1000" w:bottom="1580" w:left="1300" w:header="0" w:footer="1380" w:gutter="0"/>
          <w:cols w:space="708"/>
        </w:sect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113E0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0113E0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0113E0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0113E0" w:rsidRDefault="00967111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3E0" w:rsidRDefault="00967111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0113E0" w:rsidRDefault="00967111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0113E0" w:rsidRDefault="00967111">
            <w:pPr>
              <w:pStyle w:val="TableParagraph"/>
              <w:spacing w:before="2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0113E0" w:rsidRDefault="00967111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0113E0" w:rsidRDefault="0096711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0113E0" w:rsidRDefault="00967111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 xml:space="preserve">dodavatelům a/nebo </w:t>
            </w:r>
            <w:r>
              <w:rPr>
                <w:sz w:val="20"/>
              </w:rPr>
              <w:t>nebyla uveřejněna</w:t>
            </w:r>
          </w:p>
        </w:tc>
      </w:tr>
      <w:tr w:rsidR="000113E0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0113E0" w:rsidRDefault="0096711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0113E0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0113E0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0113E0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</w:tr>
      <w:tr w:rsidR="000113E0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0113E0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0113E0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0113E0" w:rsidRDefault="00967111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0113E0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0113E0" w:rsidRDefault="000113E0">
      <w:pPr>
        <w:spacing w:line="257" w:lineRule="exact"/>
        <w:rPr>
          <w:sz w:val="20"/>
        </w:rPr>
        <w:sectPr w:rsidR="000113E0">
          <w:pgSz w:w="12240" w:h="15840"/>
          <w:pgMar w:top="1140" w:right="1000" w:bottom="1580" w:left="1300" w:header="0" w:footer="1380" w:gutter="0"/>
          <w:cols w:space="708"/>
        </w:sect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113E0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0113E0" w:rsidRDefault="00967111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0113E0" w:rsidRDefault="009671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 w:right="398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0113E0" w:rsidRDefault="0096711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0113E0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0113E0" w:rsidRDefault="00967111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0113E0" w:rsidRDefault="00967111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0113E0" w:rsidRDefault="00967111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0113E0" w:rsidRDefault="0096711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0113E0" w:rsidRDefault="00967111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0113E0" w:rsidRDefault="00967111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0113E0" w:rsidRDefault="00967111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0113E0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0113E0" w:rsidRDefault="0096711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0113E0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0113E0" w:rsidRDefault="00967111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0113E0" w:rsidRDefault="00967111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113E0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6"/>
              <w:ind w:right="513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0113E0" w:rsidRDefault="00967111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0113E0" w:rsidRDefault="000113E0">
      <w:pPr>
        <w:rPr>
          <w:sz w:val="20"/>
        </w:rPr>
        <w:sectPr w:rsidR="000113E0">
          <w:pgSz w:w="12240" w:h="15840"/>
          <w:pgMar w:top="1140" w:right="1000" w:bottom="1580" w:left="1300" w:header="0" w:footer="1380" w:gutter="0"/>
          <w:cols w:space="708"/>
        </w:sect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113E0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0113E0" w:rsidRDefault="00967111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0113E0" w:rsidRDefault="00967111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</w:t>
            </w:r>
            <w:r>
              <w:rPr>
                <w:sz w:val="20"/>
              </w:rPr>
              <w:t>é podmínky,</w:t>
            </w:r>
          </w:p>
          <w:p w:rsidR="000113E0" w:rsidRDefault="009671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0113E0" w:rsidRDefault="00967111">
            <w:pPr>
              <w:pStyle w:val="TableParagraph"/>
              <w:spacing w:before="1"/>
              <w:ind w:right="314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0113E0" w:rsidRDefault="00967111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0113E0" w:rsidRDefault="00967111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0113E0" w:rsidRDefault="00967111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0113E0" w:rsidRDefault="00967111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0113E0" w:rsidRDefault="00967111">
            <w:pPr>
              <w:pStyle w:val="TableParagraph"/>
              <w:spacing w:before="3"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3E0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0113E0" w:rsidRDefault="00967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0113E0" w:rsidRDefault="00967111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0113E0" w:rsidRDefault="009671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0113E0" w:rsidRDefault="00967111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0113E0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0113E0" w:rsidRDefault="00967111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0113E0" w:rsidRDefault="00967111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0113E0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0113E0" w:rsidRDefault="00967111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0113E0" w:rsidRDefault="00967111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0113E0" w:rsidRDefault="0096711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3E0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0113E0" w:rsidRDefault="000113E0">
      <w:pPr>
        <w:rPr>
          <w:sz w:val="20"/>
        </w:rPr>
        <w:sectPr w:rsidR="000113E0">
          <w:pgSz w:w="12240" w:h="15840"/>
          <w:pgMar w:top="1140" w:right="1000" w:bottom="1580" w:left="1300" w:header="0" w:footer="1380" w:gutter="0"/>
          <w:cols w:space="708"/>
        </w:sect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113E0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0113E0" w:rsidRDefault="00967111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0113E0" w:rsidRDefault="00967111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0113E0" w:rsidRDefault="0096711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3E0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0113E0" w:rsidRDefault="00967111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0113E0" w:rsidRDefault="0096711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0113E0" w:rsidRDefault="00967111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0113E0" w:rsidRDefault="00967111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</w:t>
            </w:r>
            <w:r>
              <w:rPr>
                <w:sz w:val="20"/>
              </w:rPr>
              <w:t>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3E0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0113E0" w:rsidRDefault="00967111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0113E0" w:rsidRDefault="009671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0113E0" w:rsidRDefault="00967111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0113E0" w:rsidRDefault="00967111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0113E0" w:rsidRDefault="000113E0">
      <w:pPr>
        <w:rPr>
          <w:sz w:val="20"/>
        </w:rPr>
        <w:sectPr w:rsidR="000113E0">
          <w:pgSz w:w="12240" w:h="15840"/>
          <w:pgMar w:top="1140" w:right="1000" w:bottom="1580" w:left="1300" w:header="0" w:footer="1380" w:gutter="0"/>
          <w:cols w:space="708"/>
        </w:sect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113E0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0113E0" w:rsidRDefault="00967111">
            <w:pPr>
              <w:pStyle w:val="TableParagraph"/>
              <w:spacing w:before="2" w:line="237" w:lineRule="auto"/>
              <w:ind w:right="51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0113E0" w:rsidRDefault="0096711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0113E0" w:rsidRDefault="00967111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0113E0" w:rsidRDefault="0096711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0113E0" w:rsidRDefault="00967111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3E0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0113E0" w:rsidRDefault="00967111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0113E0" w:rsidRDefault="00967111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0113E0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0113E0" w:rsidRDefault="00967111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0113E0" w:rsidRDefault="00967111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0113E0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0113E0" w:rsidRDefault="00967111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0113E0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0113E0" w:rsidRDefault="0096711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0113E0" w:rsidRDefault="00967111">
      <w:pPr>
        <w:pStyle w:val="Zkladntext"/>
        <w:spacing w:before="2"/>
        <w:rPr>
          <w:rFonts w:ascii="Times New Roman"/>
          <w:sz w:val="16"/>
        </w:rPr>
      </w:pPr>
      <w:r>
        <w:pict>
          <v:shape id="_x0000_s1026" style="position:absolute;margin-left:85.1pt;margin-top:11.5pt;width:144.05pt;height:.1pt;z-index:-251657216;mso-wrap-distance-left:0;mso-wrap-distance-right:0;mso-position-horizontal-relative:page;mso-position-vertical-relative:text" coordorigin="1702,230" coordsize="2881,0" path="m1702,230r2880,e" filled="f" strokeweight=".16936mm">
            <v:path arrowok="t"/>
            <w10:wrap type="topAndBottom" anchorx="page"/>
          </v:shape>
        </w:pict>
      </w:r>
    </w:p>
    <w:p w:rsidR="000113E0" w:rsidRDefault="000113E0">
      <w:pPr>
        <w:pStyle w:val="Zkladntext"/>
        <w:rPr>
          <w:rFonts w:ascii="Times New Roman"/>
        </w:rPr>
      </w:pPr>
    </w:p>
    <w:p w:rsidR="000113E0" w:rsidRDefault="000113E0">
      <w:pPr>
        <w:pStyle w:val="Zkladntext"/>
        <w:spacing w:before="3"/>
        <w:rPr>
          <w:rFonts w:ascii="Times New Roman"/>
          <w:sz w:val="16"/>
        </w:rPr>
      </w:pPr>
    </w:p>
    <w:p w:rsidR="000113E0" w:rsidRDefault="00967111">
      <w:pPr>
        <w:pStyle w:val="Odstavecseseznamem"/>
        <w:numPr>
          <w:ilvl w:val="0"/>
          <w:numId w:val="1"/>
        </w:numPr>
        <w:tabs>
          <w:tab w:val="left" w:pos="51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fázi přípravy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 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0113E0" w:rsidRDefault="000113E0">
      <w:pPr>
        <w:rPr>
          <w:rFonts w:ascii="Times New Roman" w:hAnsi="Times New Roman"/>
          <w:sz w:val="16"/>
        </w:rPr>
        <w:sectPr w:rsidR="000113E0">
          <w:pgSz w:w="12240" w:h="15840"/>
          <w:pgMar w:top="1140" w:right="1000" w:bottom="1580" w:left="1300" w:header="0" w:footer="1380" w:gutter="0"/>
          <w:cols w:space="708"/>
        </w:sect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0113E0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0113E0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0113E0" w:rsidRDefault="0096711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0113E0" w:rsidRDefault="00967111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0113E0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0113E0" w:rsidRDefault="00967111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0113E0" w:rsidRDefault="0096711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0113E0" w:rsidRDefault="00967111">
            <w:pPr>
              <w:pStyle w:val="TableParagraph"/>
              <w:spacing w:before="2"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0113E0" w:rsidRDefault="00967111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0113E0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0113E0" w:rsidRDefault="00967111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0113E0" w:rsidRDefault="00967111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0113E0" w:rsidRDefault="00967111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0113E0" w:rsidRDefault="00967111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0113E0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0113E0" w:rsidRDefault="00967111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0113E0" w:rsidRDefault="00967111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0113E0" w:rsidRDefault="00967111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0113E0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13E0" w:rsidRDefault="000113E0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0113E0" w:rsidRDefault="00967111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967111" w:rsidRDefault="00967111"/>
    <w:sectPr w:rsidR="00967111">
      <w:pgSz w:w="12240" w:h="15840"/>
      <w:pgMar w:top="1140" w:right="1000" w:bottom="1580" w:left="130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11" w:rsidRDefault="00967111">
      <w:r>
        <w:separator/>
      </w:r>
    </w:p>
  </w:endnote>
  <w:endnote w:type="continuationSeparator" w:id="0">
    <w:p w:rsidR="00967111" w:rsidRDefault="0096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E0" w:rsidRDefault="00967111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0113E0" w:rsidRDefault="00967111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11" w:rsidRDefault="00967111">
      <w:r>
        <w:separator/>
      </w:r>
    </w:p>
  </w:footnote>
  <w:footnote w:type="continuationSeparator" w:id="0">
    <w:p w:rsidR="00967111" w:rsidRDefault="0096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716"/>
    <w:multiLevelType w:val="hybridMultilevel"/>
    <w:tmpl w:val="5F1A00E6"/>
    <w:lvl w:ilvl="0" w:tplc="BFC463BC">
      <w:start w:val="1"/>
      <w:numFmt w:val="decimal"/>
      <w:lvlText w:val="%1)"/>
      <w:lvlJc w:val="left"/>
      <w:pPr>
        <w:ind w:left="6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02C58AE">
      <w:start w:val="1"/>
      <w:numFmt w:val="lowerLetter"/>
      <w:lvlText w:val="%2."/>
      <w:lvlJc w:val="left"/>
      <w:pPr>
        <w:ind w:left="14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A83A38A6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C870F1B4">
      <w:numFmt w:val="bullet"/>
      <w:lvlText w:val="•"/>
      <w:lvlJc w:val="left"/>
      <w:pPr>
        <w:ind w:left="3360" w:hanging="360"/>
      </w:pPr>
      <w:rPr>
        <w:rFonts w:hint="default"/>
        <w:lang w:val="cs-CZ" w:eastAsia="cs-CZ" w:bidi="cs-CZ"/>
      </w:rPr>
    </w:lvl>
    <w:lvl w:ilvl="4" w:tplc="0DA00396">
      <w:numFmt w:val="bullet"/>
      <w:lvlText w:val="•"/>
      <w:lvlJc w:val="left"/>
      <w:pPr>
        <w:ind w:left="4300" w:hanging="360"/>
      </w:pPr>
      <w:rPr>
        <w:rFonts w:hint="default"/>
        <w:lang w:val="cs-CZ" w:eastAsia="cs-CZ" w:bidi="cs-CZ"/>
      </w:rPr>
    </w:lvl>
    <w:lvl w:ilvl="5" w:tplc="05A4BDE0">
      <w:numFmt w:val="bullet"/>
      <w:lvlText w:val="•"/>
      <w:lvlJc w:val="left"/>
      <w:pPr>
        <w:ind w:left="5240" w:hanging="360"/>
      </w:pPr>
      <w:rPr>
        <w:rFonts w:hint="default"/>
        <w:lang w:val="cs-CZ" w:eastAsia="cs-CZ" w:bidi="cs-CZ"/>
      </w:rPr>
    </w:lvl>
    <w:lvl w:ilvl="6" w:tplc="D75EC960">
      <w:numFmt w:val="bullet"/>
      <w:lvlText w:val="•"/>
      <w:lvlJc w:val="left"/>
      <w:pPr>
        <w:ind w:left="6180" w:hanging="360"/>
      </w:pPr>
      <w:rPr>
        <w:rFonts w:hint="default"/>
        <w:lang w:val="cs-CZ" w:eastAsia="cs-CZ" w:bidi="cs-CZ"/>
      </w:rPr>
    </w:lvl>
    <w:lvl w:ilvl="7" w:tplc="1A0EE366">
      <w:numFmt w:val="bullet"/>
      <w:lvlText w:val="•"/>
      <w:lvlJc w:val="left"/>
      <w:pPr>
        <w:ind w:left="7120" w:hanging="360"/>
      </w:pPr>
      <w:rPr>
        <w:rFonts w:hint="default"/>
        <w:lang w:val="cs-CZ" w:eastAsia="cs-CZ" w:bidi="cs-CZ"/>
      </w:rPr>
    </w:lvl>
    <w:lvl w:ilvl="8" w:tplc="6FCA3770">
      <w:numFmt w:val="bullet"/>
      <w:lvlText w:val="•"/>
      <w:lvlJc w:val="left"/>
      <w:pPr>
        <w:ind w:left="8060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D6A1416"/>
    <w:multiLevelType w:val="hybridMultilevel"/>
    <w:tmpl w:val="A8D80664"/>
    <w:lvl w:ilvl="0" w:tplc="6B16C240">
      <w:start w:val="1"/>
      <w:numFmt w:val="decimal"/>
      <w:lvlText w:val="%1)"/>
      <w:lvlJc w:val="left"/>
      <w:pPr>
        <w:ind w:left="6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AAAD10C">
      <w:start w:val="1"/>
      <w:numFmt w:val="lowerLetter"/>
      <w:lvlText w:val="%2."/>
      <w:lvlJc w:val="left"/>
      <w:pPr>
        <w:ind w:left="11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550599E">
      <w:numFmt w:val="bullet"/>
      <w:lvlText w:val="•"/>
      <w:lvlJc w:val="left"/>
      <w:pPr>
        <w:ind w:left="2100" w:hanging="358"/>
      </w:pPr>
      <w:rPr>
        <w:rFonts w:hint="default"/>
        <w:lang w:val="cs-CZ" w:eastAsia="cs-CZ" w:bidi="cs-CZ"/>
      </w:rPr>
    </w:lvl>
    <w:lvl w:ilvl="3" w:tplc="588A3710">
      <w:numFmt w:val="bullet"/>
      <w:lvlText w:val="•"/>
      <w:lvlJc w:val="left"/>
      <w:pPr>
        <w:ind w:left="3080" w:hanging="358"/>
      </w:pPr>
      <w:rPr>
        <w:rFonts w:hint="default"/>
        <w:lang w:val="cs-CZ" w:eastAsia="cs-CZ" w:bidi="cs-CZ"/>
      </w:rPr>
    </w:lvl>
    <w:lvl w:ilvl="4" w:tplc="AB127030">
      <w:numFmt w:val="bullet"/>
      <w:lvlText w:val="•"/>
      <w:lvlJc w:val="left"/>
      <w:pPr>
        <w:ind w:left="4060" w:hanging="358"/>
      </w:pPr>
      <w:rPr>
        <w:rFonts w:hint="default"/>
        <w:lang w:val="cs-CZ" w:eastAsia="cs-CZ" w:bidi="cs-CZ"/>
      </w:rPr>
    </w:lvl>
    <w:lvl w:ilvl="5" w:tplc="5FE2EAE6">
      <w:numFmt w:val="bullet"/>
      <w:lvlText w:val="•"/>
      <w:lvlJc w:val="left"/>
      <w:pPr>
        <w:ind w:left="5040" w:hanging="358"/>
      </w:pPr>
      <w:rPr>
        <w:rFonts w:hint="default"/>
        <w:lang w:val="cs-CZ" w:eastAsia="cs-CZ" w:bidi="cs-CZ"/>
      </w:rPr>
    </w:lvl>
    <w:lvl w:ilvl="6" w:tplc="23C228DE">
      <w:numFmt w:val="bullet"/>
      <w:lvlText w:val="•"/>
      <w:lvlJc w:val="left"/>
      <w:pPr>
        <w:ind w:left="6020" w:hanging="358"/>
      </w:pPr>
      <w:rPr>
        <w:rFonts w:hint="default"/>
        <w:lang w:val="cs-CZ" w:eastAsia="cs-CZ" w:bidi="cs-CZ"/>
      </w:rPr>
    </w:lvl>
    <w:lvl w:ilvl="7" w:tplc="492A4AE8">
      <w:numFmt w:val="bullet"/>
      <w:lvlText w:val="•"/>
      <w:lvlJc w:val="left"/>
      <w:pPr>
        <w:ind w:left="7000" w:hanging="358"/>
      </w:pPr>
      <w:rPr>
        <w:rFonts w:hint="default"/>
        <w:lang w:val="cs-CZ" w:eastAsia="cs-CZ" w:bidi="cs-CZ"/>
      </w:rPr>
    </w:lvl>
    <w:lvl w:ilvl="8" w:tplc="2CF04956">
      <w:numFmt w:val="bullet"/>
      <w:lvlText w:val="•"/>
      <w:lvlJc w:val="left"/>
      <w:pPr>
        <w:ind w:left="7980" w:hanging="358"/>
      </w:pPr>
      <w:rPr>
        <w:rFonts w:hint="default"/>
        <w:lang w:val="cs-CZ" w:eastAsia="cs-CZ" w:bidi="cs-CZ"/>
      </w:rPr>
    </w:lvl>
  </w:abstractNum>
  <w:abstractNum w:abstractNumId="2" w15:restartNumberingAfterBreak="0">
    <w:nsid w:val="1F80382B"/>
    <w:multiLevelType w:val="hybridMultilevel"/>
    <w:tmpl w:val="29144062"/>
    <w:lvl w:ilvl="0" w:tplc="4ED263E0">
      <w:start w:val="3"/>
      <w:numFmt w:val="decimal"/>
      <w:lvlText w:val="%1)"/>
      <w:lvlJc w:val="left"/>
      <w:pPr>
        <w:ind w:left="333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F30F1B8">
      <w:start w:val="1"/>
      <w:numFmt w:val="lowerLetter"/>
      <w:lvlText w:val="%2."/>
      <w:lvlJc w:val="left"/>
      <w:pPr>
        <w:ind w:left="1475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5862522">
      <w:numFmt w:val="bullet"/>
      <w:lvlText w:val="•"/>
      <w:lvlJc w:val="left"/>
      <w:pPr>
        <w:ind w:left="2080" w:hanging="360"/>
      </w:pPr>
      <w:rPr>
        <w:rFonts w:hint="default"/>
        <w:lang w:val="cs-CZ" w:eastAsia="cs-CZ" w:bidi="cs-CZ"/>
      </w:rPr>
    </w:lvl>
    <w:lvl w:ilvl="3" w:tplc="E97CC07C">
      <w:numFmt w:val="bullet"/>
      <w:lvlText w:val="•"/>
      <w:lvlJc w:val="left"/>
      <w:pPr>
        <w:ind w:left="2681" w:hanging="360"/>
      </w:pPr>
      <w:rPr>
        <w:rFonts w:hint="default"/>
        <w:lang w:val="cs-CZ" w:eastAsia="cs-CZ" w:bidi="cs-CZ"/>
      </w:rPr>
    </w:lvl>
    <w:lvl w:ilvl="4" w:tplc="F0DA7DE0">
      <w:numFmt w:val="bullet"/>
      <w:lvlText w:val="•"/>
      <w:lvlJc w:val="left"/>
      <w:pPr>
        <w:ind w:left="3282" w:hanging="360"/>
      </w:pPr>
      <w:rPr>
        <w:rFonts w:hint="default"/>
        <w:lang w:val="cs-CZ" w:eastAsia="cs-CZ" w:bidi="cs-CZ"/>
      </w:rPr>
    </w:lvl>
    <w:lvl w:ilvl="5" w:tplc="89B6A8A2">
      <w:numFmt w:val="bullet"/>
      <w:lvlText w:val="•"/>
      <w:lvlJc w:val="left"/>
      <w:pPr>
        <w:ind w:left="3883" w:hanging="360"/>
      </w:pPr>
      <w:rPr>
        <w:rFonts w:hint="default"/>
        <w:lang w:val="cs-CZ" w:eastAsia="cs-CZ" w:bidi="cs-CZ"/>
      </w:rPr>
    </w:lvl>
    <w:lvl w:ilvl="6" w:tplc="F59027D4">
      <w:numFmt w:val="bullet"/>
      <w:lvlText w:val="•"/>
      <w:lvlJc w:val="left"/>
      <w:pPr>
        <w:ind w:left="4484" w:hanging="360"/>
      </w:pPr>
      <w:rPr>
        <w:rFonts w:hint="default"/>
        <w:lang w:val="cs-CZ" w:eastAsia="cs-CZ" w:bidi="cs-CZ"/>
      </w:rPr>
    </w:lvl>
    <w:lvl w:ilvl="7" w:tplc="3C2AA8E6">
      <w:numFmt w:val="bullet"/>
      <w:lvlText w:val="•"/>
      <w:lvlJc w:val="left"/>
      <w:pPr>
        <w:ind w:left="5085" w:hanging="360"/>
      </w:pPr>
      <w:rPr>
        <w:rFonts w:hint="default"/>
        <w:lang w:val="cs-CZ" w:eastAsia="cs-CZ" w:bidi="cs-CZ"/>
      </w:rPr>
    </w:lvl>
    <w:lvl w:ilvl="8" w:tplc="F2A08406">
      <w:numFmt w:val="bullet"/>
      <w:lvlText w:val="•"/>
      <w:lvlJc w:val="left"/>
      <w:pPr>
        <w:ind w:left="5686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28635CB"/>
    <w:multiLevelType w:val="hybridMultilevel"/>
    <w:tmpl w:val="DBBA2504"/>
    <w:lvl w:ilvl="0" w:tplc="68EEE638">
      <w:start w:val="1"/>
      <w:numFmt w:val="decimal"/>
      <w:lvlText w:val="%1)"/>
      <w:lvlJc w:val="left"/>
      <w:pPr>
        <w:ind w:left="6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DF8CC14">
      <w:numFmt w:val="bullet"/>
      <w:lvlText w:val="•"/>
      <w:lvlJc w:val="left"/>
      <w:pPr>
        <w:ind w:left="1606" w:hanging="284"/>
      </w:pPr>
      <w:rPr>
        <w:rFonts w:hint="default"/>
        <w:lang w:val="cs-CZ" w:eastAsia="cs-CZ" w:bidi="cs-CZ"/>
      </w:rPr>
    </w:lvl>
    <w:lvl w:ilvl="2" w:tplc="B094A448">
      <w:numFmt w:val="bullet"/>
      <w:lvlText w:val="•"/>
      <w:lvlJc w:val="left"/>
      <w:pPr>
        <w:ind w:left="2532" w:hanging="284"/>
      </w:pPr>
      <w:rPr>
        <w:rFonts w:hint="default"/>
        <w:lang w:val="cs-CZ" w:eastAsia="cs-CZ" w:bidi="cs-CZ"/>
      </w:rPr>
    </w:lvl>
    <w:lvl w:ilvl="3" w:tplc="F22624D4">
      <w:numFmt w:val="bullet"/>
      <w:lvlText w:val="•"/>
      <w:lvlJc w:val="left"/>
      <w:pPr>
        <w:ind w:left="3458" w:hanging="284"/>
      </w:pPr>
      <w:rPr>
        <w:rFonts w:hint="default"/>
        <w:lang w:val="cs-CZ" w:eastAsia="cs-CZ" w:bidi="cs-CZ"/>
      </w:rPr>
    </w:lvl>
    <w:lvl w:ilvl="4" w:tplc="3DF8CA02">
      <w:numFmt w:val="bullet"/>
      <w:lvlText w:val="•"/>
      <w:lvlJc w:val="left"/>
      <w:pPr>
        <w:ind w:left="4384" w:hanging="284"/>
      </w:pPr>
      <w:rPr>
        <w:rFonts w:hint="default"/>
        <w:lang w:val="cs-CZ" w:eastAsia="cs-CZ" w:bidi="cs-CZ"/>
      </w:rPr>
    </w:lvl>
    <w:lvl w:ilvl="5" w:tplc="26E0B3C4">
      <w:numFmt w:val="bullet"/>
      <w:lvlText w:val="•"/>
      <w:lvlJc w:val="left"/>
      <w:pPr>
        <w:ind w:left="5310" w:hanging="284"/>
      </w:pPr>
      <w:rPr>
        <w:rFonts w:hint="default"/>
        <w:lang w:val="cs-CZ" w:eastAsia="cs-CZ" w:bidi="cs-CZ"/>
      </w:rPr>
    </w:lvl>
    <w:lvl w:ilvl="6" w:tplc="185AB88A">
      <w:numFmt w:val="bullet"/>
      <w:lvlText w:val="•"/>
      <w:lvlJc w:val="left"/>
      <w:pPr>
        <w:ind w:left="6236" w:hanging="284"/>
      </w:pPr>
      <w:rPr>
        <w:rFonts w:hint="default"/>
        <w:lang w:val="cs-CZ" w:eastAsia="cs-CZ" w:bidi="cs-CZ"/>
      </w:rPr>
    </w:lvl>
    <w:lvl w:ilvl="7" w:tplc="301A9EE0">
      <w:numFmt w:val="bullet"/>
      <w:lvlText w:val="•"/>
      <w:lvlJc w:val="left"/>
      <w:pPr>
        <w:ind w:left="7162" w:hanging="284"/>
      </w:pPr>
      <w:rPr>
        <w:rFonts w:hint="default"/>
        <w:lang w:val="cs-CZ" w:eastAsia="cs-CZ" w:bidi="cs-CZ"/>
      </w:rPr>
    </w:lvl>
    <w:lvl w:ilvl="8" w:tplc="6286191C">
      <w:numFmt w:val="bullet"/>
      <w:lvlText w:val="•"/>
      <w:lvlJc w:val="left"/>
      <w:pPr>
        <w:ind w:left="808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2A536A8C"/>
    <w:multiLevelType w:val="hybridMultilevel"/>
    <w:tmpl w:val="830E4AF6"/>
    <w:lvl w:ilvl="0" w:tplc="1948241C">
      <w:start w:val="1"/>
      <w:numFmt w:val="decimal"/>
      <w:lvlText w:val="%1"/>
      <w:lvlJc w:val="left"/>
      <w:pPr>
        <w:ind w:left="51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C478E218">
      <w:numFmt w:val="bullet"/>
      <w:lvlText w:val="•"/>
      <w:lvlJc w:val="left"/>
      <w:pPr>
        <w:ind w:left="1462" w:hanging="116"/>
      </w:pPr>
      <w:rPr>
        <w:rFonts w:hint="default"/>
        <w:lang w:val="cs-CZ" w:eastAsia="cs-CZ" w:bidi="cs-CZ"/>
      </w:rPr>
    </w:lvl>
    <w:lvl w:ilvl="2" w:tplc="49FE10B0">
      <w:numFmt w:val="bullet"/>
      <w:lvlText w:val="•"/>
      <w:lvlJc w:val="left"/>
      <w:pPr>
        <w:ind w:left="2404" w:hanging="116"/>
      </w:pPr>
      <w:rPr>
        <w:rFonts w:hint="default"/>
        <w:lang w:val="cs-CZ" w:eastAsia="cs-CZ" w:bidi="cs-CZ"/>
      </w:rPr>
    </w:lvl>
    <w:lvl w:ilvl="3" w:tplc="792C1B76">
      <w:numFmt w:val="bullet"/>
      <w:lvlText w:val="•"/>
      <w:lvlJc w:val="left"/>
      <w:pPr>
        <w:ind w:left="3346" w:hanging="116"/>
      </w:pPr>
      <w:rPr>
        <w:rFonts w:hint="default"/>
        <w:lang w:val="cs-CZ" w:eastAsia="cs-CZ" w:bidi="cs-CZ"/>
      </w:rPr>
    </w:lvl>
    <w:lvl w:ilvl="4" w:tplc="CA000422">
      <w:numFmt w:val="bullet"/>
      <w:lvlText w:val="•"/>
      <w:lvlJc w:val="left"/>
      <w:pPr>
        <w:ind w:left="4288" w:hanging="116"/>
      </w:pPr>
      <w:rPr>
        <w:rFonts w:hint="default"/>
        <w:lang w:val="cs-CZ" w:eastAsia="cs-CZ" w:bidi="cs-CZ"/>
      </w:rPr>
    </w:lvl>
    <w:lvl w:ilvl="5" w:tplc="D5B07314">
      <w:numFmt w:val="bullet"/>
      <w:lvlText w:val="•"/>
      <w:lvlJc w:val="left"/>
      <w:pPr>
        <w:ind w:left="5230" w:hanging="116"/>
      </w:pPr>
      <w:rPr>
        <w:rFonts w:hint="default"/>
        <w:lang w:val="cs-CZ" w:eastAsia="cs-CZ" w:bidi="cs-CZ"/>
      </w:rPr>
    </w:lvl>
    <w:lvl w:ilvl="6" w:tplc="26560492">
      <w:numFmt w:val="bullet"/>
      <w:lvlText w:val="•"/>
      <w:lvlJc w:val="left"/>
      <w:pPr>
        <w:ind w:left="6172" w:hanging="116"/>
      </w:pPr>
      <w:rPr>
        <w:rFonts w:hint="default"/>
        <w:lang w:val="cs-CZ" w:eastAsia="cs-CZ" w:bidi="cs-CZ"/>
      </w:rPr>
    </w:lvl>
    <w:lvl w:ilvl="7" w:tplc="AA7A939C">
      <w:numFmt w:val="bullet"/>
      <w:lvlText w:val="•"/>
      <w:lvlJc w:val="left"/>
      <w:pPr>
        <w:ind w:left="7114" w:hanging="116"/>
      </w:pPr>
      <w:rPr>
        <w:rFonts w:hint="default"/>
        <w:lang w:val="cs-CZ" w:eastAsia="cs-CZ" w:bidi="cs-CZ"/>
      </w:rPr>
    </w:lvl>
    <w:lvl w:ilvl="8" w:tplc="4C5A6E66">
      <w:numFmt w:val="bullet"/>
      <w:lvlText w:val="•"/>
      <w:lvlJc w:val="left"/>
      <w:pPr>
        <w:ind w:left="8056" w:hanging="116"/>
      </w:pPr>
      <w:rPr>
        <w:rFonts w:hint="default"/>
        <w:lang w:val="cs-CZ" w:eastAsia="cs-CZ" w:bidi="cs-CZ"/>
      </w:rPr>
    </w:lvl>
  </w:abstractNum>
  <w:abstractNum w:abstractNumId="5" w15:restartNumberingAfterBreak="0">
    <w:nsid w:val="3A9825B9"/>
    <w:multiLevelType w:val="hybridMultilevel"/>
    <w:tmpl w:val="D20A4E9C"/>
    <w:lvl w:ilvl="0" w:tplc="1AE8A9DA">
      <w:start w:val="1"/>
      <w:numFmt w:val="decimal"/>
      <w:lvlText w:val="%1)"/>
      <w:lvlJc w:val="left"/>
      <w:pPr>
        <w:ind w:left="68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47A5E38">
      <w:numFmt w:val="bullet"/>
      <w:lvlText w:val="-"/>
      <w:lvlJc w:val="left"/>
      <w:pPr>
        <w:ind w:left="402" w:hanging="135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FC9A24EA">
      <w:numFmt w:val="bullet"/>
      <w:lvlText w:val="•"/>
      <w:lvlJc w:val="left"/>
      <w:pPr>
        <w:ind w:left="1708" w:hanging="135"/>
      </w:pPr>
      <w:rPr>
        <w:rFonts w:hint="default"/>
        <w:lang w:val="cs-CZ" w:eastAsia="cs-CZ" w:bidi="cs-CZ"/>
      </w:rPr>
    </w:lvl>
    <w:lvl w:ilvl="3" w:tplc="6884ED7C">
      <w:numFmt w:val="bullet"/>
      <w:lvlText w:val="•"/>
      <w:lvlJc w:val="left"/>
      <w:pPr>
        <w:ind w:left="2737" w:hanging="135"/>
      </w:pPr>
      <w:rPr>
        <w:rFonts w:hint="default"/>
        <w:lang w:val="cs-CZ" w:eastAsia="cs-CZ" w:bidi="cs-CZ"/>
      </w:rPr>
    </w:lvl>
    <w:lvl w:ilvl="4" w:tplc="77462E30">
      <w:numFmt w:val="bullet"/>
      <w:lvlText w:val="•"/>
      <w:lvlJc w:val="left"/>
      <w:pPr>
        <w:ind w:left="3766" w:hanging="135"/>
      </w:pPr>
      <w:rPr>
        <w:rFonts w:hint="default"/>
        <w:lang w:val="cs-CZ" w:eastAsia="cs-CZ" w:bidi="cs-CZ"/>
      </w:rPr>
    </w:lvl>
    <w:lvl w:ilvl="5" w:tplc="69485EBA">
      <w:numFmt w:val="bullet"/>
      <w:lvlText w:val="•"/>
      <w:lvlJc w:val="left"/>
      <w:pPr>
        <w:ind w:left="4795" w:hanging="135"/>
      </w:pPr>
      <w:rPr>
        <w:rFonts w:hint="default"/>
        <w:lang w:val="cs-CZ" w:eastAsia="cs-CZ" w:bidi="cs-CZ"/>
      </w:rPr>
    </w:lvl>
    <w:lvl w:ilvl="6" w:tplc="6F1ABDE4">
      <w:numFmt w:val="bullet"/>
      <w:lvlText w:val="•"/>
      <w:lvlJc w:val="left"/>
      <w:pPr>
        <w:ind w:left="5824" w:hanging="135"/>
      </w:pPr>
      <w:rPr>
        <w:rFonts w:hint="default"/>
        <w:lang w:val="cs-CZ" w:eastAsia="cs-CZ" w:bidi="cs-CZ"/>
      </w:rPr>
    </w:lvl>
    <w:lvl w:ilvl="7" w:tplc="67F6CE2E">
      <w:numFmt w:val="bullet"/>
      <w:lvlText w:val="•"/>
      <w:lvlJc w:val="left"/>
      <w:pPr>
        <w:ind w:left="6853" w:hanging="135"/>
      </w:pPr>
      <w:rPr>
        <w:rFonts w:hint="default"/>
        <w:lang w:val="cs-CZ" w:eastAsia="cs-CZ" w:bidi="cs-CZ"/>
      </w:rPr>
    </w:lvl>
    <w:lvl w:ilvl="8" w:tplc="465A62A4">
      <w:numFmt w:val="bullet"/>
      <w:lvlText w:val="•"/>
      <w:lvlJc w:val="left"/>
      <w:pPr>
        <w:ind w:left="7882" w:hanging="135"/>
      </w:pPr>
      <w:rPr>
        <w:rFonts w:hint="default"/>
        <w:lang w:val="cs-CZ" w:eastAsia="cs-CZ" w:bidi="cs-CZ"/>
      </w:rPr>
    </w:lvl>
  </w:abstractNum>
  <w:abstractNum w:abstractNumId="6" w15:restartNumberingAfterBreak="0">
    <w:nsid w:val="43652C95"/>
    <w:multiLevelType w:val="hybridMultilevel"/>
    <w:tmpl w:val="F31C1FCA"/>
    <w:lvl w:ilvl="0" w:tplc="D5082F60">
      <w:start w:val="1"/>
      <w:numFmt w:val="decimal"/>
      <w:lvlText w:val="%1)"/>
      <w:lvlJc w:val="left"/>
      <w:pPr>
        <w:ind w:left="6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DAC658C2">
      <w:numFmt w:val="bullet"/>
      <w:lvlText w:val="•"/>
      <w:lvlJc w:val="left"/>
      <w:pPr>
        <w:ind w:left="6160" w:hanging="284"/>
      </w:pPr>
      <w:rPr>
        <w:rFonts w:hint="default"/>
        <w:lang w:val="cs-CZ" w:eastAsia="cs-CZ" w:bidi="cs-CZ"/>
      </w:rPr>
    </w:lvl>
    <w:lvl w:ilvl="2" w:tplc="6EFAE524">
      <w:numFmt w:val="bullet"/>
      <w:lvlText w:val="•"/>
      <w:lvlJc w:val="left"/>
      <w:pPr>
        <w:ind w:left="6580" w:hanging="284"/>
      </w:pPr>
      <w:rPr>
        <w:rFonts w:hint="default"/>
        <w:lang w:val="cs-CZ" w:eastAsia="cs-CZ" w:bidi="cs-CZ"/>
      </w:rPr>
    </w:lvl>
    <w:lvl w:ilvl="3" w:tplc="3A6A8854">
      <w:numFmt w:val="bullet"/>
      <w:lvlText w:val="•"/>
      <w:lvlJc w:val="left"/>
      <w:pPr>
        <w:ind w:left="7000" w:hanging="284"/>
      </w:pPr>
      <w:rPr>
        <w:rFonts w:hint="default"/>
        <w:lang w:val="cs-CZ" w:eastAsia="cs-CZ" w:bidi="cs-CZ"/>
      </w:rPr>
    </w:lvl>
    <w:lvl w:ilvl="4" w:tplc="A4B08DEA">
      <w:numFmt w:val="bullet"/>
      <w:lvlText w:val="•"/>
      <w:lvlJc w:val="left"/>
      <w:pPr>
        <w:ind w:left="7420" w:hanging="284"/>
      </w:pPr>
      <w:rPr>
        <w:rFonts w:hint="default"/>
        <w:lang w:val="cs-CZ" w:eastAsia="cs-CZ" w:bidi="cs-CZ"/>
      </w:rPr>
    </w:lvl>
    <w:lvl w:ilvl="5" w:tplc="C06A288E">
      <w:numFmt w:val="bullet"/>
      <w:lvlText w:val="•"/>
      <w:lvlJc w:val="left"/>
      <w:pPr>
        <w:ind w:left="7840" w:hanging="284"/>
      </w:pPr>
      <w:rPr>
        <w:rFonts w:hint="default"/>
        <w:lang w:val="cs-CZ" w:eastAsia="cs-CZ" w:bidi="cs-CZ"/>
      </w:rPr>
    </w:lvl>
    <w:lvl w:ilvl="6" w:tplc="40E88100">
      <w:numFmt w:val="bullet"/>
      <w:lvlText w:val="•"/>
      <w:lvlJc w:val="left"/>
      <w:pPr>
        <w:ind w:left="8260" w:hanging="284"/>
      </w:pPr>
      <w:rPr>
        <w:rFonts w:hint="default"/>
        <w:lang w:val="cs-CZ" w:eastAsia="cs-CZ" w:bidi="cs-CZ"/>
      </w:rPr>
    </w:lvl>
    <w:lvl w:ilvl="7" w:tplc="7B083E9C">
      <w:numFmt w:val="bullet"/>
      <w:lvlText w:val="•"/>
      <w:lvlJc w:val="left"/>
      <w:pPr>
        <w:ind w:left="8680" w:hanging="284"/>
      </w:pPr>
      <w:rPr>
        <w:rFonts w:hint="default"/>
        <w:lang w:val="cs-CZ" w:eastAsia="cs-CZ" w:bidi="cs-CZ"/>
      </w:rPr>
    </w:lvl>
    <w:lvl w:ilvl="8" w:tplc="65F030B0">
      <w:numFmt w:val="bullet"/>
      <w:lvlText w:val="•"/>
      <w:lvlJc w:val="left"/>
      <w:pPr>
        <w:ind w:left="9100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4C743C00"/>
    <w:multiLevelType w:val="hybridMultilevel"/>
    <w:tmpl w:val="2F5072CA"/>
    <w:lvl w:ilvl="0" w:tplc="3F90F662">
      <w:start w:val="1"/>
      <w:numFmt w:val="upperLetter"/>
      <w:lvlText w:val="%1."/>
      <w:lvlJc w:val="left"/>
      <w:pPr>
        <w:ind w:left="6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99A6EF28">
      <w:start w:val="1"/>
      <w:numFmt w:val="upperRoman"/>
      <w:lvlText w:val="%2."/>
      <w:lvlJc w:val="left"/>
      <w:pPr>
        <w:ind w:left="11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7688C3C">
      <w:numFmt w:val="bullet"/>
      <w:lvlText w:val="•"/>
      <w:lvlJc w:val="left"/>
      <w:pPr>
        <w:ind w:left="2100" w:hanging="425"/>
      </w:pPr>
      <w:rPr>
        <w:rFonts w:hint="default"/>
        <w:lang w:val="cs-CZ" w:eastAsia="cs-CZ" w:bidi="cs-CZ"/>
      </w:rPr>
    </w:lvl>
    <w:lvl w:ilvl="3" w:tplc="4A34FB5A">
      <w:numFmt w:val="bullet"/>
      <w:lvlText w:val="•"/>
      <w:lvlJc w:val="left"/>
      <w:pPr>
        <w:ind w:left="3080" w:hanging="425"/>
      </w:pPr>
      <w:rPr>
        <w:rFonts w:hint="default"/>
        <w:lang w:val="cs-CZ" w:eastAsia="cs-CZ" w:bidi="cs-CZ"/>
      </w:rPr>
    </w:lvl>
    <w:lvl w:ilvl="4" w:tplc="5B86A446">
      <w:numFmt w:val="bullet"/>
      <w:lvlText w:val="•"/>
      <w:lvlJc w:val="left"/>
      <w:pPr>
        <w:ind w:left="4060" w:hanging="425"/>
      </w:pPr>
      <w:rPr>
        <w:rFonts w:hint="default"/>
        <w:lang w:val="cs-CZ" w:eastAsia="cs-CZ" w:bidi="cs-CZ"/>
      </w:rPr>
    </w:lvl>
    <w:lvl w:ilvl="5" w:tplc="C0AABE4C">
      <w:numFmt w:val="bullet"/>
      <w:lvlText w:val="•"/>
      <w:lvlJc w:val="left"/>
      <w:pPr>
        <w:ind w:left="5040" w:hanging="425"/>
      </w:pPr>
      <w:rPr>
        <w:rFonts w:hint="default"/>
        <w:lang w:val="cs-CZ" w:eastAsia="cs-CZ" w:bidi="cs-CZ"/>
      </w:rPr>
    </w:lvl>
    <w:lvl w:ilvl="6" w:tplc="0C56960A">
      <w:numFmt w:val="bullet"/>
      <w:lvlText w:val="•"/>
      <w:lvlJc w:val="left"/>
      <w:pPr>
        <w:ind w:left="6020" w:hanging="425"/>
      </w:pPr>
      <w:rPr>
        <w:rFonts w:hint="default"/>
        <w:lang w:val="cs-CZ" w:eastAsia="cs-CZ" w:bidi="cs-CZ"/>
      </w:rPr>
    </w:lvl>
    <w:lvl w:ilvl="7" w:tplc="A7D6295C">
      <w:numFmt w:val="bullet"/>
      <w:lvlText w:val="•"/>
      <w:lvlJc w:val="left"/>
      <w:pPr>
        <w:ind w:left="7000" w:hanging="425"/>
      </w:pPr>
      <w:rPr>
        <w:rFonts w:hint="default"/>
        <w:lang w:val="cs-CZ" w:eastAsia="cs-CZ" w:bidi="cs-CZ"/>
      </w:rPr>
    </w:lvl>
    <w:lvl w:ilvl="8" w:tplc="30DCCFE8">
      <w:numFmt w:val="bullet"/>
      <w:lvlText w:val="•"/>
      <w:lvlJc w:val="left"/>
      <w:pPr>
        <w:ind w:left="7980" w:hanging="425"/>
      </w:pPr>
      <w:rPr>
        <w:rFonts w:hint="default"/>
        <w:lang w:val="cs-CZ" w:eastAsia="cs-CZ" w:bidi="cs-CZ"/>
      </w:rPr>
    </w:lvl>
  </w:abstractNum>
  <w:abstractNum w:abstractNumId="8" w15:restartNumberingAfterBreak="0">
    <w:nsid w:val="4F083231"/>
    <w:multiLevelType w:val="hybridMultilevel"/>
    <w:tmpl w:val="6B3673FE"/>
    <w:lvl w:ilvl="0" w:tplc="770685C4">
      <w:start w:val="1"/>
      <w:numFmt w:val="decimal"/>
      <w:lvlText w:val="%1)"/>
      <w:lvlJc w:val="left"/>
      <w:pPr>
        <w:ind w:left="6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AAA2C70">
      <w:start w:val="1"/>
      <w:numFmt w:val="lowerLetter"/>
      <w:lvlText w:val="%2."/>
      <w:lvlJc w:val="left"/>
      <w:pPr>
        <w:ind w:left="14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E4CC6D2">
      <w:numFmt w:val="bullet"/>
      <w:lvlText w:val="•"/>
      <w:lvlJc w:val="left"/>
      <w:pPr>
        <w:ind w:left="1473" w:hanging="360"/>
      </w:pPr>
      <w:rPr>
        <w:rFonts w:hint="default"/>
        <w:lang w:val="cs-CZ" w:eastAsia="cs-CZ" w:bidi="cs-CZ"/>
      </w:rPr>
    </w:lvl>
    <w:lvl w:ilvl="3" w:tplc="11F8A7F2">
      <w:numFmt w:val="bullet"/>
      <w:lvlText w:val="•"/>
      <w:lvlJc w:val="left"/>
      <w:pPr>
        <w:ind w:left="1466" w:hanging="360"/>
      </w:pPr>
      <w:rPr>
        <w:rFonts w:hint="default"/>
        <w:lang w:val="cs-CZ" w:eastAsia="cs-CZ" w:bidi="cs-CZ"/>
      </w:rPr>
    </w:lvl>
    <w:lvl w:ilvl="4" w:tplc="60F89322">
      <w:numFmt w:val="bullet"/>
      <w:lvlText w:val="•"/>
      <w:lvlJc w:val="left"/>
      <w:pPr>
        <w:ind w:left="1460" w:hanging="360"/>
      </w:pPr>
      <w:rPr>
        <w:rFonts w:hint="default"/>
        <w:lang w:val="cs-CZ" w:eastAsia="cs-CZ" w:bidi="cs-CZ"/>
      </w:rPr>
    </w:lvl>
    <w:lvl w:ilvl="5" w:tplc="1234C362">
      <w:numFmt w:val="bullet"/>
      <w:lvlText w:val="•"/>
      <w:lvlJc w:val="left"/>
      <w:pPr>
        <w:ind w:left="1453" w:hanging="360"/>
      </w:pPr>
      <w:rPr>
        <w:rFonts w:hint="default"/>
        <w:lang w:val="cs-CZ" w:eastAsia="cs-CZ" w:bidi="cs-CZ"/>
      </w:rPr>
    </w:lvl>
    <w:lvl w:ilvl="6" w:tplc="FC362C30">
      <w:numFmt w:val="bullet"/>
      <w:lvlText w:val="•"/>
      <w:lvlJc w:val="left"/>
      <w:pPr>
        <w:ind w:left="1447" w:hanging="360"/>
      </w:pPr>
      <w:rPr>
        <w:rFonts w:hint="default"/>
        <w:lang w:val="cs-CZ" w:eastAsia="cs-CZ" w:bidi="cs-CZ"/>
      </w:rPr>
    </w:lvl>
    <w:lvl w:ilvl="7" w:tplc="8196EA0E">
      <w:numFmt w:val="bullet"/>
      <w:lvlText w:val="•"/>
      <w:lvlJc w:val="left"/>
      <w:pPr>
        <w:ind w:left="1440" w:hanging="360"/>
      </w:pPr>
      <w:rPr>
        <w:rFonts w:hint="default"/>
        <w:lang w:val="cs-CZ" w:eastAsia="cs-CZ" w:bidi="cs-CZ"/>
      </w:rPr>
    </w:lvl>
    <w:lvl w:ilvl="8" w:tplc="B9206FE2">
      <w:numFmt w:val="bullet"/>
      <w:lvlText w:val="•"/>
      <w:lvlJc w:val="left"/>
      <w:pPr>
        <w:ind w:left="1433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69A35485"/>
    <w:multiLevelType w:val="hybridMultilevel"/>
    <w:tmpl w:val="92B6C0AA"/>
    <w:lvl w:ilvl="0" w:tplc="F15871F4">
      <w:start w:val="1"/>
      <w:numFmt w:val="decimal"/>
      <w:lvlText w:val="%1)"/>
      <w:lvlJc w:val="left"/>
      <w:pPr>
        <w:ind w:left="685" w:hanging="360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C3E5F94">
      <w:numFmt w:val="bullet"/>
      <w:lvlText w:val="•"/>
      <w:lvlJc w:val="left"/>
      <w:pPr>
        <w:ind w:left="1606" w:hanging="360"/>
      </w:pPr>
      <w:rPr>
        <w:rFonts w:hint="default"/>
        <w:lang w:val="cs-CZ" w:eastAsia="cs-CZ" w:bidi="cs-CZ"/>
      </w:rPr>
    </w:lvl>
    <w:lvl w:ilvl="2" w:tplc="4888FB0C">
      <w:numFmt w:val="bullet"/>
      <w:lvlText w:val="•"/>
      <w:lvlJc w:val="left"/>
      <w:pPr>
        <w:ind w:left="2532" w:hanging="360"/>
      </w:pPr>
      <w:rPr>
        <w:rFonts w:hint="default"/>
        <w:lang w:val="cs-CZ" w:eastAsia="cs-CZ" w:bidi="cs-CZ"/>
      </w:rPr>
    </w:lvl>
    <w:lvl w:ilvl="3" w:tplc="997CA064">
      <w:numFmt w:val="bullet"/>
      <w:lvlText w:val="•"/>
      <w:lvlJc w:val="left"/>
      <w:pPr>
        <w:ind w:left="3458" w:hanging="360"/>
      </w:pPr>
      <w:rPr>
        <w:rFonts w:hint="default"/>
        <w:lang w:val="cs-CZ" w:eastAsia="cs-CZ" w:bidi="cs-CZ"/>
      </w:rPr>
    </w:lvl>
    <w:lvl w:ilvl="4" w:tplc="A23C5766">
      <w:numFmt w:val="bullet"/>
      <w:lvlText w:val="•"/>
      <w:lvlJc w:val="left"/>
      <w:pPr>
        <w:ind w:left="4384" w:hanging="360"/>
      </w:pPr>
      <w:rPr>
        <w:rFonts w:hint="default"/>
        <w:lang w:val="cs-CZ" w:eastAsia="cs-CZ" w:bidi="cs-CZ"/>
      </w:rPr>
    </w:lvl>
    <w:lvl w:ilvl="5" w:tplc="43C0B3C0">
      <w:numFmt w:val="bullet"/>
      <w:lvlText w:val="•"/>
      <w:lvlJc w:val="left"/>
      <w:pPr>
        <w:ind w:left="5310" w:hanging="360"/>
      </w:pPr>
      <w:rPr>
        <w:rFonts w:hint="default"/>
        <w:lang w:val="cs-CZ" w:eastAsia="cs-CZ" w:bidi="cs-CZ"/>
      </w:rPr>
    </w:lvl>
    <w:lvl w:ilvl="6" w:tplc="7E4804E2">
      <w:numFmt w:val="bullet"/>
      <w:lvlText w:val="•"/>
      <w:lvlJc w:val="left"/>
      <w:pPr>
        <w:ind w:left="6236" w:hanging="360"/>
      </w:pPr>
      <w:rPr>
        <w:rFonts w:hint="default"/>
        <w:lang w:val="cs-CZ" w:eastAsia="cs-CZ" w:bidi="cs-CZ"/>
      </w:rPr>
    </w:lvl>
    <w:lvl w:ilvl="7" w:tplc="A172FF7A">
      <w:numFmt w:val="bullet"/>
      <w:lvlText w:val="•"/>
      <w:lvlJc w:val="left"/>
      <w:pPr>
        <w:ind w:left="7162" w:hanging="360"/>
      </w:pPr>
      <w:rPr>
        <w:rFonts w:hint="default"/>
        <w:lang w:val="cs-CZ" w:eastAsia="cs-CZ" w:bidi="cs-CZ"/>
      </w:rPr>
    </w:lvl>
    <w:lvl w:ilvl="8" w:tplc="992460B4">
      <w:numFmt w:val="bullet"/>
      <w:lvlText w:val="•"/>
      <w:lvlJc w:val="left"/>
      <w:pPr>
        <w:ind w:left="8088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6AAB63AA"/>
    <w:multiLevelType w:val="hybridMultilevel"/>
    <w:tmpl w:val="8304C59A"/>
    <w:lvl w:ilvl="0" w:tplc="1BA607F8">
      <w:start w:val="1"/>
      <w:numFmt w:val="decimal"/>
      <w:lvlText w:val="%1)"/>
      <w:lvlJc w:val="left"/>
      <w:pPr>
        <w:ind w:left="6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476FBB4">
      <w:start w:val="1"/>
      <w:numFmt w:val="lowerLetter"/>
      <w:lvlText w:val="%2."/>
      <w:lvlJc w:val="left"/>
      <w:pPr>
        <w:ind w:left="147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BB80AC5A">
      <w:start w:val="1"/>
      <w:numFmt w:val="lowerRoman"/>
      <w:lvlText w:val="%3."/>
      <w:lvlJc w:val="left"/>
      <w:pPr>
        <w:ind w:left="220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A32E8696">
      <w:numFmt w:val="bullet"/>
      <w:lvlText w:val="•"/>
      <w:lvlJc w:val="left"/>
      <w:pPr>
        <w:ind w:left="3167" w:hanging="272"/>
      </w:pPr>
      <w:rPr>
        <w:rFonts w:hint="default"/>
        <w:lang w:val="cs-CZ" w:eastAsia="cs-CZ" w:bidi="cs-CZ"/>
      </w:rPr>
    </w:lvl>
    <w:lvl w:ilvl="4" w:tplc="A3846BD4">
      <w:numFmt w:val="bullet"/>
      <w:lvlText w:val="•"/>
      <w:lvlJc w:val="left"/>
      <w:pPr>
        <w:ind w:left="4135" w:hanging="272"/>
      </w:pPr>
      <w:rPr>
        <w:rFonts w:hint="default"/>
        <w:lang w:val="cs-CZ" w:eastAsia="cs-CZ" w:bidi="cs-CZ"/>
      </w:rPr>
    </w:lvl>
    <w:lvl w:ilvl="5" w:tplc="28C0A1D4">
      <w:numFmt w:val="bullet"/>
      <w:lvlText w:val="•"/>
      <w:lvlJc w:val="left"/>
      <w:pPr>
        <w:ind w:left="5102" w:hanging="272"/>
      </w:pPr>
      <w:rPr>
        <w:rFonts w:hint="default"/>
        <w:lang w:val="cs-CZ" w:eastAsia="cs-CZ" w:bidi="cs-CZ"/>
      </w:rPr>
    </w:lvl>
    <w:lvl w:ilvl="6" w:tplc="BEBCE574">
      <w:numFmt w:val="bullet"/>
      <w:lvlText w:val="•"/>
      <w:lvlJc w:val="left"/>
      <w:pPr>
        <w:ind w:left="6070" w:hanging="272"/>
      </w:pPr>
      <w:rPr>
        <w:rFonts w:hint="default"/>
        <w:lang w:val="cs-CZ" w:eastAsia="cs-CZ" w:bidi="cs-CZ"/>
      </w:rPr>
    </w:lvl>
    <w:lvl w:ilvl="7" w:tplc="34DEB9A2">
      <w:numFmt w:val="bullet"/>
      <w:lvlText w:val="•"/>
      <w:lvlJc w:val="left"/>
      <w:pPr>
        <w:ind w:left="7037" w:hanging="272"/>
      </w:pPr>
      <w:rPr>
        <w:rFonts w:hint="default"/>
        <w:lang w:val="cs-CZ" w:eastAsia="cs-CZ" w:bidi="cs-CZ"/>
      </w:rPr>
    </w:lvl>
    <w:lvl w:ilvl="8" w:tplc="F5A66AC0">
      <w:numFmt w:val="bullet"/>
      <w:lvlText w:val="•"/>
      <w:lvlJc w:val="left"/>
      <w:pPr>
        <w:ind w:left="8005" w:hanging="272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13E0"/>
    <w:rsid w:val="000113E0"/>
    <w:rsid w:val="00495AD9"/>
    <w:rsid w:val="009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FA04CC"/>
  <w15:docId w15:val="{C1B0EB51-B422-4A09-8FB4-1EA15E5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91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4751</Words>
  <Characters>28031</Characters>
  <Application>Microsoft Office Word</Application>
  <DocSecurity>0</DocSecurity>
  <Lines>233</Lines>
  <Paragraphs>65</Paragraphs>
  <ScaleCrop>false</ScaleCrop>
  <Company>SFZP</Company>
  <LinksUpToDate>false</LinksUpToDate>
  <CharactersWithSpaces>32717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2021-09-13T13:06:00Z</dcterms:created>
  <dcterms:modified xsi:type="dcterms:W3CDTF">2021-09-13T13:06:00Z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