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8F" w:rsidRDefault="00981EC6">
      <w:pPr>
        <w:pStyle w:val="Style2"/>
        <w:framePr w:w="9508" w:h="310" w:hRule="exact" w:wrap="none" w:vAnchor="page" w:hAnchor="page" w:x="1179" w:y="1165"/>
        <w:shd w:val="clear" w:color="auto" w:fill="auto"/>
        <w:spacing w:after="0"/>
        <w:ind w:left="700" w:right="2220"/>
      </w:pPr>
      <w:bookmarkStart w:id="0" w:name="_GoBack"/>
      <w:bookmarkEnd w:id="0"/>
      <w:r>
        <w:t>Tento výpis z veřejných rejstříků elektronicky podepsal "MĚSTSKÝ SOUD V PRAZE" dne 22.7.2021 v 12:45:31. EPVid:k08PRBzTgXQZ3u2SVOaB6A</w:t>
      </w:r>
    </w:p>
    <w:p w:rsidR="0025548F" w:rsidRDefault="00981EC6">
      <w:pPr>
        <w:pStyle w:val="Style4"/>
        <w:framePr w:w="9508" w:h="278" w:hRule="exact" w:wrap="none" w:vAnchor="page" w:hAnchor="page" w:x="1179" w:y="1609"/>
        <w:shd w:val="clear" w:color="auto" w:fill="auto"/>
        <w:spacing w:before="0"/>
      </w:pPr>
      <w:bookmarkStart w:id="1" w:name="bookmark0"/>
      <w:r>
        <w:t>Výpis</w:t>
      </w:r>
      <w:bookmarkEnd w:id="1"/>
    </w:p>
    <w:p w:rsidR="0025548F" w:rsidRDefault="00981EC6">
      <w:pPr>
        <w:pStyle w:val="Style6"/>
        <w:framePr w:w="2704" w:h="709" w:hRule="exact" w:wrap="none" w:vAnchor="page" w:hAnchor="page" w:x="4585" w:y="2029"/>
        <w:shd w:val="clear" w:color="auto" w:fill="auto"/>
      </w:pPr>
      <w:r>
        <w:t>z obchodního rejstříku, vedeného Městským soudem v Praze  oddíl C, vložka 85150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247"/>
      </w:tblGrid>
      <w:tr w:rsidR="0025548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Datum vzniku a zápisu: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 xml:space="preserve">10. října </w:t>
            </w:r>
            <w:r>
              <w:rPr>
                <w:rStyle w:val="CharStyle9"/>
              </w:rPr>
              <w:t>2001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Spisová značka: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C 85150 vedená u Městského soudu v Praze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Obchodní firma: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Atelier T - pian, s.r.o.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Sídlo: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Sezimova 380/13, Nusle, 140 00 Praha 4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Identifikační číslo: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264 83 734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Právní forma: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Společnost s ručením omezeným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Předmět podnikání: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projektová činnost ve výstavbě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výroba, obchod a služby neuvedené v přílohách 1 až 3 živnostenského zákona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1321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77" w:lineRule="exact"/>
              <w:ind w:left="300" w:hanging="300"/>
            </w:pPr>
            <w:r>
              <w:rPr>
                <w:rStyle w:val="CharStyle8"/>
                <w:b/>
                <w:bCs/>
              </w:rPr>
              <w:t>Statutární orgán: jednatel: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RNDr. LIBOR KRAJÍČEK, dat. nar. 16. července 1961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6" w:lineRule="exact"/>
            </w:pPr>
            <w:r>
              <w:rPr>
                <w:rStyle w:val="CharStyle9"/>
              </w:rPr>
              <w:t>Macešková 2026/30, Záběhlice, 106 00 Praha 10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6" w:lineRule="exact"/>
            </w:pPr>
            <w:r>
              <w:rPr>
                <w:rStyle w:val="CharStyle9"/>
              </w:rPr>
              <w:t xml:space="preserve">Den vzniku funkce: 10. </w:t>
            </w:r>
            <w:r>
              <w:rPr>
                <w:rStyle w:val="CharStyle9"/>
              </w:rPr>
              <w:t>října 2001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/>
            </w:pPr>
            <w:r>
              <w:rPr>
                <w:rStyle w:val="CharStyle8"/>
                <w:b/>
                <w:bCs/>
              </w:rPr>
              <w:t>Způsob jednání: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Za společnost jedná jednatel samostatně.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6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Společníci: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before="60" w:after="0" w:line="212" w:lineRule="exact"/>
              <w:ind w:left="300"/>
            </w:pPr>
            <w:r>
              <w:rPr>
                <w:rStyle w:val="CharStyle8"/>
                <w:b/>
                <w:bCs/>
              </w:rPr>
              <w:t>Společník: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RNDr. LIBOR KRAJÍČEK, dat. nar. 16. července 1961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Macešková 2026/30, Záběhlice, 106 00 Praha 10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2034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1060" w:line="212" w:lineRule="exact"/>
              <w:ind w:left="560"/>
            </w:pPr>
            <w:r>
              <w:rPr>
                <w:rStyle w:val="CharStyle8"/>
                <w:b/>
                <w:bCs/>
              </w:rPr>
              <w:t>Podíl: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before="1060" w:after="0" w:line="212" w:lineRule="exact"/>
              <w:ind w:left="300"/>
            </w:pPr>
            <w:r>
              <w:rPr>
                <w:rStyle w:val="CharStyle8"/>
                <w:b/>
                <w:bCs/>
              </w:rPr>
              <w:t>Společník: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40"/>
            </w:pPr>
            <w:r>
              <w:rPr>
                <w:rStyle w:val="CharStyle9"/>
              </w:rPr>
              <w:t>Vklad: 95 000,-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Splaceno: 95 000,-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Obchodní podíl: 39,58%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Druh podílu: základní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Kmenový list: nebyl vydán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</w:pPr>
            <w:r>
              <w:rPr>
                <w:rStyle w:val="CharStyle9"/>
              </w:rPr>
              <w:t>Ing. arch. KAREL BERÁNEK, CSc., dat. nar. 26. prosince 1952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</w:pPr>
            <w:r>
              <w:rPr>
                <w:rStyle w:val="CharStyle9"/>
              </w:rPr>
              <w:t>Wattova 206/23, Petrovice, 109 00 Praha 10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560"/>
            </w:pPr>
            <w:r>
              <w:rPr>
                <w:rStyle w:val="CharStyle8"/>
                <w:b/>
                <w:bCs/>
              </w:rPr>
              <w:t>Podíl: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40"/>
            </w:pPr>
            <w:r>
              <w:rPr>
                <w:rStyle w:val="CharStyle9"/>
              </w:rPr>
              <w:t>Vklad: 72 000,-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48" w:lineRule="exact"/>
              <w:ind w:left="340"/>
            </w:pPr>
            <w:r>
              <w:rPr>
                <w:rStyle w:val="CharStyle9"/>
              </w:rPr>
              <w:t>Splaceno: 72 000,-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48" w:lineRule="exact"/>
              <w:ind w:left="340"/>
            </w:pPr>
            <w:r>
              <w:rPr>
                <w:rStyle w:val="CharStyle9"/>
              </w:rPr>
              <w:t>Obchodní podíl: 30,01%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48" w:lineRule="exact"/>
              <w:ind w:left="340"/>
            </w:pPr>
            <w:r>
              <w:rPr>
                <w:rStyle w:val="CharStyle9"/>
              </w:rPr>
              <w:t xml:space="preserve">Druh </w:t>
            </w:r>
            <w:r>
              <w:rPr>
                <w:rStyle w:val="CharStyle9"/>
              </w:rPr>
              <w:t>podílu: základní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48" w:lineRule="exact"/>
              <w:ind w:left="340"/>
            </w:pPr>
            <w:r>
              <w:rPr>
                <w:rStyle w:val="CharStyle9"/>
              </w:rPr>
              <w:t>Kmenový list: nebyl vydán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/>
            </w:pPr>
            <w:r>
              <w:rPr>
                <w:rStyle w:val="CharStyle8"/>
                <w:b/>
                <w:bCs/>
              </w:rPr>
              <w:t>Společník: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Ing. MARIE WICHSOVÁ, Ph.D., dat. nar. 16. ledna 1952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Opatovická 1315/7, Nové Město, 110 00 Praha 1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560"/>
            </w:pPr>
            <w:r>
              <w:rPr>
                <w:rStyle w:val="CharStyle8"/>
                <w:b/>
                <w:bCs/>
              </w:rPr>
              <w:t>Podíl: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40"/>
            </w:pPr>
            <w:r>
              <w:rPr>
                <w:rStyle w:val="CharStyle9"/>
              </w:rPr>
              <w:t>Vklad: 73 000,-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Splaceno: 73 000,-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Obchodní podíl: 30,41%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>Druh podílu: základní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2" w:lineRule="exact"/>
              <w:ind w:left="340"/>
            </w:pPr>
            <w:r>
              <w:rPr>
                <w:rStyle w:val="CharStyle9"/>
              </w:rPr>
              <w:t xml:space="preserve">Kmenový </w:t>
            </w:r>
            <w:r>
              <w:rPr>
                <w:rStyle w:val="CharStyle9"/>
              </w:rPr>
              <w:t>list: nebyl vydán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Základní kapitál:</w:t>
            </w:r>
          </w:p>
        </w:tc>
        <w:tc>
          <w:tcPr>
            <w:tcW w:w="72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240 000,- Kč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Splaceno: 100%</w:t>
            </w:r>
          </w:p>
        </w:tc>
      </w:tr>
      <w:tr w:rsidR="0025548F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  <w:ind w:left="300" w:hanging="300"/>
            </w:pPr>
            <w:r>
              <w:rPr>
                <w:rStyle w:val="CharStyle8"/>
                <w:b/>
                <w:bCs/>
              </w:rPr>
              <w:t>Ostatní skutečnosti:</w:t>
            </w:r>
          </w:p>
        </w:tc>
        <w:tc>
          <w:tcPr>
            <w:tcW w:w="7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12" w:lineRule="exact"/>
            </w:pPr>
            <w:r>
              <w:rPr>
                <w:rStyle w:val="CharStyle9"/>
              </w:rPr>
              <w:t>Počet členů statutárního orgánu: 1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6" w:lineRule="exact"/>
            </w:pPr>
            <w:r>
              <w:rPr>
                <w:rStyle w:val="CharStyle9"/>
              </w:rPr>
              <w:t>Obchodní korporace se podřídila zákonu jako celku postupem podle § 777 odst.</w:t>
            </w:r>
          </w:p>
          <w:p w:rsidR="0025548F" w:rsidRDefault="00981EC6">
            <w:pPr>
              <w:pStyle w:val="Style2"/>
              <w:framePr w:w="9508" w:h="12042" w:wrap="none" w:vAnchor="page" w:hAnchor="page" w:x="1179" w:y="2713"/>
              <w:shd w:val="clear" w:color="auto" w:fill="auto"/>
              <w:spacing w:after="0" w:line="256" w:lineRule="exact"/>
            </w:pPr>
            <w:r>
              <w:rPr>
                <w:rStyle w:val="CharStyle9"/>
              </w:rPr>
              <w:t xml:space="preserve">5 zákona č. 90/2012 Sb., o obchodních společnostech a </w:t>
            </w:r>
            <w:r>
              <w:rPr>
                <w:rStyle w:val="CharStyle9"/>
              </w:rPr>
              <w:t>družstvech.</w:t>
            </w:r>
          </w:p>
        </w:tc>
      </w:tr>
    </w:tbl>
    <w:p w:rsidR="0025548F" w:rsidRDefault="00981EC6">
      <w:pPr>
        <w:pStyle w:val="Style6"/>
        <w:framePr w:wrap="none" w:vAnchor="page" w:hAnchor="page" w:x="1190" w:y="15239"/>
        <w:shd w:val="clear" w:color="auto" w:fill="auto"/>
        <w:spacing w:line="200" w:lineRule="exact"/>
      </w:pPr>
      <w:r>
        <w:t>Údaje platné ke dni: 22. července 2021 03:40</w:t>
      </w:r>
    </w:p>
    <w:p w:rsidR="0025548F" w:rsidRDefault="00981EC6">
      <w:pPr>
        <w:pStyle w:val="Style10"/>
        <w:framePr w:wrap="none" w:vAnchor="page" w:hAnchor="page" w:x="10305" w:y="15254"/>
        <w:shd w:val="clear" w:color="auto" w:fill="auto"/>
      </w:pPr>
      <w:r>
        <w:t>1/1</w:t>
      </w:r>
    </w:p>
    <w:p w:rsidR="0025548F" w:rsidRDefault="0025548F">
      <w:pPr>
        <w:rPr>
          <w:sz w:val="2"/>
          <w:szCs w:val="2"/>
        </w:rPr>
      </w:pPr>
    </w:p>
    <w:sectPr w:rsidR="0025548F">
      <w:pgSz w:w="11952" w:h="1687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C6" w:rsidRDefault="00981EC6">
      <w:r>
        <w:separator/>
      </w:r>
    </w:p>
  </w:endnote>
  <w:endnote w:type="continuationSeparator" w:id="0">
    <w:p w:rsidR="00981EC6" w:rsidRDefault="0098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C6" w:rsidRDefault="00981EC6"/>
  </w:footnote>
  <w:footnote w:type="continuationSeparator" w:id="0">
    <w:p w:rsidR="00981EC6" w:rsidRDefault="00981E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8F"/>
    <w:rsid w:val="0025548F"/>
    <w:rsid w:val="003B76C7"/>
    <w:rsid w:val="009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EA299F-9D29-4309-8893-53A872B3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60" w:line="115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34" w:lineRule="exact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ineo+ 454e-20210913090353</vt:lpstr>
    </vt:vector>
  </TitlesOfParts>
  <Company>KUUK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ineo+ 454e-20210913090353</dc:title>
  <dc:subject/>
  <dc:creator>Grundová Kateřina</dc:creator>
  <cp:keywords/>
  <cp:lastModifiedBy>Grundová Kateřina</cp:lastModifiedBy>
  <cp:revision>2</cp:revision>
  <dcterms:created xsi:type="dcterms:W3CDTF">2021-09-13T10:15:00Z</dcterms:created>
  <dcterms:modified xsi:type="dcterms:W3CDTF">2021-09-13T10:15:00Z</dcterms:modified>
</cp:coreProperties>
</file>