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15EC98EB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B06C01">
        <w:rPr>
          <w:color w:val="000000" w:themeColor="text1"/>
          <w:sz w:val="24"/>
          <w:szCs w:val="24"/>
        </w:rPr>
        <w:t>xxx</w:t>
      </w:r>
      <w:proofErr w:type="spellEnd"/>
    </w:p>
    <w:p w14:paraId="71BA997E" w14:textId="530EEC3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B06C01">
        <w:rPr>
          <w:color w:val="000000" w:themeColor="text1"/>
          <w:sz w:val="24"/>
          <w:szCs w:val="24"/>
        </w:rPr>
        <w:t>xxx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3E5684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ABE25DB" w14:textId="15B20D02" w:rsidR="00284B41" w:rsidRDefault="00A66240" w:rsidP="003E5684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B06C01">
        <w:rPr>
          <w:rFonts w:ascii="Times New Roman" w:hAnsi="Times New Roman"/>
          <w:sz w:val="24"/>
          <w:szCs w:val="24"/>
        </w:rPr>
        <w:t>xxx</w:t>
      </w:r>
      <w:proofErr w:type="spellEnd"/>
      <w:r w:rsidR="00284B41">
        <w:rPr>
          <w:rFonts w:ascii="Times New Roman" w:hAnsi="Times New Roman"/>
          <w:sz w:val="24"/>
          <w:szCs w:val="24"/>
        </w:rPr>
        <w:t xml:space="preserve"> </w:t>
      </w:r>
    </w:p>
    <w:p w14:paraId="195CCDDD" w14:textId="738BEE55" w:rsidR="00A66240" w:rsidRPr="000E78B0" w:rsidRDefault="00B06C01" w:rsidP="00284B41">
      <w:pPr>
        <w:pStyle w:val="Odstavecseseznamem"/>
        <w:spacing w:after="0" w:line="100" w:lineRule="atLeast"/>
        <w:ind w:left="2400" w:firstLine="48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B166C40" w14:textId="241FB03D" w:rsidR="00A66240" w:rsidRPr="00284B41" w:rsidRDefault="00284B41" w:rsidP="00A66240">
      <w:pPr>
        <w:spacing w:line="100" w:lineRule="atLeast"/>
        <w:rPr>
          <w:b/>
          <w:sz w:val="24"/>
          <w:szCs w:val="24"/>
        </w:rPr>
      </w:pPr>
      <w:bookmarkStart w:id="0" w:name="_Hlk79738660"/>
      <w:proofErr w:type="spellStart"/>
      <w:r w:rsidRPr="00284B41">
        <w:rPr>
          <w:b/>
          <w:sz w:val="24"/>
          <w:szCs w:val="24"/>
        </w:rPr>
        <w:t>TOMIreko</w:t>
      </w:r>
      <w:proofErr w:type="spellEnd"/>
      <w:r w:rsidRPr="00284B41">
        <w:rPr>
          <w:b/>
          <w:sz w:val="24"/>
          <w:szCs w:val="24"/>
        </w:rPr>
        <w:t>, s.r.o.</w:t>
      </w:r>
    </w:p>
    <w:bookmarkEnd w:id="0"/>
    <w:p w14:paraId="7643940F" w14:textId="3FE588D4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84B41">
        <w:rPr>
          <w:sz w:val="24"/>
          <w:szCs w:val="24"/>
        </w:rPr>
        <w:t>Karlovo náměstí 48, 674 01 Třebíč</w:t>
      </w:r>
    </w:p>
    <w:p w14:paraId="604DAA82" w14:textId="5D2EE3A9" w:rsidR="00284B41" w:rsidRDefault="00A66240" w:rsidP="00284B41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84B41" w:rsidRPr="000E78B0">
        <w:rPr>
          <w:sz w:val="24"/>
          <w:szCs w:val="24"/>
        </w:rPr>
        <w:t xml:space="preserve">v obchodním rejstříku u </w:t>
      </w:r>
      <w:r w:rsidR="00284B41">
        <w:rPr>
          <w:sz w:val="24"/>
          <w:szCs w:val="24"/>
        </w:rPr>
        <w:t>Krajského</w:t>
      </w:r>
      <w:r w:rsidR="00284B41" w:rsidRPr="000E78B0">
        <w:rPr>
          <w:sz w:val="24"/>
          <w:szCs w:val="24"/>
        </w:rPr>
        <w:t xml:space="preserve"> soudu v</w:t>
      </w:r>
      <w:r w:rsidR="00284B41">
        <w:rPr>
          <w:sz w:val="24"/>
          <w:szCs w:val="24"/>
        </w:rPr>
        <w:t> Brně</w:t>
      </w:r>
    </w:p>
    <w:p w14:paraId="1E9330B2" w14:textId="64C1A147" w:rsidR="00284B41" w:rsidRDefault="00284B41" w:rsidP="00284B41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C, vložka 63551</w:t>
      </w:r>
    </w:p>
    <w:p w14:paraId="5F0C4773" w14:textId="12357492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B06C01">
        <w:rPr>
          <w:sz w:val="24"/>
          <w:szCs w:val="24"/>
        </w:rPr>
        <w:t>xxx</w:t>
      </w:r>
      <w:proofErr w:type="spellEnd"/>
      <w:r w:rsidR="00284B41" w:rsidRPr="00284B41">
        <w:rPr>
          <w:sz w:val="24"/>
          <w:szCs w:val="24"/>
        </w:rPr>
        <w:t>, jednatel</w:t>
      </w:r>
      <w:r w:rsidR="00284B41">
        <w:rPr>
          <w:sz w:val="24"/>
          <w:szCs w:val="24"/>
        </w:rPr>
        <w:t>em</w:t>
      </w:r>
    </w:p>
    <w:p w14:paraId="751DF153" w14:textId="4F1F15A8" w:rsidR="00A66240" w:rsidRPr="00284B41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84B41" w:rsidRPr="00284B41">
        <w:rPr>
          <w:sz w:val="24"/>
          <w:szCs w:val="24"/>
        </w:rPr>
        <w:t>28359216</w:t>
      </w:r>
    </w:p>
    <w:p w14:paraId="18BFE23C" w14:textId="036CBAA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284B41">
        <w:rPr>
          <w:sz w:val="24"/>
          <w:szCs w:val="24"/>
        </w:rPr>
        <w:t xml:space="preserve">DIČ: </w:t>
      </w:r>
      <w:r w:rsidRPr="00284B41">
        <w:rPr>
          <w:sz w:val="24"/>
          <w:szCs w:val="24"/>
        </w:rPr>
        <w:tab/>
      </w:r>
      <w:r w:rsidRPr="00284B41">
        <w:rPr>
          <w:sz w:val="24"/>
          <w:szCs w:val="24"/>
        </w:rPr>
        <w:tab/>
      </w:r>
      <w:r w:rsidRPr="00284B41">
        <w:rPr>
          <w:sz w:val="24"/>
          <w:szCs w:val="24"/>
        </w:rPr>
        <w:tab/>
      </w:r>
      <w:r w:rsidRPr="00284B41">
        <w:rPr>
          <w:sz w:val="24"/>
          <w:szCs w:val="24"/>
        </w:rPr>
        <w:tab/>
      </w:r>
      <w:r w:rsidR="00284B41" w:rsidRPr="00284B41">
        <w:rPr>
          <w:sz w:val="24"/>
          <w:szCs w:val="24"/>
        </w:rPr>
        <w:t>CZ28359216</w:t>
      </w:r>
    </w:p>
    <w:p w14:paraId="1456CCA0" w14:textId="33734D7D" w:rsidR="00A66240" w:rsidRPr="000E78B0" w:rsidRDefault="00A66240" w:rsidP="003B5951">
      <w:pPr>
        <w:spacing w:line="100" w:lineRule="atLeast"/>
        <w:ind w:right="-283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84B41">
        <w:rPr>
          <w:sz w:val="24"/>
          <w:szCs w:val="24"/>
        </w:rPr>
        <w:t>8y9kcv3</w:t>
      </w:r>
    </w:p>
    <w:p w14:paraId="60F4CBC6" w14:textId="31728AA9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B06C01">
        <w:rPr>
          <w:sz w:val="24"/>
          <w:szCs w:val="24"/>
        </w:rPr>
        <w:t>xxx</w:t>
      </w:r>
      <w:proofErr w:type="spellEnd"/>
    </w:p>
    <w:p w14:paraId="2A3A46DE" w14:textId="6749AE5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B06C01">
        <w:rPr>
          <w:sz w:val="24"/>
          <w:szCs w:val="24"/>
        </w:rPr>
        <w:t>xxx</w:t>
      </w:r>
      <w:proofErr w:type="spellEnd"/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C8C8F33" w14:textId="3616A63D" w:rsidR="00284B41" w:rsidRPr="003B5951" w:rsidRDefault="00A66240" w:rsidP="003B5951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B06C01">
        <w:rPr>
          <w:rFonts w:ascii="Times New Roman" w:hAnsi="Times New Roman"/>
          <w:sz w:val="24"/>
          <w:szCs w:val="24"/>
        </w:rPr>
        <w:t>xxx</w:t>
      </w:r>
      <w:proofErr w:type="spellEnd"/>
    </w:p>
    <w:p w14:paraId="1688D6E8" w14:textId="147D5B2E" w:rsidR="00284B41" w:rsidRDefault="00A66240" w:rsidP="003E5684">
      <w:pPr>
        <w:pStyle w:val="Odstavecseseznamem"/>
        <w:numPr>
          <w:ilvl w:val="0"/>
          <w:numId w:val="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B06C01">
        <w:rPr>
          <w:rFonts w:ascii="Times New Roman" w:hAnsi="Times New Roman"/>
          <w:sz w:val="24"/>
          <w:szCs w:val="24"/>
        </w:rPr>
        <w:t>xxx</w:t>
      </w:r>
      <w:proofErr w:type="spellEnd"/>
      <w:r w:rsidR="00284B41">
        <w:rPr>
          <w:rFonts w:ascii="Times New Roman" w:hAnsi="Times New Roman"/>
          <w:sz w:val="24"/>
          <w:szCs w:val="24"/>
        </w:rPr>
        <w:t xml:space="preserve"> </w:t>
      </w:r>
    </w:p>
    <w:p w14:paraId="75C2411F" w14:textId="522F1E52" w:rsidR="00A66240" w:rsidRPr="000E78B0" w:rsidRDefault="00B06C01" w:rsidP="00284B41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2CDA9A69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9628A15" w14:textId="77777777" w:rsidR="00066DC0" w:rsidRDefault="00066DC0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23F0200" w14:textId="62D505CE" w:rsidR="00961024" w:rsidRDefault="00961024" w:rsidP="00961024">
      <w:pPr>
        <w:spacing w:beforeLines="20" w:before="48"/>
        <w:jc w:val="both"/>
        <w:rPr>
          <w:sz w:val="24"/>
          <w:szCs w:val="24"/>
        </w:rPr>
      </w:pPr>
      <w:r w:rsidRPr="00ED6B85">
        <w:rPr>
          <w:bCs/>
          <w:sz w:val="24"/>
          <w:szCs w:val="24"/>
        </w:rPr>
        <w:t xml:space="preserve">Předmětem díla je realizace </w:t>
      </w:r>
      <w:r>
        <w:rPr>
          <w:bCs/>
          <w:sz w:val="24"/>
          <w:szCs w:val="24"/>
        </w:rPr>
        <w:t xml:space="preserve">stavebních prací </w:t>
      </w:r>
      <w:r w:rsidR="00403E8D">
        <w:rPr>
          <w:bCs/>
          <w:sz w:val="24"/>
          <w:szCs w:val="24"/>
        </w:rPr>
        <w:t xml:space="preserve">v areálu čistírny odpadních vod (dále jen „ČOV“) </w:t>
      </w:r>
      <w:proofErr w:type="spellStart"/>
      <w:r w:rsidR="00403E8D">
        <w:rPr>
          <w:bCs/>
          <w:sz w:val="24"/>
          <w:szCs w:val="24"/>
        </w:rPr>
        <w:t>Zňátky</w:t>
      </w:r>
      <w:proofErr w:type="spellEnd"/>
      <w:r w:rsidR="00403E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spočívajících v </w:t>
      </w:r>
      <w:r w:rsidRPr="00ED6B85">
        <w:rPr>
          <w:bCs/>
          <w:sz w:val="24"/>
          <w:szCs w:val="24"/>
        </w:rPr>
        <w:t>sanac</w:t>
      </w:r>
      <w:r>
        <w:rPr>
          <w:bCs/>
          <w:sz w:val="24"/>
          <w:szCs w:val="24"/>
        </w:rPr>
        <w:t>i</w:t>
      </w:r>
      <w:r w:rsidRPr="00ED6B85">
        <w:rPr>
          <w:bCs/>
          <w:sz w:val="24"/>
          <w:szCs w:val="24"/>
        </w:rPr>
        <w:t xml:space="preserve"> betonových povrchů v pravé části technologické linky, osazení nového potrubí, rozvodů, čerpadel, technologických prvků hřebenové přelivné hrany a uklidňovacího válce v dosazovací nádrži včetně systému provzdušnění v pravé části linky a propojení v armaturní komoře</w:t>
      </w:r>
      <w:r w:rsidR="00216AA8">
        <w:rPr>
          <w:bCs/>
          <w:sz w:val="24"/>
          <w:szCs w:val="24"/>
        </w:rPr>
        <w:t>, d</w:t>
      </w:r>
      <w:r w:rsidRPr="00ED6B85">
        <w:rPr>
          <w:sz w:val="24"/>
          <w:szCs w:val="24"/>
        </w:rPr>
        <w:t xml:space="preserve">ále instalace nových havarijních čidel na technologické lince, </w:t>
      </w:r>
      <w:r w:rsidR="00984A64">
        <w:rPr>
          <w:sz w:val="24"/>
          <w:szCs w:val="24"/>
        </w:rPr>
        <w:t xml:space="preserve">instalace </w:t>
      </w:r>
      <w:r w:rsidRPr="00ED6B85">
        <w:rPr>
          <w:sz w:val="24"/>
          <w:szCs w:val="24"/>
        </w:rPr>
        <w:t>nadřazen</w:t>
      </w:r>
      <w:r w:rsidR="00E01F11">
        <w:rPr>
          <w:sz w:val="24"/>
          <w:szCs w:val="24"/>
        </w:rPr>
        <w:t>ého</w:t>
      </w:r>
      <w:r w:rsidRPr="00ED6B85">
        <w:rPr>
          <w:sz w:val="24"/>
          <w:szCs w:val="24"/>
        </w:rPr>
        <w:t xml:space="preserve"> systém</w:t>
      </w:r>
      <w:r w:rsidR="00E01F11">
        <w:rPr>
          <w:sz w:val="24"/>
          <w:szCs w:val="24"/>
        </w:rPr>
        <w:t>u</w:t>
      </w:r>
      <w:r w:rsidRPr="00ED6B85">
        <w:rPr>
          <w:sz w:val="24"/>
          <w:szCs w:val="24"/>
        </w:rPr>
        <w:t xml:space="preserve"> </w:t>
      </w:r>
      <w:r>
        <w:rPr>
          <w:sz w:val="24"/>
          <w:szCs w:val="24"/>
        </w:rPr>
        <w:t>měření a regulace (dále jen „</w:t>
      </w:r>
      <w:proofErr w:type="spellStart"/>
      <w:r w:rsidRPr="00ED6B85">
        <w:rPr>
          <w:sz w:val="24"/>
          <w:szCs w:val="24"/>
        </w:rPr>
        <w:t>MaR</w:t>
      </w:r>
      <w:proofErr w:type="spellEnd"/>
      <w:r>
        <w:rPr>
          <w:sz w:val="24"/>
          <w:szCs w:val="24"/>
        </w:rPr>
        <w:t>“)</w:t>
      </w:r>
      <w:r w:rsidRPr="00ED6B85">
        <w:rPr>
          <w:sz w:val="24"/>
          <w:szCs w:val="24"/>
        </w:rPr>
        <w:t xml:space="preserve">, osazení </w:t>
      </w:r>
      <w:r w:rsidR="00984A64">
        <w:rPr>
          <w:sz w:val="24"/>
          <w:szCs w:val="24"/>
        </w:rPr>
        <w:t>panelového průmyslového počítače</w:t>
      </w:r>
      <w:r w:rsidRPr="00ED6B85">
        <w:rPr>
          <w:sz w:val="24"/>
          <w:szCs w:val="24"/>
        </w:rPr>
        <w:t xml:space="preserve"> a systém</w:t>
      </w:r>
      <w:r w:rsidR="00E01F11">
        <w:rPr>
          <w:sz w:val="24"/>
          <w:szCs w:val="24"/>
        </w:rPr>
        <w:t>u</w:t>
      </w:r>
      <w:r w:rsidRPr="00ED6B85">
        <w:rPr>
          <w:sz w:val="24"/>
          <w:szCs w:val="24"/>
        </w:rPr>
        <w:t xml:space="preserve"> přenosu havarijních stavů formou SMS na obsluhy</w:t>
      </w:r>
      <w:r w:rsidR="009A7062">
        <w:rPr>
          <w:sz w:val="24"/>
          <w:szCs w:val="24"/>
        </w:rPr>
        <w:t xml:space="preserve"> (dále jen „dílo“)</w:t>
      </w:r>
      <w:r>
        <w:rPr>
          <w:sz w:val="24"/>
          <w:szCs w:val="24"/>
        </w:rPr>
        <w:t>.</w:t>
      </w:r>
    </w:p>
    <w:p w14:paraId="31B92978" w14:textId="20B00CD8" w:rsidR="00961024" w:rsidRPr="009A7062" w:rsidRDefault="009A7062" w:rsidP="00961024">
      <w:pPr>
        <w:spacing w:beforeLines="20" w:before="48"/>
        <w:jc w:val="both"/>
        <w:rPr>
          <w:sz w:val="24"/>
          <w:szCs w:val="24"/>
        </w:rPr>
      </w:pPr>
      <w:r w:rsidRPr="009A7062">
        <w:rPr>
          <w:sz w:val="24"/>
          <w:szCs w:val="24"/>
        </w:rPr>
        <w:t>Dílo bude r</w:t>
      </w:r>
      <w:r w:rsidR="00961024" w:rsidRPr="009A7062">
        <w:rPr>
          <w:sz w:val="24"/>
          <w:szCs w:val="24"/>
        </w:rPr>
        <w:t>ealiz</w:t>
      </w:r>
      <w:r w:rsidRPr="009A7062">
        <w:rPr>
          <w:sz w:val="24"/>
          <w:szCs w:val="24"/>
        </w:rPr>
        <w:t>ováno</w:t>
      </w:r>
      <w:r w:rsidR="00961024" w:rsidRPr="009A7062">
        <w:rPr>
          <w:sz w:val="24"/>
          <w:szCs w:val="24"/>
        </w:rPr>
        <w:t xml:space="preserve"> dl</w:t>
      </w:r>
      <w:r w:rsidR="00961024" w:rsidRPr="009A7062">
        <w:rPr>
          <w:bCs/>
          <w:sz w:val="24"/>
          <w:szCs w:val="24"/>
        </w:rPr>
        <w:t xml:space="preserve">e </w:t>
      </w:r>
      <w:r w:rsidRPr="009A7062">
        <w:rPr>
          <w:bCs/>
          <w:sz w:val="24"/>
          <w:szCs w:val="24"/>
        </w:rPr>
        <w:t xml:space="preserve">zpracované </w:t>
      </w:r>
      <w:r w:rsidR="00961024" w:rsidRPr="009A7062">
        <w:rPr>
          <w:bCs/>
          <w:sz w:val="24"/>
          <w:szCs w:val="24"/>
        </w:rPr>
        <w:t>projektové dokumentace s názvem „</w:t>
      </w:r>
      <w:proofErr w:type="spellStart"/>
      <w:r w:rsidR="00961024" w:rsidRPr="009A7062">
        <w:rPr>
          <w:sz w:val="24"/>
          <w:szCs w:val="24"/>
        </w:rPr>
        <w:t>Zňátky</w:t>
      </w:r>
      <w:proofErr w:type="spellEnd"/>
      <w:r w:rsidR="00961024" w:rsidRPr="009A7062">
        <w:rPr>
          <w:sz w:val="24"/>
          <w:szCs w:val="24"/>
        </w:rPr>
        <w:t xml:space="preserve">, </w:t>
      </w:r>
      <w:proofErr w:type="gramStart"/>
      <w:r w:rsidR="00961024" w:rsidRPr="009A7062">
        <w:rPr>
          <w:sz w:val="24"/>
          <w:szCs w:val="24"/>
        </w:rPr>
        <w:t>ČOV - Sanace</w:t>
      </w:r>
      <w:proofErr w:type="gramEnd"/>
      <w:r w:rsidR="00961024" w:rsidRPr="009A7062">
        <w:rPr>
          <w:sz w:val="24"/>
          <w:szCs w:val="24"/>
        </w:rPr>
        <w:t xml:space="preserve"> nádrže, výměna armatur a doplnění </w:t>
      </w:r>
      <w:proofErr w:type="spellStart"/>
      <w:r w:rsidR="00961024" w:rsidRPr="009A7062">
        <w:rPr>
          <w:sz w:val="24"/>
          <w:szCs w:val="24"/>
        </w:rPr>
        <w:t>MaR</w:t>
      </w:r>
      <w:proofErr w:type="spellEnd"/>
      <w:r w:rsidR="00961024" w:rsidRPr="009A7062">
        <w:rPr>
          <w:bCs/>
          <w:sz w:val="24"/>
          <w:szCs w:val="24"/>
        </w:rPr>
        <w:t xml:space="preserve">“ </w:t>
      </w:r>
      <w:r w:rsidRPr="009A7062">
        <w:rPr>
          <w:bCs/>
          <w:sz w:val="24"/>
          <w:szCs w:val="24"/>
        </w:rPr>
        <w:t xml:space="preserve">zpracované od společnosti </w:t>
      </w:r>
      <w:r w:rsidR="00961024" w:rsidRPr="009A7062">
        <w:rPr>
          <w:bCs/>
          <w:sz w:val="24"/>
          <w:szCs w:val="24"/>
        </w:rPr>
        <w:t>PP Ateliér s.r.o., IČO</w:t>
      </w:r>
      <w:r w:rsidR="0025274E">
        <w:rPr>
          <w:bCs/>
          <w:sz w:val="24"/>
          <w:szCs w:val="24"/>
        </w:rPr>
        <w:t>:</w:t>
      </w:r>
      <w:r w:rsidR="00961024" w:rsidRPr="009A7062">
        <w:rPr>
          <w:bCs/>
          <w:sz w:val="24"/>
          <w:szCs w:val="24"/>
        </w:rPr>
        <w:t xml:space="preserve"> 08196443</w:t>
      </w:r>
      <w:r w:rsidR="0025274E">
        <w:rPr>
          <w:bCs/>
          <w:sz w:val="24"/>
          <w:szCs w:val="24"/>
        </w:rPr>
        <w:t>, se sídlem Křížová 2597/5, 150 00 Praha 5 - Smíchov</w:t>
      </w:r>
      <w:r w:rsidR="00961024" w:rsidRPr="009A7062">
        <w:rPr>
          <w:bCs/>
          <w:sz w:val="24"/>
          <w:szCs w:val="24"/>
        </w:rPr>
        <w:t xml:space="preserve"> z 10/2020</w:t>
      </w:r>
      <w:r w:rsidRPr="009A7062">
        <w:rPr>
          <w:bCs/>
          <w:sz w:val="24"/>
          <w:szCs w:val="24"/>
        </w:rPr>
        <w:t xml:space="preserve"> a dle oceněného soupisu stavebních prací, dodávek a služeb s výkazem výměr, který je přílohou č. 2 této smlouvy</w:t>
      </w:r>
      <w:r w:rsidR="00961024" w:rsidRPr="009A7062">
        <w:rPr>
          <w:bCs/>
          <w:sz w:val="24"/>
          <w:szCs w:val="24"/>
        </w:rPr>
        <w:t>.</w:t>
      </w:r>
    </w:p>
    <w:p w14:paraId="2778A42E" w14:textId="77777777" w:rsidR="00961024" w:rsidRPr="000E78B0" w:rsidRDefault="00961024" w:rsidP="00961024">
      <w:pPr>
        <w:spacing w:beforeLines="20" w:before="48"/>
        <w:jc w:val="both"/>
        <w:rPr>
          <w:sz w:val="24"/>
          <w:szCs w:val="24"/>
        </w:rPr>
      </w:pPr>
    </w:p>
    <w:p w14:paraId="5A3F4C68" w14:textId="77777777" w:rsidR="00961024" w:rsidRDefault="00961024" w:rsidP="00961024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Podrobná specifikace prací:</w:t>
      </w:r>
    </w:p>
    <w:p w14:paraId="77238B8B" w14:textId="583DC4AC" w:rsidR="00961024" w:rsidRPr="00ED6B85" w:rsidRDefault="00961024" w:rsidP="003E5684">
      <w:pPr>
        <w:numPr>
          <w:ilvl w:val="0"/>
          <w:numId w:val="15"/>
        </w:numPr>
        <w:spacing w:after="120"/>
        <w:ind w:left="567"/>
        <w:jc w:val="both"/>
        <w:rPr>
          <w:sz w:val="24"/>
          <w:szCs w:val="24"/>
        </w:rPr>
      </w:pPr>
      <w:r w:rsidRPr="00F35271">
        <w:rPr>
          <w:bCs/>
          <w:sz w:val="24"/>
          <w:szCs w:val="24"/>
        </w:rPr>
        <w:t>Dolož</w:t>
      </w:r>
      <w:r>
        <w:rPr>
          <w:bCs/>
          <w:sz w:val="24"/>
          <w:szCs w:val="24"/>
        </w:rPr>
        <w:t>ení</w:t>
      </w:r>
      <w:r w:rsidRPr="00F35271">
        <w:rPr>
          <w:bCs/>
          <w:sz w:val="24"/>
          <w:szCs w:val="24"/>
        </w:rPr>
        <w:t xml:space="preserve"> </w:t>
      </w:r>
      <w:r w:rsidRPr="00F35271">
        <w:rPr>
          <w:sz w:val="24"/>
          <w:szCs w:val="24"/>
        </w:rPr>
        <w:t>výchozí revize,</w:t>
      </w:r>
      <w:r w:rsidRPr="00F35271">
        <w:rPr>
          <w:bCs/>
          <w:sz w:val="24"/>
          <w:szCs w:val="24"/>
        </w:rPr>
        <w:t xml:space="preserve"> </w:t>
      </w:r>
      <w:r w:rsidRPr="00F35271">
        <w:rPr>
          <w:sz w:val="24"/>
          <w:szCs w:val="24"/>
        </w:rPr>
        <w:t>protokol</w:t>
      </w:r>
      <w:r>
        <w:rPr>
          <w:sz w:val="24"/>
          <w:szCs w:val="24"/>
        </w:rPr>
        <w:t>ů</w:t>
      </w:r>
      <w:r w:rsidRPr="00F35271">
        <w:rPr>
          <w:sz w:val="24"/>
          <w:szCs w:val="24"/>
        </w:rPr>
        <w:t xml:space="preserve"> o příslušných zkouškách,</w:t>
      </w:r>
      <w:r>
        <w:rPr>
          <w:bCs/>
          <w:sz w:val="24"/>
          <w:szCs w:val="24"/>
        </w:rPr>
        <w:t xml:space="preserve"> </w:t>
      </w:r>
      <w:r w:rsidRPr="00F35271">
        <w:rPr>
          <w:bCs/>
          <w:sz w:val="24"/>
          <w:szCs w:val="24"/>
        </w:rPr>
        <w:t>atest</w:t>
      </w:r>
      <w:r>
        <w:rPr>
          <w:bCs/>
          <w:sz w:val="24"/>
          <w:szCs w:val="24"/>
        </w:rPr>
        <w:t>ů</w:t>
      </w:r>
      <w:r w:rsidRPr="00F35271">
        <w:rPr>
          <w:bCs/>
          <w:sz w:val="24"/>
          <w:szCs w:val="24"/>
        </w:rPr>
        <w:t xml:space="preserve"> výrobků a materiálů</w:t>
      </w:r>
      <w:r w:rsidRPr="00F35271">
        <w:rPr>
          <w:sz w:val="24"/>
          <w:szCs w:val="24"/>
        </w:rPr>
        <w:t>, doložení prohlášení o shodě na dodané výrobky. Všechny doklady budou předloženy v českém jazyce. Revize bude provedena revizním technikem</w:t>
      </w:r>
      <w:r w:rsidRPr="00A13BE6">
        <w:rPr>
          <w:sz w:val="24"/>
          <w:szCs w:val="24"/>
        </w:rPr>
        <w:t>, který je držitelem dokladu o prověření odborné způsobilosti k montáži, opravám, revizím a zkouškám určených technických zařízení dle ustanovení § 7, odst. 1., písm. d), bod 4. zákona č. 219/1999 Sb., o ozbrojených silách České republiky</w:t>
      </w:r>
      <w:r w:rsidR="0025274E">
        <w:rPr>
          <w:sz w:val="24"/>
          <w:szCs w:val="24"/>
        </w:rPr>
        <w:t>,</w:t>
      </w:r>
      <w:r w:rsidRPr="00A13B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rozsahu </w:t>
      </w:r>
      <w:r w:rsidRPr="00A13BE6">
        <w:rPr>
          <w:sz w:val="24"/>
          <w:szCs w:val="24"/>
        </w:rPr>
        <w:t>elektrická zařízení</w:t>
      </w:r>
      <w:r w:rsidRPr="00F35271">
        <w:rPr>
          <w:sz w:val="24"/>
          <w:szCs w:val="24"/>
        </w:rPr>
        <w:t>.</w:t>
      </w:r>
    </w:p>
    <w:p w14:paraId="29AD4FBB" w14:textId="77777777" w:rsidR="00961024" w:rsidRPr="00BA3A38" w:rsidRDefault="00961024" w:rsidP="003E5684">
      <w:pPr>
        <w:numPr>
          <w:ilvl w:val="0"/>
          <w:numId w:val="5"/>
        </w:numPr>
        <w:spacing w:after="120"/>
        <w:ind w:left="567" w:hanging="357"/>
        <w:jc w:val="both"/>
        <w:rPr>
          <w:sz w:val="22"/>
          <w:szCs w:val="22"/>
        </w:rPr>
      </w:pPr>
      <w:r w:rsidRPr="00F35271">
        <w:rPr>
          <w:sz w:val="24"/>
          <w:szCs w:val="24"/>
        </w:rPr>
        <w:t>Předání veškerých návodů na obsluhu jednotlivých zařízení, záruční</w:t>
      </w:r>
      <w:r>
        <w:rPr>
          <w:sz w:val="24"/>
          <w:szCs w:val="24"/>
        </w:rPr>
        <w:t>ch</w:t>
      </w:r>
      <w:r w:rsidRPr="00F35271">
        <w:rPr>
          <w:sz w:val="24"/>
          <w:szCs w:val="24"/>
        </w:rPr>
        <w:t xml:space="preserve"> list</w:t>
      </w:r>
      <w:r>
        <w:rPr>
          <w:sz w:val="24"/>
          <w:szCs w:val="24"/>
        </w:rPr>
        <w:t>ů</w:t>
      </w:r>
      <w:r w:rsidRPr="00F35271">
        <w:rPr>
          <w:sz w:val="24"/>
          <w:szCs w:val="24"/>
        </w:rPr>
        <w:t>, provedení zaškolení obsluhy. Všechny doklady budou předloženy v českém jazyce.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Návrh provozního řádu bude předán min. 7 pracovních dní před termínem zaškolení obsluhy.</w:t>
      </w:r>
    </w:p>
    <w:p w14:paraId="78D872B3" w14:textId="244A083E" w:rsidR="00961024" w:rsidRDefault="00961024" w:rsidP="003E5684">
      <w:pPr>
        <w:numPr>
          <w:ilvl w:val="0"/>
          <w:numId w:val="15"/>
        </w:numPr>
        <w:spacing w:after="120"/>
        <w:ind w:left="567"/>
        <w:jc w:val="both"/>
        <w:rPr>
          <w:sz w:val="24"/>
          <w:szCs w:val="24"/>
        </w:rPr>
      </w:pPr>
      <w:r w:rsidRPr="00F35271">
        <w:rPr>
          <w:sz w:val="24"/>
          <w:szCs w:val="24"/>
        </w:rPr>
        <w:t>Zpracov</w:t>
      </w:r>
      <w:r w:rsidR="00FA5CA5">
        <w:rPr>
          <w:sz w:val="24"/>
          <w:szCs w:val="24"/>
        </w:rPr>
        <w:t>ání</w:t>
      </w:r>
      <w:r w:rsidRPr="00F35271">
        <w:rPr>
          <w:sz w:val="24"/>
          <w:szCs w:val="24"/>
        </w:rPr>
        <w:t xml:space="preserve"> projektov</w:t>
      </w:r>
      <w:r w:rsidR="00FA5CA5">
        <w:rPr>
          <w:sz w:val="24"/>
          <w:szCs w:val="24"/>
        </w:rPr>
        <w:t>é</w:t>
      </w:r>
      <w:r w:rsidRPr="00F35271">
        <w:rPr>
          <w:sz w:val="24"/>
          <w:szCs w:val="24"/>
        </w:rPr>
        <w:t xml:space="preserve"> dokumentac</w:t>
      </w:r>
      <w:r w:rsidR="00FA5CA5">
        <w:rPr>
          <w:sz w:val="24"/>
          <w:szCs w:val="24"/>
        </w:rPr>
        <w:t>e</w:t>
      </w:r>
      <w:r w:rsidRPr="00F35271">
        <w:rPr>
          <w:sz w:val="24"/>
          <w:szCs w:val="24"/>
        </w:rPr>
        <w:t xml:space="preserve"> skutečného provedení stavby</w:t>
      </w:r>
      <w:r>
        <w:rPr>
          <w:sz w:val="24"/>
          <w:szCs w:val="24"/>
        </w:rPr>
        <w:t xml:space="preserve"> a provozně-technické dokumentace včetně technických listů, návodů k obsluze, revizí a protokolů zkoušek</w:t>
      </w:r>
      <w:r w:rsidRPr="00F35271">
        <w:rPr>
          <w:sz w:val="24"/>
          <w:szCs w:val="24"/>
        </w:rPr>
        <w:t xml:space="preserve"> 3x v listinné podobě a</w:t>
      </w:r>
      <w:r>
        <w:rPr>
          <w:sz w:val="24"/>
          <w:szCs w:val="24"/>
        </w:rPr>
        <w:t xml:space="preserve"> </w:t>
      </w:r>
      <w:r w:rsidR="006845DD">
        <w:rPr>
          <w:sz w:val="24"/>
          <w:szCs w:val="24"/>
        </w:rPr>
        <w:t>2</w:t>
      </w:r>
      <w:r w:rsidRPr="006827E2">
        <w:rPr>
          <w:sz w:val="24"/>
          <w:szCs w:val="24"/>
        </w:rPr>
        <w:t>x v elektronické podobě na CD (ve formátu *.</w:t>
      </w:r>
      <w:proofErr w:type="spellStart"/>
      <w:r w:rsidRPr="006827E2">
        <w:rPr>
          <w:sz w:val="24"/>
          <w:szCs w:val="24"/>
        </w:rPr>
        <w:t>pdf</w:t>
      </w:r>
      <w:proofErr w:type="spellEnd"/>
      <w:r w:rsidRPr="006827E2">
        <w:rPr>
          <w:sz w:val="24"/>
          <w:szCs w:val="24"/>
        </w:rPr>
        <w:t xml:space="preserve"> a také zároveň ve formátu *.doc, *.</w:t>
      </w:r>
      <w:proofErr w:type="spellStart"/>
      <w:r w:rsidRPr="006827E2">
        <w:rPr>
          <w:sz w:val="24"/>
          <w:szCs w:val="24"/>
        </w:rPr>
        <w:t>xls</w:t>
      </w:r>
      <w:proofErr w:type="spellEnd"/>
      <w:r w:rsidRPr="006827E2">
        <w:rPr>
          <w:sz w:val="24"/>
          <w:szCs w:val="24"/>
        </w:rPr>
        <w:t xml:space="preserve"> a *.</w:t>
      </w:r>
      <w:proofErr w:type="spellStart"/>
      <w:r w:rsidRPr="006827E2">
        <w:rPr>
          <w:sz w:val="24"/>
          <w:szCs w:val="24"/>
        </w:rPr>
        <w:t>dwg</w:t>
      </w:r>
      <w:proofErr w:type="spellEnd"/>
      <w:r w:rsidRPr="006827E2">
        <w:rPr>
          <w:sz w:val="24"/>
          <w:szCs w:val="24"/>
        </w:rPr>
        <w:t xml:space="preserve">) podle </w:t>
      </w:r>
      <w:r w:rsidRPr="005A7FE1">
        <w:rPr>
          <w:sz w:val="24"/>
          <w:szCs w:val="24"/>
        </w:rPr>
        <w:t xml:space="preserve">vyhlášky č. 499/2006 Sb. </w:t>
      </w:r>
      <w:r w:rsidR="00FA5CA5">
        <w:rPr>
          <w:sz w:val="24"/>
          <w:szCs w:val="24"/>
        </w:rPr>
        <w:t>ve znění pozdějších předpisů.</w:t>
      </w:r>
    </w:p>
    <w:p w14:paraId="22B53EF5" w14:textId="59D06430" w:rsidR="00961024" w:rsidRPr="00BC4E1F" w:rsidRDefault="00961024" w:rsidP="003E5684">
      <w:pPr>
        <w:numPr>
          <w:ilvl w:val="0"/>
          <w:numId w:val="15"/>
        </w:numPr>
        <w:spacing w:after="120"/>
        <w:ind w:left="567"/>
        <w:jc w:val="both"/>
        <w:rPr>
          <w:sz w:val="24"/>
          <w:szCs w:val="24"/>
        </w:rPr>
      </w:pPr>
      <w:r w:rsidRPr="00BC4E1F">
        <w:rPr>
          <w:sz w:val="24"/>
          <w:szCs w:val="24"/>
        </w:rPr>
        <w:t>Zpracov</w:t>
      </w:r>
      <w:r w:rsidR="00573377">
        <w:rPr>
          <w:sz w:val="24"/>
          <w:szCs w:val="24"/>
        </w:rPr>
        <w:t>ání</w:t>
      </w:r>
      <w:r w:rsidRPr="00BC4E1F">
        <w:rPr>
          <w:sz w:val="24"/>
          <w:szCs w:val="24"/>
        </w:rPr>
        <w:t xml:space="preserve"> návrh</w:t>
      </w:r>
      <w:r w:rsidR="00573377">
        <w:rPr>
          <w:sz w:val="24"/>
          <w:szCs w:val="24"/>
        </w:rPr>
        <w:t>u</w:t>
      </w:r>
      <w:r w:rsidRPr="00BC4E1F">
        <w:rPr>
          <w:sz w:val="24"/>
          <w:szCs w:val="24"/>
        </w:rPr>
        <w:t xml:space="preserve"> provozních, havarijních, požárních řádů a identifikace a hodnocení rizik 2x v listinné a 1x v elektronické podobě na CD (ve formátu *.doc).</w:t>
      </w:r>
    </w:p>
    <w:p w14:paraId="1E3CEF48" w14:textId="1DE4C616" w:rsidR="00961024" w:rsidRPr="006845DD" w:rsidRDefault="00961024" w:rsidP="003E5684">
      <w:pPr>
        <w:numPr>
          <w:ilvl w:val="0"/>
          <w:numId w:val="5"/>
        </w:numPr>
        <w:spacing w:after="120"/>
        <w:ind w:left="567" w:hanging="357"/>
        <w:jc w:val="both"/>
        <w:rPr>
          <w:sz w:val="22"/>
          <w:szCs w:val="22"/>
        </w:rPr>
      </w:pPr>
      <w:r w:rsidRPr="006845DD">
        <w:rPr>
          <w:sz w:val="24"/>
          <w:szCs w:val="24"/>
        </w:rPr>
        <w:t xml:space="preserve">Součástí plnění veřejné zakázky je průběžný a závěrečný úklid, odvoz a ekologická likvidace demontovaného materiálu a veškerého vzniklého odpadu včetně </w:t>
      </w:r>
      <w:r w:rsidR="00B86E64">
        <w:rPr>
          <w:sz w:val="24"/>
          <w:szCs w:val="24"/>
        </w:rPr>
        <w:t xml:space="preserve">jeho </w:t>
      </w:r>
      <w:r w:rsidRPr="006845DD">
        <w:rPr>
          <w:sz w:val="24"/>
          <w:szCs w:val="24"/>
        </w:rPr>
        <w:t xml:space="preserve">uložení na skládku. Doklady o likvidaci </w:t>
      </w:r>
      <w:r w:rsidR="00B86E64">
        <w:rPr>
          <w:sz w:val="24"/>
          <w:szCs w:val="24"/>
        </w:rPr>
        <w:t xml:space="preserve">kovového </w:t>
      </w:r>
      <w:r w:rsidRPr="006845DD">
        <w:rPr>
          <w:sz w:val="24"/>
          <w:szCs w:val="24"/>
        </w:rPr>
        <w:t>odpadu budou předány objednateli nejpozději do 8 dnů od odevzdání odpadu včetně dokladů o výkupu (vážní lístky)</w:t>
      </w:r>
      <w:r w:rsidR="00B86E64">
        <w:rPr>
          <w:sz w:val="24"/>
          <w:szCs w:val="24"/>
        </w:rPr>
        <w:t xml:space="preserve"> dle čl. VIII. odst. 4. této smlouvy</w:t>
      </w:r>
      <w:r w:rsidRPr="006845DD">
        <w:rPr>
          <w:sz w:val="24"/>
          <w:szCs w:val="24"/>
        </w:rPr>
        <w:t xml:space="preserve">. </w:t>
      </w:r>
    </w:p>
    <w:p w14:paraId="22B4726D" w14:textId="2D0E0A81" w:rsidR="00961024" w:rsidRPr="00363C28" w:rsidRDefault="00961024" w:rsidP="003E5684">
      <w:pPr>
        <w:numPr>
          <w:ilvl w:val="0"/>
          <w:numId w:val="5"/>
        </w:numPr>
        <w:spacing w:after="120"/>
        <w:ind w:left="567" w:hanging="357"/>
        <w:jc w:val="both"/>
        <w:rPr>
          <w:sz w:val="24"/>
          <w:szCs w:val="24"/>
        </w:rPr>
      </w:pPr>
      <w:r w:rsidRPr="00363C28">
        <w:rPr>
          <w:sz w:val="24"/>
          <w:szCs w:val="24"/>
        </w:rPr>
        <w:t>Dod</w:t>
      </w:r>
      <w:r w:rsidR="00573377">
        <w:rPr>
          <w:sz w:val="24"/>
          <w:szCs w:val="24"/>
        </w:rPr>
        <w:t>ání</w:t>
      </w:r>
      <w:r w:rsidRPr="00363C28">
        <w:rPr>
          <w:sz w:val="24"/>
          <w:szCs w:val="24"/>
        </w:rPr>
        <w:t xml:space="preserve"> bezpečnostní</w:t>
      </w:r>
      <w:r w:rsidR="00573377">
        <w:rPr>
          <w:sz w:val="24"/>
          <w:szCs w:val="24"/>
        </w:rPr>
        <w:t>ho</w:t>
      </w:r>
      <w:r w:rsidRPr="00363C28">
        <w:rPr>
          <w:sz w:val="24"/>
          <w:szCs w:val="24"/>
        </w:rPr>
        <w:t xml:space="preserve"> značení a dalších zařízení dle příslušných norem.</w:t>
      </w:r>
    </w:p>
    <w:p w14:paraId="7F968E32" w14:textId="77777777" w:rsidR="00961024" w:rsidRPr="00A37D5E" w:rsidRDefault="00961024" w:rsidP="00573377">
      <w:pPr>
        <w:spacing w:after="120" w:line="288" w:lineRule="auto"/>
        <w:ind w:left="210"/>
        <w:jc w:val="both"/>
        <w:rPr>
          <w:sz w:val="24"/>
          <w:szCs w:val="24"/>
        </w:rPr>
      </w:pPr>
      <w:r w:rsidRPr="00F35271">
        <w:rPr>
          <w:sz w:val="24"/>
          <w:szCs w:val="24"/>
        </w:rPr>
        <w:t>Objednatel nepřipouští variantní řešení.</w:t>
      </w:r>
    </w:p>
    <w:p w14:paraId="505A4295" w14:textId="77777777" w:rsidR="00961024" w:rsidRDefault="00961024" w:rsidP="002A3430">
      <w:pPr>
        <w:spacing w:beforeLines="20" w:before="48"/>
        <w:jc w:val="both"/>
        <w:rPr>
          <w:sz w:val="24"/>
          <w:szCs w:val="24"/>
        </w:rPr>
      </w:pP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77F24122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B86E64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</w:t>
      </w:r>
      <w:r w:rsidR="00241028">
        <w:rPr>
          <w:sz w:val="24"/>
          <w:szCs w:val="24"/>
        </w:rPr>
        <w:lastRenderedPageBreak/>
        <w:t>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5AD81134" w14:textId="5C98E354" w:rsidR="00DE5491" w:rsidRDefault="00F8052B" w:rsidP="00FA5CA5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FA5CA5">
        <w:rPr>
          <w:sz w:val="24"/>
          <w:szCs w:val="24"/>
        </w:rPr>
        <w:t xml:space="preserve">112 dnů </w:t>
      </w:r>
      <w:r w:rsidRPr="000E78B0">
        <w:rPr>
          <w:sz w:val="24"/>
          <w:szCs w:val="24"/>
        </w:rPr>
        <w:t>ode dne předání staveniště</w:t>
      </w:r>
      <w:r w:rsidR="00FA5CA5">
        <w:rPr>
          <w:sz w:val="24"/>
          <w:szCs w:val="24"/>
        </w:rPr>
        <w:t>.</w:t>
      </w:r>
    </w:p>
    <w:p w14:paraId="154FA166" w14:textId="77777777" w:rsidR="00FA5CA5" w:rsidRPr="000E78B0" w:rsidRDefault="00FA5CA5" w:rsidP="00FA5CA5">
      <w:pPr>
        <w:ind w:left="2694" w:hanging="2694"/>
        <w:jc w:val="both"/>
        <w:rPr>
          <w:sz w:val="24"/>
          <w:szCs w:val="24"/>
        </w:rPr>
      </w:pPr>
    </w:p>
    <w:p w14:paraId="0EB0DA97" w14:textId="25DB4813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FA5CA5">
        <w:rPr>
          <w:sz w:val="24"/>
          <w:szCs w:val="24"/>
        </w:rPr>
        <w:t xml:space="preserve">ČOV </w:t>
      </w:r>
      <w:proofErr w:type="spellStart"/>
      <w:r w:rsidR="00FA5CA5">
        <w:rPr>
          <w:sz w:val="24"/>
          <w:szCs w:val="24"/>
        </w:rPr>
        <w:t>Zňátky</w:t>
      </w:r>
      <w:proofErr w:type="spellEnd"/>
      <w:r w:rsidR="00FA5CA5">
        <w:rPr>
          <w:sz w:val="24"/>
          <w:szCs w:val="24"/>
        </w:rPr>
        <w:t xml:space="preserve">, </w:t>
      </w:r>
      <w:r w:rsidR="00FA5CA5" w:rsidRPr="00E3752C">
        <w:rPr>
          <w:sz w:val="24"/>
          <w:szCs w:val="24"/>
        </w:rPr>
        <w:t>GPS: 49.</w:t>
      </w:r>
      <w:proofErr w:type="gramStart"/>
      <w:r w:rsidR="00FA5CA5" w:rsidRPr="00E3752C">
        <w:rPr>
          <w:sz w:val="24"/>
          <w:szCs w:val="24"/>
        </w:rPr>
        <w:t>1854203N</w:t>
      </w:r>
      <w:proofErr w:type="gramEnd"/>
      <w:r w:rsidR="00FA5CA5" w:rsidRPr="00E3752C">
        <w:rPr>
          <w:sz w:val="24"/>
          <w:szCs w:val="24"/>
        </w:rPr>
        <w:t>, 16.1364819E</w:t>
      </w:r>
      <w:r w:rsidR="00FA5CA5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C62584E" w14:textId="77777777" w:rsidR="00284B41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284B41" w:rsidRPr="00284B41">
        <w:rPr>
          <w:b/>
          <w:sz w:val="24"/>
          <w:szCs w:val="24"/>
        </w:rPr>
        <w:t>11 888 203,07</w:t>
      </w:r>
      <w:r w:rsidR="009C1202" w:rsidRPr="003E29E2">
        <w:rPr>
          <w:b/>
          <w:sz w:val="24"/>
          <w:szCs w:val="24"/>
        </w:rPr>
        <w:t xml:space="preserve"> </w:t>
      </w:r>
      <w:r w:rsidRPr="003E29E2">
        <w:rPr>
          <w:b/>
          <w:sz w:val="24"/>
          <w:szCs w:val="24"/>
        </w:rPr>
        <w:t>Kč</w:t>
      </w:r>
      <w:r w:rsidR="003E29E2" w:rsidRPr="003E29E2">
        <w:rPr>
          <w:sz w:val="24"/>
          <w:szCs w:val="24"/>
        </w:rPr>
        <w:t>,</w:t>
      </w:r>
    </w:p>
    <w:p w14:paraId="4432CF47" w14:textId="15D2B223" w:rsidR="00284B41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284B41">
        <w:rPr>
          <w:sz w:val="24"/>
          <w:szCs w:val="24"/>
        </w:rPr>
        <w:t>jedenáctmilionůosmsetosmdesátosmtisícdvěstětři</w:t>
      </w:r>
      <w:proofErr w:type="spellEnd"/>
      <w:r w:rsidR="00284B41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284B41">
        <w:rPr>
          <w:sz w:val="24"/>
          <w:szCs w:val="24"/>
        </w:rPr>
        <w:t>, sedm haléřů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</w:t>
      </w:r>
    </w:p>
    <w:p w14:paraId="31136C3D" w14:textId="23E285C6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daňových dokladů, jež budou vystaveny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zákona.</w:t>
      </w:r>
    </w:p>
    <w:p w14:paraId="2EADAEE9" w14:textId="57B0085E" w:rsidR="003B6F68" w:rsidRPr="000E78B0" w:rsidRDefault="003B6F68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lastRenderedPageBreak/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38DEC966" w:rsidR="007F1244" w:rsidRPr="000E78B0" w:rsidRDefault="003B6F68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technickým dozorem </w:t>
      </w:r>
      <w:r w:rsidR="00FA5CA5">
        <w:rPr>
          <w:rFonts w:ascii="Times New Roman" w:hAnsi="Times New Roman"/>
          <w:b w:val="0"/>
          <w:i w:val="0"/>
          <w:szCs w:val="24"/>
        </w:rPr>
        <w:t>stavebníka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(dále jen „TD</w:t>
      </w:r>
      <w:r w:rsidR="00FA5CA5">
        <w:rPr>
          <w:rFonts w:ascii="Times New Roman" w:hAnsi="Times New Roman"/>
          <w:b w:val="0"/>
          <w:i w:val="0"/>
          <w:szCs w:val="24"/>
        </w:rPr>
        <w:t>S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55E10D38" w:rsidR="003B6F68" w:rsidRPr="000E78B0" w:rsidRDefault="002F40E4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AE7869D" w14:textId="3431CD33" w:rsidR="003B6F68" w:rsidRPr="00782EEF" w:rsidRDefault="003B6F68" w:rsidP="003E5684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</w:t>
      </w:r>
      <w:r w:rsidR="00FA5CA5">
        <w:rPr>
          <w:rFonts w:ascii="Times New Roman" w:hAnsi="Times New Roman"/>
          <w:b w:val="0"/>
          <w:i w:val="0"/>
          <w:szCs w:val="24"/>
        </w:rPr>
        <w:t>S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2B18EC56" w14:textId="77777777" w:rsidR="00FA5CA5" w:rsidRDefault="00FA5CA5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0515C86D" w14:textId="7599DF50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E5684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133CCF39" w:rsidR="005B3982" w:rsidRPr="00BF223C" w:rsidRDefault="00645C83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FA5CA5">
        <w:rPr>
          <w:sz w:val="24"/>
          <w:szCs w:val="24"/>
        </w:rPr>
        <w:t>.</w:t>
      </w:r>
    </w:p>
    <w:p w14:paraId="3D05D520" w14:textId="5541947A" w:rsidR="00645C83" w:rsidRPr="00645C83" w:rsidRDefault="003D1B3B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08AD8694" w14:textId="4C3B04DD" w:rsidR="001976C5" w:rsidRPr="000E78B0" w:rsidRDefault="001976C5" w:rsidP="003E5684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14:paraId="4BA64789" w14:textId="10F3AD88" w:rsidR="007F1244" w:rsidRPr="00AB7D0E" w:rsidRDefault="005B1AF0" w:rsidP="003E5684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3E5684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3E5684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3E5684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10629A29" w14:textId="77777777" w:rsidR="002244E7" w:rsidRDefault="002244E7" w:rsidP="00B46B1D">
      <w:pPr>
        <w:rPr>
          <w:sz w:val="24"/>
          <w:szCs w:val="24"/>
        </w:rPr>
      </w:pPr>
    </w:p>
    <w:p w14:paraId="31C0CE58" w14:textId="77777777" w:rsidR="002244E7" w:rsidRDefault="002244E7" w:rsidP="00B46B1D">
      <w:pPr>
        <w:rPr>
          <w:sz w:val="24"/>
          <w:szCs w:val="24"/>
        </w:rPr>
      </w:pPr>
    </w:p>
    <w:p w14:paraId="4CB8C954" w14:textId="77777777" w:rsidR="002244E7" w:rsidRPr="000E78B0" w:rsidRDefault="002244E7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720643A4" w:rsidR="003D1B3B" w:rsidRPr="000E78B0" w:rsidRDefault="003D1B3B" w:rsidP="003E568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3E568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5645DF81" w:rsidR="005B1AF0" w:rsidRPr="000E78B0" w:rsidRDefault="005B1AF0" w:rsidP="003E568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75192557" w14:textId="4F37FC98" w:rsidR="00255407" w:rsidRPr="000D591D" w:rsidRDefault="00255407" w:rsidP="003E5684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D591D">
        <w:rPr>
          <w:sz w:val="24"/>
          <w:szCs w:val="24"/>
        </w:rPr>
        <w:t>Původcem a vlastníkem veškerého odpadu vzniklého při realizac</w:t>
      </w:r>
      <w:r w:rsidR="00FA5CA5">
        <w:rPr>
          <w:sz w:val="24"/>
          <w:szCs w:val="24"/>
        </w:rPr>
        <w:t>i</w:t>
      </w:r>
      <w:r w:rsidRPr="000D591D">
        <w:rPr>
          <w:sz w:val="24"/>
          <w:szCs w:val="24"/>
        </w:rPr>
        <w:t xml:space="preserve"> díla se stává zhotovitel dnem podpisu této smlouvy. </w:t>
      </w:r>
      <w:r w:rsidR="008B2A3C" w:rsidRPr="000D591D">
        <w:rPr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0D591D">
        <w:rPr>
          <w:sz w:val="24"/>
          <w:szCs w:val="24"/>
        </w:rPr>
        <w:t>, přičemž tato cena bude předem schválena objednatelem.</w:t>
      </w:r>
      <w:r w:rsidR="008B2A3C" w:rsidRPr="000D591D">
        <w:rPr>
          <w:sz w:val="24"/>
          <w:szCs w:val="24"/>
        </w:rPr>
        <w:t xml:space="preserve"> Doklady o odstranění kovového odpadu budou předány objednateli </w:t>
      </w:r>
      <w:r w:rsidR="008B2A3C" w:rsidRPr="003E5684">
        <w:rPr>
          <w:sz w:val="24"/>
          <w:szCs w:val="24"/>
        </w:rPr>
        <w:t>nejpozději do 8 dnů</w:t>
      </w:r>
      <w:r w:rsidR="008B2A3C" w:rsidRPr="000D591D">
        <w:rPr>
          <w:sz w:val="24"/>
          <w:szCs w:val="24"/>
        </w:rPr>
        <w:t xml:space="preserve"> od odevzdání odpadu, včetně dokladů o výkupu (vážní lístky).</w:t>
      </w:r>
    </w:p>
    <w:p w14:paraId="38593515" w14:textId="1B8198C5" w:rsidR="005B1AF0" w:rsidRPr="000E78B0" w:rsidRDefault="005B1AF0" w:rsidP="003E5684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Veškeré administrativní poplatky (vytyčení </w:t>
      </w:r>
      <w:proofErr w:type="gramStart"/>
      <w:r w:rsidRPr="000E78B0">
        <w:rPr>
          <w:sz w:val="24"/>
          <w:szCs w:val="24"/>
        </w:rPr>
        <w:t>sítí,</w:t>
      </w:r>
      <w:proofErr w:type="gramEnd"/>
      <w:r w:rsidRPr="000E78B0">
        <w:rPr>
          <w:sz w:val="24"/>
          <w:szCs w:val="24"/>
        </w:rPr>
        <w:t xml:space="preserve"> atd.) hradí zhotovitel.</w:t>
      </w:r>
    </w:p>
    <w:p w14:paraId="73558160" w14:textId="5B1D6B41" w:rsidR="0075034C" w:rsidRDefault="0075034C" w:rsidP="003E5684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3E5684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3E5684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3E5684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0B9B0BAD" w:rsidR="00EE4ADA" w:rsidRPr="00EE4ADA" w:rsidRDefault="000E78B0" w:rsidP="003E5684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min.</w:t>
      </w:r>
      <w:r w:rsidR="003E5684">
        <w:rPr>
          <w:sz w:val="24"/>
          <w:szCs w:val="24"/>
        </w:rPr>
        <w:t xml:space="preserve"> 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3E5684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 xml:space="preserve">Je-li zhotovitel v prodlení s úhradou řádně </w:t>
      </w:r>
      <w:r w:rsidRPr="006F0781">
        <w:rPr>
          <w:sz w:val="24"/>
          <w:szCs w:val="24"/>
        </w:rPr>
        <w:lastRenderedPageBreak/>
        <w:t>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54870A7C" w:rsidR="006F0781" w:rsidRDefault="006F0781" w:rsidP="003E5684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6272A200" w14:textId="235B48C3" w:rsidR="00EE4ADA" w:rsidRPr="00361E51" w:rsidRDefault="00EE4ADA" w:rsidP="003E5684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3E5684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59CE63DC" w:rsidR="00EE4ADA" w:rsidRPr="00361E51" w:rsidRDefault="00EE4ADA" w:rsidP="003E5684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14:paraId="5DD9D7BF" w14:textId="22D994B8" w:rsidR="00EE4ADA" w:rsidRPr="00361E51" w:rsidRDefault="00EE4ADA" w:rsidP="003E5684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7E9EEF18" w:rsidR="002368C4" w:rsidRPr="000E78B0" w:rsidRDefault="002368C4" w:rsidP="003E5684">
      <w:pPr>
        <w:pStyle w:val="Odstavecseseznamem"/>
        <w:numPr>
          <w:ilvl w:val="0"/>
          <w:numId w:val="8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3E5684">
      <w:pPr>
        <w:pStyle w:val="Odstavecseseznamem"/>
        <w:numPr>
          <w:ilvl w:val="0"/>
          <w:numId w:val="8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3E5684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3E5684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3E5684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3E5684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3E5684">
      <w:pPr>
        <w:pStyle w:val="Odstavecseseznamem"/>
        <w:numPr>
          <w:ilvl w:val="1"/>
          <w:numId w:val="6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3E568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3E568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3E568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3E5684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3E5684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3F6BFC52" w:rsidR="00347BA5" w:rsidRPr="00347BA5" w:rsidRDefault="00347BA5" w:rsidP="003E5684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</w:t>
      </w:r>
      <w:r w:rsidR="003E5684">
        <w:rPr>
          <w:rFonts w:ascii="Times New Roman" w:hAnsi="Times New Roman"/>
          <w:sz w:val="24"/>
          <w:szCs w:val="24"/>
        </w:rPr>
        <w:t>,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 funkčně nebo esteticky neomezují.</w:t>
      </w:r>
    </w:p>
    <w:p w14:paraId="2DC92EAB" w14:textId="77777777" w:rsidR="003E5684" w:rsidRPr="003E5684" w:rsidRDefault="003E5684" w:rsidP="003E5684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Pr="002D7ED9">
        <w:rPr>
          <w:rFonts w:ascii="Times New Roman" w:hAnsi="Times New Roman"/>
          <w:sz w:val="24"/>
          <w:szCs w:val="24"/>
        </w:rPr>
        <w:t>předání celého díla bez vad a nedodělků</w:t>
      </w:r>
      <w:r w:rsidRPr="00347BA5">
        <w:rPr>
          <w:rFonts w:ascii="Times New Roman" w:hAnsi="Times New Roman"/>
          <w:sz w:val="24"/>
          <w:szCs w:val="24"/>
        </w:rPr>
        <w:t>, kdy tímto dnem začíná běžet záruční lhůta</w:t>
      </w:r>
      <w:r>
        <w:rPr>
          <w:rFonts w:ascii="Times New Roman" w:hAnsi="Times New Roman"/>
          <w:sz w:val="24"/>
          <w:szCs w:val="24"/>
        </w:rPr>
        <w:t>.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118C62A0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  <w:r w:rsidR="00403E8D">
        <w:rPr>
          <w:rFonts w:ascii="Times New Roman" w:hAnsi="Times New Roman"/>
          <w:color w:val="auto"/>
          <w:sz w:val="24"/>
          <w:szCs w:val="24"/>
          <w:u w:val="none"/>
        </w:rPr>
        <w:t xml:space="preserve"> a bankovní záruka</w:t>
      </w:r>
    </w:p>
    <w:p w14:paraId="105708D7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 prodlení objednatele s úhradou faktury je zhotovitel oprávněn uplatnit vůči objednateli smluvní pokutu ve výši 0,05 % z fakturované částky za každý den prodlení.</w:t>
      </w:r>
    </w:p>
    <w:p w14:paraId="75FAD647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Nedodrží-li zhotovitel termín zahájení díla dle této smlouvy je objednatel oprávněn uplatnit smluvní pokutu ve výši </w:t>
      </w:r>
      <w:r>
        <w:rPr>
          <w:rFonts w:ascii="Times New Roman" w:hAnsi="Times New Roman"/>
          <w:sz w:val="24"/>
          <w:szCs w:val="24"/>
        </w:rPr>
        <w:t>1 000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32FB4825" w14:textId="77777777" w:rsidR="003E5684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se splněním kteréhokoliv ze závazných termínů stanovených touto smlouvou je objednatel oprávněn uplatnit smluvní pokutu ve výši </w:t>
      </w:r>
      <w:r>
        <w:rPr>
          <w:rFonts w:ascii="Times New Roman" w:hAnsi="Times New Roman"/>
          <w:sz w:val="24"/>
          <w:szCs w:val="24"/>
        </w:rPr>
        <w:t xml:space="preserve">1 000 Kč </w:t>
      </w:r>
      <w:r w:rsidRPr="000E78B0">
        <w:rPr>
          <w:rFonts w:ascii="Times New Roman" w:hAnsi="Times New Roman"/>
          <w:sz w:val="24"/>
          <w:szCs w:val="24"/>
        </w:rPr>
        <w:t>za každý den prodlení</w:t>
      </w:r>
      <w:r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6D0B9213" w14:textId="77777777" w:rsidR="003E5684" w:rsidRPr="0043086C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086C">
        <w:rPr>
          <w:rFonts w:ascii="Times New Roman" w:hAnsi="Times New Roman"/>
          <w:sz w:val="24"/>
          <w:szCs w:val="24"/>
        </w:rPr>
        <w:t xml:space="preserve">Při prodlení zhotovitele s předáním díla v termínu uvedeném v čl. III je objednatel oprávněn uplatnit smluvní pokutu ve výši </w:t>
      </w:r>
      <w:r>
        <w:rPr>
          <w:rFonts w:ascii="Times New Roman" w:hAnsi="Times New Roman"/>
          <w:sz w:val="24"/>
          <w:szCs w:val="24"/>
        </w:rPr>
        <w:t xml:space="preserve">1 000 </w:t>
      </w:r>
      <w:r w:rsidRPr="0043086C">
        <w:rPr>
          <w:rFonts w:ascii="Times New Roman" w:hAnsi="Times New Roman"/>
          <w:sz w:val="24"/>
          <w:szCs w:val="24"/>
        </w:rPr>
        <w:t>Kč za každý den prodlení s předáním díla</w:t>
      </w:r>
      <w:r>
        <w:rPr>
          <w:rFonts w:ascii="Times New Roman" w:hAnsi="Times New Roman"/>
          <w:sz w:val="24"/>
          <w:szCs w:val="24"/>
        </w:rPr>
        <w:t>.</w:t>
      </w:r>
      <w:r w:rsidRPr="0043086C">
        <w:rPr>
          <w:rFonts w:ascii="Times New Roman" w:hAnsi="Times New Roman"/>
          <w:sz w:val="24"/>
          <w:szCs w:val="24"/>
        </w:rPr>
        <w:t xml:space="preserve"> </w:t>
      </w:r>
    </w:p>
    <w:p w14:paraId="6FEFCC8C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v termínech stanovených v zápise o předání, kdy tyto vady a nedodělky samy o sobě nebrání </w:t>
      </w:r>
      <w:r>
        <w:rPr>
          <w:rFonts w:ascii="Times New Roman" w:hAnsi="Times New Roman"/>
          <w:sz w:val="24"/>
          <w:szCs w:val="24"/>
        </w:rPr>
        <w:t>užívání</w:t>
      </w:r>
      <w:r w:rsidRPr="000E78B0">
        <w:rPr>
          <w:rFonts w:ascii="Times New Roman" w:hAnsi="Times New Roman"/>
          <w:sz w:val="24"/>
          <w:szCs w:val="24"/>
        </w:rPr>
        <w:t xml:space="preserve">, je objednatel oprávněn uplatnit smluvní pokutu ve výši </w:t>
      </w:r>
      <w:r>
        <w:rPr>
          <w:rFonts w:ascii="Times New Roman" w:hAnsi="Times New Roman"/>
          <w:sz w:val="24"/>
          <w:szCs w:val="24"/>
        </w:rPr>
        <w:t xml:space="preserve">1 000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odstraněním.</w:t>
      </w:r>
    </w:p>
    <w:p w14:paraId="5D871B8E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porušených povinností zhotovitele upravených touto smlouvou a porušování zákonných povinností je objednatel oprávněn uplatnit smluvní pokutu ve vý</w:t>
      </w:r>
      <w:r>
        <w:rPr>
          <w:rFonts w:ascii="Times New Roman" w:hAnsi="Times New Roman"/>
          <w:sz w:val="24"/>
          <w:szCs w:val="24"/>
        </w:rPr>
        <w:t>ši 1 000</w:t>
      </w:r>
      <w:r w:rsidRPr="000E78B0">
        <w:rPr>
          <w:rFonts w:ascii="Times New Roman" w:hAnsi="Times New Roman"/>
          <w:sz w:val="24"/>
          <w:szCs w:val="24"/>
        </w:rPr>
        <w:t xml:space="preserve"> Kč za každé jednotlivé porušení </w:t>
      </w:r>
    </w:p>
    <w:p w14:paraId="23390ACD" w14:textId="77777777" w:rsidR="003E5684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 499/2006 Sb., v platném znění je stanovena ve výši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000 Kč / den do odstranění zjištěných nedostatků.</w:t>
      </w:r>
    </w:p>
    <w:p w14:paraId="5E6029BF" w14:textId="77777777" w:rsidR="003E5684" w:rsidRPr="006827E2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11.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781">
        <w:rPr>
          <w:rFonts w:ascii="Times New Roman" w:hAnsi="Times New Roman"/>
          <w:sz w:val="24"/>
          <w:szCs w:val="24"/>
        </w:rPr>
        <w:t xml:space="preserve">500 Kč, a to za každý zjištěný případ porušení těchto povinností. </w:t>
      </w:r>
    </w:p>
    <w:p w14:paraId="2A2E64F9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 dle sazebníku pokut, který je přílohou č. 1 této smlouvy.</w:t>
      </w:r>
    </w:p>
    <w:p w14:paraId="50E45D1A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Pokuty vzniklé vlivem stavební činnosti zhotovitele udělené objednateli budou převedeny na zhotovitele v plné výši a mohou být započteny proti neuhrazeným fakturám.</w:t>
      </w:r>
    </w:p>
    <w:p w14:paraId="63D49492" w14:textId="77777777" w:rsidR="003E5684" w:rsidRPr="000E78B0" w:rsidRDefault="003E5684" w:rsidP="003E5684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Prokáže-li zhotovitel, že uložení smluvní pokut nezavinil, je objednatel oprávněn od jejich vymáhání ustoupit.</w:t>
      </w:r>
    </w:p>
    <w:p w14:paraId="6D5494FB" w14:textId="77777777" w:rsidR="003E5684" w:rsidRDefault="003E5684" w:rsidP="003E5684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55EAB855" w14:textId="77777777" w:rsidR="00403E8D" w:rsidRDefault="00403E8D" w:rsidP="00403E8D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03E8D">
        <w:rPr>
          <w:rFonts w:ascii="Times New Roman" w:hAnsi="Times New Roman"/>
          <w:sz w:val="24"/>
          <w:szCs w:val="24"/>
        </w:rPr>
        <w:t xml:space="preserve">Zhotovitel prohlašuje, že má s bankou uzavřenou bankovní záruku za řádné provedení předmětu díla (tj. za dodržení smluvních podmínek) ve výši 5 % z celkové ceny za dílo v Kč včetně DPH dle čl. IV. této smlouvy. </w:t>
      </w:r>
    </w:p>
    <w:p w14:paraId="58D4BB03" w14:textId="77777777" w:rsidR="00403E8D" w:rsidRDefault="00403E8D" w:rsidP="00403E8D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03E8D">
        <w:rPr>
          <w:rFonts w:ascii="Times New Roman" w:hAnsi="Times New Roman"/>
          <w:sz w:val="24"/>
          <w:szCs w:val="24"/>
        </w:rPr>
        <w:t>Před uplatněním plnění z bankovní záruky oznámí objednatel písemně zhotoviteli výši požadovaného plnění ze strany banky. Zhotovitel je povinen doručit objednateli novou záruční listinu ve znění shodném s předchozí záruční listinou v původní výši bankovní záruky, vždy nejpozději do sedmi kalendářních dnů od jejího úplného vyčerpání. Bankovní záruka bude uvolněna objednatelem nejpozději do dvou týdnů po kolaudačního souhlasu dle této smlouvy, a to na žádost zhotovitele.</w:t>
      </w:r>
    </w:p>
    <w:p w14:paraId="68EDEAD7" w14:textId="711F4CDD" w:rsidR="00403E8D" w:rsidRPr="00403E8D" w:rsidRDefault="00403E8D" w:rsidP="00403E8D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03E8D">
        <w:rPr>
          <w:rFonts w:ascii="Times New Roman" w:hAnsi="Times New Roman"/>
          <w:sz w:val="24"/>
          <w:szCs w:val="24"/>
        </w:rPr>
        <w:t>Právo objednatele na plnění z bankovní záruky vznikne v každém jednotlivém případě porušení těchto povinností ze strany zhotovitele:</w:t>
      </w:r>
    </w:p>
    <w:p w14:paraId="0A572721" w14:textId="77777777" w:rsidR="00403E8D" w:rsidRPr="00403E8D" w:rsidRDefault="00403E8D" w:rsidP="00403E8D">
      <w:pPr>
        <w:pStyle w:val="Odstavecseseznamem"/>
        <w:numPr>
          <w:ilvl w:val="0"/>
          <w:numId w:val="18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3E8D">
        <w:rPr>
          <w:rFonts w:ascii="Times New Roman" w:hAnsi="Times New Roman"/>
          <w:sz w:val="24"/>
          <w:szCs w:val="24"/>
        </w:rPr>
        <w:t>plnit předmět této smlouvy v souladu s podmínkami této smlouvy, nebo</w:t>
      </w:r>
    </w:p>
    <w:p w14:paraId="4C84DB7A" w14:textId="77777777" w:rsidR="00403E8D" w:rsidRPr="00403E8D" w:rsidRDefault="00403E8D" w:rsidP="00403E8D">
      <w:pPr>
        <w:pStyle w:val="Odstavecseseznamem"/>
        <w:numPr>
          <w:ilvl w:val="0"/>
          <w:numId w:val="18"/>
        </w:numPr>
        <w:spacing w:before="120"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3E8D">
        <w:rPr>
          <w:rFonts w:ascii="Times New Roman" w:hAnsi="Times New Roman"/>
          <w:sz w:val="24"/>
          <w:szCs w:val="24"/>
        </w:rPr>
        <w:t xml:space="preserve">plnit termíny plnění dle čl. III. této smlouvy, nebo </w:t>
      </w:r>
    </w:p>
    <w:p w14:paraId="1FE4C3E5" w14:textId="77777777" w:rsidR="00403E8D" w:rsidRPr="00403E8D" w:rsidRDefault="00403E8D" w:rsidP="00403E8D">
      <w:pPr>
        <w:pStyle w:val="Odstavecseseznamem"/>
        <w:numPr>
          <w:ilvl w:val="0"/>
          <w:numId w:val="18"/>
        </w:numPr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3E8D">
        <w:rPr>
          <w:rFonts w:ascii="Times New Roman" w:hAnsi="Times New Roman"/>
          <w:sz w:val="24"/>
          <w:szCs w:val="24"/>
        </w:rPr>
        <w:t>uhradit objednateli nebo třetí straně způsobenou škodu či smluvní pokutu nebo jiný peněžitý závazek, k němuž bude dle této smlouvy povinen.</w:t>
      </w:r>
    </w:p>
    <w:p w14:paraId="263BE33D" w14:textId="77777777" w:rsidR="00403E8D" w:rsidRPr="00403E8D" w:rsidRDefault="00403E8D" w:rsidP="00403E8D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 xml:space="preserve">Objednatel je oprávněn požadovat k úhradě od banky vždy částku vyplývající z porušení kterékoli z povinností </w:t>
      </w:r>
      <w:r>
        <w:rPr>
          <w:rFonts w:ascii="Times New Roman" w:hAnsi="Times New Roman"/>
          <w:sz w:val="24"/>
          <w:szCs w:val="24"/>
        </w:rPr>
        <w:t>zhotovitele</w:t>
      </w:r>
      <w:r w:rsidRPr="008E51DE">
        <w:rPr>
          <w:rFonts w:ascii="Times New Roman" w:hAnsi="Times New Roman"/>
          <w:sz w:val="24"/>
          <w:szCs w:val="24"/>
        </w:rPr>
        <w:t xml:space="preserve"> dle předchozího odstavce.</w:t>
      </w:r>
    </w:p>
    <w:p w14:paraId="628953BB" w14:textId="77777777" w:rsidR="00403E8D" w:rsidRPr="00403E8D" w:rsidRDefault="00403E8D" w:rsidP="00403E8D">
      <w:pPr>
        <w:pStyle w:val="Odstavecseseznamem"/>
        <w:numPr>
          <w:ilvl w:val="0"/>
          <w:numId w:val="16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E51DE">
        <w:rPr>
          <w:rFonts w:ascii="Times New Roman" w:hAnsi="Times New Roman"/>
          <w:sz w:val="24"/>
          <w:szCs w:val="24"/>
        </w:rPr>
        <w:t>Veškeré náklady na vystavení pojistných smluv a bankovní záruky nese zhotovitel a jsou zahrnuty v ceně předmětu plnění.</w:t>
      </w:r>
    </w:p>
    <w:p w14:paraId="65F3A1E9" w14:textId="77777777" w:rsidR="00403E8D" w:rsidRPr="00403E8D" w:rsidRDefault="00403E8D" w:rsidP="00403E8D">
      <w:pPr>
        <w:spacing w:after="120"/>
        <w:jc w:val="both"/>
        <w:rPr>
          <w:color w:val="FF0000"/>
          <w:sz w:val="24"/>
          <w:szCs w:val="24"/>
        </w:rPr>
      </w:pP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3E5684">
      <w:pPr>
        <w:pStyle w:val="Odstavecseseznamem"/>
        <w:numPr>
          <w:ilvl w:val="2"/>
          <w:numId w:val="6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3E568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3E568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3E568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3E568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66567DB" w:rsidR="002B54C5" w:rsidRPr="000E78B0" w:rsidRDefault="002B54C5" w:rsidP="003E5684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3E5684">
      <w:pPr>
        <w:pStyle w:val="Odstavecseseznamem"/>
        <w:numPr>
          <w:ilvl w:val="2"/>
          <w:numId w:val="6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3E568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3E568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3E568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A8043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3E568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3E5684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28B4B836" w:rsidR="000D591D" w:rsidRPr="000E78B0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3E5684">
        <w:rPr>
          <w:szCs w:val="24"/>
        </w:rPr>
        <w:t xml:space="preserve">č. 2 – Oceněný soupis </w:t>
      </w:r>
      <w:r w:rsidR="003E5684">
        <w:rPr>
          <w:szCs w:val="24"/>
        </w:rPr>
        <w:t xml:space="preserve">stavebních </w:t>
      </w:r>
      <w:r w:rsidRPr="003E5684">
        <w:rPr>
          <w:szCs w:val="24"/>
        </w:rPr>
        <w:t>prací, dodávek a služeb</w:t>
      </w:r>
      <w:r w:rsidR="003E5684">
        <w:rPr>
          <w:szCs w:val="24"/>
        </w:rPr>
        <w:t xml:space="preserve"> s výkazem výměr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12A7022D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284B41" w:rsidRPr="00284B41">
        <w:rPr>
          <w:sz w:val="24"/>
          <w:szCs w:val="24"/>
        </w:rPr>
        <w:t>Třebíči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6C9001D9" w:rsidR="00F92CE1" w:rsidRDefault="00F92CE1" w:rsidP="009C5B53">
      <w:pPr>
        <w:shd w:val="clear" w:color="auto" w:fill="FFFFFF"/>
        <w:rPr>
          <w:sz w:val="24"/>
          <w:szCs w:val="24"/>
        </w:rPr>
      </w:pPr>
    </w:p>
    <w:p w14:paraId="6BA3C316" w14:textId="77777777" w:rsidR="00B86E64" w:rsidRPr="000E78B0" w:rsidRDefault="00B86E64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0BAEAFAC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284B41" w:rsidRPr="00284B41">
        <w:rPr>
          <w:rFonts w:ascii="Times New Roman" w:hAnsi="Times New Roman"/>
          <w:sz w:val="24"/>
          <w:szCs w:val="24"/>
        </w:rPr>
        <w:t>TOMIreko</w:t>
      </w:r>
      <w:proofErr w:type="spellEnd"/>
      <w:r w:rsidR="00284B41" w:rsidRPr="00284B41">
        <w:rPr>
          <w:rFonts w:ascii="Times New Roman" w:hAnsi="Times New Roman"/>
          <w:sz w:val="24"/>
          <w:szCs w:val="24"/>
        </w:rPr>
        <w:t>, s.r.o.</w:t>
      </w:r>
    </w:p>
    <w:p w14:paraId="2E50A4EA" w14:textId="6EC2A6CD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B06C01">
        <w:rPr>
          <w:rFonts w:ascii="Times New Roman" w:hAnsi="Times New Roman"/>
          <w:sz w:val="24"/>
          <w:szCs w:val="24"/>
        </w:rPr>
        <w:t>xxx</w:t>
      </w:r>
      <w:bookmarkStart w:id="1" w:name="_GoBack"/>
      <w:bookmarkEnd w:id="1"/>
    </w:p>
    <w:p w14:paraId="7FEEF200" w14:textId="637F18BC"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284B41" w:rsidRPr="00284B41">
        <w:rPr>
          <w:sz w:val="24"/>
          <w:szCs w:val="24"/>
        </w:rPr>
        <w:t>jednatel</w:t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3E5684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3E5684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3E5684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3E5684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3E5684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8F6B5" w14:textId="77777777" w:rsidR="00AB75D9" w:rsidRDefault="00AB75D9">
      <w:r>
        <w:separator/>
      </w:r>
    </w:p>
  </w:endnote>
  <w:endnote w:type="continuationSeparator" w:id="0">
    <w:p w14:paraId="17CF85CC" w14:textId="77777777" w:rsidR="00AB75D9" w:rsidRDefault="00AB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2244E7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9911E" w14:textId="77777777" w:rsidR="00AB75D9" w:rsidRDefault="00AB75D9">
      <w:r>
        <w:separator/>
      </w:r>
    </w:p>
  </w:footnote>
  <w:footnote w:type="continuationSeparator" w:id="0">
    <w:p w14:paraId="79C852AB" w14:textId="77777777" w:rsidR="00AB75D9" w:rsidRDefault="00AB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6121445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123783">
      <w:rPr>
        <w:b/>
        <w:sz w:val="24"/>
        <w:szCs w:val="24"/>
      </w:rPr>
      <w:t>V</w:t>
    </w:r>
    <w:r w:rsidR="009C5B53">
      <w:rPr>
        <w:b/>
        <w:sz w:val="24"/>
        <w:szCs w:val="24"/>
      </w:rPr>
      <w:t>-</w:t>
    </w:r>
    <w:r w:rsidR="00284B41">
      <w:rPr>
        <w:b/>
        <w:sz w:val="24"/>
        <w:szCs w:val="24"/>
      </w:rPr>
      <w:t>274</w:t>
    </w:r>
    <w:r w:rsidRPr="00722094">
      <w:rPr>
        <w:b/>
        <w:sz w:val="24"/>
        <w:szCs w:val="24"/>
      </w:rPr>
      <w:t>-00/</w:t>
    </w:r>
    <w:r w:rsidR="00123783">
      <w:rPr>
        <w:b/>
        <w:sz w:val="24"/>
        <w:szCs w:val="24"/>
      </w:rPr>
      <w:t>21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693037805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348D1450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653F3C">
      <w:rPr>
        <w:b/>
        <w:sz w:val="24"/>
        <w:szCs w:val="24"/>
      </w:rPr>
      <w:t>V</w:t>
    </w:r>
    <w:r>
      <w:rPr>
        <w:b/>
        <w:sz w:val="24"/>
        <w:szCs w:val="24"/>
      </w:rPr>
      <w:t>-</w:t>
    </w:r>
    <w:r w:rsidR="00BA5854">
      <w:rPr>
        <w:b/>
        <w:sz w:val="24"/>
        <w:szCs w:val="24"/>
      </w:rPr>
      <w:t>274</w:t>
    </w:r>
    <w:r w:rsidRPr="00722094">
      <w:rPr>
        <w:b/>
        <w:sz w:val="24"/>
        <w:szCs w:val="24"/>
      </w:rPr>
      <w:t>-00/</w:t>
    </w:r>
    <w:r w:rsidR="00653F3C">
      <w:rPr>
        <w:b/>
        <w:sz w:val="24"/>
        <w:szCs w:val="24"/>
      </w:rPr>
      <w:t>21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69303780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6858579A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E4FE5"/>
    <w:multiLevelType w:val="hybridMultilevel"/>
    <w:tmpl w:val="96442772"/>
    <w:lvl w:ilvl="0" w:tplc="8BC448C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7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5"/>
  </w:num>
  <w:num w:numId="5">
    <w:abstractNumId w:val="4"/>
  </w:num>
  <w:num w:numId="6">
    <w:abstractNumId w:val="17"/>
  </w:num>
  <w:num w:numId="7">
    <w:abstractNumId w:val="11"/>
  </w:num>
  <w:num w:numId="8">
    <w:abstractNumId w:val="13"/>
  </w:num>
  <w:num w:numId="9">
    <w:abstractNumId w:val="14"/>
  </w:num>
  <w:num w:numId="10">
    <w:abstractNumId w:val="3"/>
  </w:num>
  <w:num w:numId="11">
    <w:abstractNumId w:val="6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5"/>
  </w:num>
  <w:num w:numId="17">
    <w:abstractNumId w:val="12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39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66DC0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9AE"/>
    <w:rsid w:val="000B70BA"/>
    <w:rsid w:val="000B7C5B"/>
    <w:rsid w:val="000C4430"/>
    <w:rsid w:val="000D591D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3783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6AA8"/>
    <w:rsid w:val="002179A8"/>
    <w:rsid w:val="002244E7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274E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4B41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5951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684"/>
    <w:rsid w:val="003E582E"/>
    <w:rsid w:val="003F15EA"/>
    <w:rsid w:val="003F4000"/>
    <w:rsid w:val="003F64D4"/>
    <w:rsid w:val="004023C0"/>
    <w:rsid w:val="00403E8D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77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3F3C"/>
    <w:rsid w:val="00654A49"/>
    <w:rsid w:val="00660119"/>
    <w:rsid w:val="00660182"/>
    <w:rsid w:val="006614C6"/>
    <w:rsid w:val="00663602"/>
    <w:rsid w:val="00667126"/>
    <w:rsid w:val="00672836"/>
    <w:rsid w:val="00681A23"/>
    <w:rsid w:val="006845DD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6F4B5A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1024"/>
    <w:rsid w:val="00963BCA"/>
    <w:rsid w:val="00981300"/>
    <w:rsid w:val="0098161A"/>
    <w:rsid w:val="00984A64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062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27C58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0436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6C01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2357"/>
    <w:rsid w:val="00B86E64"/>
    <w:rsid w:val="00B90640"/>
    <w:rsid w:val="00B90B47"/>
    <w:rsid w:val="00B9228B"/>
    <w:rsid w:val="00B9303C"/>
    <w:rsid w:val="00B93824"/>
    <w:rsid w:val="00BA1192"/>
    <w:rsid w:val="00BA5854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02DD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01F11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5CA5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1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DE12-91E9-4678-B650-8BBB96B0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4246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29241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2</cp:revision>
  <cp:lastPrinted>2019-02-22T09:32:00Z</cp:lastPrinted>
  <dcterms:created xsi:type="dcterms:W3CDTF">2021-09-13T09:30:00Z</dcterms:created>
  <dcterms:modified xsi:type="dcterms:W3CDTF">2021-09-13T09:30:00Z</dcterms:modified>
</cp:coreProperties>
</file>