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520BECA5" w:rsidR="009B22E9" w:rsidRDefault="00251581" w:rsidP="00695521">
      <w:pPr>
        <w:tabs>
          <w:tab w:val="right" w:pos="9072"/>
        </w:tabs>
      </w:pPr>
      <w:r w:rsidRPr="00251581">
        <w:t>REG-47-2021</w:t>
      </w:r>
      <w:r w:rsidR="009B22E9">
        <w:tab/>
      </w:r>
      <w:r w:rsidR="000529FD" w:rsidRPr="000529FD">
        <w:t>R-4595945</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32F825FB"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6410E4">
        <w:rPr>
          <w:b/>
          <w:bCs/>
          <w:sz w:val="24"/>
          <w:szCs w:val="28"/>
        </w:rPr>
        <w:t>b</w:t>
      </w:r>
      <w:r w:rsidR="006410E4" w:rsidRPr="006410E4">
        <w:rPr>
          <w:b/>
          <w:bCs/>
          <w:sz w:val="24"/>
          <w:szCs w:val="28"/>
        </w:rPr>
        <w:t>ěžn</w:t>
      </w:r>
      <w:r w:rsidR="006410E4">
        <w:rPr>
          <w:b/>
          <w:bCs/>
          <w:sz w:val="24"/>
          <w:szCs w:val="28"/>
        </w:rPr>
        <w:t>ých</w:t>
      </w:r>
      <w:r w:rsidR="006410E4" w:rsidRPr="006410E4">
        <w:rPr>
          <w:b/>
          <w:bCs/>
          <w:sz w:val="24"/>
          <w:szCs w:val="28"/>
        </w:rPr>
        <w:t xml:space="preserve"> a speciální</w:t>
      </w:r>
      <w:r w:rsidR="006410E4">
        <w:rPr>
          <w:b/>
          <w:bCs/>
          <w:sz w:val="24"/>
          <w:szCs w:val="28"/>
        </w:rPr>
        <w:t>ch</w:t>
      </w:r>
      <w:r w:rsidR="006410E4" w:rsidRPr="006410E4">
        <w:rPr>
          <w:b/>
          <w:bCs/>
          <w:sz w:val="24"/>
          <w:szCs w:val="28"/>
        </w:rPr>
        <w:t xml:space="preserve"> chemikáli</w:t>
      </w:r>
      <w:r w:rsidR="006410E4">
        <w:rPr>
          <w:b/>
          <w:bCs/>
          <w:sz w:val="24"/>
          <w:szCs w:val="28"/>
        </w:rPr>
        <w:t>í</w:t>
      </w:r>
      <w:r w:rsidR="006410E4" w:rsidRPr="006410E4">
        <w:rPr>
          <w:b/>
          <w:bCs/>
          <w:sz w:val="24"/>
          <w:szCs w:val="28"/>
        </w:rPr>
        <w:t xml:space="preserve"> a pomůc</w:t>
      </w:r>
      <w:r w:rsidR="006410E4">
        <w:rPr>
          <w:b/>
          <w:bCs/>
          <w:sz w:val="24"/>
          <w:szCs w:val="28"/>
        </w:rPr>
        <w:t>e</w:t>
      </w:r>
      <w:r w:rsidR="006410E4" w:rsidRPr="006410E4">
        <w:rPr>
          <w:b/>
          <w:bCs/>
          <w:sz w:val="24"/>
          <w:szCs w:val="28"/>
        </w:rPr>
        <w:t>k k přípravě vzorků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7EDAAA79" w:rsidR="009B22E9" w:rsidRPr="00432526" w:rsidRDefault="0017687D" w:rsidP="00025C68">
      <w:pPr>
        <w:keepNext/>
        <w:ind w:left="2268"/>
        <w:rPr>
          <w:b/>
          <w:bCs/>
        </w:rPr>
      </w:pPr>
      <w:proofErr w:type="spellStart"/>
      <w:r w:rsidRPr="0017687D">
        <w:rPr>
          <w:b/>
          <w:bCs/>
        </w:rPr>
        <w:t>Merck</w:t>
      </w:r>
      <w:proofErr w:type="spellEnd"/>
      <w:r w:rsidRPr="0017687D">
        <w:rPr>
          <w:b/>
          <w:bCs/>
        </w:rPr>
        <w:t xml:space="preserve"> </w:t>
      </w:r>
      <w:proofErr w:type="spellStart"/>
      <w:r w:rsidRPr="0017687D">
        <w:rPr>
          <w:b/>
          <w:bCs/>
        </w:rPr>
        <w:t>Life</w:t>
      </w:r>
      <w:proofErr w:type="spellEnd"/>
      <w:r w:rsidRPr="0017687D">
        <w:rPr>
          <w:b/>
          <w:bCs/>
        </w:rPr>
        <w:t xml:space="preserve"> Science spol. s r.o.</w:t>
      </w:r>
    </w:p>
    <w:p w14:paraId="7FC41627" w14:textId="55039660" w:rsidR="00755DCE" w:rsidRPr="00755DCE" w:rsidRDefault="00755DCE" w:rsidP="00755DCE">
      <w:pPr>
        <w:ind w:left="2268"/>
        <w:rPr>
          <w:i/>
          <w:iCs/>
        </w:rPr>
      </w:pPr>
      <w:r>
        <w:rPr>
          <w:i/>
          <w:iCs/>
        </w:rPr>
        <w:t xml:space="preserve">společnost vedená </w:t>
      </w:r>
      <w:r w:rsidR="00291A0C" w:rsidRPr="00291A0C">
        <w:rPr>
          <w:i/>
          <w:iCs/>
        </w:rPr>
        <w:t>u Městského soudu v</w:t>
      </w:r>
      <w:r w:rsidR="00291A0C">
        <w:rPr>
          <w:i/>
          <w:iCs/>
        </w:rPr>
        <w:t> </w:t>
      </w:r>
      <w:r w:rsidR="00291A0C" w:rsidRPr="00291A0C">
        <w:rPr>
          <w:i/>
          <w:iCs/>
        </w:rPr>
        <w:t>Praze</w:t>
      </w:r>
      <w:r w:rsidR="00291A0C">
        <w:rPr>
          <w:i/>
          <w:iCs/>
        </w:rPr>
        <w:t xml:space="preserve"> pod </w:t>
      </w:r>
      <w:proofErr w:type="spellStart"/>
      <w:r w:rsidR="00291A0C">
        <w:rPr>
          <w:i/>
          <w:iCs/>
        </w:rPr>
        <w:t>sp</w:t>
      </w:r>
      <w:proofErr w:type="spellEnd"/>
      <w:r w:rsidR="00291A0C">
        <w:rPr>
          <w:i/>
          <w:iCs/>
        </w:rPr>
        <w:t xml:space="preserve">. zn. </w:t>
      </w:r>
      <w:r w:rsidR="00291A0C" w:rsidRPr="00291A0C">
        <w:rPr>
          <w:i/>
          <w:iCs/>
        </w:rPr>
        <w:t>C 11280</w:t>
      </w:r>
    </w:p>
    <w:p w14:paraId="1D032A45" w14:textId="0E62988E" w:rsidR="009B22E9" w:rsidRDefault="009B22E9" w:rsidP="00432526">
      <w:pPr>
        <w:ind w:left="2268" w:hanging="2268"/>
      </w:pPr>
      <w:r>
        <w:t>sídlo:</w:t>
      </w:r>
      <w:r>
        <w:tab/>
      </w:r>
      <w:r w:rsidR="00F5723A" w:rsidRPr="00F5723A">
        <w:t>Na hřebenech II 1718/10</w:t>
      </w:r>
      <w:r w:rsidR="00F5723A">
        <w:t xml:space="preserve">, </w:t>
      </w:r>
      <w:r w:rsidR="00F5723A" w:rsidRPr="00F5723A">
        <w:t>Praha 4 – Nusle</w:t>
      </w:r>
      <w:r w:rsidR="00F5723A">
        <w:t xml:space="preserve">, PSČ </w:t>
      </w:r>
      <w:r w:rsidR="00F5723A" w:rsidRPr="00F5723A">
        <w:t>140 00</w:t>
      </w:r>
    </w:p>
    <w:p w14:paraId="1D7968A5" w14:textId="7BB0F99F" w:rsidR="009B22E9" w:rsidRDefault="009B22E9" w:rsidP="00432526">
      <w:pPr>
        <w:ind w:left="2268" w:hanging="2268"/>
      </w:pPr>
      <w:r>
        <w:t>IČO:</w:t>
      </w:r>
      <w:r>
        <w:tab/>
      </w:r>
      <w:r w:rsidR="00F5723A" w:rsidRPr="00F5723A">
        <w:t>45794171</w:t>
      </w:r>
    </w:p>
    <w:p w14:paraId="55B031AB" w14:textId="7A475934" w:rsidR="009B22E9" w:rsidRDefault="009B22E9" w:rsidP="00432526">
      <w:pPr>
        <w:ind w:left="2268" w:hanging="2268"/>
      </w:pPr>
      <w:r>
        <w:t>DIČ:</w:t>
      </w:r>
      <w:r>
        <w:tab/>
      </w:r>
      <w:r w:rsidR="00F5723A" w:rsidRPr="00F5723A">
        <w:t>CZ45794171</w:t>
      </w:r>
      <w:r w:rsidR="00F5723A">
        <w:t xml:space="preserve"> (plátce DPH)</w:t>
      </w:r>
    </w:p>
    <w:p w14:paraId="1260EAF2" w14:textId="4E2DCD78" w:rsidR="008B5EC8" w:rsidRDefault="008B5EC8" w:rsidP="00104945">
      <w:pPr>
        <w:ind w:left="2268" w:hanging="2268"/>
      </w:pPr>
      <w:r>
        <w:t>bankovní spojení:</w:t>
      </w:r>
      <w:r>
        <w:tab/>
      </w:r>
      <w:proofErr w:type="spellStart"/>
      <w:r w:rsidR="00104945">
        <w:t>xxx</w:t>
      </w:r>
      <w:proofErr w:type="spellEnd"/>
    </w:p>
    <w:p w14:paraId="462BE026" w14:textId="61143C16" w:rsidR="00432526" w:rsidRDefault="00432526" w:rsidP="00432526">
      <w:pPr>
        <w:ind w:left="2268" w:hanging="2268"/>
      </w:pPr>
      <w:r>
        <w:t>j</w:t>
      </w:r>
      <w:r w:rsidR="00587AF6">
        <w:t>íž</w:t>
      </w:r>
      <w:r>
        <w:t xml:space="preserve"> zastupuje:</w:t>
      </w:r>
      <w:r>
        <w:tab/>
      </w:r>
      <w:r w:rsidR="00DD1E85" w:rsidRPr="00DD1E85">
        <w:t>Ing. M</w:t>
      </w:r>
      <w:r w:rsidR="00DD1E85">
        <w:t xml:space="preserve">arkéta </w:t>
      </w:r>
      <w:r w:rsidR="00DD1E85" w:rsidRPr="00DD1E85">
        <w:t>K</w:t>
      </w:r>
      <w:r w:rsidR="00DD1E85">
        <w:t>mentová</w:t>
      </w:r>
      <w:r w:rsidR="00DD1E85" w:rsidRPr="00DD1E85">
        <w:t>, Ph.D.</w:t>
      </w:r>
      <w:r w:rsidR="00DD1E85">
        <w:t>, prokurista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68D70994"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572E28" w:rsidRPr="00572E28">
        <w:rPr>
          <w:b/>
          <w:bCs/>
        </w:rPr>
        <w:t>běžných a speciálních chemikálií a pomůcek k přípravě vzorků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71943C28" w:rsidR="005D6E2A" w:rsidRDefault="005D6E2A" w:rsidP="005D6E2A">
      <w:pPr>
        <w:pStyle w:val="plohaSmlouvaodstavec"/>
      </w:pPr>
      <w:r w:rsidRPr="00C625EE">
        <w:t>Účelem Smlouvy je dodávka dále vymezen</w:t>
      </w:r>
      <w:r w:rsidR="00F61193">
        <w:t>ých</w:t>
      </w:r>
      <w:r w:rsidRPr="00C625EE">
        <w:t xml:space="preserve"> </w:t>
      </w:r>
      <w:r w:rsidR="00791D93" w:rsidRPr="00791D93">
        <w:t>běžných a speciálních chemikálií a pomůcek k</w:t>
      </w:r>
      <w:r w:rsidR="00456A0C">
        <w:t> </w:t>
      </w:r>
      <w:r w:rsidR="00791D93" w:rsidRPr="00791D93">
        <w:t>přípravě vzorků</w:t>
      </w:r>
      <w:r w:rsidRPr="00C625EE">
        <w:t xml:space="preserve"> 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22AB3F8A" w:rsidR="00D67993" w:rsidRDefault="00D67993" w:rsidP="00C7047D">
      <w:pPr>
        <w:pStyle w:val="plohaSmlouvaodstavec"/>
      </w:pPr>
      <w:r>
        <w:t xml:space="preserve">Prodávající se touto Smlouvou, a za podmínek v ní stanovených, zavazuje, že Kupujícímu odevzdá </w:t>
      </w:r>
      <w:r w:rsidR="00C7047D" w:rsidRPr="00C7047D">
        <w:t>běžn</w:t>
      </w:r>
      <w:r w:rsidR="00C7047D">
        <w:t>é</w:t>
      </w:r>
      <w:r w:rsidR="00C7047D" w:rsidRPr="00C7047D">
        <w:t xml:space="preserve"> a speciální chemikáli</w:t>
      </w:r>
      <w:r w:rsidR="00C7047D">
        <w:t>e</w:t>
      </w:r>
      <w:r w:rsidR="00C7047D" w:rsidRPr="00C7047D">
        <w:t xml:space="preserve"> a pomůck</w:t>
      </w:r>
      <w:r w:rsidR="00C7047D">
        <w:t>y</w:t>
      </w:r>
      <w:r w:rsidR="00C7047D" w:rsidRPr="00C7047D">
        <w:t xml:space="preserve"> k přípravě vzorků</w:t>
      </w:r>
      <w:r w:rsidR="00575B35">
        <w:t xml:space="preserve"> </w:t>
      </w:r>
      <w:r w:rsidR="00575B35" w:rsidRPr="00575B35">
        <w:t>vymez</w:t>
      </w:r>
      <w:r w:rsidR="00E83AB7">
        <w:t>ené</w:t>
      </w:r>
      <w:r w:rsidR="00575B35">
        <w:t xml:space="preserve"> dále touto Sml</w:t>
      </w:r>
      <w:r w:rsidR="00BC4CE3">
        <w:t>o</w:t>
      </w:r>
      <w:r w:rsidR="00575B35">
        <w:t>uvu</w:t>
      </w:r>
      <w:r>
        <w:t xml:space="preserve"> (dále jen jako „</w:t>
      </w:r>
      <w:r w:rsidRPr="00247750">
        <w:rPr>
          <w:b/>
          <w:bCs/>
        </w:rPr>
        <w:t>Zboží</w:t>
      </w:r>
      <w:r>
        <w:t>“), kter</w:t>
      </w:r>
      <w:r w:rsidR="00CE7704">
        <w:t>é</w:t>
      </w:r>
      <w:r>
        <w:t xml:space="preserve"> j</w:t>
      </w:r>
      <w:r w:rsidR="00CE7704">
        <w:t xml:space="preserve">sou </w:t>
      </w:r>
      <w:r>
        <w:t>předmětem koupě, a umožní mu nabýt vlastnické právo k n</w:t>
      </w:r>
      <w:r w:rsidR="007A01C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lastRenderedPageBreak/>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186CF741" w:rsidR="009B22E9" w:rsidRDefault="009B22E9" w:rsidP="002B1807">
      <w:pPr>
        <w:pStyle w:val="plohaSmlouvaodstavec"/>
        <w:numPr>
          <w:ilvl w:val="0"/>
          <w:numId w:val="0"/>
        </w:numPr>
        <w:tabs>
          <w:tab w:val="right" w:pos="7655"/>
        </w:tabs>
        <w:ind w:left="2126"/>
      </w:pPr>
      <w:r>
        <w:t>cena CELKEM v Kč bez DPH:</w:t>
      </w:r>
      <w:r>
        <w:tab/>
      </w:r>
      <w:r w:rsidR="00B4056A" w:rsidRPr="00B4056A">
        <w:t>137 900,30</w:t>
      </w:r>
      <w:r>
        <w:t xml:space="preserve"> Kč</w:t>
      </w:r>
    </w:p>
    <w:p w14:paraId="53B1B4DC" w14:textId="43C394EA" w:rsidR="009B22E9" w:rsidRDefault="002B77DE" w:rsidP="002B1807">
      <w:pPr>
        <w:pStyle w:val="plohaSmlouvaodstavec"/>
        <w:numPr>
          <w:ilvl w:val="0"/>
          <w:numId w:val="0"/>
        </w:numPr>
        <w:tabs>
          <w:tab w:val="right" w:pos="7655"/>
        </w:tabs>
        <w:ind w:left="2126"/>
      </w:pPr>
      <w:r>
        <w:t xml:space="preserve">10 </w:t>
      </w:r>
      <w:r w:rsidR="009B22E9">
        <w:t>%</w:t>
      </w:r>
      <w:r w:rsidR="00516EC8">
        <w:t xml:space="preserve"> DPH</w:t>
      </w:r>
      <w:r w:rsidR="009B22E9">
        <w:t xml:space="preserve"> CELKEM v Kč:</w:t>
      </w:r>
      <w:r w:rsidR="009B22E9">
        <w:tab/>
      </w:r>
      <w:r w:rsidR="002E6046" w:rsidRPr="002E6046">
        <w:t>6</w:t>
      </w:r>
      <w:r w:rsidR="002E6046">
        <w:t xml:space="preserve"> </w:t>
      </w:r>
      <w:r w:rsidR="002E6046" w:rsidRPr="002E6046">
        <w:t>291,70</w:t>
      </w:r>
      <w:r w:rsidR="009B22E9">
        <w:t xml:space="preserve"> Kč</w:t>
      </w:r>
    </w:p>
    <w:p w14:paraId="46570D55" w14:textId="5128DB52" w:rsidR="002B77DE" w:rsidRDefault="002B77DE" w:rsidP="002B1807">
      <w:pPr>
        <w:pStyle w:val="plohaSmlouvaodstavec"/>
        <w:numPr>
          <w:ilvl w:val="0"/>
          <w:numId w:val="0"/>
        </w:numPr>
        <w:tabs>
          <w:tab w:val="right" w:pos="7655"/>
        </w:tabs>
        <w:ind w:left="2126"/>
      </w:pPr>
      <w:r>
        <w:t>21 %</w:t>
      </w:r>
      <w:r w:rsidR="00516EC8">
        <w:t xml:space="preserve"> DPH CELKEM v. Kč:</w:t>
      </w:r>
      <w:r w:rsidR="00516EC8">
        <w:tab/>
      </w:r>
      <w:r w:rsidR="002E6046" w:rsidRPr="002E6046">
        <w:t>15</w:t>
      </w:r>
      <w:r w:rsidR="002E6046">
        <w:t xml:space="preserve"> </w:t>
      </w:r>
      <w:r w:rsidR="002E6046" w:rsidRPr="002E6046">
        <w:t>746,</w:t>
      </w:r>
      <w:r w:rsidR="0007559A">
        <w:t>49</w:t>
      </w:r>
      <w:r w:rsidR="002E6046">
        <w:t xml:space="preserve"> </w:t>
      </w:r>
      <w:r w:rsidR="00516EC8">
        <w:t>Kč</w:t>
      </w:r>
    </w:p>
    <w:p w14:paraId="637445DE" w14:textId="6A3820BC" w:rsidR="009B22E9" w:rsidRDefault="009B22E9" w:rsidP="002B1807">
      <w:pPr>
        <w:pStyle w:val="plohaSmlouvaodstavec"/>
        <w:numPr>
          <w:ilvl w:val="0"/>
          <w:numId w:val="0"/>
        </w:numPr>
        <w:tabs>
          <w:tab w:val="right" w:pos="7655"/>
        </w:tabs>
        <w:ind w:left="2126"/>
      </w:pPr>
      <w:r>
        <w:t>cena CELKEM v Kč vč. DPH:</w:t>
      </w:r>
      <w:r>
        <w:tab/>
      </w:r>
      <w:r w:rsidR="00B4056A" w:rsidRPr="00B4056A">
        <w:t>159</w:t>
      </w:r>
      <w:r w:rsidR="00E75C84">
        <w:t xml:space="preserve"> </w:t>
      </w:r>
      <w:r w:rsidR="00B4056A" w:rsidRPr="00B4056A">
        <w:t>938,</w:t>
      </w:r>
      <w:r w:rsidR="000B40E0">
        <w:t>49</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lastRenderedPageBreak/>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25DDD199" w:rsidR="009B22E9" w:rsidRDefault="009B22E9" w:rsidP="00D80916">
      <w:pPr>
        <w:pStyle w:val="plohaSmlouvaodstavec"/>
      </w:pPr>
      <w:r>
        <w:t xml:space="preserve">Prodávající se zavazuje </w:t>
      </w:r>
      <w:r w:rsidR="00C8053A">
        <w:t>Z</w:t>
      </w:r>
      <w:r>
        <w:t>boží dodat do</w:t>
      </w:r>
      <w:r w:rsidR="00806D9F">
        <w:t> </w:t>
      </w:r>
      <w:r w:rsidR="00285F30">
        <w:t>6</w:t>
      </w:r>
      <w:r w:rsidR="00FF213F">
        <w:t>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lastRenderedPageBreak/>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147882A7" w14:textId="77777777" w:rsidR="004D5BF3" w:rsidRDefault="004D5BF3" w:rsidP="004D5BF3">
      <w:pPr>
        <w:pStyle w:val="plohaSmlouvaodstavec"/>
        <w:keepNext/>
      </w:pPr>
      <w:r>
        <w:t>Prodávající se zavazuje vynaložit přiměřené úsilí, které na něm lze spravedlivě požadovat, aby při výrobě Zboží</w:t>
      </w:r>
    </w:p>
    <w:p w14:paraId="6E38FBDC" w14:textId="77777777" w:rsidR="004D5BF3" w:rsidRDefault="004D5BF3" w:rsidP="004D5BF3">
      <w:pPr>
        <w:pStyle w:val="plohaSmlouvaodstavec"/>
        <w:numPr>
          <w:ilvl w:val="3"/>
          <w:numId w:val="5"/>
        </w:numPr>
      </w:pPr>
      <w:r>
        <w:t>byla minimalizována uhlíková stopa;</w:t>
      </w:r>
    </w:p>
    <w:p w14:paraId="1B2313CC" w14:textId="77777777" w:rsidR="004D5BF3" w:rsidRDefault="004D5BF3" w:rsidP="004D5BF3">
      <w:pPr>
        <w:pStyle w:val="plohaSmlouvaodstavec"/>
        <w:numPr>
          <w:ilvl w:val="3"/>
          <w:numId w:val="5"/>
        </w:numPr>
      </w:pPr>
      <w:r>
        <w:t>byly zachovány důstojné pracovní podmínky;</w:t>
      </w:r>
    </w:p>
    <w:p w14:paraId="2BBB29BD" w14:textId="77777777" w:rsidR="004D5BF3" w:rsidRDefault="004D5BF3" w:rsidP="004D5BF3">
      <w:pPr>
        <w:pStyle w:val="plohaSmlouvaodstavec"/>
        <w:numPr>
          <w:ilvl w:val="3"/>
          <w:numId w:val="5"/>
        </w:numPr>
      </w:pPr>
      <w:r>
        <w:t>byly podpořeny osoby znevýhodněné na pracovním trhu;</w:t>
      </w:r>
    </w:p>
    <w:p w14:paraId="463D0D14" w14:textId="77777777" w:rsidR="004D5BF3" w:rsidRDefault="004D5BF3" w:rsidP="004D5BF3">
      <w:pPr>
        <w:pStyle w:val="plohaSmlouvaodstavec"/>
        <w:numPr>
          <w:ilvl w:val="3"/>
          <w:numId w:val="5"/>
        </w:numPr>
      </w:pPr>
      <w:r>
        <w:t>nebyla využita dětská práce;</w:t>
      </w:r>
    </w:p>
    <w:p w14:paraId="2F2B94CE" w14:textId="77777777" w:rsidR="004D5BF3" w:rsidRDefault="004D5BF3" w:rsidP="004D5BF3">
      <w:pPr>
        <w:pStyle w:val="plohaSmlouvaodstavec"/>
        <w:numPr>
          <w:ilvl w:val="3"/>
          <w:numId w:val="5"/>
        </w:numPr>
      </w:pPr>
      <w:r>
        <w:t>byly zachovány férové podmínky v dodavatelském řetězci;</w:t>
      </w:r>
    </w:p>
    <w:p w14:paraId="35F862D3" w14:textId="77777777" w:rsidR="004D5BF3" w:rsidRDefault="004D5BF3" w:rsidP="004D5BF3">
      <w:pPr>
        <w:pStyle w:val="plohaSmlouvaodstavec"/>
        <w:numPr>
          <w:ilvl w:val="3"/>
          <w:numId w:val="5"/>
        </w:numPr>
      </w:pPr>
      <w:r>
        <w:t>bylo využito potenciálně vhodných inovací.</w:t>
      </w:r>
    </w:p>
    <w:p w14:paraId="14F41724" w14:textId="325AE101" w:rsidR="004D5BF3" w:rsidRDefault="004D5BF3" w:rsidP="004D5BF3">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7328756D" w14:textId="42A5D08D" w:rsidR="004D5BF3" w:rsidRDefault="004D5BF3" w:rsidP="004D5BF3">
      <w:pPr>
        <w:pStyle w:val="plohaSmlouvaodstavec"/>
      </w:pPr>
      <w:r>
        <w:t xml:space="preserve">Kupující pověřil přijetím Zboží </w:t>
      </w:r>
      <w:proofErr w:type="spellStart"/>
      <w:r w:rsidR="00104945">
        <w:t>xxx</w:t>
      </w:r>
      <w:proofErr w:type="spellEnd"/>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lastRenderedPageBreak/>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1A8C477D"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E97266">
        <w:t>00</w:t>
      </w:r>
      <w:r>
        <w:t xml:space="preserve"> Kč za každý i započatý den prodlení.</w:t>
      </w:r>
    </w:p>
    <w:p w14:paraId="76FAF85D" w14:textId="6C2A433D" w:rsidR="007737F2" w:rsidRDefault="007737F2" w:rsidP="007737F2">
      <w:pPr>
        <w:pStyle w:val="plohaSmlouvaodstavec"/>
      </w:pPr>
      <w:r>
        <w:lastRenderedPageBreak/>
        <w:t xml:space="preserve">Pro případ jiného porušení povinností Prodávajícího uvedených v této smlouvě je Kupující oprávněn účtovat smluvní pokutu ve výši </w:t>
      </w:r>
      <w:r w:rsidR="00B22FCB">
        <w:t>1.000</w:t>
      </w:r>
      <w:r>
        <w:t>,</w:t>
      </w:r>
      <w:r w:rsidR="00E97266">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 xml:space="preserve">Pokud Prodávající prokázal v zadávacím řízení, které předcházelo uzavření této Smlouvy, plnění části kvalifikace prostřednictvím poddodavatele, pak je jeho změna možná pouze </w:t>
      </w:r>
      <w:r>
        <w:lastRenderedPageBreak/>
        <w:t>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xml:space="preserve">, do této Smlouvy a všech jejích jednotlivých příloh, nejsou-li součástí </w:t>
      </w:r>
      <w:r>
        <w:lastRenderedPageBreak/>
        <w:t>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2E314F52" w:rsidR="009B22E9" w:rsidRDefault="009B22E9" w:rsidP="00082C7F">
      <w:pPr>
        <w:keepNext/>
        <w:tabs>
          <w:tab w:val="left" w:pos="4536"/>
        </w:tabs>
      </w:pPr>
      <w:r>
        <w:t>V</w:t>
      </w:r>
      <w:r w:rsidR="00104945">
        <w:t> </w:t>
      </w:r>
      <w:r>
        <w:t>Liběchov</w:t>
      </w:r>
      <w:r w:rsidR="00E97266">
        <w:t>ě</w:t>
      </w:r>
      <w:r w:rsidR="00976E5A">
        <w:t xml:space="preserve"> dne 13</w:t>
      </w:r>
      <w:bookmarkStart w:id="0" w:name="_GoBack"/>
      <w:bookmarkEnd w:id="0"/>
      <w:r w:rsidR="00104945">
        <w:t>. 9. 2021</w:t>
      </w:r>
      <w:r>
        <w:tab/>
        <w:t>V</w:t>
      </w:r>
      <w:r w:rsidR="00104945">
        <w:t> </w:t>
      </w:r>
      <w:r w:rsidR="00FB01E2">
        <w:t>Praze</w:t>
      </w:r>
      <w:r w:rsidR="00104945">
        <w:t xml:space="preserve"> dne 8. 9. 2021</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160800C8" w:rsidR="009B22E9" w:rsidRDefault="009B22E9" w:rsidP="00082C7F">
      <w:pPr>
        <w:keepNext/>
        <w:tabs>
          <w:tab w:val="center" w:pos="1701"/>
          <w:tab w:val="center" w:pos="7371"/>
        </w:tabs>
      </w:pPr>
      <w:r>
        <w:tab/>
        <w:t>Ing. Michal Kubelka, CSc.</w:t>
      </w:r>
      <w:r>
        <w:tab/>
      </w:r>
      <w:r w:rsidR="00C77D89" w:rsidRPr="00C77D89">
        <w:t>Ing. Markéta Kmentová, Ph.D.</w:t>
      </w:r>
    </w:p>
    <w:p w14:paraId="6EA9B278" w14:textId="3281399D" w:rsidR="009B22E9" w:rsidRDefault="009B22E9" w:rsidP="00082C7F">
      <w:pPr>
        <w:keepNext/>
        <w:tabs>
          <w:tab w:val="center" w:pos="1701"/>
          <w:tab w:val="center" w:pos="7371"/>
        </w:tabs>
      </w:pPr>
      <w:r>
        <w:tab/>
        <w:t>ředitel ÚŽFG AV ČR, v. v. i.</w:t>
      </w:r>
      <w:r>
        <w:tab/>
      </w:r>
      <w:r w:rsidR="00C77D89">
        <w:t>prokurista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704"/>
        <w:gridCol w:w="4394"/>
        <w:gridCol w:w="5103"/>
        <w:gridCol w:w="1300"/>
        <w:gridCol w:w="2493"/>
      </w:tblGrid>
      <w:tr w:rsidR="00510DF0" w:rsidRPr="00D22614" w14:paraId="21A01353" w14:textId="76896EFB" w:rsidTr="00B714BA">
        <w:trPr>
          <w:trHeight w:val="20"/>
        </w:trPr>
        <w:tc>
          <w:tcPr>
            <w:tcW w:w="704" w:type="dxa"/>
            <w:shd w:val="clear" w:color="auto" w:fill="F2F2F2" w:themeFill="background1" w:themeFillShade="F2"/>
            <w:vAlign w:val="center"/>
          </w:tcPr>
          <w:p w14:paraId="6F5EE9F2" w14:textId="16E1D375" w:rsidR="00510DF0" w:rsidRPr="007F5DB1" w:rsidRDefault="00AD66F6" w:rsidP="00AD66F6">
            <w:pPr>
              <w:spacing w:before="0" w:line="240" w:lineRule="auto"/>
              <w:jc w:val="center"/>
              <w:rPr>
                <w:b/>
                <w:bCs/>
              </w:rPr>
            </w:pPr>
            <w:r w:rsidRPr="00AD66F6">
              <w:rPr>
                <w:b/>
                <w:bCs/>
              </w:rPr>
              <w:t>P. č.:</w:t>
            </w:r>
          </w:p>
        </w:tc>
        <w:tc>
          <w:tcPr>
            <w:tcW w:w="4394" w:type="dxa"/>
            <w:shd w:val="clear" w:color="auto" w:fill="F2F2F2" w:themeFill="background1" w:themeFillShade="F2"/>
            <w:vAlign w:val="center"/>
            <w:hideMark/>
          </w:tcPr>
          <w:p w14:paraId="7E6F5432" w14:textId="7F5EB551" w:rsidR="00510DF0" w:rsidRPr="00D22614" w:rsidRDefault="00510DF0" w:rsidP="00081A96">
            <w:pPr>
              <w:spacing w:before="0" w:line="240" w:lineRule="auto"/>
              <w:jc w:val="center"/>
              <w:rPr>
                <w:b/>
                <w:bCs/>
              </w:rPr>
            </w:pPr>
            <w:r w:rsidRPr="007F5DB1">
              <w:rPr>
                <w:b/>
                <w:bCs/>
              </w:rPr>
              <w:t>Položka:</w:t>
            </w:r>
          </w:p>
        </w:tc>
        <w:tc>
          <w:tcPr>
            <w:tcW w:w="5103" w:type="dxa"/>
            <w:shd w:val="clear" w:color="auto" w:fill="F2F2F2" w:themeFill="background1" w:themeFillShade="F2"/>
            <w:vAlign w:val="center"/>
            <w:hideMark/>
          </w:tcPr>
          <w:p w14:paraId="0FFE060B" w14:textId="46BA5E04" w:rsidR="00510DF0" w:rsidRPr="00D22614" w:rsidRDefault="00510DF0" w:rsidP="00081A96">
            <w:pPr>
              <w:spacing w:before="0" w:line="240" w:lineRule="auto"/>
              <w:jc w:val="center"/>
              <w:rPr>
                <w:b/>
                <w:bCs/>
              </w:rPr>
            </w:pPr>
            <w:r w:rsidRPr="007F5DB1">
              <w:rPr>
                <w:b/>
                <w:bCs/>
              </w:rPr>
              <w:t>Specifikace položky:</w:t>
            </w:r>
          </w:p>
        </w:tc>
        <w:tc>
          <w:tcPr>
            <w:tcW w:w="1300" w:type="dxa"/>
            <w:shd w:val="clear" w:color="auto" w:fill="F2F2F2" w:themeFill="background1" w:themeFillShade="F2"/>
            <w:vAlign w:val="center"/>
            <w:hideMark/>
          </w:tcPr>
          <w:p w14:paraId="1F3A7B7C" w14:textId="04CF5CFB" w:rsidR="00510DF0" w:rsidRPr="00D22614" w:rsidRDefault="00510DF0" w:rsidP="00081A96">
            <w:pPr>
              <w:spacing w:before="0" w:line="240" w:lineRule="auto"/>
              <w:jc w:val="center"/>
              <w:rPr>
                <w:b/>
                <w:bCs/>
              </w:rPr>
            </w:pPr>
            <w:r w:rsidRPr="00D22614">
              <w:rPr>
                <w:b/>
                <w:bCs/>
              </w:rPr>
              <w:t>Množství</w:t>
            </w:r>
            <w:r>
              <w:rPr>
                <w:b/>
                <w:bCs/>
              </w:rPr>
              <w:t>:</w:t>
            </w:r>
          </w:p>
        </w:tc>
        <w:tc>
          <w:tcPr>
            <w:tcW w:w="2493" w:type="dxa"/>
            <w:shd w:val="clear" w:color="auto" w:fill="F2F2F2" w:themeFill="background1" w:themeFillShade="F2"/>
            <w:vAlign w:val="center"/>
          </w:tcPr>
          <w:p w14:paraId="576F44D2" w14:textId="77777777" w:rsidR="00510DF0" w:rsidRDefault="00510DF0" w:rsidP="00081A96">
            <w:pPr>
              <w:spacing w:before="0" w:line="240" w:lineRule="auto"/>
              <w:jc w:val="center"/>
              <w:rPr>
                <w:b/>
                <w:bCs/>
              </w:rPr>
            </w:pPr>
            <w:r>
              <w:rPr>
                <w:b/>
                <w:bCs/>
              </w:rPr>
              <w:t>Cena</w:t>
            </w:r>
          </w:p>
          <w:p w14:paraId="4BCDF252" w14:textId="4E1D5C6B" w:rsidR="00510DF0" w:rsidRDefault="00510DF0" w:rsidP="00081A96">
            <w:pPr>
              <w:spacing w:before="0" w:line="240" w:lineRule="auto"/>
              <w:jc w:val="center"/>
              <w:rPr>
                <w:b/>
                <w:bCs/>
              </w:rPr>
            </w:pPr>
            <w:r>
              <w:rPr>
                <w:b/>
                <w:bCs/>
              </w:rPr>
              <w:t>za požadované množství</w:t>
            </w:r>
          </w:p>
          <w:p w14:paraId="11738E4B" w14:textId="590DE321" w:rsidR="00510DF0" w:rsidRPr="00D22614" w:rsidRDefault="00510DF0" w:rsidP="00081A96">
            <w:pPr>
              <w:spacing w:before="0" w:line="240" w:lineRule="auto"/>
              <w:jc w:val="center"/>
              <w:rPr>
                <w:b/>
                <w:bCs/>
              </w:rPr>
            </w:pPr>
            <w:r>
              <w:rPr>
                <w:b/>
                <w:bCs/>
              </w:rPr>
              <w:t>v Kč bez DPH:</w:t>
            </w:r>
          </w:p>
        </w:tc>
      </w:tr>
      <w:tr w:rsidR="00982E90" w:rsidRPr="00D22614" w14:paraId="4F5C6B11" w14:textId="19269782" w:rsidTr="00304D73">
        <w:trPr>
          <w:trHeight w:val="20"/>
        </w:trPr>
        <w:tc>
          <w:tcPr>
            <w:tcW w:w="704" w:type="dxa"/>
          </w:tcPr>
          <w:p w14:paraId="24CD0A57" w14:textId="295A4AE3" w:rsidR="00982E90" w:rsidRPr="00D22614" w:rsidRDefault="00982E90" w:rsidP="00982E90">
            <w:pPr>
              <w:spacing w:before="0" w:line="240" w:lineRule="auto"/>
              <w:jc w:val="center"/>
            </w:pPr>
            <w:r>
              <w:t>1</w:t>
            </w:r>
          </w:p>
        </w:tc>
        <w:tc>
          <w:tcPr>
            <w:tcW w:w="4394" w:type="dxa"/>
          </w:tcPr>
          <w:p w14:paraId="15121160" w14:textId="6AC692C9" w:rsidR="00982E90" w:rsidRPr="00D22614" w:rsidRDefault="00982E90" w:rsidP="00982E90">
            <w:pPr>
              <w:spacing w:before="0" w:line="240" w:lineRule="auto"/>
              <w:jc w:val="left"/>
            </w:pPr>
            <w:r w:rsidRPr="00C76507">
              <w:t>žlutý substrát pro alkalickou fosfatázu ve formě roztoku</w:t>
            </w:r>
          </w:p>
        </w:tc>
        <w:tc>
          <w:tcPr>
            <w:tcW w:w="5103" w:type="dxa"/>
          </w:tcPr>
          <w:p w14:paraId="71314885" w14:textId="162930B4" w:rsidR="00982E90" w:rsidRPr="00D22614" w:rsidRDefault="00982E90" w:rsidP="00982E90">
            <w:pPr>
              <w:spacing w:before="0" w:line="240" w:lineRule="auto"/>
              <w:jc w:val="left"/>
            </w:pPr>
            <w:r w:rsidRPr="00C76507">
              <w:t xml:space="preserve">pro </w:t>
            </w:r>
            <w:proofErr w:type="gramStart"/>
            <w:r w:rsidRPr="00C76507">
              <w:t>ELISA</w:t>
            </w:r>
            <w:proofErr w:type="gramEnd"/>
            <w:r w:rsidRPr="00C76507">
              <w:t>, obsahuje p-</w:t>
            </w:r>
            <w:proofErr w:type="spellStart"/>
            <w:r w:rsidRPr="00C76507">
              <w:t>nitrofenylfosfát</w:t>
            </w:r>
            <w:proofErr w:type="spellEnd"/>
            <w:r w:rsidRPr="00C76507">
              <w:t xml:space="preserve"> a nerozpustný stabilizátor, vzniklý žlutý produkt měřitelný při 405</w:t>
            </w:r>
            <w:r w:rsidR="00805B11">
              <w:t> </w:t>
            </w:r>
            <w:proofErr w:type="spellStart"/>
            <w:r w:rsidRPr="00C76507">
              <w:t>nm</w:t>
            </w:r>
            <w:proofErr w:type="spellEnd"/>
            <w:r w:rsidRPr="00C76507">
              <w:t>, připravený k přímému použití</w:t>
            </w:r>
          </w:p>
        </w:tc>
        <w:tc>
          <w:tcPr>
            <w:tcW w:w="1300" w:type="dxa"/>
          </w:tcPr>
          <w:p w14:paraId="0AB7FC72" w14:textId="3CAAB149" w:rsidR="00982E90" w:rsidRPr="00D22614" w:rsidRDefault="00982E90" w:rsidP="00982E90">
            <w:pPr>
              <w:spacing w:before="0" w:line="240" w:lineRule="auto"/>
              <w:jc w:val="center"/>
            </w:pPr>
            <w:r w:rsidRPr="00C76507">
              <w:t>200 ml</w:t>
            </w:r>
          </w:p>
        </w:tc>
        <w:tc>
          <w:tcPr>
            <w:tcW w:w="2493" w:type="dxa"/>
            <w:shd w:val="clear" w:color="auto" w:fill="auto"/>
          </w:tcPr>
          <w:p w14:paraId="788F1BE8" w14:textId="76D57163" w:rsidR="00982E90" w:rsidRPr="00D22614" w:rsidRDefault="003976D0" w:rsidP="00982E90">
            <w:pPr>
              <w:spacing w:before="0" w:line="240" w:lineRule="auto"/>
              <w:jc w:val="right"/>
            </w:pPr>
            <w:r>
              <w:t>6 018,00</w:t>
            </w:r>
          </w:p>
        </w:tc>
      </w:tr>
      <w:tr w:rsidR="00982E90" w:rsidRPr="00D22614" w14:paraId="29565E10" w14:textId="252E90A3" w:rsidTr="00304D73">
        <w:trPr>
          <w:trHeight w:val="20"/>
        </w:trPr>
        <w:tc>
          <w:tcPr>
            <w:tcW w:w="704" w:type="dxa"/>
          </w:tcPr>
          <w:p w14:paraId="02E482A3" w14:textId="07F7B225" w:rsidR="00982E90" w:rsidRPr="00D22614" w:rsidRDefault="00982E90" w:rsidP="00982E90">
            <w:pPr>
              <w:spacing w:before="0" w:line="240" w:lineRule="auto"/>
              <w:jc w:val="center"/>
            </w:pPr>
            <w:r>
              <w:t>2</w:t>
            </w:r>
          </w:p>
        </w:tc>
        <w:tc>
          <w:tcPr>
            <w:tcW w:w="4394" w:type="dxa"/>
          </w:tcPr>
          <w:p w14:paraId="27845A39" w14:textId="7B601F13" w:rsidR="00982E90" w:rsidRPr="00D22614" w:rsidRDefault="00982E90" w:rsidP="00982E90">
            <w:pPr>
              <w:spacing w:before="0" w:line="240" w:lineRule="auto"/>
              <w:jc w:val="left"/>
            </w:pPr>
            <w:r w:rsidRPr="00C76507">
              <w:t xml:space="preserve">stripovací roztok pro western </w:t>
            </w:r>
            <w:proofErr w:type="spellStart"/>
            <w:r w:rsidRPr="00C76507">
              <w:t>blot</w:t>
            </w:r>
            <w:proofErr w:type="spellEnd"/>
            <w:r w:rsidRPr="00C76507">
              <w:t>, se silným účinkem, 10x koncentrovaný</w:t>
            </w:r>
          </w:p>
        </w:tc>
        <w:tc>
          <w:tcPr>
            <w:tcW w:w="5103" w:type="dxa"/>
          </w:tcPr>
          <w:p w14:paraId="1B85F787" w14:textId="319508C6" w:rsidR="00982E90" w:rsidRPr="00D22614" w:rsidRDefault="00982E90" w:rsidP="00982E90">
            <w:pPr>
              <w:spacing w:before="0" w:line="240" w:lineRule="auto"/>
              <w:jc w:val="left"/>
            </w:pPr>
            <w:r w:rsidRPr="00C76507">
              <w:t>pro přeznačování nitrocelulózových membrán s chemiluminiscenční detekcí</w:t>
            </w:r>
          </w:p>
        </w:tc>
        <w:tc>
          <w:tcPr>
            <w:tcW w:w="1300" w:type="dxa"/>
          </w:tcPr>
          <w:p w14:paraId="7D75C012" w14:textId="3D7E6AEC" w:rsidR="00982E90" w:rsidRPr="00D22614" w:rsidRDefault="00982E90" w:rsidP="00982E90">
            <w:pPr>
              <w:spacing w:before="0" w:line="240" w:lineRule="auto"/>
              <w:jc w:val="center"/>
            </w:pPr>
            <w:r w:rsidRPr="00C76507">
              <w:t>50 ml</w:t>
            </w:r>
          </w:p>
        </w:tc>
        <w:tc>
          <w:tcPr>
            <w:tcW w:w="2493" w:type="dxa"/>
            <w:shd w:val="clear" w:color="auto" w:fill="auto"/>
          </w:tcPr>
          <w:p w14:paraId="066F92B6" w14:textId="63363426" w:rsidR="00982E90" w:rsidRPr="00D22614" w:rsidRDefault="003976D0" w:rsidP="00982E90">
            <w:pPr>
              <w:spacing w:before="0" w:line="240" w:lineRule="auto"/>
              <w:jc w:val="right"/>
            </w:pPr>
            <w:r>
              <w:t>3 204,00</w:t>
            </w:r>
          </w:p>
        </w:tc>
      </w:tr>
      <w:tr w:rsidR="00982E90" w:rsidRPr="00D22614" w14:paraId="0CBC4BEB" w14:textId="015C0D43" w:rsidTr="00304D73">
        <w:trPr>
          <w:trHeight w:val="20"/>
        </w:trPr>
        <w:tc>
          <w:tcPr>
            <w:tcW w:w="704" w:type="dxa"/>
          </w:tcPr>
          <w:p w14:paraId="73ADD41E" w14:textId="4479FA73" w:rsidR="00982E90" w:rsidRPr="00D22614" w:rsidRDefault="00982E90" w:rsidP="00982E90">
            <w:pPr>
              <w:spacing w:before="0" w:line="240" w:lineRule="auto"/>
              <w:jc w:val="center"/>
            </w:pPr>
            <w:r>
              <w:t>3</w:t>
            </w:r>
          </w:p>
        </w:tc>
        <w:tc>
          <w:tcPr>
            <w:tcW w:w="4394" w:type="dxa"/>
          </w:tcPr>
          <w:p w14:paraId="71635876" w14:textId="35D8B527" w:rsidR="00982E90" w:rsidRPr="00D22614" w:rsidRDefault="00982E90" w:rsidP="00982E90">
            <w:pPr>
              <w:spacing w:before="0" w:line="240" w:lineRule="auto"/>
              <w:jc w:val="left"/>
            </w:pPr>
            <w:r w:rsidRPr="00C76507">
              <w:t>proteináza K</w:t>
            </w:r>
          </w:p>
        </w:tc>
        <w:tc>
          <w:tcPr>
            <w:tcW w:w="5103" w:type="dxa"/>
          </w:tcPr>
          <w:p w14:paraId="0B45A01B" w14:textId="55AA75B4" w:rsidR="00982E90" w:rsidRPr="00D22614" w:rsidRDefault="00982E90" w:rsidP="00982E90">
            <w:pPr>
              <w:spacing w:before="0" w:line="240" w:lineRule="auto"/>
              <w:jc w:val="left"/>
            </w:pPr>
            <w:r w:rsidRPr="00C76507">
              <w:t>enzym proteináza K pro štěpení proteinů</w:t>
            </w:r>
          </w:p>
        </w:tc>
        <w:tc>
          <w:tcPr>
            <w:tcW w:w="1300" w:type="dxa"/>
          </w:tcPr>
          <w:p w14:paraId="091BDB64" w14:textId="077260BF" w:rsidR="00982E90" w:rsidRPr="00D22614" w:rsidRDefault="00982E90" w:rsidP="00982E90">
            <w:pPr>
              <w:spacing w:before="0" w:line="240" w:lineRule="auto"/>
              <w:jc w:val="center"/>
            </w:pPr>
            <w:r w:rsidRPr="00C76507">
              <w:t>100 mg</w:t>
            </w:r>
          </w:p>
        </w:tc>
        <w:tc>
          <w:tcPr>
            <w:tcW w:w="2493" w:type="dxa"/>
            <w:shd w:val="clear" w:color="auto" w:fill="auto"/>
          </w:tcPr>
          <w:p w14:paraId="43757F35" w14:textId="06F98299" w:rsidR="00982E90" w:rsidRPr="00D22614" w:rsidRDefault="003976D0" w:rsidP="00982E90">
            <w:pPr>
              <w:spacing w:before="0" w:line="240" w:lineRule="auto"/>
              <w:jc w:val="right"/>
            </w:pPr>
            <w:r>
              <w:t>2 740,00</w:t>
            </w:r>
          </w:p>
        </w:tc>
      </w:tr>
      <w:tr w:rsidR="00982E90" w:rsidRPr="00D22614" w14:paraId="5BFBB073" w14:textId="0D9DF31E" w:rsidTr="00304D73">
        <w:trPr>
          <w:trHeight w:val="20"/>
        </w:trPr>
        <w:tc>
          <w:tcPr>
            <w:tcW w:w="704" w:type="dxa"/>
          </w:tcPr>
          <w:p w14:paraId="5B03B3B2" w14:textId="1689F2C9" w:rsidR="00982E90" w:rsidRPr="00D22614" w:rsidRDefault="00982E90" w:rsidP="00982E90">
            <w:pPr>
              <w:spacing w:before="0" w:line="240" w:lineRule="auto"/>
              <w:jc w:val="center"/>
            </w:pPr>
            <w:r>
              <w:t>4</w:t>
            </w:r>
          </w:p>
        </w:tc>
        <w:tc>
          <w:tcPr>
            <w:tcW w:w="4394" w:type="dxa"/>
          </w:tcPr>
          <w:p w14:paraId="2EB93FE1" w14:textId="50CB4C02" w:rsidR="00982E90" w:rsidRPr="00D22614" w:rsidRDefault="00982E90" w:rsidP="00982E90">
            <w:pPr>
              <w:spacing w:before="0" w:line="240" w:lineRule="auto"/>
              <w:jc w:val="left"/>
            </w:pPr>
            <w:proofErr w:type="spellStart"/>
            <w:r w:rsidRPr="00C76507">
              <w:t>laminin</w:t>
            </w:r>
            <w:proofErr w:type="spellEnd"/>
          </w:p>
        </w:tc>
        <w:tc>
          <w:tcPr>
            <w:tcW w:w="5103" w:type="dxa"/>
          </w:tcPr>
          <w:p w14:paraId="13D4557C" w14:textId="05BC51F1" w:rsidR="00982E90" w:rsidRPr="00D22614" w:rsidRDefault="00982E90" w:rsidP="00982E90">
            <w:pPr>
              <w:spacing w:before="0" w:line="240" w:lineRule="auto"/>
              <w:jc w:val="left"/>
            </w:pPr>
            <w:proofErr w:type="spellStart"/>
            <w:r w:rsidRPr="00C76507">
              <w:t>laminin</w:t>
            </w:r>
            <w:proofErr w:type="spellEnd"/>
            <w:r w:rsidRPr="00C76507">
              <w:t xml:space="preserve"> z bazální membrány </w:t>
            </w:r>
            <w:proofErr w:type="spellStart"/>
            <w:r w:rsidRPr="00C76507">
              <w:t>Engelbreth-Holm-Swarm</w:t>
            </w:r>
            <w:proofErr w:type="spellEnd"/>
            <w:r w:rsidRPr="00C76507">
              <w:t xml:space="preserve"> myšího sarkomu, pro buněčné kultury, sterilní roztok o koncentraci 1-2 mg/</w:t>
            </w:r>
            <w:proofErr w:type="spellStart"/>
            <w:r w:rsidRPr="00C76507">
              <w:t>mL</w:t>
            </w:r>
            <w:proofErr w:type="spellEnd"/>
          </w:p>
        </w:tc>
        <w:tc>
          <w:tcPr>
            <w:tcW w:w="1300" w:type="dxa"/>
          </w:tcPr>
          <w:p w14:paraId="53E0391B" w14:textId="24A04A9E" w:rsidR="00982E90" w:rsidRPr="00D22614" w:rsidRDefault="00982E90" w:rsidP="00982E90">
            <w:pPr>
              <w:spacing w:before="0" w:line="240" w:lineRule="auto"/>
              <w:jc w:val="center"/>
            </w:pPr>
            <w:r w:rsidRPr="00C76507">
              <w:t>2 mg</w:t>
            </w:r>
          </w:p>
        </w:tc>
        <w:tc>
          <w:tcPr>
            <w:tcW w:w="2493" w:type="dxa"/>
            <w:shd w:val="clear" w:color="auto" w:fill="auto"/>
          </w:tcPr>
          <w:p w14:paraId="7F848330" w14:textId="1C05C92F" w:rsidR="00982E90" w:rsidRPr="00D22614" w:rsidRDefault="003976D0" w:rsidP="00982E90">
            <w:pPr>
              <w:spacing w:before="0" w:line="240" w:lineRule="auto"/>
              <w:jc w:val="right"/>
            </w:pPr>
            <w:r>
              <w:t>9 960,00</w:t>
            </w:r>
          </w:p>
        </w:tc>
      </w:tr>
      <w:tr w:rsidR="00982E90" w:rsidRPr="00D22614" w14:paraId="348B2A9A" w14:textId="19A9B89C" w:rsidTr="00304D73">
        <w:trPr>
          <w:trHeight w:val="20"/>
        </w:trPr>
        <w:tc>
          <w:tcPr>
            <w:tcW w:w="704" w:type="dxa"/>
          </w:tcPr>
          <w:p w14:paraId="164B8A12" w14:textId="4533B6CD" w:rsidR="00982E90" w:rsidRPr="00D22614" w:rsidRDefault="00982E90" w:rsidP="00982E90">
            <w:pPr>
              <w:spacing w:before="0" w:line="240" w:lineRule="auto"/>
              <w:jc w:val="center"/>
            </w:pPr>
            <w:r>
              <w:t>5</w:t>
            </w:r>
          </w:p>
        </w:tc>
        <w:tc>
          <w:tcPr>
            <w:tcW w:w="4394" w:type="dxa"/>
          </w:tcPr>
          <w:p w14:paraId="61AD1E57" w14:textId="345B4E7D" w:rsidR="00982E90" w:rsidRPr="00D22614" w:rsidRDefault="00982E90" w:rsidP="00982E90">
            <w:pPr>
              <w:spacing w:before="0" w:line="240" w:lineRule="auto"/>
              <w:jc w:val="left"/>
            </w:pPr>
            <w:proofErr w:type="spellStart"/>
            <w:r w:rsidRPr="00C76507">
              <w:t>poly</w:t>
            </w:r>
            <w:proofErr w:type="spellEnd"/>
            <w:r w:rsidRPr="00C76507">
              <w:t>-L-ornitin 0.01%</w:t>
            </w:r>
          </w:p>
        </w:tc>
        <w:tc>
          <w:tcPr>
            <w:tcW w:w="5103" w:type="dxa"/>
          </w:tcPr>
          <w:p w14:paraId="4971E564" w14:textId="2DDEE901" w:rsidR="00982E90" w:rsidRPr="00D22614" w:rsidRDefault="00982E90" w:rsidP="00982E90">
            <w:pPr>
              <w:spacing w:before="0" w:line="240" w:lineRule="auto"/>
              <w:jc w:val="left"/>
            </w:pPr>
            <w:r w:rsidRPr="00C76507">
              <w:t xml:space="preserve">0.01% roztok </w:t>
            </w:r>
            <w:proofErr w:type="spellStart"/>
            <w:r w:rsidRPr="00C76507">
              <w:t>poly</w:t>
            </w:r>
            <w:proofErr w:type="spellEnd"/>
            <w:r w:rsidRPr="00C76507">
              <w:t>-L-ornitinu, molekulová hmotnost 30,000-70,000, pro buněčné kultury, sterilní</w:t>
            </w:r>
          </w:p>
        </w:tc>
        <w:tc>
          <w:tcPr>
            <w:tcW w:w="1300" w:type="dxa"/>
          </w:tcPr>
          <w:p w14:paraId="317A1BD9" w14:textId="5B9D8BCD" w:rsidR="00982E90" w:rsidRPr="00D22614" w:rsidRDefault="00982E90" w:rsidP="00982E90">
            <w:pPr>
              <w:spacing w:before="0" w:line="240" w:lineRule="auto"/>
              <w:jc w:val="center"/>
            </w:pPr>
            <w:r w:rsidRPr="00C76507">
              <w:t>50 ml</w:t>
            </w:r>
          </w:p>
        </w:tc>
        <w:tc>
          <w:tcPr>
            <w:tcW w:w="2493" w:type="dxa"/>
            <w:shd w:val="clear" w:color="auto" w:fill="auto"/>
          </w:tcPr>
          <w:p w14:paraId="1F1BE901" w14:textId="24438C2D" w:rsidR="00982E90" w:rsidRPr="00D22614" w:rsidRDefault="003976D0" w:rsidP="00982E90">
            <w:pPr>
              <w:spacing w:before="0" w:line="240" w:lineRule="auto"/>
              <w:jc w:val="right"/>
            </w:pPr>
            <w:r>
              <w:t>3 192,00</w:t>
            </w:r>
          </w:p>
        </w:tc>
      </w:tr>
      <w:tr w:rsidR="00982E90" w:rsidRPr="00D22614" w14:paraId="2CC6F32C" w14:textId="77777777" w:rsidTr="00304D73">
        <w:trPr>
          <w:trHeight w:val="20"/>
        </w:trPr>
        <w:tc>
          <w:tcPr>
            <w:tcW w:w="704" w:type="dxa"/>
          </w:tcPr>
          <w:p w14:paraId="75E0C8C7" w14:textId="6BF8AFA3" w:rsidR="00982E90" w:rsidRPr="00D22614" w:rsidRDefault="00982E90" w:rsidP="00982E90">
            <w:pPr>
              <w:spacing w:before="0" w:line="240" w:lineRule="auto"/>
              <w:jc w:val="center"/>
            </w:pPr>
            <w:r>
              <w:t>6</w:t>
            </w:r>
          </w:p>
        </w:tc>
        <w:tc>
          <w:tcPr>
            <w:tcW w:w="4394" w:type="dxa"/>
          </w:tcPr>
          <w:p w14:paraId="60078C58" w14:textId="4E2A4DF7" w:rsidR="00982E90" w:rsidRPr="00D22614" w:rsidRDefault="00982E90" w:rsidP="00982E90">
            <w:pPr>
              <w:spacing w:before="0" w:line="240" w:lineRule="auto"/>
              <w:jc w:val="left"/>
            </w:pPr>
            <w:r w:rsidRPr="00C76507">
              <w:t xml:space="preserve">tlaková filtrační jednotka s </w:t>
            </w:r>
            <w:proofErr w:type="spellStart"/>
            <w:r w:rsidRPr="00C76507">
              <w:t>polyethersulfonovou</w:t>
            </w:r>
            <w:proofErr w:type="spellEnd"/>
            <w:r w:rsidRPr="00C76507">
              <w:t xml:space="preserve"> membránou, průměr 5,4 </w:t>
            </w:r>
            <w:r w:rsidRPr="00C76507">
              <w:lastRenderedPageBreak/>
              <w:t xml:space="preserve">cm, kompatibilní s filtračním zařízením </w:t>
            </w:r>
            <w:proofErr w:type="spellStart"/>
            <w:r w:rsidRPr="00C76507">
              <w:t>Easy-Load</w:t>
            </w:r>
            <w:proofErr w:type="spellEnd"/>
            <w:r w:rsidRPr="00C76507">
              <w:t xml:space="preserve"> </w:t>
            </w:r>
            <w:proofErr w:type="spellStart"/>
            <w:r w:rsidRPr="00C76507">
              <w:t>Masterflex</w:t>
            </w:r>
            <w:proofErr w:type="spellEnd"/>
            <w:r w:rsidRPr="00C76507">
              <w:t xml:space="preserve"> č.</w:t>
            </w:r>
            <w:r w:rsidR="00043609">
              <w:t> </w:t>
            </w:r>
            <w:r w:rsidRPr="00C76507">
              <w:t xml:space="preserve">E95002327 </w:t>
            </w:r>
            <w:proofErr w:type="spellStart"/>
            <w:r w:rsidRPr="00C76507">
              <w:t>Millipore</w:t>
            </w:r>
            <w:proofErr w:type="spellEnd"/>
          </w:p>
        </w:tc>
        <w:tc>
          <w:tcPr>
            <w:tcW w:w="5103" w:type="dxa"/>
          </w:tcPr>
          <w:p w14:paraId="1CA0044E" w14:textId="66206DC4" w:rsidR="00982E90" w:rsidRPr="00D22614" w:rsidRDefault="00982E90" w:rsidP="00982E90">
            <w:pPr>
              <w:spacing w:before="0" w:line="240" w:lineRule="auto"/>
              <w:jc w:val="left"/>
            </w:pPr>
            <w:r w:rsidRPr="00C76507">
              <w:lastRenderedPageBreak/>
              <w:t xml:space="preserve">výška 85 mm, průměr 5,4 cm, filtrační plocha 10 cm²; velikost pórů 0.22 µm; sterilní; jednotlivě balené; pro sterilní filtraci roztoků-objem 2 L; max. vstupní tlak 3.1 </w:t>
            </w:r>
            <w:r w:rsidRPr="00C76507">
              <w:lastRenderedPageBreak/>
              <w:t xml:space="preserve">bar, max. teplota 45°C; s výstupním plnícím zvonem a vnitřní </w:t>
            </w:r>
            <w:proofErr w:type="spellStart"/>
            <w:r w:rsidRPr="00C76507">
              <w:t>přípopjkou</w:t>
            </w:r>
            <w:proofErr w:type="spellEnd"/>
            <w:r w:rsidRPr="00C76507">
              <w:t xml:space="preserve"> </w:t>
            </w:r>
            <w:proofErr w:type="spellStart"/>
            <w:r w:rsidRPr="00C76507">
              <w:t>Luer</w:t>
            </w:r>
            <w:proofErr w:type="spellEnd"/>
            <w:r w:rsidRPr="00C76507">
              <w:t xml:space="preserve">-Lok (s protiproudovou ventilací), typu </w:t>
            </w:r>
            <w:proofErr w:type="spellStart"/>
            <w:r w:rsidRPr="00C76507">
              <w:t>Sterivex</w:t>
            </w:r>
            <w:proofErr w:type="spellEnd"/>
            <w:r w:rsidRPr="00C76507">
              <w:t xml:space="preserve"> GP</w:t>
            </w:r>
          </w:p>
        </w:tc>
        <w:tc>
          <w:tcPr>
            <w:tcW w:w="1300" w:type="dxa"/>
          </w:tcPr>
          <w:p w14:paraId="41D1F33C" w14:textId="051FE0E2" w:rsidR="00982E90" w:rsidRPr="00D22614" w:rsidRDefault="00982E90" w:rsidP="00982E90">
            <w:pPr>
              <w:spacing w:before="0" w:line="240" w:lineRule="auto"/>
              <w:jc w:val="center"/>
            </w:pPr>
            <w:r w:rsidRPr="00C76507">
              <w:lastRenderedPageBreak/>
              <w:t>20 filtrů</w:t>
            </w:r>
          </w:p>
        </w:tc>
        <w:tc>
          <w:tcPr>
            <w:tcW w:w="2493" w:type="dxa"/>
            <w:shd w:val="clear" w:color="auto" w:fill="auto"/>
          </w:tcPr>
          <w:p w14:paraId="2E6D28E7" w14:textId="55F1ABAE" w:rsidR="00982E90" w:rsidRPr="00D22614" w:rsidRDefault="003976D0" w:rsidP="00982E90">
            <w:pPr>
              <w:spacing w:before="0" w:line="240" w:lineRule="auto"/>
              <w:jc w:val="right"/>
            </w:pPr>
            <w:r>
              <w:t>4 080,00</w:t>
            </w:r>
          </w:p>
        </w:tc>
      </w:tr>
      <w:tr w:rsidR="00982E90" w:rsidRPr="00D22614" w14:paraId="35665A34" w14:textId="77777777" w:rsidTr="00304D73">
        <w:trPr>
          <w:trHeight w:val="20"/>
        </w:trPr>
        <w:tc>
          <w:tcPr>
            <w:tcW w:w="704" w:type="dxa"/>
          </w:tcPr>
          <w:p w14:paraId="0A89D3B8" w14:textId="3E76DFE6" w:rsidR="00982E90" w:rsidRPr="00D22614" w:rsidRDefault="00982E90" w:rsidP="00982E90">
            <w:pPr>
              <w:spacing w:before="0" w:line="240" w:lineRule="auto"/>
              <w:jc w:val="center"/>
            </w:pPr>
            <w:r>
              <w:lastRenderedPageBreak/>
              <w:t>7</w:t>
            </w:r>
          </w:p>
        </w:tc>
        <w:tc>
          <w:tcPr>
            <w:tcW w:w="4394" w:type="dxa"/>
          </w:tcPr>
          <w:p w14:paraId="2ABF587D" w14:textId="3302E810" w:rsidR="00982E90" w:rsidRPr="00D22614" w:rsidRDefault="00982E90" w:rsidP="00982E90">
            <w:pPr>
              <w:spacing w:before="0" w:line="240" w:lineRule="auto"/>
              <w:jc w:val="left"/>
            </w:pPr>
            <w:r w:rsidRPr="00C76507">
              <w:t xml:space="preserve">stříkačkové filtry s </w:t>
            </w:r>
            <w:proofErr w:type="spellStart"/>
            <w:r w:rsidRPr="00C76507">
              <w:t>polyethersulfonovou</w:t>
            </w:r>
            <w:proofErr w:type="spellEnd"/>
            <w:r w:rsidRPr="00C76507">
              <w:t xml:space="preserve"> membránou, průměr 33 mm, </w:t>
            </w:r>
            <w:proofErr w:type="spellStart"/>
            <w:r w:rsidRPr="00C76507">
              <w:t>pory</w:t>
            </w:r>
            <w:proofErr w:type="spellEnd"/>
            <w:r w:rsidRPr="00C76507">
              <w:t xml:space="preserve"> 0,22 um</w:t>
            </w:r>
          </w:p>
        </w:tc>
        <w:tc>
          <w:tcPr>
            <w:tcW w:w="5103" w:type="dxa"/>
          </w:tcPr>
          <w:p w14:paraId="09B28BE7" w14:textId="118D7CDD" w:rsidR="00982E90" w:rsidRPr="00D22614" w:rsidRDefault="00982E90" w:rsidP="00982E90">
            <w:pPr>
              <w:spacing w:before="0" w:line="240" w:lineRule="auto"/>
              <w:jc w:val="left"/>
            </w:pPr>
            <w:r w:rsidRPr="00C76507">
              <w:t>sterilní filtry o průměru 33 mm s 0,22 µm velikostí pórů, hydrofilní PES membrána, jednotlivě balené</w:t>
            </w:r>
          </w:p>
        </w:tc>
        <w:tc>
          <w:tcPr>
            <w:tcW w:w="1300" w:type="dxa"/>
          </w:tcPr>
          <w:p w14:paraId="21ADE440" w14:textId="7BFBF5F6" w:rsidR="00982E90" w:rsidRPr="00D22614" w:rsidRDefault="00982E90" w:rsidP="00982E90">
            <w:pPr>
              <w:spacing w:before="0" w:line="240" w:lineRule="auto"/>
              <w:jc w:val="center"/>
            </w:pPr>
            <w:r w:rsidRPr="00C76507">
              <w:t>250 ks</w:t>
            </w:r>
          </w:p>
        </w:tc>
        <w:tc>
          <w:tcPr>
            <w:tcW w:w="2493" w:type="dxa"/>
            <w:shd w:val="clear" w:color="auto" w:fill="auto"/>
          </w:tcPr>
          <w:p w14:paraId="271A4218" w14:textId="58FEE2E4" w:rsidR="00982E90" w:rsidRPr="00D22614" w:rsidRDefault="003976D0" w:rsidP="00982E90">
            <w:pPr>
              <w:spacing w:before="0" w:line="240" w:lineRule="auto"/>
              <w:jc w:val="right"/>
            </w:pPr>
            <w:r>
              <w:t>13 685,00</w:t>
            </w:r>
          </w:p>
        </w:tc>
      </w:tr>
      <w:tr w:rsidR="00982E90" w:rsidRPr="00D22614" w14:paraId="37B344D8" w14:textId="77777777" w:rsidTr="00304D73">
        <w:trPr>
          <w:trHeight w:val="20"/>
        </w:trPr>
        <w:tc>
          <w:tcPr>
            <w:tcW w:w="704" w:type="dxa"/>
          </w:tcPr>
          <w:p w14:paraId="6894C384" w14:textId="717852BE" w:rsidR="00982E90" w:rsidRPr="00D22614" w:rsidRDefault="00982E90" w:rsidP="00982E90">
            <w:pPr>
              <w:spacing w:before="0" w:line="240" w:lineRule="auto"/>
              <w:jc w:val="center"/>
            </w:pPr>
            <w:r>
              <w:t>8</w:t>
            </w:r>
          </w:p>
        </w:tc>
        <w:tc>
          <w:tcPr>
            <w:tcW w:w="4394" w:type="dxa"/>
          </w:tcPr>
          <w:p w14:paraId="07A42C84" w14:textId="0C17C9BE" w:rsidR="00982E90" w:rsidRPr="00D22614" w:rsidRDefault="00982E90" w:rsidP="00982E90">
            <w:pPr>
              <w:spacing w:before="0" w:line="240" w:lineRule="auto"/>
              <w:jc w:val="left"/>
            </w:pPr>
            <w:r w:rsidRPr="00C76507">
              <w:t xml:space="preserve">filtrační jednotka pro </w:t>
            </w:r>
            <w:proofErr w:type="spellStart"/>
            <w:r w:rsidRPr="00C76507">
              <w:t>zakoncentrování</w:t>
            </w:r>
            <w:proofErr w:type="spellEnd"/>
            <w:r w:rsidRPr="00C76507">
              <w:t xml:space="preserve"> vzorků centrifugací</w:t>
            </w:r>
          </w:p>
        </w:tc>
        <w:tc>
          <w:tcPr>
            <w:tcW w:w="5103" w:type="dxa"/>
          </w:tcPr>
          <w:p w14:paraId="404C84C4" w14:textId="07A33CBE" w:rsidR="00982E90" w:rsidRPr="00D22614" w:rsidRDefault="00982E90" w:rsidP="00982E90">
            <w:pPr>
              <w:spacing w:before="0" w:line="240" w:lineRule="auto"/>
              <w:jc w:val="left"/>
            </w:pPr>
            <w:r w:rsidRPr="00C76507">
              <w:t xml:space="preserve">celulózová membrána s </w:t>
            </w:r>
            <w:proofErr w:type="spellStart"/>
            <w:r w:rsidRPr="00C76507">
              <w:t>cut-off</w:t>
            </w:r>
            <w:proofErr w:type="spellEnd"/>
            <w:r w:rsidRPr="00C76507">
              <w:t xml:space="preserve"> 3 </w:t>
            </w:r>
            <w:proofErr w:type="spellStart"/>
            <w:r w:rsidRPr="00C76507">
              <w:t>kDa</w:t>
            </w:r>
            <w:proofErr w:type="spellEnd"/>
            <w:r w:rsidRPr="00C76507">
              <w:t xml:space="preserve">, objem vzorku 4 ml, typu </w:t>
            </w:r>
            <w:proofErr w:type="spellStart"/>
            <w:r w:rsidRPr="00C76507">
              <w:t>Amicon</w:t>
            </w:r>
            <w:proofErr w:type="spellEnd"/>
            <w:r w:rsidRPr="00C76507">
              <w:t xml:space="preserve"> Ultra-4 </w:t>
            </w:r>
            <w:proofErr w:type="spellStart"/>
            <w:r w:rsidRPr="00C76507">
              <w:t>Centrifugal</w:t>
            </w:r>
            <w:proofErr w:type="spellEnd"/>
            <w:r w:rsidRPr="00C76507">
              <w:t xml:space="preserve"> </w:t>
            </w:r>
            <w:proofErr w:type="spellStart"/>
            <w:r w:rsidRPr="00C76507">
              <w:t>Filter</w:t>
            </w:r>
            <w:proofErr w:type="spellEnd"/>
            <w:r w:rsidRPr="00C76507">
              <w:t xml:space="preserve"> Unit</w:t>
            </w:r>
          </w:p>
        </w:tc>
        <w:tc>
          <w:tcPr>
            <w:tcW w:w="1300" w:type="dxa"/>
          </w:tcPr>
          <w:p w14:paraId="528E319D" w14:textId="1C5DF9C7" w:rsidR="00982E90" w:rsidRPr="00D22614" w:rsidRDefault="00982E90" w:rsidP="00982E90">
            <w:pPr>
              <w:spacing w:before="0" w:line="240" w:lineRule="auto"/>
              <w:jc w:val="center"/>
            </w:pPr>
            <w:r w:rsidRPr="00C76507">
              <w:t>96 kusů</w:t>
            </w:r>
          </w:p>
        </w:tc>
        <w:tc>
          <w:tcPr>
            <w:tcW w:w="2493" w:type="dxa"/>
            <w:shd w:val="clear" w:color="auto" w:fill="auto"/>
          </w:tcPr>
          <w:p w14:paraId="341228C8" w14:textId="3C3CF53B" w:rsidR="00982E90" w:rsidRPr="00D22614" w:rsidRDefault="003976D0" w:rsidP="00982E90">
            <w:pPr>
              <w:spacing w:before="0" w:line="240" w:lineRule="auto"/>
              <w:jc w:val="right"/>
            </w:pPr>
            <w:r>
              <w:t>10 880,00</w:t>
            </w:r>
          </w:p>
        </w:tc>
      </w:tr>
      <w:tr w:rsidR="00982E90" w:rsidRPr="00D22614" w14:paraId="47645DA0" w14:textId="77777777" w:rsidTr="00304D73">
        <w:trPr>
          <w:trHeight w:val="20"/>
        </w:trPr>
        <w:tc>
          <w:tcPr>
            <w:tcW w:w="704" w:type="dxa"/>
          </w:tcPr>
          <w:p w14:paraId="40F3F8C4" w14:textId="300B3B36" w:rsidR="00982E90" w:rsidRPr="00D22614" w:rsidRDefault="00982E90" w:rsidP="00982E90">
            <w:pPr>
              <w:spacing w:before="0" w:line="240" w:lineRule="auto"/>
              <w:jc w:val="center"/>
            </w:pPr>
            <w:r>
              <w:t>9</w:t>
            </w:r>
          </w:p>
        </w:tc>
        <w:tc>
          <w:tcPr>
            <w:tcW w:w="4394" w:type="dxa"/>
          </w:tcPr>
          <w:p w14:paraId="2DEE2687" w14:textId="5C43F5F9" w:rsidR="00982E90" w:rsidRPr="00D22614" w:rsidRDefault="00982E90" w:rsidP="00982E90">
            <w:pPr>
              <w:spacing w:before="0" w:line="240" w:lineRule="auto"/>
              <w:jc w:val="left"/>
            </w:pPr>
            <w:r w:rsidRPr="00C76507">
              <w:t xml:space="preserve">práškové médium </w:t>
            </w:r>
            <w:proofErr w:type="spellStart"/>
            <w:r w:rsidRPr="00C76507">
              <w:t>Iscove’s</w:t>
            </w:r>
            <w:proofErr w:type="spellEnd"/>
            <w:r w:rsidRPr="00C76507">
              <w:t xml:space="preserve"> </w:t>
            </w:r>
            <w:proofErr w:type="spellStart"/>
            <w:r w:rsidRPr="00C76507">
              <w:t>Modified</w:t>
            </w:r>
            <w:proofErr w:type="spellEnd"/>
            <w:r w:rsidRPr="00C76507">
              <w:t xml:space="preserve"> </w:t>
            </w:r>
            <w:proofErr w:type="spellStart"/>
            <w:r w:rsidRPr="00C76507">
              <w:t>Dulbecco’s</w:t>
            </w:r>
            <w:proofErr w:type="spellEnd"/>
            <w:r w:rsidRPr="00C76507">
              <w:t xml:space="preserve"> Medium (IMDM)</w:t>
            </w:r>
          </w:p>
        </w:tc>
        <w:tc>
          <w:tcPr>
            <w:tcW w:w="5103" w:type="dxa"/>
          </w:tcPr>
          <w:p w14:paraId="2448D865" w14:textId="36403184" w:rsidR="00982E90" w:rsidRPr="00D22614" w:rsidRDefault="00982E90" w:rsidP="00982E90">
            <w:pPr>
              <w:spacing w:before="0" w:line="240" w:lineRule="auto"/>
              <w:jc w:val="left"/>
            </w:pPr>
            <w:r w:rsidRPr="00C76507">
              <w:t>s L-</w:t>
            </w:r>
            <w:proofErr w:type="spellStart"/>
            <w:r w:rsidRPr="00C76507">
              <w:t>glutaminem</w:t>
            </w:r>
            <w:proofErr w:type="spellEnd"/>
            <w:r w:rsidRPr="00C76507">
              <w:t xml:space="preserve"> a 25 </w:t>
            </w:r>
            <w:proofErr w:type="spellStart"/>
            <w:r w:rsidRPr="00C76507">
              <w:t>mM</w:t>
            </w:r>
            <w:proofErr w:type="spellEnd"/>
            <w:r w:rsidRPr="00C76507">
              <w:t xml:space="preserve"> HEPES, bez </w:t>
            </w:r>
            <w:proofErr w:type="spellStart"/>
            <w:r w:rsidRPr="00C76507">
              <w:t>sodium</w:t>
            </w:r>
            <w:proofErr w:type="spellEnd"/>
            <w:r w:rsidRPr="00C76507">
              <w:t xml:space="preserve"> </w:t>
            </w:r>
            <w:proofErr w:type="spellStart"/>
            <w:r w:rsidRPr="00C76507">
              <w:t>bicarbonate</w:t>
            </w:r>
            <w:proofErr w:type="spellEnd"/>
            <w:r w:rsidRPr="00C76507">
              <w:t>, v práškové formě, vhodné pro buněčné kultury</w:t>
            </w:r>
          </w:p>
        </w:tc>
        <w:tc>
          <w:tcPr>
            <w:tcW w:w="1300" w:type="dxa"/>
          </w:tcPr>
          <w:p w14:paraId="19A25BE2" w14:textId="63C56540" w:rsidR="00982E90" w:rsidRPr="00D22614" w:rsidRDefault="00982E90" w:rsidP="00982E90">
            <w:pPr>
              <w:spacing w:before="0" w:line="240" w:lineRule="auto"/>
              <w:jc w:val="center"/>
            </w:pPr>
            <w:r w:rsidRPr="00C76507">
              <w:t>10 balení na</w:t>
            </w:r>
            <w:r w:rsidR="00265EB7">
              <w:t> </w:t>
            </w:r>
            <w:r w:rsidRPr="00C76507">
              <w:t>1 litr roztoku</w:t>
            </w:r>
          </w:p>
        </w:tc>
        <w:tc>
          <w:tcPr>
            <w:tcW w:w="2493" w:type="dxa"/>
            <w:shd w:val="clear" w:color="auto" w:fill="auto"/>
          </w:tcPr>
          <w:p w14:paraId="04ABA1A1" w14:textId="45E212F0" w:rsidR="00982E90" w:rsidRPr="00D22614" w:rsidRDefault="003976D0" w:rsidP="00982E90">
            <w:pPr>
              <w:spacing w:before="0" w:line="240" w:lineRule="auto"/>
              <w:jc w:val="right"/>
            </w:pPr>
            <w:r>
              <w:t>4 245,00</w:t>
            </w:r>
          </w:p>
        </w:tc>
      </w:tr>
      <w:tr w:rsidR="00982E90" w:rsidRPr="00D22614" w14:paraId="0DF97376" w14:textId="77777777" w:rsidTr="00304D73">
        <w:trPr>
          <w:trHeight w:val="20"/>
        </w:trPr>
        <w:tc>
          <w:tcPr>
            <w:tcW w:w="704" w:type="dxa"/>
          </w:tcPr>
          <w:p w14:paraId="613F1EA9" w14:textId="1225E51D" w:rsidR="00982E90" w:rsidRPr="00D22614" w:rsidRDefault="00982E90" w:rsidP="00982E90">
            <w:pPr>
              <w:spacing w:before="0" w:line="240" w:lineRule="auto"/>
              <w:jc w:val="center"/>
            </w:pPr>
            <w:r>
              <w:t>10</w:t>
            </w:r>
          </w:p>
        </w:tc>
        <w:tc>
          <w:tcPr>
            <w:tcW w:w="4394" w:type="dxa"/>
          </w:tcPr>
          <w:p w14:paraId="630209C6" w14:textId="58B5FC78" w:rsidR="00982E90" w:rsidRPr="00D22614" w:rsidRDefault="00982E90" w:rsidP="00982E90">
            <w:pPr>
              <w:spacing w:before="0" w:line="240" w:lineRule="auto"/>
              <w:jc w:val="left"/>
            </w:pPr>
            <w:r w:rsidRPr="00C76507">
              <w:t xml:space="preserve">práškové médium </w:t>
            </w:r>
            <w:proofErr w:type="spellStart"/>
            <w:r w:rsidRPr="00C76507">
              <w:t>Dulbecco's</w:t>
            </w:r>
            <w:proofErr w:type="spellEnd"/>
            <w:r w:rsidRPr="00C76507">
              <w:t xml:space="preserve"> </w:t>
            </w:r>
            <w:proofErr w:type="spellStart"/>
            <w:r w:rsidRPr="00C76507">
              <w:t>Modified</w:t>
            </w:r>
            <w:proofErr w:type="spellEnd"/>
            <w:r w:rsidRPr="00C76507">
              <w:t xml:space="preserve"> </w:t>
            </w:r>
            <w:proofErr w:type="spellStart"/>
            <w:r w:rsidRPr="00C76507">
              <w:t>Eagle</w:t>
            </w:r>
            <w:proofErr w:type="spellEnd"/>
            <w:r w:rsidRPr="00C76507">
              <w:t xml:space="preserve"> Medium (DMEM)</w:t>
            </w:r>
          </w:p>
        </w:tc>
        <w:tc>
          <w:tcPr>
            <w:tcW w:w="5103" w:type="dxa"/>
          </w:tcPr>
          <w:p w14:paraId="603DE61E" w14:textId="58A374EA" w:rsidR="00982E90" w:rsidRPr="00D22614" w:rsidRDefault="00982E90" w:rsidP="00982E90">
            <w:pPr>
              <w:spacing w:before="0" w:line="240" w:lineRule="auto"/>
              <w:jc w:val="left"/>
            </w:pPr>
            <w:proofErr w:type="spellStart"/>
            <w:r w:rsidRPr="00C76507">
              <w:t>high</w:t>
            </w:r>
            <w:proofErr w:type="spellEnd"/>
            <w:r w:rsidRPr="00C76507">
              <w:t xml:space="preserve"> </w:t>
            </w:r>
            <w:proofErr w:type="spellStart"/>
            <w:r w:rsidRPr="00C76507">
              <w:t>glucose</w:t>
            </w:r>
            <w:proofErr w:type="spellEnd"/>
            <w:r w:rsidRPr="00C76507">
              <w:t>, s L-</w:t>
            </w:r>
            <w:proofErr w:type="spellStart"/>
            <w:r w:rsidRPr="00C76507">
              <w:t>glutaminem</w:t>
            </w:r>
            <w:proofErr w:type="spellEnd"/>
            <w:r w:rsidRPr="00C76507">
              <w:t xml:space="preserve"> a 25 </w:t>
            </w:r>
            <w:proofErr w:type="spellStart"/>
            <w:r w:rsidRPr="00C76507">
              <w:t>mM</w:t>
            </w:r>
            <w:proofErr w:type="spellEnd"/>
            <w:r w:rsidRPr="00C76507">
              <w:t xml:space="preserve"> HEPES, bez </w:t>
            </w:r>
            <w:proofErr w:type="spellStart"/>
            <w:r w:rsidRPr="00C76507">
              <w:t>sodium</w:t>
            </w:r>
            <w:proofErr w:type="spellEnd"/>
            <w:r w:rsidRPr="00C76507">
              <w:t xml:space="preserve"> </w:t>
            </w:r>
            <w:proofErr w:type="spellStart"/>
            <w:r w:rsidRPr="00C76507">
              <w:t>bicarbonate</w:t>
            </w:r>
            <w:proofErr w:type="spellEnd"/>
            <w:r w:rsidRPr="00C76507">
              <w:t xml:space="preserve"> a </w:t>
            </w:r>
            <w:proofErr w:type="spellStart"/>
            <w:r w:rsidRPr="00C76507">
              <w:t>pyruvate</w:t>
            </w:r>
            <w:proofErr w:type="spellEnd"/>
            <w:r w:rsidRPr="00C76507">
              <w:t>, v práškové formě, vhodné pro buněčné kultury</w:t>
            </w:r>
          </w:p>
        </w:tc>
        <w:tc>
          <w:tcPr>
            <w:tcW w:w="1300" w:type="dxa"/>
          </w:tcPr>
          <w:p w14:paraId="41B1EA09" w14:textId="2DBC6079" w:rsidR="00982E90" w:rsidRPr="00D22614" w:rsidRDefault="00982E90" w:rsidP="00982E90">
            <w:pPr>
              <w:spacing w:before="0" w:line="240" w:lineRule="auto"/>
              <w:jc w:val="center"/>
            </w:pPr>
            <w:r w:rsidRPr="00C76507">
              <w:t>10 balení na</w:t>
            </w:r>
            <w:r w:rsidR="008F11F2">
              <w:t> </w:t>
            </w:r>
            <w:r w:rsidRPr="00C76507">
              <w:t>1 litr roztoku</w:t>
            </w:r>
          </w:p>
        </w:tc>
        <w:tc>
          <w:tcPr>
            <w:tcW w:w="2493" w:type="dxa"/>
            <w:shd w:val="clear" w:color="auto" w:fill="auto"/>
          </w:tcPr>
          <w:p w14:paraId="616C2CA4" w14:textId="0DB85425" w:rsidR="00982E90" w:rsidRPr="00D22614" w:rsidRDefault="003976D0" w:rsidP="00982E90">
            <w:pPr>
              <w:spacing w:before="0" w:line="240" w:lineRule="auto"/>
              <w:jc w:val="right"/>
            </w:pPr>
            <w:r>
              <w:t>2 437,50</w:t>
            </w:r>
          </w:p>
        </w:tc>
      </w:tr>
      <w:tr w:rsidR="00982E90" w:rsidRPr="00D22614" w14:paraId="513C9232" w14:textId="77777777" w:rsidTr="00304D73">
        <w:trPr>
          <w:trHeight w:val="20"/>
        </w:trPr>
        <w:tc>
          <w:tcPr>
            <w:tcW w:w="704" w:type="dxa"/>
          </w:tcPr>
          <w:p w14:paraId="7BAC700E" w14:textId="10988292" w:rsidR="00982E90" w:rsidRPr="00D22614" w:rsidRDefault="00982E90" w:rsidP="00982E90">
            <w:pPr>
              <w:spacing w:before="0" w:line="240" w:lineRule="auto"/>
              <w:jc w:val="center"/>
            </w:pPr>
            <w:r>
              <w:t>11</w:t>
            </w:r>
          </w:p>
        </w:tc>
        <w:tc>
          <w:tcPr>
            <w:tcW w:w="4394" w:type="dxa"/>
          </w:tcPr>
          <w:p w14:paraId="5A5C4C10" w14:textId="695F8B99" w:rsidR="00982E90" w:rsidRPr="00D22614" w:rsidRDefault="00982E90" w:rsidP="00982E90">
            <w:pPr>
              <w:spacing w:before="0" w:line="240" w:lineRule="auto"/>
              <w:jc w:val="left"/>
            </w:pPr>
            <w:r w:rsidRPr="00C76507">
              <w:t>želatina z prasečí kůže</w:t>
            </w:r>
          </w:p>
        </w:tc>
        <w:tc>
          <w:tcPr>
            <w:tcW w:w="5103" w:type="dxa"/>
          </w:tcPr>
          <w:p w14:paraId="21DEF4E8" w14:textId="117B4F7E" w:rsidR="00982E90" w:rsidRPr="00D22614" w:rsidRDefault="00982E90" w:rsidP="00982E90">
            <w:pPr>
              <w:spacing w:before="0" w:line="240" w:lineRule="auto"/>
              <w:jc w:val="left"/>
            </w:pPr>
            <w:r w:rsidRPr="00C76507">
              <w:t xml:space="preserve">v práškové formě, gel </w:t>
            </w:r>
            <w:proofErr w:type="spellStart"/>
            <w:r w:rsidRPr="00C76507">
              <w:t>strength</w:t>
            </w:r>
            <w:proofErr w:type="spellEnd"/>
            <w:r w:rsidRPr="00C76507">
              <w:t xml:space="preserve"> ~300 g </w:t>
            </w:r>
            <w:proofErr w:type="spellStart"/>
            <w:r w:rsidRPr="00C76507">
              <w:t>Bloom</w:t>
            </w:r>
            <w:proofErr w:type="spellEnd"/>
            <w:r w:rsidRPr="00C76507">
              <w:t xml:space="preserve">, Typu A, </w:t>
            </w:r>
            <w:proofErr w:type="spellStart"/>
            <w:r w:rsidRPr="00C76507">
              <w:t>BioReagent</w:t>
            </w:r>
            <w:proofErr w:type="spellEnd"/>
            <w:r w:rsidRPr="00C76507">
              <w:t>, vhodné pro elektroforézu a buněčné kultury</w:t>
            </w:r>
          </w:p>
        </w:tc>
        <w:tc>
          <w:tcPr>
            <w:tcW w:w="1300" w:type="dxa"/>
          </w:tcPr>
          <w:p w14:paraId="01661BC3" w14:textId="42A53F42" w:rsidR="00982E90" w:rsidRPr="00D22614" w:rsidRDefault="00982E90" w:rsidP="00982E90">
            <w:pPr>
              <w:spacing w:before="0" w:line="240" w:lineRule="auto"/>
              <w:jc w:val="center"/>
            </w:pPr>
            <w:r w:rsidRPr="00C76507">
              <w:t>100 g</w:t>
            </w:r>
          </w:p>
        </w:tc>
        <w:tc>
          <w:tcPr>
            <w:tcW w:w="2493" w:type="dxa"/>
            <w:shd w:val="clear" w:color="auto" w:fill="auto"/>
          </w:tcPr>
          <w:p w14:paraId="4543B326" w14:textId="18836B43" w:rsidR="00982E90" w:rsidRPr="00D22614" w:rsidRDefault="003976D0" w:rsidP="00982E90">
            <w:pPr>
              <w:spacing w:before="0" w:line="240" w:lineRule="auto"/>
              <w:jc w:val="right"/>
            </w:pPr>
            <w:r>
              <w:t>1 141,00</w:t>
            </w:r>
          </w:p>
        </w:tc>
      </w:tr>
      <w:tr w:rsidR="00982E90" w:rsidRPr="00D22614" w14:paraId="03525192" w14:textId="77777777" w:rsidTr="00304D73">
        <w:trPr>
          <w:trHeight w:val="20"/>
        </w:trPr>
        <w:tc>
          <w:tcPr>
            <w:tcW w:w="704" w:type="dxa"/>
          </w:tcPr>
          <w:p w14:paraId="26D98825" w14:textId="37016862" w:rsidR="00982E90" w:rsidRPr="00D22614" w:rsidRDefault="00982E90" w:rsidP="00982E90">
            <w:pPr>
              <w:spacing w:before="0" w:line="240" w:lineRule="auto"/>
              <w:jc w:val="center"/>
            </w:pPr>
            <w:r>
              <w:t>12</w:t>
            </w:r>
          </w:p>
        </w:tc>
        <w:tc>
          <w:tcPr>
            <w:tcW w:w="4394" w:type="dxa"/>
          </w:tcPr>
          <w:p w14:paraId="7BE685AE" w14:textId="5878A071" w:rsidR="00982E90" w:rsidRPr="00D22614" w:rsidRDefault="00982E90" w:rsidP="00982E90">
            <w:pPr>
              <w:spacing w:before="0" w:line="240" w:lineRule="auto"/>
              <w:jc w:val="left"/>
            </w:pPr>
            <w:proofErr w:type="spellStart"/>
            <w:r w:rsidRPr="00C76507">
              <w:t>Phenol</w:t>
            </w:r>
            <w:proofErr w:type="spellEnd"/>
            <w:r w:rsidRPr="00C76507">
              <w:t xml:space="preserve"> </w:t>
            </w:r>
            <w:proofErr w:type="spellStart"/>
            <w:r w:rsidRPr="00C76507">
              <w:t>Red</w:t>
            </w:r>
            <w:proofErr w:type="spellEnd"/>
            <w:r w:rsidRPr="00C76507">
              <w:t>, 0.5% roztok</w:t>
            </w:r>
          </w:p>
        </w:tc>
        <w:tc>
          <w:tcPr>
            <w:tcW w:w="5103" w:type="dxa"/>
          </w:tcPr>
          <w:p w14:paraId="55A368D5" w14:textId="26AFE43F" w:rsidR="00982E90" w:rsidRPr="00D22614" w:rsidRDefault="00982E90" w:rsidP="00982E90">
            <w:pPr>
              <w:spacing w:before="0" w:line="240" w:lineRule="auto"/>
              <w:jc w:val="left"/>
            </w:pPr>
            <w:r w:rsidRPr="00C76507">
              <w:t>0,5%; sterilní, vhodné pro buněčné kultury</w:t>
            </w:r>
          </w:p>
        </w:tc>
        <w:tc>
          <w:tcPr>
            <w:tcW w:w="1300" w:type="dxa"/>
          </w:tcPr>
          <w:p w14:paraId="78F9A0B2" w14:textId="44D40C85" w:rsidR="00982E90" w:rsidRPr="00D22614" w:rsidRDefault="00982E90" w:rsidP="00982E90">
            <w:pPr>
              <w:spacing w:before="0" w:line="240" w:lineRule="auto"/>
              <w:jc w:val="center"/>
            </w:pPr>
            <w:r w:rsidRPr="00C76507">
              <w:t>100 ml</w:t>
            </w:r>
          </w:p>
        </w:tc>
        <w:tc>
          <w:tcPr>
            <w:tcW w:w="2493" w:type="dxa"/>
            <w:shd w:val="clear" w:color="auto" w:fill="auto"/>
          </w:tcPr>
          <w:p w14:paraId="1B96CD65" w14:textId="6D490E14" w:rsidR="00982E90" w:rsidRPr="00D22614" w:rsidRDefault="003976D0" w:rsidP="00982E90">
            <w:pPr>
              <w:spacing w:before="0" w:line="240" w:lineRule="auto"/>
              <w:jc w:val="right"/>
            </w:pPr>
            <w:r>
              <w:t>436,80</w:t>
            </w:r>
          </w:p>
        </w:tc>
      </w:tr>
      <w:tr w:rsidR="00982E90" w:rsidRPr="00D22614" w14:paraId="2C551A6E" w14:textId="77777777" w:rsidTr="00304D73">
        <w:trPr>
          <w:trHeight w:val="20"/>
        </w:trPr>
        <w:tc>
          <w:tcPr>
            <w:tcW w:w="704" w:type="dxa"/>
          </w:tcPr>
          <w:p w14:paraId="3C6E468C" w14:textId="5C2EEF88" w:rsidR="00982E90" w:rsidRPr="00D22614" w:rsidRDefault="00982E90" w:rsidP="00982E90">
            <w:pPr>
              <w:spacing w:before="0" w:line="240" w:lineRule="auto"/>
              <w:jc w:val="center"/>
            </w:pPr>
            <w:r>
              <w:t>13</w:t>
            </w:r>
          </w:p>
        </w:tc>
        <w:tc>
          <w:tcPr>
            <w:tcW w:w="4394" w:type="dxa"/>
          </w:tcPr>
          <w:p w14:paraId="20B3D38C" w14:textId="15F116AC" w:rsidR="00982E90" w:rsidRPr="00D22614" w:rsidRDefault="00982E90" w:rsidP="00982E90">
            <w:pPr>
              <w:spacing w:before="0" w:line="240" w:lineRule="auto"/>
              <w:jc w:val="left"/>
            </w:pPr>
            <w:r w:rsidRPr="00C76507">
              <w:t>EGTA (</w:t>
            </w:r>
            <w:proofErr w:type="spellStart"/>
            <w:r w:rsidRPr="00C76507">
              <w:t>Ethylene</w:t>
            </w:r>
            <w:proofErr w:type="spellEnd"/>
            <w:r w:rsidRPr="00C76507">
              <w:t xml:space="preserve"> </w:t>
            </w:r>
            <w:proofErr w:type="spellStart"/>
            <w:r w:rsidRPr="00C76507">
              <w:t>glycol</w:t>
            </w:r>
            <w:proofErr w:type="spellEnd"/>
            <w:r w:rsidRPr="00C76507">
              <w:t>-bis(2-</w:t>
            </w:r>
            <w:proofErr w:type="gramStart"/>
            <w:r w:rsidRPr="00C76507">
              <w:t>aminoethylether)-N,N,N′,N′-</w:t>
            </w:r>
            <w:proofErr w:type="spellStart"/>
            <w:r w:rsidRPr="00C76507">
              <w:t>tetraacetic</w:t>
            </w:r>
            <w:proofErr w:type="spellEnd"/>
            <w:proofErr w:type="gramEnd"/>
            <w:r w:rsidRPr="00C76507">
              <w:t xml:space="preserve"> acid)</w:t>
            </w:r>
          </w:p>
        </w:tc>
        <w:tc>
          <w:tcPr>
            <w:tcW w:w="5103" w:type="dxa"/>
          </w:tcPr>
          <w:p w14:paraId="2DC7746F" w14:textId="5CFF7B7B" w:rsidR="00982E90" w:rsidRPr="00D22614" w:rsidRDefault="00982E90" w:rsidP="00982E90">
            <w:pPr>
              <w:spacing w:before="0" w:line="240" w:lineRule="auto"/>
              <w:jc w:val="left"/>
            </w:pPr>
            <w:r w:rsidRPr="00C76507">
              <w:t>pro molekulární biologii, ≥</w:t>
            </w:r>
            <w:proofErr w:type="gramStart"/>
            <w:r w:rsidRPr="00C76507">
              <w:t>97.0%</w:t>
            </w:r>
            <w:proofErr w:type="gramEnd"/>
          </w:p>
        </w:tc>
        <w:tc>
          <w:tcPr>
            <w:tcW w:w="1300" w:type="dxa"/>
          </w:tcPr>
          <w:p w14:paraId="57CA803E" w14:textId="503103F6" w:rsidR="00982E90" w:rsidRPr="00D22614" w:rsidRDefault="00982E90" w:rsidP="00982E90">
            <w:pPr>
              <w:spacing w:before="0" w:line="240" w:lineRule="auto"/>
              <w:jc w:val="center"/>
            </w:pPr>
            <w:r w:rsidRPr="00C76507">
              <w:t>10 g</w:t>
            </w:r>
          </w:p>
        </w:tc>
        <w:tc>
          <w:tcPr>
            <w:tcW w:w="2493" w:type="dxa"/>
            <w:shd w:val="clear" w:color="auto" w:fill="auto"/>
          </w:tcPr>
          <w:p w14:paraId="0EA6B407" w14:textId="3DC43773" w:rsidR="00982E90" w:rsidRPr="00D22614" w:rsidRDefault="003976D0" w:rsidP="00982E90">
            <w:pPr>
              <w:spacing w:before="0" w:line="240" w:lineRule="auto"/>
              <w:jc w:val="right"/>
            </w:pPr>
            <w:r>
              <w:t>1 897,00</w:t>
            </w:r>
          </w:p>
        </w:tc>
      </w:tr>
      <w:tr w:rsidR="00982E90" w:rsidRPr="00D22614" w14:paraId="02C8360F" w14:textId="77777777" w:rsidTr="00304D73">
        <w:trPr>
          <w:trHeight w:val="20"/>
        </w:trPr>
        <w:tc>
          <w:tcPr>
            <w:tcW w:w="704" w:type="dxa"/>
          </w:tcPr>
          <w:p w14:paraId="107AA93C" w14:textId="400BB7F8" w:rsidR="00982E90" w:rsidRPr="00D22614" w:rsidRDefault="00982E90" w:rsidP="00982E90">
            <w:pPr>
              <w:spacing w:before="0" w:line="240" w:lineRule="auto"/>
              <w:jc w:val="center"/>
            </w:pPr>
            <w:r>
              <w:t>14</w:t>
            </w:r>
          </w:p>
        </w:tc>
        <w:tc>
          <w:tcPr>
            <w:tcW w:w="4394" w:type="dxa"/>
          </w:tcPr>
          <w:p w14:paraId="3FF709E0" w14:textId="0371CBE3" w:rsidR="00982E90" w:rsidRPr="00D22614" w:rsidRDefault="00982E90" w:rsidP="00982E90">
            <w:pPr>
              <w:spacing w:before="0" w:line="240" w:lineRule="auto"/>
              <w:jc w:val="left"/>
            </w:pPr>
            <w:r w:rsidRPr="00C76507">
              <w:t>kozí sérum</w:t>
            </w:r>
          </w:p>
        </w:tc>
        <w:tc>
          <w:tcPr>
            <w:tcW w:w="5103" w:type="dxa"/>
          </w:tcPr>
          <w:p w14:paraId="0342BFE1" w14:textId="3FA77CEF" w:rsidR="00982E90" w:rsidRPr="00D22614" w:rsidRDefault="00982E90" w:rsidP="00982E90">
            <w:pPr>
              <w:spacing w:before="0" w:line="240" w:lineRule="auto"/>
              <w:jc w:val="left"/>
            </w:pPr>
            <w:r w:rsidRPr="00C76507">
              <w:t>nesterilní, od normálních zdravých zvířat. Pro blokaci interferujících protilátek</w:t>
            </w:r>
          </w:p>
        </w:tc>
        <w:tc>
          <w:tcPr>
            <w:tcW w:w="1300" w:type="dxa"/>
          </w:tcPr>
          <w:p w14:paraId="32C7C4A0" w14:textId="1770C2E1" w:rsidR="00982E90" w:rsidRPr="00D22614" w:rsidRDefault="00982E90" w:rsidP="00982E90">
            <w:pPr>
              <w:spacing w:before="0" w:line="240" w:lineRule="auto"/>
              <w:jc w:val="center"/>
            </w:pPr>
            <w:r w:rsidRPr="00C76507">
              <w:t>200 ml</w:t>
            </w:r>
          </w:p>
        </w:tc>
        <w:tc>
          <w:tcPr>
            <w:tcW w:w="2493" w:type="dxa"/>
            <w:shd w:val="clear" w:color="auto" w:fill="auto"/>
          </w:tcPr>
          <w:p w14:paraId="34CEF636" w14:textId="3CA0BF59" w:rsidR="00982E90" w:rsidRPr="00D22614" w:rsidRDefault="003976D0" w:rsidP="00982E90">
            <w:pPr>
              <w:spacing w:before="0" w:line="240" w:lineRule="auto"/>
              <w:jc w:val="right"/>
            </w:pPr>
            <w:r>
              <w:t>6 494,00</w:t>
            </w:r>
          </w:p>
        </w:tc>
      </w:tr>
      <w:tr w:rsidR="00982E90" w:rsidRPr="00D22614" w14:paraId="01563785" w14:textId="77777777" w:rsidTr="00304D73">
        <w:trPr>
          <w:trHeight w:val="20"/>
        </w:trPr>
        <w:tc>
          <w:tcPr>
            <w:tcW w:w="704" w:type="dxa"/>
          </w:tcPr>
          <w:p w14:paraId="402FCEA7" w14:textId="60A2ADED" w:rsidR="00982E90" w:rsidRPr="00D22614" w:rsidRDefault="00982E90" w:rsidP="00982E90">
            <w:pPr>
              <w:spacing w:before="0" w:line="240" w:lineRule="auto"/>
              <w:jc w:val="center"/>
            </w:pPr>
            <w:r>
              <w:t>15</w:t>
            </w:r>
          </w:p>
        </w:tc>
        <w:tc>
          <w:tcPr>
            <w:tcW w:w="4394" w:type="dxa"/>
          </w:tcPr>
          <w:p w14:paraId="79BF29A3" w14:textId="5BF0F459" w:rsidR="00982E90" w:rsidRPr="00D22614" w:rsidRDefault="00982E90" w:rsidP="00982E90">
            <w:pPr>
              <w:spacing w:before="0" w:line="240" w:lineRule="auto"/>
              <w:jc w:val="left"/>
            </w:pPr>
            <w:r w:rsidRPr="00C76507">
              <w:t xml:space="preserve">roztok </w:t>
            </w:r>
            <w:proofErr w:type="spellStart"/>
            <w:r w:rsidRPr="00C76507">
              <w:t>akutázy</w:t>
            </w:r>
            <w:proofErr w:type="spellEnd"/>
          </w:p>
        </w:tc>
        <w:tc>
          <w:tcPr>
            <w:tcW w:w="5103" w:type="dxa"/>
          </w:tcPr>
          <w:p w14:paraId="35AD45D5" w14:textId="45DAE687" w:rsidR="00982E90" w:rsidRPr="00D22614" w:rsidRDefault="00982E90" w:rsidP="00982E90">
            <w:pPr>
              <w:spacing w:before="0" w:line="240" w:lineRule="auto"/>
              <w:jc w:val="left"/>
            </w:pPr>
            <w:proofErr w:type="spellStart"/>
            <w:r w:rsidRPr="00C76507">
              <w:t>akutáza</w:t>
            </w:r>
            <w:proofErr w:type="spellEnd"/>
            <w:r w:rsidRPr="00C76507">
              <w:t xml:space="preserve"> pro disociaci buněk, obsahující fosfát sodný, bez séra, pH6.8-7.8. Sterilně filtrováno.</w:t>
            </w:r>
          </w:p>
        </w:tc>
        <w:tc>
          <w:tcPr>
            <w:tcW w:w="1300" w:type="dxa"/>
          </w:tcPr>
          <w:p w14:paraId="535CBA58" w14:textId="628F80A3" w:rsidR="00982E90" w:rsidRPr="00D22614" w:rsidRDefault="00982E90" w:rsidP="00982E90">
            <w:pPr>
              <w:spacing w:before="0" w:line="240" w:lineRule="auto"/>
              <w:jc w:val="center"/>
            </w:pPr>
            <w:r w:rsidRPr="00C76507">
              <w:t>1</w:t>
            </w:r>
            <w:r w:rsidR="000C1D1C">
              <w:t xml:space="preserve"> </w:t>
            </w:r>
            <w:r w:rsidRPr="00C76507">
              <w:t>000 ml</w:t>
            </w:r>
          </w:p>
        </w:tc>
        <w:tc>
          <w:tcPr>
            <w:tcW w:w="2493" w:type="dxa"/>
            <w:shd w:val="clear" w:color="auto" w:fill="auto"/>
          </w:tcPr>
          <w:p w14:paraId="2765A420" w14:textId="28CD588F" w:rsidR="00982E90" w:rsidRPr="00D22614" w:rsidRDefault="003976D0" w:rsidP="00982E90">
            <w:pPr>
              <w:spacing w:before="0" w:line="240" w:lineRule="auto"/>
              <w:jc w:val="right"/>
            </w:pPr>
            <w:r>
              <w:t>7 769,00</w:t>
            </w:r>
          </w:p>
        </w:tc>
      </w:tr>
      <w:tr w:rsidR="00982E90" w:rsidRPr="00D22614" w14:paraId="7D759659" w14:textId="77777777" w:rsidTr="00304D73">
        <w:trPr>
          <w:trHeight w:val="20"/>
        </w:trPr>
        <w:tc>
          <w:tcPr>
            <w:tcW w:w="704" w:type="dxa"/>
          </w:tcPr>
          <w:p w14:paraId="7B599888" w14:textId="38E345C1" w:rsidR="00982E90" w:rsidRPr="00D22614" w:rsidRDefault="00982E90" w:rsidP="00982E90">
            <w:pPr>
              <w:spacing w:before="0" w:line="240" w:lineRule="auto"/>
              <w:jc w:val="center"/>
            </w:pPr>
            <w:r>
              <w:lastRenderedPageBreak/>
              <w:t>16</w:t>
            </w:r>
          </w:p>
        </w:tc>
        <w:tc>
          <w:tcPr>
            <w:tcW w:w="4394" w:type="dxa"/>
          </w:tcPr>
          <w:p w14:paraId="438B449C" w14:textId="77777777" w:rsidR="00982E90" w:rsidRDefault="00982E90" w:rsidP="00982E90">
            <w:pPr>
              <w:spacing w:before="0" w:line="240" w:lineRule="auto"/>
              <w:jc w:val="left"/>
            </w:pPr>
            <w:r w:rsidRPr="00C76507">
              <w:t xml:space="preserve">kozí protilátka proti myšímu </w:t>
            </w:r>
            <w:proofErr w:type="spellStart"/>
            <w:r w:rsidRPr="00C76507">
              <w:t>IgG</w:t>
            </w:r>
            <w:proofErr w:type="spellEnd"/>
            <w:r w:rsidRPr="00C76507">
              <w:t xml:space="preserve"> (</w:t>
            </w:r>
            <w:proofErr w:type="spellStart"/>
            <w:r w:rsidRPr="00C76507">
              <w:t>Fab</w:t>
            </w:r>
            <w:proofErr w:type="spellEnd"/>
            <w:r w:rsidRPr="00C76507">
              <w:t xml:space="preserve"> specifická), konjugovaná s alkalickou fosfatázou</w:t>
            </w:r>
          </w:p>
          <w:p w14:paraId="71A28E3D" w14:textId="25171B72" w:rsidR="00ED3041" w:rsidRPr="00ED3041" w:rsidRDefault="00A262EF" w:rsidP="00982E90">
            <w:pPr>
              <w:spacing w:before="0" w:line="240" w:lineRule="auto"/>
              <w:jc w:val="left"/>
              <w:rPr>
                <w:i/>
                <w:iCs/>
              </w:rPr>
            </w:pPr>
            <w:r>
              <w:rPr>
                <w:i/>
                <w:iCs/>
              </w:rPr>
              <w:t>pozn. n</w:t>
            </w:r>
            <w:r w:rsidR="00ED3041" w:rsidRPr="00ED3041">
              <w:rPr>
                <w:i/>
                <w:iCs/>
              </w:rPr>
              <w:t xml:space="preserve">utné dodat </w:t>
            </w:r>
            <w:proofErr w:type="spellStart"/>
            <w:r w:rsidR="00ED3041" w:rsidRPr="00ED3041">
              <w:rPr>
                <w:i/>
                <w:iCs/>
              </w:rPr>
              <w:t>Merck</w:t>
            </w:r>
            <w:proofErr w:type="spellEnd"/>
            <w:r w:rsidR="00ED3041" w:rsidRPr="00ED3041">
              <w:rPr>
                <w:i/>
                <w:iCs/>
              </w:rPr>
              <w:t xml:space="preserve"> </w:t>
            </w:r>
            <w:proofErr w:type="spellStart"/>
            <w:proofErr w:type="gramStart"/>
            <w:r w:rsidR="00ED3041" w:rsidRPr="00ED3041">
              <w:rPr>
                <w:i/>
                <w:iCs/>
              </w:rPr>
              <w:t>kat</w:t>
            </w:r>
            <w:proofErr w:type="gramEnd"/>
            <w:r w:rsidR="00ED3041" w:rsidRPr="00ED3041">
              <w:rPr>
                <w:i/>
                <w:iCs/>
              </w:rPr>
              <w:t>.</w:t>
            </w:r>
            <w:proofErr w:type="gramStart"/>
            <w:r w:rsidR="00ED3041" w:rsidRPr="00ED3041">
              <w:rPr>
                <w:i/>
                <w:iCs/>
              </w:rPr>
              <w:t>č</w:t>
            </w:r>
            <w:proofErr w:type="spellEnd"/>
            <w:r w:rsidR="00ED3041" w:rsidRPr="00ED3041">
              <w:rPr>
                <w:i/>
                <w:iCs/>
              </w:rPr>
              <w:t>.</w:t>
            </w:r>
            <w:proofErr w:type="gramEnd"/>
            <w:r w:rsidR="00ED3041" w:rsidRPr="00ED3041">
              <w:rPr>
                <w:i/>
                <w:iCs/>
              </w:rPr>
              <w:t xml:space="preserve"> A2179 z důvodu zachování kontinuity analýz</w:t>
            </w:r>
          </w:p>
        </w:tc>
        <w:tc>
          <w:tcPr>
            <w:tcW w:w="5103" w:type="dxa"/>
          </w:tcPr>
          <w:p w14:paraId="0437BE7D" w14:textId="5FCCCF0D" w:rsidR="00982E90" w:rsidRPr="00D22614" w:rsidRDefault="00982E90" w:rsidP="00982E90">
            <w:pPr>
              <w:spacing w:before="0" w:line="240" w:lineRule="auto"/>
              <w:jc w:val="left"/>
            </w:pPr>
            <w:r w:rsidRPr="00C76507">
              <w:t xml:space="preserve">pro western </w:t>
            </w:r>
            <w:proofErr w:type="spellStart"/>
            <w:r w:rsidRPr="00C76507">
              <w:t>bloting</w:t>
            </w:r>
            <w:proofErr w:type="spellEnd"/>
            <w:r w:rsidRPr="00C76507">
              <w:t xml:space="preserve"> a ELISA</w:t>
            </w:r>
          </w:p>
        </w:tc>
        <w:tc>
          <w:tcPr>
            <w:tcW w:w="1300" w:type="dxa"/>
          </w:tcPr>
          <w:p w14:paraId="69936C7E" w14:textId="46CD17D7" w:rsidR="00982E90" w:rsidRPr="00D22614" w:rsidRDefault="00982E90" w:rsidP="00982E90">
            <w:pPr>
              <w:spacing w:before="0" w:line="240" w:lineRule="auto"/>
              <w:jc w:val="center"/>
            </w:pPr>
            <w:r w:rsidRPr="00C76507">
              <w:t>0,5 ml</w:t>
            </w:r>
          </w:p>
        </w:tc>
        <w:tc>
          <w:tcPr>
            <w:tcW w:w="2493" w:type="dxa"/>
            <w:shd w:val="clear" w:color="auto" w:fill="auto"/>
          </w:tcPr>
          <w:p w14:paraId="57B6089F" w14:textId="5E220342" w:rsidR="00982E90" w:rsidRPr="00D22614" w:rsidRDefault="003976D0" w:rsidP="00982E90">
            <w:pPr>
              <w:spacing w:before="0" w:line="240" w:lineRule="auto"/>
              <w:jc w:val="right"/>
            </w:pPr>
            <w:r>
              <w:t>8 500,00</w:t>
            </w:r>
          </w:p>
        </w:tc>
      </w:tr>
      <w:tr w:rsidR="00982E90" w:rsidRPr="00D22614" w14:paraId="325A96AE" w14:textId="77777777" w:rsidTr="00304D73">
        <w:trPr>
          <w:trHeight w:val="20"/>
        </w:trPr>
        <w:tc>
          <w:tcPr>
            <w:tcW w:w="704" w:type="dxa"/>
          </w:tcPr>
          <w:p w14:paraId="4FB3D902" w14:textId="190D0233" w:rsidR="00982E90" w:rsidRPr="00D22614" w:rsidRDefault="00982E90" w:rsidP="00982E90">
            <w:pPr>
              <w:spacing w:before="0" w:line="240" w:lineRule="auto"/>
              <w:jc w:val="center"/>
            </w:pPr>
            <w:r>
              <w:t>17</w:t>
            </w:r>
          </w:p>
        </w:tc>
        <w:tc>
          <w:tcPr>
            <w:tcW w:w="4394" w:type="dxa"/>
          </w:tcPr>
          <w:p w14:paraId="0A294B54" w14:textId="45186D78" w:rsidR="00982E90" w:rsidRPr="00D22614" w:rsidRDefault="00982E90" w:rsidP="00982E90">
            <w:pPr>
              <w:spacing w:before="0" w:line="240" w:lineRule="auto"/>
              <w:jc w:val="left"/>
            </w:pPr>
            <w:r w:rsidRPr="00C76507">
              <w:t xml:space="preserve">kozí protilátka proti myšímu </w:t>
            </w:r>
            <w:proofErr w:type="spellStart"/>
            <w:r w:rsidRPr="00C76507">
              <w:t>IgM</w:t>
            </w:r>
            <w:proofErr w:type="spellEnd"/>
            <w:r w:rsidRPr="00C76507">
              <w:t xml:space="preserve">, µ </w:t>
            </w:r>
            <w:proofErr w:type="spellStart"/>
            <w:r w:rsidRPr="00C76507">
              <w:t>chain</w:t>
            </w:r>
            <w:proofErr w:type="spellEnd"/>
            <w:r w:rsidRPr="00C76507">
              <w:t>, Cy3 konjugát</w:t>
            </w:r>
          </w:p>
        </w:tc>
        <w:tc>
          <w:tcPr>
            <w:tcW w:w="5103" w:type="dxa"/>
          </w:tcPr>
          <w:p w14:paraId="6D3B8864" w14:textId="552C70AE" w:rsidR="00982E90" w:rsidRPr="00D22614" w:rsidRDefault="00982E90" w:rsidP="00982E90">
            <w:pPr>
              <w:spacing w:before="0" w:line="240" w:lineRule="auto"/>
              <w:jc w:val="left"/>
            </w:pPr>
            <w:r w:rsidRPr="00C76507">
              <w:t xml:space="preserve">typu </w:t>
            </w:r>
            <w:proofErr w:type="spellStart"/>
            <w:r w:rsidRPr="00C76507">
              <w:t>chemicon</w:t>
            </w:r>
            <w:proofErr w:type="spellEnd"/>
            <w:r w:rsidRPr="00C76507">
              <w:t xml:space="preserve"> AP128C</w:t>
            </w:r>
          </w:p>
        </w:tc>
        <w:tc>
          <w:tcPr>
            <w:tcW w:w="1300" w:type="dxa"/>
          </w:tcPr>
          <w:p w14:paraId="1FEC4AFB" w14:textId="24EBA61E" w:rsidR="00982E90" w:rsidRPr="00D22614" w:rsidRDefault="00982E90" w:rsidP="00982E90">
            <w:pPr>
              <w:spacing w:before="0" w:line="240" w:lineRule="auto"/>
              <w:jc w:val="center"/>
            </w:pPr>
            <w:r w:rsidRPr="00C76507">
              <w:t>2 mg</w:t>
            </w:r>
          </w:p>
        </w:tc>
        <w:tc>
          <w:tcPr>
            <w:tcW w:w="2493" w:type="dxa"/>
            <w:shd w:val="clear" w:color="auto" w:fill="auto"/>
          </w:tcPr>
          <w:p w14:paraId="47055354" w14:textId="7EEFC3EB" w:rsidR="00982E90" w:rsidRPr="00D22614" w:rsidRDefault="003976D0" w:rsidP="00982E90">
            <w:pPr>
              <w:spacing w:before="0" w:line="240" w:lineRule="auto"/>
              <w:jc w:val="right"/>
            </w:pPr>
            <w:r>
              <w:t>6 188,00</w:t>
            </w:r>
          </w:p>
        </w:tc>
      </w:tr>
      <w:tr w:rsidR="00982E90" w:rsidRPr="00D22614" w14:paraId="03CED637" w14:textId="77777777" w:rsidTr="00304D73">
        <w:trPr>
          <w:trHeight w:val="20"/>
        </w:trPr>
        <w:tc>
          <w:tcPr>
            <w:tcW w:w="704" w:type="dxa"/>
          </w:tcPr>
          <w:p w14:paraId="23B2E9F7" w14:textId="3AF5103F" w:rsidR="00982E90" w:rsidRPr="00D22614" w:rsidRDefault="00982E90" w:rsidP="00982E90">
            <w:pPr>
              <w:spacing w:before="0" w:line="240" w:lineRule="auto"/>
              <w:jc w:val="center"/>
            </w:pPr>
            <w:r>
              <w:t>18</w:t>
            </w:r>
          </w:p>
        </w:tc>
        <w:tc>
          <w:tcPr>
            <w:tcW w:w="4394" w:type="dxa"/>
          </w:tcPr>
          <w:p w14:paraId="3C9DB5B7" w14:textId="7F509DBE" w:rsidR="00982E90" w:rsidRPr="00D22614" w:rsidRDefault="00982E90" w:rsidP="00982E90">
            <w:pPr>
              <w:spacing w:before="0" w:line="240" w:lineRule="auto"/>
              <w:jc w:val="left"/>
            </w:pPr>
            <w:r w:rsidRPr="00C76507">
              <w:t>myší monoklonální anti-SOX10 protilátka</w:t>
            </w:r>
          </w:p>
        </w:tc>
        <w:tc>
          <w:tcPr>
            <w:tcW w:w="5103" w:type="dxa"/>
          </w:tcPr>
          <w:p w14:paraId="0950F1E5" w14:textId="67EC05C4" w:rsidR="00982E90" w:rsidRPr="00D22614" w:rsidRDefault="00982E90" w:rsidP="00982E90">
            <w:pPr>
              <w:spacing w:before="0" w:line="240" w:lineRule="auto"/>
              <w:jc w:val="left"/>
            </w:pPr>
            <w:r w:rsidRPr="00C76507">
              <w:t xml:space="preserve">klon 1E6, izotyp IgG2aκ, purifikovaný </w:t>
            </w:r>
            <w:proofErr w:type="spellStart"/>
            <w:r w:rsidRPr="00C76507">
              <w:t>immunoglobulin</w:t>
            </w:r>
            <w:proofErr w:type="spellEnd"/>
            <w:r w:rsidRPr="00C76507">
              <w:t>, pufrovaný vodný roztok, pro</w:t>
            </w:r>
            <w:r w:rsidR="001006B4">
              <w:t> </w:t>
            </w:r>
            <w:r w:rsidRPr="00C76507">
              <w:t xml:space="preserve">western </w:t>
            </w:r>
            <w:proofErr w:type="spellStart"/>
            <w:r w:rsidRPr="00C76507">
              <w:t>blot</w:t>
            </w:r>
            <w:proofErr w:type="spellEnd"/>
            <w:r w:rsidRPr="00C76507">
              <w:t xml:space="preserve">, </w:t>
            </w:r>
            <w:proofErr w:type="spellStart"/>
            <w:r w:rsidRPr="00C76507">
              <w:t>imunohistochemii</w:t>
            </w:r>
            <w:proofErr w:type="spellEnd"/>
            <w:r w:rsidRPr="00C76507">
              <w:t xml:space="preserve"> a ELISA</w:t>
            </w:r>
          </w:p>
        </w:tc>
        <w:tc>
          <w:tcPr>
            <w:tcW w:w="1300" w:type="dxa"/>
          </w:tcPr>
          <w:p w14:paraId="015C8B74" w14:textId="39139801" w:rsidR="00982E90" w:rsidRPr="00D22614" w:rsidRDefault="00D611DF" w:rsidP="00982E90">
            <w:pPr>
              <w:spacing w:before="0" w:line="240" w:lineRule="auto"/>
              <w:jc w:val="center"/>
            </w:pPr>
            <w:r w:rsidRPr="00D611DF">
              <w:t>0,1 mg</w:t>
            </w:r>
          </w:p>
        </w:tc>
        <w:tc>
          <w:tcPr>
            <w:tcW w:w="2493" w:type="dxa"/>
            <w:shd w:val="clear" w:color="auto" w:fill="auto"/>
          </w:tcPr>
          <w:p w14:paraId="565E8987" w14:textId="7B3721C0" w:rsidR="00982E90" w:rsidRPr="00D22614" w:rsidRDefault="003976D0" w:rsidP="00982E90">
            <w:pPr>
              <w:spacing w:before="0" w:line="240" w:lineRule="auto"/>
              <w:jc w:val="right"/>
            </w:pPr>
            <w:r>
              <w:t>10 625,00</w:t>
            </w:r>
          </w:p>
        </w:tc>
      </w:tr>
      <w:tr w:rsidR="00601A4C" w:rsidRPr="00D22614" w14:paraId="21124DFE" w14:textId="0CC684E9" w:rsidTr="00304D73">
        <w:trPr>
          <w:trHeight w:val="20"/>
        </w:trPr>
        <w:tc>
          <w:tcPr>
            <w:tcW w:w="704" w:type="dxa"/>
          </w:tcPr>
          <w:p w14:paraId="52870685" w14:textId="6549A7D7" w:rsidR="00601A4C" w:rsidRPr="00D22614" w:rsidRDefault="00601A4C" w:rsidP="00601A4C">
            <w:pPr>
              <w:spacing w:before="0" w:line="240" w:lineRule="auto"/>
              <w:jc w:val="center"/>
            </w:pPr>
            <w:r>
              <w:t>19</w:t>
            </w:r>
          </w:p>
        </w:tc>
        <w:tc>
          <w:tcPr>
            <w:tcW w:w="4394" w:type="dxa"/>
          </w:tcPr>
          <w:p w14:paraId="59EE1675" w14:textId="2DD250E6" w:rsidR="00601A4C" w:rsidRPr="00D22614" w:rsidRDefault="00601A4C" w:rsidP="00601A4C">
            <w:pPr>
              <w:spacing w:before="0" w:line="240" w:lineRule="auto"/>
              <w:jc w:val="left"/>
            </w:pPr>
            <w:r w:rsidRPr="00C76507">
              <w:t>králičí anti-GAPDH protilátka</w:t>
            </w:r>
          </w:p>
        </w:tc>
        <w:tc>
          <w:tcPr>
            <w:tcW w:w="5103" w:type="dxa"/>
          </w:tcPr>
          <w:p w14:paraId="1DE06F68" w14:textId="459104D2" w:rsidR="00601A4C" w:rsidRPr="00D22614" w:rsidRDefault="00601A4C" w:rsidP="00601A4C">
            <w:pPr>
              <w:spacing w:before="0" w:line="240" w:lineRule="auto"/>
              <w:jc w:val="left"/>
            </w:pPr>
            <w:r w:rsidRPr="00C76507">
              <w:t xml:space="preserve">afinitně izolovaná, </w:t>
            </w:r>
            <w:proofErr w:type="spellStart"/>
            <w:r w:rsidRPr="00C76507">
              <w:t>polyklonální</w:t>
            </w:r>
            <w:proofErr w:type="spellEnd"/>
            <w:r w:rsidRPr="00C76507">
              <w:t xml:space="preserve">, pro </w:t>
            </w:r>
            <w:proofErr w:type="spellStart"/>
            <w:r w:rsidRPr="00C76507">
              <w:t>imunoprecipitace</w:t>
            </w:r>
            <w:proofErr w:type="spellEnd"/>
            <w:r w:rsidRPr="00C76507">
              <w:t>, nepřímou imunofluorescenci a</w:t>
            </w:r>
            <w:r>
              <w:t> </w:t>
            </w:r>
            <w:r w:rsidRPr="00C76507">
              <w:t xml:space="preserve">western </w:t>
            </w:r>
            <w:proofErr w:type="spellStart"/>
            <w:r w:rsidRPr="00C76507">
              <w:t>blot</w:t>
            </w:r>
            <w:proofErr w:type="spellEnd"/>
            <w:r w:rsidRPr="00C76507">
              <w:t>, koncentrace 1 mg/ml</w:t>
            </w:r>
          </w:p>
        </w:tc>
        <w:tc>
          <w:tcPr>
            <w:tcW w:w="1300" w:type="dxa"/>
          </w:tcPr>
          <w:p w14:paraId="461EA7A5" w14:textId="6EEB03BA" w:rsidR="00601A4C" w:rsidRPr="00D22614" w:rsidRDefault="00601A4C" w:rsidP="00601A4C">
            <w:pPr>
              <w:spacing w:before="0" w:line="240" w:lineRule="auto"/>
              <w:jc w:val="center"/>
            </w:pPr>
            <w:r w:rsidRPr="00C76507">
              <w:t>0,1 mg</w:t>
            </w:r>
          </w:p>
        </w:tc>
        <w:tc>
          <w:tcPr>
            <w:tcW w:w="2493" w:type="dxa"/>
            <w:shd w:val="clear" w:color="auto" w:fill="auto"/>
          </w:tcPr>
          <w:p w14:paraId="36E5A54E" w14:textId="41D070D5" w:rsidR="00601A4C" w:rsidRPr="00D22614" w:rsidRDefault="003976D0" w:rsidP="00601A4C">
            <w:pPr>
              <w:spacing w:before="0" w:line="240" w:lineRule="auto"/>
              <w:jc w:val="right"/>
            </w:pPr>
            <w:r>
              <w:t>10 370,00</w:t>
            </w:r>
          </w:p>
        </w:tc>
      </w:tr>
      <w:tr w:rsidR="00601A4C" w:rsidRPr="00D22614" w14:paraId="3606CFF6" w14:textId="23035FD4" w:rsidTr="00304D73">
        <w:trPr>
          <w:trHeight w:val="20"/>
        </w:trPr>
        <w:tc>
          <w:tcPr>
            <w:tcW w:w="704" w:type="dxa"/>
          </w:tcPr>
          <w:p w14:paraId="4925CDD1" w14:textId="2D7167DA" w:rsidR="00601A4C" w:rsidRPr="00D22614" w:rsidRDefault="00601A4C" w:rsidP="00601A4C">
            <w:pPr>
              <w:spacing w:before="0" w:line="240" w:lineRule="auto"/>
              <w:jc w:val="center"/>
            </w:pPr>
            <w:r>
              <w:t>20</w:t>
            </w:r>
          </w:p>
        </w:tc>
        <w:tc>
          <w:tcPr>
            <w:tcW w:w="4394" w:type="dxa"/>
          </w:tcPr>
          <w:p w14:paraId="5646D613" w14:textId="62767417" w:rsidR="00601A4C" w:rsidRPr="00D22614" w:rsidRDefault="00601A4C" w:rsidP="00601A4C">
            <w:pPr>
              <w:spacing w:before="0" w:line="240" w:lineRule="auto"/>
              <w:jc w:val="left"/>
            </w:pPr>
            <w:r w:rsidRPr="00C76507">
              <w:t>monoklonální myší protilátka anti-beta tubulin, klon TUB 2.1</w:t>
            </w:r>
          </w:p>
        </w:tc>
        <w:tc>
          <w:tcPr>
            <w:tcW w:w="5103" w:type="dxa"/>
          </w:tcPr>
          <w:p w14:paraId="768F77B5" w14:textId="75508565" w:rsidR="00601A4C" w:rsidRPr="00D22614" w:rsidRDefault="00601A4C" w:rsidP="00601A4C">
            <w:pPr>
              <w:spacing w:before="0" w:line="240" w:lineRule="auto"/>
              <w:jc w:val="left"/>
            </w:pPr>
            <w:r w:rsidRPr="00C76507">
              <w:t xml:space="preserve">pro imunofluorescenci a western </w:t>
            </w:r>
            <w:proofErr w:type="spellStart"/>
            <w:r w:rsidRPr="00C76507">
              <w:t>blot</w:t>
            </w:r>
            <w:proofErr w:type="spellEnd"/>
            <w:r w:rsidRPr="00C76507">
              <w:t xml:space="preserve">, rozpoznává všech 5 </w:t>
            </w:r>
            <w:proofErr w:type="spellStart"/>
            <w:r w:rsidRPr="00C76507">
              <w:t>izoforem</w:t>
            </w:r>
            <w:proofErr w:type="spellEnd"/>
            <w:r w:rsidRPr="00C76507">
              <w:t xml:space="preserve"> beta tubulinu (beta1 až beta5), ascites fluid s 15 </w:t>
            </w:r>
            <w:proofErr w:type="spellStart"/>
            <w:r w:rsidRPr="00C76507">
              <w:t>mM</w:t>
            </w:r>
            <w:proofErr w:type="spellEnd"/>
            <w:r w:rsidRPr="00C76507">
              <w:t xml:space="preserve"> azidem sodným</w:t>
            </w:r>
          </w:p>
        </w:tc>
        <w:tc>
          <w:tcPr>
            <w:tcW w:w="1300" w:type="dxa"/>
          </w:tcPr>
          <w:p w14:paraId="78F04EAA" w14:textId="2D1A7B3D" w:rsidR="00601A4C" w:rsidRPr="00D22614" w:rsidRDefault="00601A4C" w:rsidP="00601A4C">
            <w:pPr>
              <w:spacing w:before="0" w:line="240" w:lineRule="auto"/>
              <w:jc w:val="center"/>
            </w:pPr>
            <w:r w:rsidRPr="00C76507">
              <w:t>0,2 ml</w:t>
            </w:r>
          </w:p>
        </w:tc>
        <w:tc>
          <w:tcPr>
            <w:tcW w:w="2493" w:type="dxa"/>
            <w:shd w:val="clear" w:color="auto" w:fill="auto"/>
          </w:tcPr>
          <w:p w14:paraId="53800E39" w14:textId="3B555C6F" w:rsidR="00601A4C" w:rsidRPr="00D22614" w:rsidRDefault="003976D0" w:rsidP="00601A4C">
            <w:pPr>
              <w:spacing w:before="0" w:line="240" w:lineRule="auto"/>
              <w:jc w:val="right"/>
            </w:pPr>
            <w:r>
              <w:t>20 740,00</w:t>
            </w:r>
          </w:p>
        </w:tc>
      </w:tr>
      <w:tr w:rsidR="00BA7C26" w:rsidRPr="00D22614" w14:paraId="60FB904B" w14:textId="77777777" w:rsidTr="00304D73">
        <w:trPr>
          <w:trHeight w:val="20"/>
        </w:trPr>
        <w:tc>
          <w:tcPr>
            <w:tcW w:w="704" w:type="dxa"/>
          </w:tcPr>
          <w:p w14:paraId="4F473D98" w14:textId="570871E7" w:rsidR="00BA7C26" w:rsidRDefault="00BA7C26" w:rsidP="00BA7C26">
            <w:pPr>
              <w:spacing w:before="0" w:line="240" w:lineRule="auto"/>
              <w:jc w:val="center"/>
            </w:pPr>
            <w:r>
              <w:t>21</w:t>
            </w:r>
          </w:p>
        </w:tc>
        <w:tc>
          <w:tcPr>
            <w:tcW w:w="4394" w:type="dxa"/>
          </w:tcPr>
          <w:p w14:paraId="7B12D78B" w14:textId="13043FC6" w:rsidR="00BA7C26" w:rsidRPr="00D22614" w:rsidRDefault="00BA7C26" w:rsidP="00BA7C26">
            <w:pPr>
              <w:spacing w:before="0" w:line="240" w:lineRule="auto"/>
              <w:jc w:val="left"/>
            </w:pPr>
            <w:r w:rsidRPr="005473DA">
              <w:t>konjugát avidinu s alkalickou fosfatázou</w:t>
            </w:r>
          </w:p>
        </w:tc>
        <w:tc>
          <w:tcPr>
            <w:tcW w:w="5103" w:type="dxa"/>
          </w:tcPr>
          <w:p w14:paraId="1CE3DBD8" w14:textId="250F55AA" w:rsidR="00BA7C26" w:rsidRPr="00D22614" w:rsidRDefault="00BA7C26" w:rsidP="00BA7C26">
            <w:pPr>
              <w:spacing w:before="0" w:line="240" w:lineRule="auto"/>
              <w:jc w:val="left"/>
            </w:pPr>
            <w:r w:rsidRPr="005473DA">
              <w:t xml:space="preserve">pro </w:t>
            </w:r>
            <w:proofErr w:type="spellStart"/>
            <w:r w:rsidRPr="005473DA">
              <w:t>dot</w:t>
            </w:r>
            <w:proofErr w:type="spellEnd"/>
            <w:r w:rsidRPr="005473DA">
              <w:t xml:space="preserve"> </w:t>
            </w:r>
            <w:proofErr w:type="spellStart"/>
            <w:r w:rsidRPr="005473DA">
              <w:t>blot</w:t>
            </w:r>
            <w:proofErr w:type="spellEnd"/>
            <w:r w:rsidRPr="005473DA">
              <w:t xml:space="preserve">, </w:t>
            </w:r>
            <w:proofErr w:type="spellStart"/>
            <w:r w:rsidRPr="005473DA">
              <w:t>imunohistochemii</w:t>
            </w:r>
            <w:proofErr w:type="spellEnd"/>
            <w:r w:rsidRPr="005473DA">
              <w:t xml:space="preserve"> a ELISA, pufrovaný vodný roztok, typu </w:t>
            </w:r>
            <w:proofErr w:type="spellStart"/>
            <w:r w:rsidRPr="005473DA">
              <w:t>Extravidin</w:t>
            </w:r>
            <w:proofErr w:type="spellEnd"/>
          </w:p>
        </w:tc>
        <w:tc>
          <w:tcPr>
            <w:tcW w:w="1300" w:type="dxa"/>
          </w:tcPr>
          <w:p w14:paraId="6C75BA1E" w14:textId="58562037" w:rsidR="00BA7C26" w:rsidRPr="00D22614" w:rsidRDefault="00BA7C26" w:rsidP="00BA7C26">
            <w:pPr>
              <w:spacing w:before="0" w:line="240" w:lineRule="auto"/>
              <w:jc w:val="center"/>
            </w:pPr>
            <w:r w:rsidRPr="005473DA">
              <w:t>0,2 ml</w:t>
            </w:r>
          </w:p>
        </w:tc>
        <w:tc>
          <w:tcPr>
            <w:tcW w:w="2493" w:type="dxa"/>
            <w:shd w:val="clear" w:color="auto" w:fill="auto"/>
          </w:tcPr>
          <w:p w14:paraId="7B720A21" w14:textId="31270D7E" w:rsidR="00BA7C26" w:rsidRPr="00D22614" w:rsidRDefault="003976D0" w:rsidP="00BA7C26">
            <w:pPr>
              <w:spacing w:before="0" w:line="240" w:lineRule="auto"/>
              <w:jc w:val="right"/>
            </w:pPr>
            <w:r>
              <w:t>3 298,00</w:t>
            </w:r>
          </w:p>
        </w:tc>
      </w:tr>
      <w:tr w:rsidR="00510DF0" w:rsidRPr="00081A96" w14:paraId="40CF2BEF" w14:textId="6740E5E6" w:rsidTr="00304D73">
        <w:trPr>
          <w:trHeight w:val="20"/>
        </w:trPr>
        <w:tc>
          <w:tcPr>
            <w:tcW w:w="704" w:type="dxa"/>
          </w:tcPr>
          <w:p w14:paraId="50B33AFD" w14:textId="06EAE377" w:rsidR="00510DF0" w:rsidRPr="00081A96" w:rsidRDefault="00510DF0" w:rsidP="00510DF0">
            <w:pPr>
              <w:spacing w:before="0" w:line="240" w:lineRule="auto"/>
              <w:jc w:val="center"/>
              <w:rPr>
                <w:b/>
                <w:bCs/>
              </w:rPr>
            </w:pPr>
            <w:r>
              <w:rPr>
                <w:b/>
                <w:bCs/>
              </w:rPr>
              <w:t>-</w:t>
            </w:r>
          </w:p>
        </w:tc>
        <w:tc>
          <w:tcPr>
            <w:tcW w:w="10797" w:type="dxa"/>
            <w:gridSpan w:val="3"/>
          </w:tcPr>
          <w:p w14:paraId="7305CE7B" w14:textId="1C1EC61E" w:rsidR="00510DF0" w:rsidRPr="00081A96" w:rsidRDefault="00510DF0" w:rsidP="00081A96">
            <w:pPr>
              <w:spacing w:before="0" w:line="240" w:lineRule="auto"/>
              <w:jc w:val="left"/>
              <w:rPr>
                <w:b/>
                <w:bCs/>
              </w:rPr>
            </w:pPr>
            <w:r w:rsidRPr="00081A96">
              <w:rPr>
                <w:b/>
                <w:bCs/>
              </w:rPr>
              <w:t>CENA CELKEM v Kč bez DPH</w:t>
            </w:r>
          </w:p>
        </w:tc>
        <w:tc>
          <w:tcPr>
            <w:tcW w:w="2493" w:type="dxa"/>
            <w:shd w:val="clear" w:color="auto" w:fill="auto"/>
          </w:tcPr>
          <w:p w14:paraId="3FC08731" w14:textId="3463FB73" w:rsidR="00510DF0" w:rsidRPr="00081A96" w:rsidRDefault="005E213A" w:rsidP="00081A96">
            <w:pPr>
              <w:spacing w:before="0" w:line="240" w:lineRule="auto"/>
              <w:jc w:val="right"/>
              <w:rPr>
                <w:b/>
                <w:bCs/>
              </w:rPr>
            </w:pPr>
            <w:r w:rsidRPr="005E213A">
              <w:rPr>
                <w:b/>
                <w:bCs/>
              </w:rPr>
              <w:t>137 900,30</w:t>
            </w:r>
          </w:p>
        </w:tc>
      </w:tr>
    </w:tbl>
    <w:p w14:paraId="6C5346B0" w14:textId="7AB2285D" w:rsidR="00B003DA" w:rsidRPr="005E213A" w:rsidRDefault="00B003DA" w:rsidP="005E213A"/>
    <w:sectPr w:rsidR="00B003DA" w:rsidRPr="005E213A"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D62FE" w14:textId="77777777" w:rsidR="00392527" w:rsidRDefault="00392527" w:rsidP="007A31E9">
      <w:pPr>
        <w:spacing w:before="0" w:line="240" w:lineRule="auto"/>
      </w:pPr>
      <w:r>
        <w:separator/>
      </w:r>
    </w:p>
  </w:endnote>
  <w:endnote w:type="continuationSeparator" w:id="0">
    <w:p w14:paraId="7EE7976C" w14:textId="77777777" w:rsidR="00392527" w:rsidRDefault="00392527"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AAE6" w14:textId="77777777" w:rsidR="00392527" w:rsidRDefault="00392527" w:rsidP="007A31E9">
      <w:pPr>
        <w:spacing w:before="0" w:line="240" w:lineRule="auto"/>
      </w:pPr>
      <w:r>
        <w:separator/>
      </w:r>
    </w:p>
  </w:footnote>
  <w:footnote w:type="continuationSeparator" w:id="0">
    <w:p w14:paraId="34AEC1B5" w14:textId="77777777" w:rsidR="00392527" w:rsidRDefault="00392527"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609"/>
    <w:rsid w:val="0004384F"/>
    <w:rsid w:val="00044C2E"/>
    <w:rsid w:val="000510D3"/>
    <w:rsid w:val="00051FE4"/>
    <w:rsid w:val="000529FD"/>
    <w:rsid w:val="000534F4"/>
    <w:rsid w:val="000541C4"/>
    <w:rsid w:val="00054A2F"/>
    <w:rsid w:val="000569C9"/>
    <w:rsid w:val="00061A66"/>
    <w:rsid w:val="00064700"/>
    <w:rsid w:val="0006619E"/>
    <w:rsid w:val="000679D2"/>
    <w:rsid w:val="00071021"/>
    <w:rsid w:val="0007266F"/>
    <w:rsid w:val="00074693"/>
    <w:rsid w:val="00074EF2"/>
    <w:rsid w:val="0007559A"/>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40E0"/>
    <w:rsid w:val="000B6872"/>
    <w:rsid w:val="000C1D1C"/>
    <w:rsid w:val="000C3433"/>
    <w:rsid w:val="000C5D97"/>
    <w:rsid w:val="000C6A59"/>
    <w:rsid w:val="000C7DED"/>
    <w:rsid w:val="000D0A75"/>
    <w:rsid w:val="000D2575"/>
    <w:rsid w:val="000D4048"/>
    <w:rsid w:val="000D4801"/>
    <w:rsid w:val="000D493B"/>
    <w:rsid w:val="000D6AA6"/>
    <w:rsid w:val="000E1668"/>
    <w:rsid w:val="000F0F50"/>
    <w:rsid w:val="000F54D1"/>
    <w:rsid w:val="000F6AEE"/>
    <w:rsid w:val="0010061A"/>
    <w:rsid w:val="001006B4"/>
    <w:rsid w:val="00101E53"/>
    <w:rsid w:val="00102FA5"/>
    <w:rsid w:val="0010468B"/>
    <w:rsid w:val="00104945"/>
    <w:rsid w:val="0010502F"/>
    <w:rsid w:val="001076D1"/>
    <w:rsid w:val="0011084A"/>
    <w:rsid w:val="00110D91"/>
    <w:rsid w:val="0011213A"/>
    <w:rsid w:val="0011285E"/>
    <w:rsid w:val="0011312F"/>
    <w:rsid w:val="00114A42"/>
    <w:rsid w:val="001158D1"/>
    <w:rsid w:val="00124A44"/>
    <w:rsid w:val="00125B79"/>
    <w:rsid w:val="00130A34"/>
    <w:rsid w:val="001368CC"/>
    <w:rsid w:val="00136D2B"/>
    <w:rsid w:val="00141CF5"/>
    <w:rsid w:val="00143762"/>
    <w:rsid w:val="001446B6"/>
    <w:rsid w:val="001447AC"/>
    <w:rsid w:val="00144BA6"/>
    <w:rsid w:val="00144E9A"/>
    <w:rsid w:val="00145032"/>
    <w:rsid w:val="001450BE"/>
    <w:rsid w:val="00145AD2"/>
    <w:rsid w:val="00150FC2"/>
    <w:rsid w:val="00161CB4"/>
    <w:rsid w:val="0016475B"/>
    <w:rsid w:val="0016527F"/>
    <w:rsid w:val="0016571B"/>
    <w:rsid w:val="00167924"/>
    <w:rsid w:val="00170BD0"/>
    <w:rsid w:val="00172CF5"/>
    <w:rsid w:val="001737D0"/>
    <w:rsid w:val="001757B0"/>
    <w:rsid w:val="001767EF"/>
    <w:rsid w:val="0017687D"/>
    <w:rsid w:val="0017747A"/>
    <w:rsid w:val="001804DA"/>
    <w:rsid w:val="00180F5F"/>
    <w:rsid w:val="001842AF"/>
    <w:rsid w:val="00184992"/>
    <w:rsid w:val="00190338"/>
    <w:rsid w:val="00191C60"/>
    <w:rsid w:val="00193557"/>
    <w:rsid w:val="00195BE0"/>
    <w:rsid w:val="001A2245"/>
    <w:rsid w:val="001A2A3E"/>
    <w:rsid w:val="001A6073"/>
    <w:rsid w:val="001B056E"/>
    <w:rsid w:val="001B1002"/>
    <w:rsid w:val="001B103D"/>
    <w:rsid w:val="001B2299"/>
    <w:rsid w:val="001C0181"/>
    <w:rsid w:val="001C1665"/>
    <w:rsid w:val="001C1846"/>
    <w:rsid w:val="001C4BB5"/>
    <w:rsid w:val="001D1260"/>
    <w:rsid w:val="001D2175"/>
    <w:rsid w:val="001D52E0"/>
    <w:rsid w:val="001D715F"/>
    <w:rsid w:val="001D7242"/>
    <w:rsid w:val="001D7702"/>
    <w:rsid w:val="001E05A7"/>
    <w:rsid w:val="001E0B6D"/>
    <w:rsid w:val="001E2F17"/>
    <w:rsid w:val="001E3D7E"/>
    <w:rsid w:val="001E5E62"/>
    <w:rsid w:val="001E7064"/>
    <w:rsid w:val="001F73B5"/>
    <w:rsid w:val="00200C74"/>
    <w:rsid w:val="00201BD6"/>
    <w:rsid w:val="002053AF"/>
    <w:rsid w:val="00213627"/>
    <w:rsid w:val="00213ED6"/>
    <w:rsid w:val="00215709"/>
    <w:rsid w:val="0021571D"/>
    <w:rsid w:val="00216300"/>
    <w:rsid w:val="002165EE"/>
    <w:rsid w:val="0021749D"/>
    <w:rsid w:val="00221A69"/>
    <w:rsid w:val="00223B1C"/>
    <w:rsid w:val="00225458"/>
    <w:rsid w:val="00232777"/>
    <w:rsid w:val="00233108"/>
    <w:rsid w:val="00233B9B"/>
    <w:rsid w:val="00235756"/>
    <w:rsid w:val="0024033A"/>
    <w:rsid w:val="002409D0"/>
    <w:rsid w:val="00240ABA"/>
    <w:rsid w:val="0024204E"/>
    <w:rsid w:val="00243327"/>
    <w:rsid w:val="00247750"/>
    <w:rsid w:val="00247A4C"/>
    <w:rsid w:val="00250107"/>
    <w:rsid w:val="00251403"/>
    <w:rsid w:val="00251581"/>
    <w:rsid w:val="0025436F"/>
    <w:rsid w:val="00260B2C"/>
    <w:rsid w:val="00260CDE"/>
    <w:rsid w:val="00262AF8"/>
    <w:rsid w:val="00264672"/>
    <w:rsid w:val="00264C8D"/>
    <w:rsid w:val="00265EB7"/>
    <w:rsid w:val="0027004A"/>
    <w:rsid w:val="00271CB0"/>
    <w:rsid w:val="0027303F"/>
    <w:rsid w:val="0027716E"/>
    <w:rsid w:val="00285F30"/>
    <w:rsid w:val="00290452"/>
    <w:rsid w:val="00291A0C"/>
    <w:rsid w:val="002928EF"/>
    <w:rsid w:val="002936B6"/>
    <w:rsid w:val="002949B6"/>
    <w:rsid w:val="0029612C"/>
    <w:rsid w:val="002A0C9D"/>
    <w:rsid w:val="002A1B6D"/>
    <w:rsid w:val="002A39F7"/>
    <w:rsid w:val="002A5379"/>
    <w:rsid w:val="002B1807"/>
    <w:rsid w:val="002B4219"/>
    <w:rsid w:val="002B5B1F"/>
    <w:rsid w:val="002B6E3A"/>
    <w:rsid w:val="002B77DE"/>
    <w:rsid w:val="002C527F"/>
    <w:rsid w:val="002C6CF3"/>
    <w:rsid w:val="002D041F"/>
    <w:rsid w:val="002D27A6"/>
    <w:rsid w:val="002D3206"/>
    <w:rsid w:val="002D72DD"/>
    <w:rsid w:val="002E428B"/>
    <w:rsid w:val="002E6046"/>
    <w:rsid w:val="002F13FB"/>
    <w:rsid w:val="002F2C0A"/>
    <w:rsid w:val="002F63EF"/>
    <w:rsid w:val="002F75EB"/>
    <w:rsid w:val="00304D73"/>
    <w:rsid w:val="00307569"/>
    <w:rsid w:val="00310E20"/>
    <w:rsid w:val="0031152A"/>
    <w:rsid w:val="00314880"/>
    <w:rsid w:val="003168FD"/>
    <w:rsid w:val="00321033"/>
    <w:rsid w:val="00327F8E"/>
    <w:rsid w:val="00330F48"/>
    <w:rsid w:val="003330F3"/>
    <w:rsid w:val="003360BD"/>
    <w:rsid w:val="00344026"/>
    <w:rsid w:val="003512B4"/>
    <w:rsid w:val="00353010"/>
    <w:rsid w:val="00354D15"/>
    <w:rsid w:val="003570F0"/>
    <w:rsid w:val="00361B6E"/>
    <w:rsid w:val="003641C4"/>
    <w:rsid w:val="003653FA"/>
    <w:rsid w:val="003657E8"/>
    <w:rsid w:val="003675D6"/>
    <w:rsid w:val="003771E6"/>
    <w:rsid w:val="003824EA"/>
    <w:rsid w:val="00387851"/>
    <w:rsid w:val="0039066B"/>
    <w:rsid w:val="00392527"/>
    <w:rsid w:val="003976D0"/>
    <w:rsid w:val="00397B0F"/>
    <w:rsid w:val="00397E4D"/>
    <w:rsid w:val="003A0671"/>
    <w:rsid w:val="003A21BD"/>
    <w:rsid w:val="003A3406"/>
    <w:rsid w:val="003A3720"/>
    <w:rsid w:val="003A44C7"/>
    <w:rsid w:val="003A6A94"/>
    <w:rsid w:val="003A7A6B"/>
    <w:rsid w:val="003A7FC8"/>
    <w:rsid w:val="003B3273"/>
    <w:rsid w:val="003B3CB7"/>
    <w:rsid w:val="003B7726"/>
    <w:rsid w:val="003C1530"/>
    <w:rsid w:val="003C38DE"/>
    <w:rsid w:val="003C39C4"/>
    <w:rsid w:val="003C4267"/>
    <w:rsid w:val="003C42AE"/>
    <w:rsid w:val="003C7C0F"/>
    <w:rsid w:val="003D0D4F"/>
    <w:rsid w:val="003D612E"/>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65BA"/>
    <w:rsid w:val="00417094"/>
    <w:rsid w:val="0042181F"/>
    <w:rsid w:val="00421BC6"/>
    <w:rsid w:val="00423884"/>
    <w:rsid w:val="004252CC"/>
    <w:rsid w:val="00426AEA"/>
    <w:rsid w:val="004303CE"/>
    <w:rsid w:val="00432526"/>
    <w:rsid w:val="00434D76"/>
    <w:rsid w:val="00435684"/>
    <w:rsid w:val="00444D57"/>
    <w:rsid w:val="00444DB3"/>
    <w:rsid w:val="00447B7B"/>
    <w:rsid w:val="0045375B"/>
    <w:rsid w:val="00453BD5"/>
    <w:rsid w:val="00453CA0"/>
    <w:rsid w:val="00455CAA"/>
    <w:rsid w:val="00456A0C"/>
    <w:rsid w:val="004623AF"/>
    <w:rsid w:val="00466F03"/>
    <w:rsid w:val="00471FC8"/>
    <w:rsid w:val="004725F0"/>
    <w:rsid w:val="004731E0"/>
    <w:rsid w:val="00482B1D"/>
    <w:rsid w:val="0048326D"/>
    <w:rsid w:val="004845C9"/>
    <w:rsid w:val="00484BCF"/>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51D"/>
    <w:rsid w:val="004D1114"/>
    <w:rsid w:val="004D1190"/>
    <w:rsid w:val="004D5BF3"/>
    <w:rsid w:val="004E15BF"/>
    <w:rsid w:val="004E1767"/>
    <w:rsid w:val="004E2257"/>
    <w:rsid w:val="004E3303"/>
    <w:rsid w:val="004E4115"/>
    <w:rsid w:val="004F00DF"/>
    <w:rsid w:val="004F4819"/>
    <w:rsid w:val="004F7140"/>
    <w:rsid w:val="004F75B0"/>
    <w:rsid w:val="00500448"/>
    <w:rsid w:val="00500633"/>
    <w:rsid w:val="00507344"/>
    <w:rsid w:val="00507B5C"/>
    <w:rsid w:val="00510DF0"/>
    <w:rsid w:val="00511DB5"/>
    <w:rsid w:val="00515BEA"/>
    <w:rsid w:val="0051622F"/>
    <w:rsid w:val="00516EC8"/>
    <w:rsid w:val="005203D4"/>
    <w:rsid w:val="00524F79"/>
    <w:rsid w:val="00527516"/>
    <w:rsid w:val="005304E3"/>
    <w:rsid w:val="00532406"/>
    <w:rsid w:val="0053722F"/>
    <w:rsid w:val="00540A08"/>
    <w:rsid w:val="005414FE"/>
    <w:rsid w:val="0054730E"/>
    <w:rsid w:val="00547495"/>
    <w:rsid w:val="00547ED7"/>
    <w:rsid w:val="00552789"/>
    <w:rsid w:val="00552F78"/>
    <w:rsid w:val="00554039"/>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878"/>
    <w:rsid w:val="005D1258"/>
    <w:rsid w:val="005D1832"/>
    <w:rsid w:val="005D25E6"/>
    <w:rsid w:val="005D2B4D"/>
    <w:rsid w:val="005D38F2"/>
    <w:rsid w:val="005D3FA3"/>
    <w:rsid w:val="005D6E2A"/>
    <w:rsid w:val="005D7C11"/>
    <w:rsid w:val="005E2047"/>
    <w:rsid w:val="005E213A"/>
    <w:rsid w:val="005E235E"/>
    <w:rsid w:val="005E2E29"/>
    <w:rsid w:val="005E4109"/>
    <w:rsid w:val="005E412A"/>
    <w:rsid w:val="005E6294"/>
    <w:rsid w:val="005F0DB4"/>
    <w:rsid w:val="005F23F6"/>
    <w:rsid w:val="005F2E32"/>
    <w:rsid w:val="005F4495"/>
    <w:rsid w:val="005F6EB4"/>
    <w:rsid w:val="005F75B1"/>
    <w:rsid w:val="005F75F2"/>
    <w:rsid w:val="00600658"/>
    <w:rsid w:val="0060152A"/>
    <w:rsid w:val="00601A4C"/>
    <w:rsid w:val="00604A57"/>
    <w:rsid w:val="006050D6"/>
    <w:rsid w:val="00607712"/>
    <w:rsid w:val="00607D06"/>
    <w:rsid w:val="006105E8"/>
    <w:rsid w:val="006107D3"/>
    <w:rsid w:val="00610EBC"/>
    <w:rsid w:val="00613DDB"/>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1198"/>
    <w:rsid w:val="0066209F"/>
    <w:rsid w:val="00663185"/>
    <w:rsid w:val="00663A1E"/>
    <w:rsid w:val="006656B9"/>
    <w:rsid w:val="00666E27"/>
    <w:rsid w:val="006676C4"/>
    <w:rsid w:val="00671DB7"/>
    <w:rsid w:val="00672E1E"/>
    <w:rsid w:val="00674E96"/>
    <w:rsid w:val="00682A87"/>
    <w:rsid w:val="00683322"/>
    <w:rsid w:val="0068688F"/>
    <w:rsid w:val="00690CC2"/>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75DC"/>
    <w:rsid w:val="007523EC"/>
    <w:rsid w:val="00755DCE"/>
    <w:rsid w:val="00762464"/>
    <w:rsid w:val="00764859"/>
    <w:rsid w:val="00764B70"/>
    <w:rsid w:val="0076597D"/>
    <w:rsid w:val="00765F63"/>
    <w:rsid w:val="00766862"/>
    <w:rsid w:val="0077117E"/>
    <w:rsid w:val="00771980"/>
    <w:rsid w:val="007737F2"/>
    <w:rsid w:val="007801CD"/>
    <w:rsid w:val="0078493B"/>
    <w:rsid w:val="00785EC0"/>
    <w:rsid w:val="0079006D"/>
    <w:rsid w:val="00790B5C"/>
    <w:rsid w:val="00791D93"/>
    <w:rsid w:val="00794478"/>
    <w:rsid w:val="00794F90"/>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7F5DB1"/>
    <w:rsid w:val="00800ECD"/>
    <w:rsid w:val="00802EF0"/>
    <w:rsid w:val="0080386C"/>
    <w:rsid w:val="008046E1"/>
    <w:rsid w:val="00805805"/>
    <w:rsid w:val="008059FD"/>
    <w:rsid w:val="00805B11"/>
    <w:rsid w:val="00806D9F"/>
    <w:rsid w:val="00807533"/>
    <w:rsid w:val="008136B0"/>
    <w:rsid w:val="008152AB"/>
    <w:rsid w:val="00816B19"/>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1245"/>
    <w:rsid w:val="008950C9"/>
    <w:rsid w:val="00895CD5"/>
    <w:rsid w:val="00895E7C"/>
    <w:rsid w:val="0089688D"/>
    <w:rsid w:val="00896EEF"/>
    <w:rsid w:val="008A074C"/>
    <w:rsid w:val="008A685C"/>
    <w:rsid w:val="008A6871"/>
    <w:rsid w:val="008A6C17"/>
    <w:rsid w:val="008B22AC"/>
    <w:rsid w:val="008B348F"/>
    <w:rsid w:val="008B5EC8"/>
    <w:rsid w:val="008B77AC"/>
    <w:rsid w:val="008C3A24"/>
    <w:rsid w:val="008C5BB6"/>
    <w:rsid w:val="008C5EE6"/>
    <w:rsid w:val="008C69C6"/>
    <w:rsid w:val="008D126B"/>
    <w:rsid w:val="008D1F6E"/>
    <w:rsid w:val="008D401C"/>
    <w:rsid w:val="008D4257"/>
    <w:rsid w:val="008E1110"/>
    <w:rsid w:val="008E2DCA"/>
    <w:rsid w:val="008E36C8"/>
    <w:rsid w:val="008F11F2"/>
    <w:rsid w:val="008F592E"/>
    <w:rsid w:val="00903950"/>
    <w:rsid w:val="0090484F"/>
    <w:rsid w:val="00912792"/>
    <w:rsid w:val="00912C1A"/>
    <w:rsid w:val="009138B3"/>
    <w:rsid w:val="0091744A"/>
    <w:rsid w:val="00917C54"/>
    <w:rsid w:val="009231C7"/>
    <w:rsid w:val="00932C17"/>
    <w:rsid w:val="0093308D"/>
    <w:rsid w:val="009404AF"/>
    <w:rsid w:val="00942566"/>
    <w:rsid w:val="00944447"/>
    <w:rsid w:val="00945495"/>
    <w:rsid w:val="00947917"/>
    <w:rsid w:val="009504D8"/>
    <w:rsid w:val="00951B95"/>
    <w:rsid w:val="00955405"/>
    <w:rsid w:val="00955DF8"/>
    <w:rsid w:val="00962D1B"/>
    <w:rsid w:val="009655F3"/>
    <w:rsid w:val="00970523"/>
    <w:rsid w:val="009720AF"/>
    <w:rsid w:val="00973395"/>
    <w:rsid w:val="009747D0"/>
    <w:rsid w:val="00974FF9"/>
    <w:rsid w:val="00976E5A"/>
    <w:rsid w:val="00982E90"/>
    <w:rsid w:val="00983124"/>
    <w:rsid w:val="00984B4C"/>
    <w:rsid w:val="00986070"/>
    <w:rsid w:val="00986C3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2D65"/>
    <w:rsid w:val="009E388A"/>
    <w:rsid w:val="009F0CED"/>
    <w:rsid w:val="009F0F45"/>
    <w:rsid w:val="00A01F3E"/>
    <w:rsid w:val="00A02D95"/>
    <w:rsid w:val="00A06165"/>
    <w:rsid w:val="00A06A80"/>
    <w:rsid w:val="00A071EF"/>
    <w:rsid w:val="00A07AA3"/>
    <w:rsid w:val="00A11172"/>
    <w:rsid w:val="00A11362"/>
    <w:rsid w:val="00A12291"/>
    <w:rsid w:val="00A135BB"/>
    <w:rsid w:val="00A16784"/>
    <w:rsid w:val="00A21D07"/>
    <w:rsid w:val="00A262EF"/>
    <w:rsid w:val="00A26F05"/>
    <w:rsid w:val="00A321E4"/>
    <w:rsid w:val="00A402A2"/>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2BB0"/>
    <w:rsid w:val="00A73937"/>
    <w:rsid w:val="00A76EFC"/>
    <w:rsid w:val="00A81B04"/>
    <w:rsid w:val="00A81E31"/>
    <w:rsid w:val="00A84EDD"/>
    <w:rsid w:val="00A85329"/>
    <w:rsid w:val="00A929BD"/>
    <w:rsid w:val="00AA1F82"/>
    <w:rsid w:val="00AA424D"/>
    <w:rsid w:val="00AA6260"/>
    <w:rsid w:val="00AB0ABC"/>
    <w:rsid w:val="00AB2E19"/>
    <w:rsid w:val="00AB5A0D"/>
    <w:rsid w:val="00AC163C"/>
    <w:rsid w:val="00AC1981"/>
    <w:rsid w:val="00AC4141"/>
    <w:rsid w:val="00AC584E"/>
    <w:rsid w:val="00AD0C4F"/>
    <w:rsid w:val="00AD3DCA"/>
    <w:rsid w:val="00AD5993"/>
    <w:rsid w:val="00AD5EA4"/>
    <w:rsid w:val="00AD66F6"/>
    <w:rsid w:val="00AD6C11"/>
    <w:rsid w:val="00AD7BE7"/>
    <w:rsid w:val="00AE156B"/>
    <w:rsid w:val="00AE56AE"/>
    <w:rsid w:val="00AE663A"/>
    <w:rsid w:val="00AE72F8"/>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32231"/>
    <w:rsid w:val="00B32376"/>
    <w:rsid w:val="00B330A7"/>
    <w:rsid w:val="00B34814"/>
    <w:rsid w:val="00B3496E"/>
    <w:rsid w:val="00B34C60"/>
    <w:rsid w:val="00B4056A"/>
    <w:rsid w:val="00B41762"/>
    <w:rsid w:val="00B42221"/>
    <w:rsid w:val="00B4251D"/>
    <w:rsid w:val="00B45EDD"/>
    <w:rsid w:val="00B46FB6"/>
    <w:rsid w:val="00B520D3"/>
    <w:rsid w:val="00B57533"/>
    <w:rsid w:val="00B5768E"/>
    <w:rsid w:val="00B60B84"/>
    <w:rsid w:val="00B6269F"/>
    <w:rsid w:val="00B64025"/>
    <w:rsid w:val="00B666F6"/>
    <w:rsid w:val="00B668E8"/>
    <w:rsid w:val="00B70AC7"/>
    <w:rsid w:val="00B70B88"/>
    <w:rsid w:val="00B710A3"/>
    <w:rsid w:val="00B714BA"/>
    <w:rsid w:val="00B7575C"/>
    <w:rsid w:val="00B7791D"/>
    <w:rsid w:val="00B807F4"/>
    <w:rsid w:val="00B825DA"/>
    <w:rsid w:val="00B84260"/>
    <w:rsid w:val="00B94C18"/>
    <w:rsid w:val="00B953AB"/>
    <w:rsid w:val="00B97173"/>
    <w:rsid w:val="00BA61B8"/>
    <w:rsid w:val="00BA7C26"/>
    <w:rsid w:val="00BA7D7C"/>
    <w:rsid w:val="00BB09FE"/>
    <w:rsid w:val="00BB1541"/>
    <w:rsid w:val="00BB7B26"/>
    <w:rsid w:val="00BC31A2"/>
    <w:rsid w:val="00BC477E"/>
    <w:rsid w:val="00BC4CE3"/>
    <w:rsid w:val="00BD0EA3"/>
    <w:rsid w:val="00BD110A"/>
    <w:rsid w:val="00BD4D4A"/>
    <w:rsid w:val="00BD5DD8"/>
    <w:rsid w:val="00BD73F7"/>
    <w:rsid w:val="00BD7705"/>
    <w:rsid w:val="00BE469B"/>
    <w:rsid w:val="00BE5A6F"/>
    <w:rsid w:val="00BE72FF"/>
    <w:rsid w:val="00BE780D"/>
    <w:rsid w:val="00BF26B5"/>
    <w:rsid w:val="00BF4138"/>
    <w:rsid w:val="00BF5ABB"/>
    <w:rsid w:val="00BF5C7D"/>
    <w:rsid w:val="00BF5E99"/>
    <w:rsid w:val="00BF713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77D89"/>
    <w:rsid w:val="00C802DD"/>
    <w:rsid w:val="00C8053A"/>
    <w:rsid w:val="00C81358"/>
    <w:rsid w:val="00C86750"/>
    <w:rsid w:val="00C8766A"/>
    <w:rsid w:val="00C92394"/>
    <w:rsid w:val="00C94121"/>
    <w:rsid w:val="00C95CB9"/>
    <w:rsid w:val="00C95CF8"/>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C71F7"/>
    <w:rsid w:val="00CD0652"/>
    <w:rsid w:val="00CD18A9"/>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50432"/>
    <w:rsid w:val="00D569C1"/>
    <w:rsid w:val="00D611DF"/>
    <w:rsid w:val="00D63E07"/>
    <w:rsid w:val="00D6635D"/>
    <w:rsid w:val="00D67993"/>
    <w:rsid w:val="00D720D3"/>
    <w:rsid w:val="00D75073"/>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20A0"/>
    <w:rsid w:val="00DB491A"/>
    <w:rsid w:val="00DB5244"/>
    <w:rsid w:val="00DB7336"/>
    <w:rsid w:val="00DC0C9E"/>
    <w:rsid w:val="00DC20E6"/>
    <w:rsid w:val="00DC2336"/>
    <w:rsid w:val="00DC2F67"/>
    <w:rsid w:val="00DC4D6E"/>
    <w:rsid w:val="00DC59B8"/>
    <w:rsid w:val="00DD0740"/>
    <w:rsid w:val="00DD098E"/>
    <w:rsid w:val="00DD0C9A"/>
    <w:rsid w:val="00DD1E85"/>
    <w:rsid w:val="00DD3D00"/>
    <w:rsid w:val="00DD4579"/>
    <w:rsid w:val="00DD4BCA"/>
    <w:rsid w:val="00DD5D61"/>
    <w:rsid w:val="00DE0E58"/>
    <w:rsid w:val="00DE2F26"/>
    <w:rsid w:val="00DE51DF"/>
    <w:rsid w:val="00DE7DB3"/>
    <w:rsid w:val="00DF30A4"/>
    <w:rsid w:val="00E02A22"/>
    <w:rsid w:val="00E04851"/>
    <w:rsid w:val="00E07131"/>
    <w:rsid w:val="00E07ADF"/>
    <w:rsid w:val="00E112CB"/>
    <w:rsid w:val="00E12C8F"/>
    <w:rsid w:val="00E12DF8"/>
    <w:rsid w:val="00E1530E"/>
    <w:rsid w:val="00E17870"/>
    <w:rsid w:val="00E17882"/>
    <w:rsid w:val="00E2167C"/>
    <w:rsid w:val="00E22554"/>
    <w:rsid w:val="00E22C4E"/>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C84"/>
    <w:rsid w:val="00E75F41"/>
    <w:rsid w:val="00E7636A"/>
    <w:rsid w:val="00E803B8"/>
    <w:rsid w:val="00E83AB7"/>
    <w:rsid w:val="00E86071"/>
    <w:rsid w:val="00E867C8"/>
    <w:rsid w:val="00E91700"/>
    <w:rsid w:val="00E93CE7"/>
    <w:rsid w:val="00E96135"/>
    <w:rsid w:val="00E97266"/>
    <w:rsid w:val="00EA52A0"/>
    <w:rsid w:val="00EA626E"/>
    <w:rsid w:val="00EA7091"/>
    <w:rsid w:val="00EA7587"/>
    <w:rsid w:val="00EC7E14"/>
    <w:rsid w:val="00ED084B"/>
    <w:rsid w:val="00ED0BC3"/>
    <w:rsid w:val="00ED2CFA"/>
    <w:rsid w:val="00ED3041"/>
    <w:rsid w:val="00ED46C6"/>
    <w:rsid w:val="00ED62BD"/>
    <w:rsid w:val="00EF0663"/>
    <w:rsid w:val="00EF1FEE"/>
    <w:rsid w:val="00EF28A8"/>
    <w:rsid w:val="00EF32B7"/>
    <w:rsid w:val="00EF4268"/>
    <w:rsid w:val="00F01664"/>
    <w:rsid w:val="00F01C00"/>
    <w:rsid w:val="00F01F31"/>
    <w:rsid w:val="00F041B7"/>
    <w:rsid w:val="00F04FF1"/>
    <w:rsid w:val="00F07323"/>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6B1B"/>
    <w:rsid w:val="00F5723A"/>
    <w:rsid w:val="00F57420"/>
    <w:rsid w:val="00F61193"/>
    <w:rsid w:val="00F612F1"/>
    <w:rsid w:val="00F62F0F"/>
    <w:rsid w:val="00F63D14"/>
    <w:rsid w:val="00F661FC"/>
    <w:rsid w:val="00F6653D"/>
    <w:rsid w:val="00F67814"/>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39EC"/>
    <w:rsid w:val="00FA555E"/>
    <w:rsid w:val="00FA55FB"/>
    <w:rsid w:val="00FA664F"/>
    <w:rsid w:val="00FA7116"/>
    <w:rsid w:val="00FA7AF3"/>
    <w:rsid w:val="00FB01E2"/>
    <w:rsid w:val="00FB074A"/>
    <w:rsid w:val="00FB4320"/>
    <w:rsid w:val="00FB4B30"/>
    <w:rsid w:val="00FC0FD0"/>
    <w:rsid w:val="00FC117C"/>
    <w:rsid w:val="00FC4B4B"/>
    <w:rsid w:val="00FC73BA"/>
    <w:rsid w:val="00FD01DF"/>
    <w:rsid w:val="00FD2737"/>
    <w:rsid w:val="00FD5EB5"/>
    <w:rsid w:val="00FD6095"/>
    <w:rsid w:val="00FD7162"/>
    <w:rsid w:val="00FD7CA4"/>
    <w:rsid w:val="00FE0110"/>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3467-270D-4C3B-BBBD-33FA1257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3559</Words>
  <Characters>21000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Sekretariát ÚŽFG</cp:lastModifiedBy>
  <cp:revision>4</cp:revision>
  <cp:lastPrinted>2020-05-24T16:24:00Z</cp:lastPrinted>
  <dcterms:created xsi:type="dcterms:W3CDTF">2021-09-06T11:37:00Z</dcterms:created>
  <dcterms:modified xsi:type="dcterms:W3CDTF">2021-09-13T10:44:00Z</dcterms:modified>
</cp:coreProperties>
</file>