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0D" w:rsidRPr="0087210D" w:rsidRDefault="0087210D" w:rsidP="0087210D">
      <w:pPr>
        <w:spacing w:after="240"/>
        <w:rPr>
          <w:rFonts w:ascii="Times New Roman" w:eastAsia="Times New Roman" w:hAnsi="Times New Roman" w:cs="Times New Roman"/>
          <w:sz w:val="24"/>
          <w:szCs w:val="24"/>
          <w:lang w:eastAsia="cs-CZ"/>
        </w:rPr>
      </w:pPr>
    </w:p>
    <w:p w:rsidR="0087210D" w:rsidRPr="0087210D" w:rsidRDefault="0087210D" w:rsidP="0087210D">
      <w:pPr>
        <w:spacing w:before="120" w:after="120"/>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sz w:val="28"/>
          <w:szCs w:val="28"/>
          <w:lang w:eastAsia="cs-CZ"/>
        </w:rPr>
        <w:t>LICENČNÍ A PODLICENČNÍ SMLOUVA</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I.</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Smluvní strany</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Národní filmový archiv</w:t>
      </w:r>
      <w:r w:rsidRPr="0087210D">
        <w:rPr>
          <w:rFonts w:ascii="Times New Roman" w:eastAsia="Times New Roman" w:hAnsi="Times New Roman" w:cs="Times New Roman"/>
          <w:color w:val="000000"/>
          <w:lang w:eastAsia="cs-CZ"/>
        </w:rPr>
        <w:t>, příspěvková organizace</w:t>
      </w:r>
    </w:p>
    <w:p w:rsidR="0087210D" w:rsidRPr="0087210D" w:rsidRDefault="0087210D" w:rsidP="0087210D">
      <w:pPr>
        <w:rPr>
          <w:rFonts w:ascii="Times New Roman" w:eastAsia="Times New Roman" w:hAnsi="Times New Roman" w:cs="Times New Roman"/>
          <w:sz w:val="24"/>
          <w:szCs w:val="24"/>
          <w:lang w:eastAsia="cs-CZ"/>
        </w:rPr>
      </w:pPr>
      <w:r w:rsidRPr="0087210D">
        <w:rPr>
          <w:rFonts w:ascii="Times New Roman" w:eastAsia="Times New Roman" w:hAnsi="Times New Roman" w:cs="Times New Roman"/>
          <w:color w:val="000000"/>
          <w:lang w:eastAsia="cs-CZ"/>
        </w:rPr>
        <w:t>nepodléhající zápisu do obchodního rejstříku, zřízená Ministerstvem kultury ČR, zřizovací listina č. j. MK 13526/2013 OMA ve znění pozdějších změn a doplňků  </w:t>
      </w:r>
      <w:r w:rsidRPr="0087210D">
        <w:rPr>
          <w:rFonts w:ascii="Times New Roman" w:eastAsia="Times New Roman" w:hAnsi="Times New Roman" w:cs="Times New Roman"/>
          <w:color w:val="000000"/>
          <w:lang w:eastAsia="cs-CZ"/>
        </w:rPr>
        <w:br/>
        <w:t>se sídlem Praha 3, Malešická 12</w:t>
      </w:r>
      <w:r w:rsidRPr="0087210D">
        <w:rPr>
          <w:rFonts w:ascii="Times New Roman" w:eastAsia="Times New Roman" w:hAnsi="Times New Roman" w:cs="Times New Roman"/>
          <w:color w:val="000000"/>
          <w:lang w:eastAsia="cs-CZ"/>
        </w:rPr>
        <w:br/>
        <w:t>IČ: 000 57 266,</w:t>
      </w:r>
      <w:r w:rsidRPr="0087210D">
        <w:rPr>
          <w:rFonts w:ascii="Times New Roman" w:eastAsia="Times New Roman" w:hAnsi="Times New Roman" w:cs="Times New Roman"/>
          <w:color w:val="000000"/>
          <w:lang w:eastAsia="cs-CZ"/>
        </w:rPr>
        <w:br/>
        <w:t>DIČ: CZ 000 57 266</w:t>
      </w:r>
      <w:r w:rsidRPr="0087210D">
        <w:rPr>
          <w:rFonts w:ascii="Times New Roman" w:eastAsia="Times New Roman" w:hAnsi="Times New Roman" w:cs="Times New Roman"/>
          <w:color w:val="000000"/>
          <w:lang w:eastAsia="cs-CZ"/>
        </w:rPr>
        <w:br/>
        <w:t>Bankovní spojení: Česká národní banka, Na Příkopě 28, 115 03 Praha 1</w:t>
      </w:r>
      <w:r w:rsidRPr="0087210D">
        <w:rPr>
          <w:rFonts w:ascii="Times New Roman" w:eastAsia="Times New Roman" w:hAnsi="Times New Roman" w:cs="Times New Roman"/>
          <w:color w:val="000000"/>
          <w:lang w:eastAsia="cs-CZ"/>
        </w:rPr>
        <w:br/>
        <w:t>Č.ú.: 83337011/0710</w:t>
      </w:r>
      <w:r w:rsidRPr="0087210D">
        <w:rPr>
          <w:rFonts w:ascii="Times New Roman" w:eastAsia="Times New Roman" w:hAnsi="Times New Roman" w:cs="Times New Roman"/>
          <w:color w:val="000000"/>
          <w:lang w:eastAsia="cs-CZ"/>
        </w:rPr>
        <w:br/>
        <w:t xml:space="preserve">zastoupený </w:t>
      </w:r>
      <w:r w:rsidR="0025118E" w:rsidRPr="0025118E">
        <w:rPr>
          <w:rFonts w:ascii="Times New Roman" w:eastAsia="Times New Roman" w:hAnsi="Times New Roman" w:cs="Times New Roman"/>
          <w:color w:val="000000"/>
          <w:highlight w:val="yellow"/>
          <w:lang w:eastAsia="cs-CZ"/>
        </w:rPr>
        <w:t>XXXXXX</w:t>
      </w:r>
      <w:r w:rsidRPr="0087210D">
        <w:rPr>
          <w:rFonts w:ascii="Times New Roman" w:eastAsia="Times New Roman" w:hAnsi="Times New Roman" w:cs="Times New Roman"/>
          <w:color w:val="000000"/>
          <w:lang w:eastAsia="cs-CZ"/>
        </w:rPr>
        <w:br/>
        <w:t xml:space="preserve">(dále jen </w:t>
      </w:r>
      <w:r w:rsidRPr="0087210D">
        <w:rPr>
          <w:rFonts w:ascii="Times New Roman" w:eastAsia="Times New Roman" w:hAnsi="Times New Roman" w:cs="Times New Roman"/>
          <w:b/>
          <w:bCs/>
          <w:color w:val="000000"/>
          <w:lang w:eastAsia="cs-CZ"/>
        </w:rPr>
        <w:t>„NFA</w:t>
      </w:r>
      <w:r w:rsidRPr="0087210D">
        <w:rPr>
          <w:rFonts w:ascii="Times New Roman" w:eastAsia="Times New Roman" w:hAnsi="Times New Roman" w:cs="Times New Roman"/>
          <w:color w:val="000000"/>
          <w:lang w:eastAsia="cs-CZ"/>
        </w:rPr>
        <w:t>“)</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a</w:t>
      </w:r>
    </w:p>
    <w:p w:rsidR="0087210D" w:rsidRPr="0087210D" w:rsidRDefault="0087210D" w:rsidP="0087210D">
      <w:pPr>
        <w:rPr>
          <w:rFonts w:ascii="Times New Roman" w:eastAsia="Times New Roman" w:hAnsi="Times New Roman" w:cs="Times New Roman"/>
          <w:sz w:val="24"/>
          <w:szCs w:val="24"/>
          <w:lang w:eastAsia="cs-CZ"/>
        </w:rPr>
      </w:pPr>
    </w:p>
    <w:p w:rsidR="002760BC" w:rsidRPr="0056665A" w:rsidRDefault="002760BC" w:rsidP="002760BC">
      <w:pPr>
        <w:pStyle w:val="normal"/>
        <w:pBdr>
          <w:top w:val="nil"/>
          <w:left w:val="nil"/>
          <w:bottom w:val="nil"/>
          <w:right w:val="nil"/>
          <w:between w:val="nil"/>
        </w:pBdr>
        <w:rPr>
          <w:color w:val="000000"/>
          <w:sz w:val="22"/>
          <w:szCs w:val="22"/>
        </w:rPr>
      </w:pPr>
      <w:r w:rsidRPr="0056665A">
        <w:rPr>
          <w:b/>
          <w:color w:val="000000"/>
          <w:sz w:val="22"/>
          <w:szCs w:val="22"/>
        </w:rPr>
        <w:t>Bio Illusion</w:t>
      </w:r>
      <w:r>
        <w:rPr>
          <w:b/>
          <w:color w:val="000000"/>
          <w:sz w:val="22"/>
          <w:szCs w:val="22"/>
        </w:rPr>
        <w:t xml:space="preserve"> s.r.o.</w:t>
      </w:r>
    </w:p>
    <w:p w:rsidR="002760BC" w:rsidRPr="0056665A" w:rsidRDefault="002760BC" w:rsidP="002760BC">
      <w:pPr>
        <w:pStyle w:val="normal"/>
        <w:pBdr>
          <w:top w:val="nil"/>
          <w:left w:val="nil"/>
          <w:bottom w:val="nil"/>
          <w:right w:val="nil"/>
          <w:between w:val="nil"/>
        </w:pBdr>
        <w:rPr>
          <w:color w:val="000000"/>
          <w:sz w:val="22"/>
          <w:szCs w:val="22"/>
        </w:rPr>
      </w:pPr>
      <w:r w:rsidRPr="0056665A">
        <w:rPr>
          <w:color w:val="000000"/>
          <w:sz w:val="22"/>
          <w:szCs w:val="22"/>
        </w:rPr>
        <w:t xml:space="preserve">se sídlem: </w:t>
      </w:r>
      <w:r w:rsidRPr="00BB7C4A">
        <w:rPr>
          <w:color w:val="000000"/>
          <w:sz w:val="22"/>
          <w:szCs w:val="22"/>
        </w:rPr>
        <w:t>Jabloňová 2929/30</w:t>
      </w:r>
      <w:r>
        <w:rPr>
          <w:color w:val="000000"/>
          <w:sz w:val="22"/>
          <w:szCs w:val="22"/>
        </w:rPr>
        <w:t xml:space="preserve">, </w:t>
      </w:r>
      <w:r w:rsidRPr="00BB7C4A">
        <w:rPr>
          <w:color w:val="000000"/>
          <w:sz w:val="22"/>
          <w:szCs w:val="22"/>
        </w:rPr>
        <w:t>Praha 10 - Záběhlice</w:t>
      </w:r>
      <w:r>
        <w:rPr>
          <w:color w:val="000000"/>
          <w:sz w:val="22"/>
          <w:szCs w:val="22"/>
        </w:rPr>
        <w:t xml:space="preserve"> </w:t>
      </w:r>
      <w:r w:rsidRPr="00BB7C4A">
        <w:rPr>
          <w:color w:val="000000"/>
          <w:sz w:val="22"/>
          <w:szCs w:val="22"/>
        </w:rPr>
        <w:t>106 00</w:t>
      </w:r>
    </w:p>
    <w:p w:rsidR="002760BC" w:rsidRPr="0056665A" w:rsidRDefault="002760BC" w:rsidP="002760BC">
      <w:pPr>
        <w:pStyle w:val="normal"/>
        <w:pBdr>
          <w:top w:val="nil"/>
          <w:left w:val="nil"/>
          <w:bottom w:val="nil"/>
          <w:right w:val="nil"/>
          <w:between w:val="nil"/>
        </w:pBdr>
        <w:jc w:val="both"/>
        <w:rPr>
          <w:color w:val="000000"/>
          <w:sz w:val="22"/>
          <w:szCs w:val="22"/>
        </w:rPr>
      </w:pPr>
      <w:r>
        <w:rPr>
          <w:color w:val="000000"/>
          <w:sz w:val="22"/>
          <w:szCs w:val="22"/>
        </w:rPr>
        <w:t xml:space="preserve">IČ: </w:t>
      </w:r>
      <w:r w:rsidRPr="00BB7C4A">
        <w:rPr>
          <w:color w:val="000000"/>
          <w:sz w:val="22"/>
          <w:szCs w:val="22"/>
        </w:rPr>
        <w:t>62908049</w:t>
      </w:r>
    </w:p>
    <w:p w:rsidR="002760BC" w:rsidRPr="0056665A" w:rsidRDefault="002760BC" w:rsidP="002760BC">
      <w:pPr>
        <w:pStyle w:val="normal"/>
        <w:pBdr>
          <w:top w:val="nil"/>
          <w:left w:val="nil"/>
          <w:bottom w:val="nil"/>
          <w:right w:val="nil"/>
          <w:between w:val="nil"/>
        </w:pBdr>
        <w:jc w:val="both"/>
        <w:rPr>
          <w:color w:val="000000"/>
          <w:sz w:val="22"/>
          <w:szCs w:val="22"/>
        </w:rPr>
      </w:pPr>
      <w:r w:rsidRPr="0056665A">
        <w:rPr>
          <w:color w:val="000000"/>
          <w:sz w:val="22"/>
          <w:szCs w:val="22"/>
        </w:rPr>
        <w:t>DIČ:</w:t>
      </w:r>
      <w:r>
        <w:rPr>
          <w:color w:val="000000"/>
          <w:sz w:val="22"/>
          <w:szCs w:val="22"/>
        </w:rPr>
        <w:t xml:space="preserve"> </w:t>
      </w:r>
      <w:r w:rsidRPr="00BB7C4A">
        <w:rPr>
          <w:color w:val="000000"/>
          <w:sz w:val="22"/>
          <w:szCs w:val="22"/>
        </w:rPr>
        <w:t>CZ62908049</w:t>
      </w:r>
    </w:p>
    <w:p w:rsidR="002760BC" w:rsidRPr="0056665A" w:rsidRDefault="002760BC" w:rsidP="002760BC">
      <w:pPr>
        <w:pStyle w:val="normal"/>
        <w:pBdr>
          <w:top w:val="nil"/>
          <w:left w:val="nil"/>
          <w:bottom w:val="nil"/>
          <w:right w:val="nil"/>
          <w:between w:val="nil"/>
        </w:pBdr>
        <w:tabs>
          <w:tab w:val="left" w:pos="-720"/>
        </w:tabs>
        <w:jc w:val="both"/>
        <w:rPr>
          <w:color w:val="000000"/>
          <w:sz w:val="22"/>
          <w:szCs w:val="22"/>
        </w:rPr>
      </w:pPr>
      <w:r w:rsidRPr="0056665A">
        <w:rPr>
          <w:color w:val="000000"/>
          <w:sz w:val="22"/>
          <w:szCs w:val="22"/>
        </w:rPr>
        <w:t>zastoupená</w:t>
      </w:r>
      <w:r>
        <w:rPr>
          <w:color w:val="000000"/>
          <w:sz w:val="22"/>
          <w:szCs w:val="22"/>
        </w:rPr>
        <w:t xml:space="preserve">: </w:t>
      </w:r>
      <w:r w:rsidR="0025118E" w:rsidRPr="0025118E">
        <w:rPr>
          <w:color w:val="000000"/>
          <w:sz w:val="22"/>
          <w:szCs w:val="22"/>
          <w:highlight w:val="yellow"/>
        </w:rPr>
        <w:t>XXXXXX</w:t>
      </w:r>
    </w:p>
    <w:p w:rsidR="002760BC" w:rsidRPr="0056665A" w:rsidRDefault="002760BC" w:rsidP="002760BC">
      <w:pPr>
        <w:pStyle w:val="normal"/>
        <w:pBdr>
          <w:top w:val="nil"/>
          <w:left w:val="nil"/>
          <w:bottom w:val="nil"/>
          <w:right w:val="nil"/>
          <w:between w:val="nil"/>
        </w:pBdr>
        <w:rPr>
          <w:color w:val="000000"/>
          <w:sz w:val="22"/>
          <w:szCs w:val="22"/>
        </w:rPr>
      </w:pPr>
      <w:r w:rsidRPr="0056665A">
        <w:rPr>
          <w:color w:val="000000"/>
          <w:sz w:val="22"/>
          <w:szCs w:val="22"/>
        </w:rPr>
        <w:t xml:space="preserve">(dále jen </w:t>
      </w:r>
      <w:r w:rsidRPr="0056665A">
        <w:rPr>
          <w:b/>
          <w:color w:val="000000"/>
          <w:sz w:val="22"/>
          <w:szCs w:val="22"/>
        </w:rPr>
        <w:t>„Nabyvatel“</w:t>
      </w:r>
      <w:r w:rsidRPr="0056665A">
        <w:rPr>
          <w:color w:val="000000"/>
          <w:sz w:val="22"/>
          <w:szCs w:val="22"/>
        </w:rPr>
        <w:t>)</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jc w:val="both"/>
        <w:rPr>
          <w:rFonts w:ascii="Times New Roman" w:eastAsia="Times New Roman" w:hAnsi="Times New Roman" w:cs="Times New Roman"/>
          <w:sz w:val="24"/>
          <w:szCs w:val="24"/>
          <w:lang w:eastAsia="cs-CZ"/>
        </w:rPr>
      </w:pPr>
      <w:r w:rsidRPr="0087210D">
        <w:rPr>
          <w:rFonts w:ascii="Times New Roman" w:eastAsia="Times New Roman" w:hAnsi="Times New Roman" w:cs="Times New Roman"/>
          <w:color w:val="000000"/>
          <w:lang w:eastAsia="cs-CZ"/>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sz w:val="24"/>
          <w:szCs w:val="24"/>
          <w:lang w:eastAsia="cs-CZ"/>
        </w:rPr>
        <w:t>Licenční a podlicenční smlouvu</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II.</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Smluvní strany; Předmět smlouvy; Definice některých pojmů</w:t>
      </w:r>
    </w:p>
    <w:p w:rsidR="0087210D" w:rsidRPr="0087210D" w:rsidRDefault="0087210D" w:rsidP="0087210D">
      <w:pPr>
        <w:rPr>
          <w:rFonts w:ascii="Times New Roman" w:eastAsia="Times New Roman" w:hAnsi="Times New Roman" w:cs="Times New Roman"/>
          <w:sz w:val="24"/>
          <w:szCs w:val="24"/>
          <w:lang w:eastAsia="cs-CZ"/>
        </w:rPr>
      </w:pPr>
      <w:r w:rsidRPr="0087210D">
        <w:rPr>
          <w:rFonts w:ascii="Times New Roman" w:eastAsia="Times New Roman" w:hAnsi="Times New Roman" w:cs="Times New Roman"/>
          <w:sz w:val="24"/>
          <w:szCs w:val="24"/>
          <w:lang w:eastAsia="cs-CZ"/>
        </w:rPr>
        <w:br/>
      </w:r>
    </w:p>
    <w:p w:rsidR="0087210D" w:rsidRPr="0087210D" w:rsidRDefault="0087210D" w:rsidP="002760BC">
      <w:pPr>
        <w:numPr>
          <w:ilvl w:val="0"/>
          <w:numId w:val="1"/>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o.s. (dále jen „</w:t>
      </w:r>
      <w:r w:rsidRPr="0087210D">
        <w:rPr>
          <w:rFonts w:ascii="Times New Roman" w:eastAsia="Times New Roman" w:hAnsi="Times New Roman" w:cs="Times New Roman"/>
          <w:b/>
          <w:bCs/>
          <w:color w:val="000000"/>
          <w:lang w:eastAsia="cs-CZ"/>
        </w:rPr>
        <w:t>Smlouva s DILIA</w:t>
      </w:r>
      <w:r w:rsidRPr="0087210D">
        <w:rPr>
          <w:rFonts w:ascii="Times New Roman" w:eastAsia="Times New Roman" w:hAnsi="Times New Roman" w:cs="Times New Roman"/>
          <w:color w:val="000000"/>
          <w:lang w:eastAsia="cs-CZ"/>
        </w:rPr>
        <w:t xml:space="preserve">“). NFA má zájem </w:t>
      </w:r>
      <w:r w:rsidRPr="0087210D">
        <w:rPr>
          <w:rFonts w:ascii="Times New Roman" w:eastAsia="Times New Roman" w:hAnsi="Times New Roman" w:cs="Times New Roman"/>
          <w:color w:val="000000"/>
          <w:lang w:eastAsia="cs-CZ"/>
        </w:rPr>
        <w:lastRenderedPageBreak/>
        <w:t>udělit touto smlouvou za dále uvedených podmínek Nabyvateli souhlas s užitím níže specifikovaných předmětů ochrany.</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2"/>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má zájem získat touto smlouvou za dále uvedených podmínek od NFA souhlas s užitím předmětů ochrany touto smlouvou vymezených.</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3"/>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4"/>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Definice některých smluvních pojmů:</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5"/>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w:t>
      </w:r>
      <w:r w:rsidRPr="0087210D">
        <w:rPr>
          <w:rFonts w:ascii="Times New Roman" w:eastAsia="Times New Roman" w:hAnsi="Times New Roman" w:cs="Times New Roman"/>
          <w:b/>
          <w:bCs/>
          <w:color w:val="000000"/>
          <w:lang w:eastAsia="cs-CZ"/>
        </w:rPr>
        <w:t>Filmy</w:t>
      </w:r>
      <w:r w:rsidRPr="0087210D">
        <w:rPr>
          <w:rFonts w:ascii="Times New Roman" w:eastAsia="Times New Roman" w:hAnsi="Times New Roman" w:cs="Times New Roman"/>
          <w:color w:val="000000"/>
          <w:lang w:eastAsia="cs-CZ"/>
        </w:rPr>
        <w:t>“ se pro účely této smlouvy rozumí tato audiovizuální díla:</w:t>
      </w:r>
    </w:p>
    <w:p w:rsidR="0087210D" w:rsidRPr="0087210D" w:rsidRDefault="0087210D" w:rsidP="00504BDF">
      <w:pPr>
        <w:ind w:left="360" w:hanging="360"/>
        <w:rPr>
          <w:rFonts w:ascii="Times New Roman" w:eastAsia="Times New Roman" w:hAnsi="Times New Roman" w:cs="Times New Roman"/>
          <w:sz w:val="24"/>
          <w:szCs w:val="24"/>
          <w:lang w:eastAsia="cs-CZ"/>
        </w:rPr>
      </w:pPr>
    </w:p>
    <w:p w:rsidR="0087210D" w:rsidRPr="0087210D" w:rsidRDefault="0087210D"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 xml:space="preserve">název: </w:t>
      </w:r>
      <w:r w:rsidR="00A564BD">
        <w:rPr>
          <w:rFonts w:ascii="Times New Roman" w:eastAsia="Times New Roman" w:hAnsi="Times New Roman" w:cs="Times New Roman"/>
          <w:color w:val="000000"/>
          <w:lang w:eastAsia="cs-CZ"/>
        </w:rPr>
        <w:t>"</w:t>
      </w:r>
      <w:r w:rsidR="0025118E" w:rsidRPr="0025118E">
        <w:rPr>
          <w:rFonts w:ascii="Times New Roman" w:eastAsia="Times New Roman" w:hAnsi="Times New Roman" w:cs="Times New Roman"/>
          <w:color w:val="000000"/>
          <w:highlight w:val="yellow"/>
          <w:lang w:eastAsia="cs-CZ"/>
        </w:rPr>
        <w:t>XXXX</w:t>
      </w:r>
      <w:r w:rsidRPr="0087210D">
        <w:rPr>
          <w:rFonts w:ascii="Times New Roman" w:eastAsia="Times New Roman" w:hAnsi="Times New Roman" w:cs="Times New Roman"/>
          <w:color w:val="000000"/>
          <w:lang w:eastAsia="cs-CZ"/>
        </w:rPr>
        <w:t>;</w:t>
      </w:r>
    </w:p>
    <w:p w:rsidR="0087210D" w:rsidRPr="0087210D" w:rsidRDefault="0087210D"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sidR="00A564BD">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b/>
          <w:color w:val="000000"/>
          <w:highlight w:val="yellow"/>
          <w:lang w:eastAsia="cs-CZ"/>
        </w:rPr>
        <w:t>XXXX</w:t>
      </w:r>
    </w:p>
    <w:p w:rsidR="0025118E" w:rsidRPr="0025118E" w:rsidRDefault="0087210D"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highlight w:val="yellow"/>
          <w:lang w:eastAsia="cs-CZ"/>
        </w:rPr>
      </w:pPr>
      <w:r w:rsidRPr="0025118E">
        <w:rPr>
          <w:rFonts w:ascii="Times New Roman" w:eastAsia="Times New Roman" w:hAnsi="Times New Roman" w:cs="Times New Roman"/>
          <w:color w:val="000000"/>
          <w:lang w:eastAsia="cs-CZ"/>
        </w:rPr>
        <w:t>název:</w:t>
      </w:r>
      <w:r w:rsidR="00A564BD" w:rsidRPr="0025118E">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p>
    <w:p w:rsidR="0087210D" w:rsidRDefault="0025118E"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25118E">
        <w:rPr>
          <w:rFonts w:ascii="Times New Roman" w:eastAsia="Times New Roman" w:hAnsi="Times New Roman" w:cs="Times New Roman"/>
          <w:color w:val="000000"/>
          <w:lang w:eastAsia="cs-CZ"/>
        </w:rPr>
        <w:t xml:space="preserve"> </w:t>
      </w:r>
      <w:r w:rsidR="0087210D" w:rsidRPr="0025118E">
        <w:rPr>
          <w:rFonts w:ascii="Times New Roman" w:eastAsia="Times New Roman" w:hAnsi="Times New Roman" w:cs="Times New Roman"/>
          <w:color w:val="000000"/>
          <w:lang w:eastAsia="cs-CZ"/>
        </w:rPr>
        <w:t xml:space="preserve">název: </w:t>
      </w:r>
      <w:r w:rsidR="00504BDF" w:rsidRPr="0025118E">
        <w:rPr>
          <w:rFonts w:ascii="Times New Roman" w:eastAsia="Times New Roman" w:hAnsi="Times New Roman" w:cs="Times New Roman"/>
          <w:b/>
          <w:color w:val="000000"/>
          <w:lang w:eastAsia="cs-CZ"/>
        </w:rPr>
        <w:t>"</w:t>
      </w:r>
      <w:r w:rsidRPr="0025118E">
        <w:rPr>
          <w:rFonts w:ascii="Times New Roman" w:eastAsia="Times New Roman" w:hAnsi="Times New Roman" w:cs="Times New Roman"/>
          <w:b/>
          <w:color w:val="000000"/>
          <w:highlight w:val="yellow"/>
          <w:lang w:eastAsia="cs-CZ"/>
        </w:rPr>
        <w:t>XXXXX</w:t>
      </w:r>
    </w:p>
    <w:p w:rsidR="00504BDF" w:rsidRDefault="00504BDF"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b/>
          <w:color w:val="000000"/>
          <w:highlight w:val="yellow"/>
          <w:lang w:eastAsia="cs-CZ"/>
        </w:rPr>
        <w:t>XXXXX</w:t>
      </w:r>
      <w:r>
        <w:rPr>
          <w:rFonts w:ascii="Times New Roman" w:eastAsia="Times New Roman" w:hAnsi="Times New Roman" w:cs="Times New Roman"/>
          <w:color w:val="000000"/>
          <w:lang w:eastAsia="cs-CZ"/>
        </w:rPr>
        <w:t>;</w:t>
      </w:r>
    </w:p>
    <w:p w:rsidR="00504BDF" w:rsidRDefault="00504BDF"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Pr>
          <w:rFonts w:ascii="Times New Roman" w:eastAsia="Times New Roman" w:hAnsi="Times New Roman" w:cs="Times New Roman"/>
          <w:color w:val="000000"/>
          <w:lang w:eastAsia="cs-CZ"/>
        </w:rPr>
        <w:t>;</w:t>
      </w:r>
    </w:p>
    <w:p w:rsidR="00504BDF" w:rsidRDefault="00504BDF"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Pr>
          <w:rFonts w:ascii="Times New Roman" w:eastAsia="Times New Roman" w:hAnsi="Times New Roman" w:cs="Times New Roman"/>
          <w:color w:val="000000"/>
          <w:lang w:eastAsia="cs-CZ"/>
        </w:rPr>
        <w:t xml:space="preserve">  </w:t>
      </w:r>
      <w:r w:rsidRPr="00504BDF">
        <w:rPr>
          <w:rFonts w:ascii="Times New Roman" w:eastAsia="Times New Roman" w:hAnsi="Times New Roman" w:cs="Times New Roman"/>
          <w:b/>
          <w:color w:val="000000"/>
          <w:lang w:eastAsia="cs-CZ"/>
        </w:rPr>
        <w:t>"</w:t>
      </w:r>
      <w:r w:rsidR="0025118E" w:rsidRPr="0025118E">
        <w:rPr>
          <w:rFonts w:ascii="Times New Roman" w:eastAsia="Times New Roman" w:hAnsi="Times New Roman" w:cs="Times New Roman"/>
          <w:b/>
          <w:color w:val="000000"/>
          <w:highlight w:val="yellow"/>
          <w:lang w:eastAsia="cs-CZ"/>
        </w:rPr>
        <w:t>XXXXX</w:t>
      </w:r>
      <w:r>
        <w:rPr>
          <w:rFonts w:ascii="Times New Roman" w:eastAsia="Times New Roman" w:hAnsi="Times New Roman" w:cs="Times New Roman"/>
          <w:color w:val="000000"/>
          <w:lang w:eastAsia="cs-CZ"/>
        </w:rPr>
        <w:t>;</w:t>
      </w:r>
    </w:p>
    <w:p w:rsidR="00504BDF" w:rsidRDefault="00504BDF"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Pr>
          <w:rFonts w:ascii="Times New Roman" w:eastAsia="Times New Roman" w:hAnsi="Times New Roman" w:cs="Times New Roman"/>
          <w:color w:val="000000"/>
          <w:lang w:eastAsia="cs-CZ"/>
        </w:rPr>
        <w:t xml:space="preserve"> "</w:t>
      </w:r>
      <w:r w:rsidRPr="00504BDF">
        <w:t xml:space="preserve"> </w:t>
      </w:r>
      <w:r w:rsidR="0025118E" w:rsidRPr="0025118E">
        <w:rPr>
          <w:rFonts w:ascii="Times New Roman" w:eastAsia="Times New Roman" w:hAnsi="Times New Roman" w:cs="Times New Roman"/>
          <w:b/>
          <w:color w:val="000000"/>
          <w:highlight w:val="yellow"/>
          <w:lang w:eastAsia="cs-CZ"/>
        </w:rPr>
        <w:t>XXXXX</w:t>
      </w:r>
      <w:r>
        <w:rPr>
          <w:rFonts w:ascii="Times New Roman" w:eastAsia="Times New Roman" w:hAnsi="Times New Roman" w:cs="Times New Roman"/>
          <w:color w:val="000000"/>
          <w:lang w:eastAsia="cs-CZ"/>
        </w:rPr>
        <w:t>;</w:t>
      </w:r>
    </w:p>
    <w:p w:rsidR="00504BDF" w:rsidRDefault="00504BDF" w:rsidP="00504BDF">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sidRPr="00504BDF">
        <w:rPr>
          <w:rFonts w:ascii="Times New Roman" w:eastAsia="Times New Roman" w:hAnsi="Times New Roman" w:cs="Times New Roman"/>
          <w:color w:val="000000"/>
          <w:lang w:eastAsia="cs-CZ"/>
        </w:rPr>
        <w:t xml:space="preserve"> </w:t>
      </w:r>
      <w:r w:rsidR="006F5F6A">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sidR="006F5F6A">
        <w:rPr>
          <w:rFonts w:ascii="Times New Roman" w:eastAsia="Times New Roman" w:hAnsi="Times New Roman" w:cs="Times New Roman"/>
          <w:color w:val="000000"/>
          <w:lang w:eastAsia="cs-CZ"/>
        </w:rPr>
        <w:t>;</w:t>
      </w:r>
    </w:p>
    <w:p w:rsidR="006F5F6A" w:rsidRDefault="006F5F6A" w:rsidP="006F5F6A">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sidRPr="00504BDF">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w:t>
      </w:r>
      <w:r w:rsidR="0025118E" w:rsidRPr="0025118E">
        <w:rPr>
          <w:rFonts w:ascii="Times New Roman" w:eastAsia="Times New Roman" w:hAnsi="Times New Roman" w:cs="Times New Roman"/>
          <w:b/>
          <w:color w:val="000000"/>
          <w:highlight w:val="yellow"/>
          <w:lang w:eastAsia="cs-CZ"/>
        </w:rPr>
        <w:t>XXXXX</w:t>
      </w:r>
      <w:r>
        <w:rPr>
          <w:rFonts w:ascii="Times New Roman" w:eastAsia="Times New Roman" w:hAnsi="Times New Roman" w:cs="Times New Roman"/>
          <w:color w:val="000000"/>
          <w:lang w:eastAsia="cs-CZ"/>
        </w:rPr>
        <w:t>;</w:t>
      </w:r>
    </w:p>
    <w:p w:rsidR="006F5F6A" w:rsidRDefault="006F5F6A" w:rsidP="006F5F6A">
      <w:pPr>
        <w:numPr>
          <w:ilvl w:val="0"/>
          <w:numId w:val="61"/>
        </w:numPr>
        <w:tabs>
          <w:tab w:val="clear" w:pos="1440"/>
          <w:tab w:val="num" w:pos="851"/>
        </w:tabs>
        <w:ind w:left="851" w:hanging="425"/>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název:</w:t>
      </w:r>
      <w:r w:rsidRPr="00504BDF">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w:t>
      </w:r>
      <w:r w:rsidR="0025118E" w:rsidRPr="0025118E">
        <w:rPr>
          <w:rFonts w:ascii="Times New Roman" w:eastAsia="Times New Roman" w:hAnsi="Times New Roman" w:cs="Times New Roman"/>
          <w:color w:val="000000"/>
          <w:highlight w:val="yellow"/>
          <w:lang w:eastAsia="cs-CZ"/>
        </w:rPr>
        <w:t>XXXXX</w:t>
      </w:r>
      <w:r w:rsidR="007D7DF1">
        <w:rPr>
          <w:rFonts w:ascii="Times New Roman" w:eastAsia="Times New Roman" w:hAnsi="Times New Roman" w:cs="Times New Roman"/>
          <w:color w:val="000000"/>
          <w:lang w:eastAsia="cs-CZ"/>
        </w:rPr>
        <w:t>;</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7"/>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w:t>
      </w:r>
      <w:r w:rsidRPr="0087210D">
        <w:rPr>
          <w:rFonts w:ascii="Times New Roman" w:eastAsia="Times New Roman" w:hAnsi="Times New Roman" w:cs="Times New Roman"/>
          <w:b/>
          <w:bCs/>
          <w:color w:val="000000"/>
          <w:lang w:eastAsia="cs-CZ"/>
        </w:rPr>
        <w:t>ZOZ</w:t>
      </w:r>
      <w:r w:rsidRPr="0087210D">
        <w:rPr>
          <w:rFonts w:ascii="Times New Roman" w:eastAsia="Times New Roman" w:hAnsi="Times New Roman" w:cs="Times New Roman"/>
          <w:color w:val="000000"/>
          <w:lang w:eastAsia="cs-CZ"/>
        </w:rPr>
        <w:t>“ se pro účely této smlouvy rozumí zvukově obrazové záznamy Filmů.</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2760BC">
      <w:pPr>
        <w:numPr>
          <w:ilvl w:val="0"/>
          <w:numId w:val="8"/>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w:t>
      </w:r>
      <w:r w:rsidRPr="0087210D">
        <w:rPr>
          <w:rFonts w:ascii="Times New Roman" w:eastAsia="Times New Roman" w:hAnsi="Times New Roman" w:cs="Times New Roman"/>
          <w:b/>
          <w:bCs/>
          <w:color w:val="000000"/>
          <w:lang w:eastAsia="cs-CZ"/>
        </w:rPr>
        <w:t>Autorskými díly</w:t>
      </w:r>
      <w:r w:rsidRPr="0087210D">
        <w:rPr>
          <w:rFonts w:ascii="Times New Roman" w:eastAsia="Times New Roman" w:hAnsi="Times New Roman" w:cs="Times New Roman"/>
          <w:color w:val="000000"/>
          <w:lang w:eastAsia="cs-CZ"/>
        </w:rPr>
        <w:t>“ se pro účely této smlouvy rozumí:</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44394C">
      <w:pPr>
        <w:numPr>
          <w:ilvl w:val="0"/>
          <w:numId w:val="60"/>
        </w:numPr>
        <w:tabs>
          <w:tab w:val="clear" w:pos="720"/>
          <w:tab w:val="num" w:pos="567"/>
        </w:tabs>
        <w:ind w:left="567" w:hanging="283"/>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literární složka Filmů (preexistentní dílo, námět, scénář, dialogy),</w:t>
      </w:r>
    </w:p>
    <w:p w:rsidR="0087210D" w:rsidRPr="0087210D" w:rsidRDefault="0087210D" w:rsidP="0044394C">
      <w:pPr>
        <w:numPr>
          <w:ilvl w:val="0"/>
          <w:numId w:val="60"/>
        </w:numPr>
        <w:tabs>
          <w:tab w:val="clear" w:pos="720"/>
          <w:tab w:val="num" w:pos="567"/>
        </w:tabs>
        <w:ind w:left="567" w:hanging="283"/>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režie Filmů,</w:t>
      </w:r>
    </w:p>
    <w:p w:rsidR="002760BC" w:rsidRDefault="0087210D" w:rsidP="0044394C">
      <w:pPr>
        <w:numPr>
          <w:ilvl w:val="0"/>
          <w:numId w:val="60"/>
        </w:numPr>
        <w:tabs>
          <w:tab w:val="clear" w:pos="720"/>
          <w:tab w:val="num" w:pos="567"/>
        </w:tabs>
        <w:ind w:left="567" w:hanging="283"/>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výtvarná složka Filmů (kameramani, architekti, kostýmní výtvarníci a další výtvarníci Filmů), a</w:t>
      </w:r>
    </w:p>
    <w:p w:rsidR="0087210D" w:rsidRPr="0087210D" w:rsidRDefault="0087210D" w:rsidP="0044394C">
      <w:pPr>
        <w:numPr>
          <w:ilvl w:val="0"/>
          <w:numId w:val="60"/>
        </w:numPr>
        <w:tabs>
          <w:tab w:val="clear" w:pos="720"/>
          <w:tab w:val="num" w:pos="567"/>
        </w:tabs>
        <w:ind w:left="567" w:hanging="283"/>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choreografická a pantomimická autorská díla užitá ve Filmech.</w:t>
      </w:r>
    </w:p>
    <w:p w:rsidR="002760BC" w:rsidRDefault="002760BC" w:rsidP="002760BC">
      <w:pPr>
        <w:ind w:left="360" w:hanging="360"/>
        <w:rPr>
          <w:rFonts w:ascii="Times New Roman" w:eastAsia="Times New Roman" w:hAnsi="Times New Roman" w:cs="Times New Roman"/>
          <w:sz w:val="24"/>
          <w:szCs w:val="24"/>
          <w:lang w:eastAsia="cs-CZ"/>
        </w:rPr>
      </w:pPr>
    </w:p>
    <w:p w:rsidR="0087210D" w:rsidRPr="0087210D" w:rsidRDefault="002760BC" w:rsidP="002760BC">
      <w:pPr>
        <w:ind w:left="360" w:hanging="36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d.  </w:t>
      </w:r>
      <w:r w:rsidR="0087210D" w:rsidRPr="0087210D">
        <w:rPr>
          <w:rFonts w:ascii="Times New Roman" w:eastAsia="Times New Roman" w:hAnsi="Times New Roman" w:cs="Times New Roman"/>
          <w:color w:val="000000"/>
          <w:lang w:eastAsia="cs-CZ"/>
        </w:rPr>
        <w:t>„</w:t>
      </w:r>
      <w:r w:rsidR="0087210D" w:rsidRPr="0087210D">
        <w:rPr>
          <w:rFonts w:ascii="Times New Roman" w:eastAsia="Times New Roman" w:hAnsi="Times New Roman" w:cs="Times New Roman"/>
          <w:b/>
          <w:bCs/>
          <w:color w:val="000000"/>
          <w:lang w:eastAsia="cs-CZ"/>
        </w:rPr>
        <w:t>Souhlasem s užitím ZOZ</w:t>
      </w:r>
      <w:r w:rsidR="0087210D" w:rsidRPr="0087210D">
        <w:rPr>
          <w:rFonts w:ascii="Times New Roman" w:eastAsia="Times New Roman" w:hAnsi="Times New Roman" w:cs="Times New Roman"/>
          <w:color w:val="000000"/>
          <w:lang w:eastAsia="cs-CZ"/>
        </w:rPr>
        <w:t>“ se pro účely této smlouvy rozumí souhlas s užitím ZOZ při užití Filmů, přičemž jde pojmově buď o souhlas s užitím ZOZ audiovizuálních děl vyrobených státem a zveřejněných v době od 1. ledna 1950 do 31. prosince 1964 (tedy o souhlas dle ust. § 106 odst. 4 za užití ust. § 79 - § 82 zák. č. 121/2000 Sb., autorského zákon, resp. § 2358 a násl. zák. č. 89/2012 Sb., občanský zákoník), nebo o souhlas s užitím ZOZ českých audiovizuálních děl vyrobených státem v době od 28. srpna 1945 do 31. prosince 1991, u nichž již uplynula doba ochrany práv výrobce zvukově obrazového záznamu (tedy souhlas dle ust. § 8 odst. 4 zák. č. 496/2012 Sb., zákon o audiovizi) nebo o souhlas s užitím jiných ZOZ, k nimž NFA vykonává práva ze soutěžněprávního titulu (tedy souhlas dle ust. § 2976 a násl. zák. č. 89/2012 Sb., občanský zákoník).</w:t>
      </w:r>
    </w:p>
    <w:p w:rsidR="0087210D" w:rsidRPr="0087210D" w:rsidRDefault="0087210D" w:rsidP="002760BC">
      <w:pPr>
        <w:ind w:left="360" w:hanging="360"/>
        <w:rPr>
          <w:rFonts w:ascii="Times New Roman" w:eastAsia="Times New Roman" w:hAnsi="Times New Roman" w:cs="Times New Roman"/>
          <w:sz w:val="24"/>
          <w:szCs w:val="24"/>
          <w:lang w:eastAsia="cs-CZ"/>
        </w:rPr>
      </w:pPr>
    </w:p>
    <w:p w:rsidR="0087210D" w:rsidRPr="0087210D" w:rsidRDefault="0087210D" w:rsidP="0044394C">
      <w:pPr>
        <w:numPr>
          <w:ilvl w:val="0"/>
          <w:numId w:val="9"/>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w:t>
      </w:r>
      <w:r w:rsidRPr="0087210D">
        <w:rPr>
          <w:rFonts w:ascii="Times New Roman" w:eastAsia="Times New Roman" w:hAnsi="Times New Roman" w:cs="Times New Roman"/>
          <w:b/>
          <w:bCs/>
          <w:color w:val="000000"/>
          <w:lang w:eastAsia="cs-CZ"/>
        </w:rPr>
        <w:t>Souhlasem s užitím Autorských děl</w:t>
      </w:r>
      <w:r w:rsidRPr="0087210D">
        <w:rPr>
          <w:rFonts w:ascii="Times New Roman" w:eastAsia="Times New Roman" w:hAnsi="Times New Roman" w:cs="Times New Roman"/>
          <w:color w:val="000000"/>
          <w:lang w:eastAsia="cs-CZ"/>
        </w:rPr>
        <w:t>“ se pro účely této smlouvy rozumí podlicence k užití Autorských děl při užití Filmů udělovaná na základě Smlouvy s DILIA. Souhlas s užitím Autorských děl se nevztahuje na tzv. osiřelá díla (srov. dále).</w:t>
      </w:r>
    </w:p>
    <w:p w:rsidR="0087210D" w:rsidRPr="0087210D" w:rsidRDefault="0087210D" w:rsidP="0087210D">
      <w:pPr>
        <w:spacing w:after="240"/>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III. </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Licence</w:t>
      </w:r>
    </w:p>
    <w:p w:rsidR="0087210D" w:rsidRPr="0087210D" w:rsidRDefault="0087210D" w:rsidP="0087210D">
      <w:pPr>
        <w:rPr>
          <w:rFonts w:ascii="Times New Roman" w:eastAsia="Times New Roman" w:hAnsi="Times New Roman" w:cs="Times New Roman"/>
          <w:sz w:val="24"/>
          <w:szCs w:val="24"/>
          <w:lang w:eastAsia="cs-CZ"/>
        </w:rPr>
      </w:pPr>
      <w:r w:rsidRPr="0087210D">
        <w:rPr>
          <w:rFonts w:ascii="Times New Roman" w:eastAsia="Times New Roman" w:hAnsi="Times New Roman" w:cs="Times New Roman"/>
          <w:sz w:val="24"/>
          <w:szCs w:val="24"/>
          <w:lang w:eastAsia="cs-CZ"/>
        </w:rPr>
        <w:lastRenderedPageBreak/>
        <w:br/>
      </w:r>
    </w:p>
    <w:p w:rsidR="0087210D" w:rsidRDefault="0087210D" w:rsidP="004C2B65">
      <w:pPr>
        <w:numPr>
          <w:ilvl w:val="0"/>
          <w:numId w:val="10"/>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 xml:space="preserve">NFA touto smlouvou poskytuje Nabyvateli </w:t>
      </w:r>
      <w:r w:rsidRPr="0087210D">
        <w:rPr>
          <w:rFonts w:ascii="Times New Roman" w:eastAsia="Times New Roman" w:hAnsi="Times New Roman" w:cs="Times New Roman"/>
          <w:b/>
          <w:bCs/>
          <w:color w:val="000000"/>
          <w:u w:val="single"/>
          <w:lang w:eastAsia="cs-CZ"/>
        </w:rPr>
        <w:t>Souhlas s užitím ZOZ</w:t>
      </w:r>
      <w:r w:rsidRPr="0087210D">
        <w:rPr>
          <w:rFonts w:ascii="Times New Roman" w:eastAsia="Times New Roman" w:hAnsi="Times New Roman" w:cs="Times New Roman"/>
          <w:color w:val="000000"/>
          <w:lang w:eastAsia="cs-CZ"/>
        </w:rPr>
        <w:t xml:space="preserve"> v níže uvedeném rozsahu: </w:t>
      </w:r>
    </w:p>
    <w:p w:rsidR="006F5F6A" w:rsidRPr="006F5F6A" w:rsidRDefault="006F5F6A" w:rsidP="006F5F6A">
      <w:pPr>
        <w:pStyle w:val="Odstavecseseznamem"/>
        <w:numPr>
          <w:ilvl w:val="0"/>
          <w:numId w:val="62"/>
        </w:numPr>
        <w:ind w:left="709" w:hanging="283"/>
        <w:jc w:val="both"/>
        <w:textAlignment w:val="baseline"/>
        <w:rPr>
          <w:rFonts w:ascii="Times New Roman" w:eastAsia="Times New Roman" w:hAnsi="Times New Roman" w:cs="Times New Roman"/>
          <w:b/>
          <w:color w:val="000000"/>
          <w:lang w:eastAsia="cs-CZ"/>
        </w:rPr>
      </w:pPr>
      <w:r w:rsidRPr="006F5F6A">
        <w:rPr>
          <w:rFonts w:ascii="Times New Roman" w:eastAsia="Times New Roman" w:hAnsi="Times New Roman" w:cs="Times New Roman"/>
          <w:color w:val="000000"/>
          <w:lang w:eastAsia="cs-CZ"/>
        </w:rPr>
        <w:t xml:space="preserve">Nabyvatel je oprávněn použít pouze několik segmentů ze ZOZ, tak, jak je stanoveno v </w:t>
      </w:r>
      <w:r w:rsidRPr="006F5F6A">
        <w:rPr>
          <w:rFonts w:ascii="Times New Roman" w:eastAsia="Times New Roman" w:hAnsi="Times New Roman" w:cs="Times New Roman"/>
          <w:b/>
          <w:color w:val="000000"/>
          <w:lang w:eastAsia="cs-CZ"/>
        </w:rPr>
        <w:t>Příloze č. 1;</w:t>
      </w:r>
    </w:p>
    <w:p w:rsidR="006F5F6A" w:rsidRPr="006F5F6A" w:rsidRDefault="006F5F6A" w:rsidP="006F5F6A">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Nabyvatel je oprávněn používat segmenty ze ZOZ pouze v nově vytvořeném AVD s názvem: "</w:t>
      </w:r>
      <w:r w:rsidR="0025118E" w:rsidRPr="0025118E">
        <w:rPr>
          <w:rFonts w:ascii="Times New Roman" w:eastAsia="Times New Roman" w:hAnsi="Times New Roman" w:cs="Times New Roman"/>
          <w:color w:val="000000"/>
          <w:highlight w:val="yellow"/>
          <w:lang w:eastAsia="cs-CZ"/>
        </w:rPr>
        <w:t>XXXXXX</w:t>
      </w:r>
      <w:r w:rsidRPr="006F5F6A">
        <w:rPr>
          <w:rFonts w:ascii="Times New Roman" w:eastAsia="Times New Roman" w:hAnsi="Times New Roman" w:cs="Times New Roman"/>
          <w:color w:val="000000"/>
          <w:lang w:eastAsia="cs-CZ"/>
        </w:rPr>
        <w:t xml:space="preserve"> (dále jen "Zamýšlený film"). </w:t>
      </w:r>
    </w:p>
    <w:p w:rsidR="006F5F6A" w:rsidRPr="006F5F6A" w:rsidRDefault="006F5F6A" w:rsidP="006F5F6A">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 xml:space="preserve">Nabyvatel je oprávněn používat segmenty ze ZOZ také v </w:t>
      </w:r>
      <w:r w:rsidRPr="006F5F6A">
        <w:rPr>
          <w:rFonts w:ascii="Times New Roman" w:eastAsia="Times New Roman" w:hAnsi="Times New Roman" w:cs="Times New Roman"/>
          <w:b/>
          <w:color w:val="000000"/>
          <w:lang w:eastAsia="cs-CZ"/>
        </w:rPr>
        <w:t>Teaseru a Traileru</w:t>
      </w:r>
      <w:r w:rsidRPr="006F5F6A">
        <w:rPr>
          <w:rFonts w:ascii="Times New Roman" w:eastAsia="Times New Roman" w:hAnsi="Times New Roman" w:cs="Times New Roman"/>
          <w:color w:val="000000"/>
          <w:lang w:eastAsia="cs-CZ"/>
        </w:rPr>
        <w:t xml:space="preserve"> k Zamýšlenému filmu;</w:t>
      </w:r>
    </w:p>
    <w:p w:rsidR="006F5F6A" w:rsidRDefault="006F5F6A" w:rsidP="006F5F6A">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Nabyvatel není oprávněn používat ZOZ samostatně nebo ve spojení s jinými AVD, než je Zamýšlený film, popsaný v této smlouvě;</w:t>
      </w:r>
    </w:p>
    <w:p w:rsidR="0087210D" w:rsidRPr="0087210D" w:rsidRDefault="006F5F6A" w:rsidP="004B6BE6">
      <w:pPr>
        <w:pStyle w:val="Odstavecseseznamem"/>
        <w:ind w:left="426"/>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u w:val="single"/>
          <w:lang w:eastAsia="cs-CZ"/>
        </w:rPr>
        <w:t>K</w:t>
      </w:r>
      <w:r w:rsidR="0087210D" w:rsidRPr="006F5F6A">
        <w:rPr>
          <w:rFonts w:ascii="Times New Roman" w:eastAsia="Times New Roman" w:hAnsi="Times New Roman" w:cs="Times New Roman"/>
          <w:color w:val="000000"/>
          <w:u w:val="single"/>
          <w:lang w:eastAsia="cs-CZ"/>
        </w:rPr>
        <w:t xml:space="preserve"> těmto způsobům užití</w:t>
      </w:r>
      <w:r w:rsidR="0087210D" w:rsidRPr="006F5F6A">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 xml:space="preserve"> </w:t>
      </w:r>
      <w:r w:rsidR="0087210D" w:rsidRPr="006F5F6A">
        <w:rPr>
          <w:rFonts w:ascii="Times New Roman" w:eastAsia="Times New Roman" w:hAnsi="Times New Roman" w:cs="Times New Roman"/>
          <w:color w:val="000000"/>
          <w:lang w:eastAsia="cs-CZ"/>
        </w:rPr>
        <w:t>sdělování ZOZ v nehmotné podobě veřejnosti, a to těmito způsoby: </w:t>
      </w:r>
    </w:p>
    <w:p w:rsidR="0087210D" w:rsidRDefault="0087210D" w:rsidP="006F5F6A">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provozování ZOZ ze záznamu, </w:t>
      </w:r>
      <w:r w:rsidR="004B6BE6">
        <w:rPr>
          <w:rFonts w:ascii="Times New Roman" w:eastAsia="Times New Roman" w:hAnsi="Times New Roman" w:cs="Times New Roman"/>
          <w:color w:val="000000"/>
          <w:lang w:eastAsia="cs-CZ"/>
        </w:rPr>
        <w:t xml:space="preserve">v časovém rozsahu: </w:t>
      </w:r>
      <w:r w:rsidR="0025118E" w:rsidRPr="0025118E">
        <w:rPr>
          <w:rFonts w:ascii="Times New Roman" w:eastAsia="Times New Roman" w:hAnsi="Times New Roman" w:cs="Times New Roman"/>
          <w:b/>
          <w:color w:val="000000"/>
          <w:highlight w:val="yellow"/>
          <w:lang w:eastAsia="cs-CZ"/>
        </w:rPr>
        <w:t>XXXXX</w:t>
      </w:r>
    </w:p>
    <w:p w:rsidR="004B6BE6" w:rsidRDefault="006F5F6A" w:rsidP="004B6BE6">
      <w:pPr>
        <w:numPr>
          <w:ilvl w:val="2"/>
          <w:numId w:val="63"/>
        </w:numPr>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vysílání ZOZ televizí a </w:t>
      </w:r>
      <w:r w:rsidR="004B6BE6" w:rsidRPr="004B6BE6">
        <w:rPr>
          <w:rFonts w:ascii="Times New Roman" w:eastAsia="Times New Roman" w:hAnsi="Times New Roman" w:cs="Times New Roman"/>
          <w:color w:val="000000"/>
          <w:lang w:eastAsia="cs-CZ"/>
        </w:rPr>
        <w:t>sdělování ZOZ veřejnosti v sítích elektronických komunikací (zejména Internet</w:t>
      </w:r>
      <w:r w:rsidR="004B6BE6">
        <w:rPr>
          <w:rFonts w:ascii="Times New Roman" w:eastAsia="Times New Roman" w:hAnsi="Times New Roman" w:cs="Times New Roman"/>
          <w:color w:val="000000"/>
          <w:lang w:eastAsia="cs-CZ"/>
        </w:rPr>
        <w:t xml:space="preserve">/VOD), v časovém rozsahu: </w:t>
      </w:r>
      <w:r w:rsidR="0025118E" w:rsidRPr="0025118E">
        <w:rPr>
          <w:rFonts w:ascii="Times New Roman" w:eastAsia="Times New Roman" w:hAnsi="Times New Roman" w:cs="Times New Roman"/>
          <w:b/>
          <w:color w:val="000000"/>
          <w:highlight w:val="yellow"/>
          <w:lang w:eastAsia="cs-CZ"/>
        </w:rPr>
        <w:t>XXXXX</w:t>
      </w:r>
    </w:p>
    <w:p w:rsidR="004B6BE6" w:rsidRDefault="004B6BE6" w:rsidP="004B6BE6">
      <w:pPr>
        <w:numPr>
          <w:ilvl w:val="2"/>
          <w:numId w:val="63"/>
        </w:numPr>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sdělování ZOZ veřejnosti v síti elektronických komunikací (zejména Internet) v </w:t>
      </w:r>
      <w:r w:rsidRPr="004B6BE6">
        <w:rPr>
          <w:rFonts w:ascii="Times New Roman" w:eastAsia="Times New Roman" w:hAnsi="Times New Roman" w:cs="Times New Roman"/>
          <w:b/>
          <w:color w:val="000000"/>
          <w:lang w:eastAsia="cs-CZ"/>
        </w:rPr>
        <w:t>Teaseru a Traileru</w:t>
      </w:r>
      <w:r>
        <w:rPr>
          <w:rFonts w:ascii="Times New Roman" w:eastAsia="Times New Roman" w:hAnsi="Times New Roman" w:cs="Times New Roman"/>
          <w:color w:val="000000"/>
          <w:lang w:eastAsia="cs-CZ"/>
        </w:rPr>
        <w:t xml:space="preserve">, v tomto časovém rozsahu: </w:t>
      </w:r>
      <w:r w:rsidR="0025118E" w:rsidRPr="0025118E">
        <w:rPr>
          <w:rFonts w:ascii="Times New Roman" w:eastAsia="Times New Roman" w:hAnsi="Times New Roman" w:cs="Times New Roman"/>
          <w:b/>
          <w:color w:val="000000"/>
          <w:highlight w:val="yellow"/>
          <w:lang w:eastAsia="cs-CZ"/>
        </w:rPr>
        <w:t>XXXXX</w:t>
      </w:r>
      <w:r>
        <w:rPr>
          <w:rFonts w:ascii="Times New Roman" w:eastAsia="Times New Roman" w:hAnsi="Times New Roman" w:cs="Times New Roman"/>
          <w:color w:val="000000"/>
          <w:lang w:eastAsia="cs-CZ"/>
        </w:rPr>
        <w:t>;</w:t>
      </w:r>
    </w:p>
    <w:p w:rsidR="004B6BE6" w:rsidRPr="0064713F" w:rsidRDefault="004B6BE6" w:rsidP="004B6BE6">
      <w:pPr>
        <w:numPr>
          <w:ilvl w:val="2"/>
          <w:numId w:val="63"/>
        </w:numPr>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provozování ZOZ ze záznamu v </w:t>
      </w:r>
      <w:r w:rsidRPr="004B6BE6">
        <w:rPr>
          <w:rFonts w:ascii="Times New Roman" w:eastAsia="Times New Roman" w:hAnsi="Times New Roman" w:cs="Times New Roman"/>
          <w:b/>
          <w:color w:val="000000"/>
          <w:lang w:eastAsia="cs-CZ"/>
        </w:rPr>
        <w:t>Traileru</w:t>
      </w:r>
      <w:r>
        <w:rPr>
          <w:rFonts w:ascii="Times New Roman" w:eastAsia="Times New Roman" w:hAnsi="Times New Roman" w:cs="Times New Roman"/>
          <w:color w:val="000000"/>
          <w:lang w:eastAsia="cs-CZ"/>
        </w:rPr>
        <w:t xml:space="preserve">, v tomto časovém rozsahu: </w:t>
      </w:r>
      <w:r w:rsidR="0025118E" w:rsidRPr="0025118E">
        <w:rPr>
          <w:rFonts w:ascii="Times New Roman" w:eastAsia="Times New Roman" w:hAnsi="Times New Roman" w:cs="Times New Roman"/>
          <w:color w:val="000000"/>
          <w:highlight w:val="yellow"/>
          <w:lang w:eastAsia="cs-CZ"/>
        </w:rPr>
        <w:t>XXXXX</w:t>
      </w:r>
      <w:r>
        <w:rPr>
          <w:rFonts w:ascii="Times New Roman" w:eastAsia="Times New Roman" w:hAnsi="Times New Roman" w:cs="Times New Roman"/>
          <w:color w:val="000000"/>
          <w:lang w:eastAsia="cs-CZ"/>
        </w:rPr>
        <w:t>;</w:t>
      </w:r>
    </w:p>
    <w:p w:rsidR="0087210D" w:rsidRPr="0087210D" w:rsidRDefault="0087210D" w:rsidP="004B6BE6">
      <w:pPr>
        <w:numPr>
          <w:ilvl w:val="0"/>
          <w:numId w:val="64"/>
        </w:numPr>
        <w:ind w:hanging="29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u w:val="single"/>
          <w:lang w:eastAsia="cs-CZ"/>
        </w:rPr>
        <w:t>na tomto území</w:t>
      </w:r>
      <w:r w:rsidRPr="0087210D">
        <w:rPr>
          <w:rFonts w:ascii="Times New Roman" w:eastAsia="Times New Roman" w:hAnsi="Times New Roman" w:cs="Times New Roman"/>
          <w:color w:val="000000"/>
          <w:lang w:eastAsia="cs-CZ"/>
        </w:rPr>
        <w:t>:</w:t>
      </w:r>
      <w:r w:rsidR="004B6BE6" w:rsidRPr="004B6BE6">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sidR="004B6BE6">
        <w:rPr>
          <w:rFonts w:ascii="Times New Roman" w:eastAsia="Times New Roman" w:hAnsi="Times New Roman" w:cs="Times New Roman"/>
          <w:color w:val="000000"/>
          <w:lang w:eastAsia="cs-CZ"/>
        </w:rPr>
        <w:t>;</w:t>
      </w:r>
    </w:p>
    <w:p w:rsidR="0087210D" w:rsidRPr="0087210D" w:rsidRDefault="0087210D" w:rsidP="004B6BE6">
      <w:pPr>
        <w:numPr>
          <w:ilvl w:val="0"/>
          <w:numId w:val="64"/>
        </w:numPr>
        <w:ind w:hanging="29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u w:val="single"/>
          <w:lang w:eastAsia="cs-CZ"/>
        </w:rPr>
        <w:t>v tomto množství</w:t>
      </w:r>
      <w:r w:rsidRPr="0087210D">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sidR="004B6BE6">
        <w:rPr>
          <w:rFonts w:ascii="Times New Roman" w:eastAsia="Times New Roman" w:hAnsi="Times New Roman" w:cs="Times New Roman"/>
          <w:color w:val="000000"/>
          <w:lang w:eastAsia="cs-CZ"/>
        </w:rPr>
        <w:t>;</w:t>
      </w:r>
    </w:p>
    <w:p w:rsidR="0087210D" w:rsidRPr="0087210D" w:rsidRDefault="0087210D" w:rsidP="004B6BE6">
      <w:pPr>
        <w:numPr>
          <w:ilvl w:val="0"/>
          <w:numId w:val="64"/>
        </w:numPr>
        <w:ind w:hanging="294"/>
        <w:jc w:val="both"/>
        <w:textAlignment w:val="baseline"/>
        <w:rPr>
          <w:rFonts w:ascii="Times New Roman" w:eastAsia="Times New Roman" w:hAnsi="Times New Roman" w:cs="Times New Roman"/>
          <w:color w:val="000000"/>
          <w:lang w:eastAsia="cs-CZ"/>
        </w:rPr>
      </w:pPr>
      <w:r w:rsidRPr="004B6BE6">
        <w:rPr>
          <w:rFonts w:ascii="Times New Roman" w:eastAsia="Times New Roman" w:hAnsi="Times New Roman" w:cs="Times New Roman"/>
          <w:color w:val="000000"/>
          <w:u w:val="single"/>
          <w:lang w:eastAsia="cs-CZ"/>
        </w:rPr>
        <w:t>nevýhradně</w:t>
      </w:r>
      <w:r w:rsidRPr="004B6BE6">
        <w:rPr>
          <w:rFonts w:ascii="Times New Roman" w:eastAsia="Times New Roman" w:hAnsi="Times New Roman" w:cs="Times New Roman"/>
          <w:color w:val="000000"/>
          <w:lang w:eastAsia="cs-CZ"/>
        </w:rPr>
        <w:t>, NFA tedy není touto smlouvou omezen ve své možnosti udělit licenci v rozsahu definovaném tímto ustanovením třetím osobám, a rovněž sám může ZOZ v tomto rozsahu využít.</w:t>
      </w:r>
    </w:p>
    <w:p w:rsidR="0087210D" w:rsidRPr="0087210D" w:rsidRDefault="0087210D" w:rsidP="0087210D">
      <w:pPr>
        <w:jc w:val="both"/>
        <w:rPr>
          <w:rFonts w:ascii="Times New Roman" w:eastAsia="Times New Roman" w:hAnsi="Times New Roman" w:cs="Times New Roman"/>
          <w:sz w:val="24"/>
          <w:szCs w:val="24"/>
          <w:lang w:eastAsia="cs-CZ"/>
        </w:rPr>
      </w:pPr>
      <w:r w:rsidRPr="0087210D">
        <w:rPr>
          <w:rFonts w:ascii="Times New Roman" w:eastAsia="Times New Roman" w:hAnsi="Times New Roman" w:cs="Times New Roman"/>
          <w:color w:val="000000"/>
          <w:lang w:eastAsia="cs-CZ"/>
        </w:rPr>
        <w:t>    </w:t>
      </w:r>
    </w:p>
    <w:p w:rsidR="0087210D" w:rsidRDefault="0087210D" w:rsidP="00AD31C8">
      <w:pPr>
        <w:numPr>
          <w:ilvl w:val="0"/>
          <w:numId w:val="10"/>
        </w:numPr>
        <w:ind w:left="284" w:hanging="284"/>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 xml:space="preserve">NFA touto smlouvou poskytuje Nabyvateli </w:t>
      </w:r>
      <w:r w:rsidRPr="0087210D">
        <w:rPr>
          <w:rFonts w:ascii="Times New Roman" w:eastAsia="Times New Roman" w:hAnsi="Times New Roman" w:cs="Times New Roman"/>
          <w:b/>
          <w:bCs/>
          <w:color w:val="000000"/>
          <w:u w:val="single"/>
          <w:lang w:eastAsia="cs-CZ"/>
        </w:rPr>
        <w:t>Souhlas s užitím Autorských děl</w:t>
      </w:r>
      <w:r w:rsidRPr="0087210D">
        <w:rPr>
          <w:rFonts w:ascii="Times New Roman" w:eastAsia="Times New Roman" w:hAnsi="Times New Roman" w:cs="Times New Roman"/>
          <w:color w:val="000000"/>
          <w:lang w:eastAsia="cs-CZ"/>
        </w:rPr>
        <w:t xml:space="preserve"> v níže </w:t>
      </w:r>
      <w:r w:rsidR="004B6BE6">
        <w:rPr>
          <w:rFonts w:ascii="Times New Roman" w:eastAsia="Times New Roman" w:hAnsi="Times New Roman" w:cs="Times New Roman"/>
          <w:color w:val="000000"/>
          <w:lang w:eastAsia="cs-CZ"/>
        </w:rPr>
        <w:tab/>
      </w:r>
      <w:r w:rsidRPr="0087210D">
        <w:rPr>
          <w:rFonts w:ascii="Times New Roman" w:eastAsia="Times New Roman" w:hAnsi="Times New Roman" w:cs="Times New Roman"/>
          <w:color w:val="000000"/>
          <w:lang w:eastAsia="cs-CZ"/>
        </w:rPr>
        <w:t>uvedeném rozsahu: </w:t>
      </w:r>
    </w:p>
    <w:p w:rsidR="004B6BE6" w:rsidRPr="006F5F6A" w:rsidRDefault="004B6BE6" w:rsidP="004B6BE6">
      <w:pPr>
        <w:pStyle w:val="Odstavecseseznamem"/>
        <w:numPr>
          <w:ilvl w:val="0"/>
          <w:numId w:val="62"/>
        </w:numPr>
        <w:ind w:left="709" w:hanging="283"/>
        <w:jc w:val="both"/>
        <w:textAlignment w:val="baseline"/>
        <w:rPr>
          <w:rFonts w:ascii="Times New Roman" w:eastAsia="Times New Roman" w:hAnsi="Times New Roman" w:cs="Times New Roman"/>
          <w:b/>
          <w:color w:val="000000"/>
          <w:lang w:eastAsia="cs-CZ"/>
        </w:rPr>
      </w:pPr>
      <w:r w:rsidRPr="006F5F6A">
        <w:rPr>
          <w:rFonts w:ascii="Times New Roman" w:eastAsia="Times New Roman" w:hAnsi="Times New Roman" w:cs="Times New Roman"/>
          <w:color w:val="000000"/>
          <w:lang w:eastAsia="cs-CZ"/>
        </w:rPr>
        <w:t>Nabyvatel je oprávněn použít pouze několik segmentů z</w:t>
      </w:r>
      <w:r>
        <w:rPr>
          <w:rFonts w:ascii="Times New Roman" w:eastAsia="Times New Roman" w:hAnsi="Times New Roman" w:cs="Times New Roman"/>
          <w:color w:val="000000"/>
          <w:lang w:eastAsia="cs-CZ"/>
        </w:rPr>
        <w:t xml:space="preserve"> Autorských děl</w:t>
      </w:r>
      <w:r w:rsidRPr="006F5F6A">
        <w:rPr>
          <w:rFonts w:ascii="Times New Roman" w:eastAsia="Times New Roman" w:hAnsi="Times New Roman" w:cs="Times New Roman"/>
          <w:color w:val="000000"/>
          <w:lang w:eastAsia="cs-CZ"/>
        </w:rPr>
        <w:t xml:space="preserve">, tak, jak je stanoveno v </w:t>
      </w:r>
      <w:r w:rsidRPr="006F5F6A">
        <w:rPr>
          <w:rFonts w:ascii="Times New Roman" w:eastAsia="Times New Roman" w:hAnsi="Times New Roman" w:cs="Times New Roman"/>
          <w:b/>
          <w:color w:val="000000"/>
          <w:lang w:eastAsia="cs-CZ"/>
        </w:rPr>
        <w:t>Příloze č. 1;</w:t>
      </w:r>
    </w:p>
    <w:p w:rsidR="004B6BE6" w:rsidRPr="006F5F6A" w:rsidRDefault="004B6BE6" w:rsidP="004B6BE6">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 xml:space="preserve">Nabyvatel je oprávněn používat segmenty </w:t>
      </w:r>
      <w:r w:rsidR="006606EE">
        <w:rPr>
          <w:rFonts w:ascii="Times New Roman" w:eastAsia="Times New Roman" w:hAnsi="Times New Roman" w:cs="Times New Roman"/>
          <w:color w:val="000000"/>
          <w:lang w:eastAsia="cs-CZ"/>
        </w:rPr>
        <w:t>Autorských děl</w:t>
      </w:r>
      <w:r w:rsidR="006606EE" w:rsidRPr="006F5F6A">
        <w:rPr>
          <w:rFonts w:ascii="Times New Roman" w:eastAsia="Times New Roman" w:hAnsi="Times New Roman" w:cs="Times New Roman"/>
          <w:color w:val="000000"/>
          <w:lang w:eastAsia="cs-CZ"/>
        </w:rPr>
        <w:t xml:space="preserve"> </w:t>
      </w:r>
      <w:r w:rsidRPr="006F5F6A">
        <w:rPr>
          <w:rFonts w:ascii="Times New Roman" w:eastAsia="Times New Roman" w:hAnsi="Times New Roman" w:cs="Times New Roman"/>
          <w:color w:val="000000"/>
          <w:lang w:eastAsia="cs-CZ"/>
        </w:rPr>
        <w:t>pouze v nově vytvořeném AVD s názvem: "</w:t>
      </w:r>
      <w:r w:rsidR="0025118E" w:rsidRPr="0025118E">
        <w:rPr>
          <w:rFonts w:ascii="Times New Roman" w:eastAsia="Times New Roman" w:hAnsi="Times New Roman" w:cs="Times New Roman"/>
          <w:b/>
          <w:color w:val="000000"/>
          <w:highlight w:val="yellow"/>
          <w:lang w:eastAsia="cs-CZ"/>
        </w:rPr>
        <w:t>XXXXX</w:t>
      </w:r>
      <w:r w:rsidRPr="006F5F6A">
        <w:rPr>
          <w:rFonts w:ascii="Times New Roman" w:eastAsia="Times New Roman" w:hAnsi="Times New Roman" w:cs="Times New Roman"/>
          <w:color w:val="000000"/>
          <w:lang w:eastAsia="cs-CZ"/>
        </w:rPr>
        <w:t xml:space="preserve"> (dále jen "Zamýšlený film"). </w:t>
      </w:r>
    </w:p>
    <w:p w:rsidR="004B6BE6" w:rsidRPr="006F5F6A" w:rsidRDefault="004B6BE6" w:rsidP="004B6BE6">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 xml:space="preserve">Nabyvatel je oprávněn používat segmenty </w:t>
      </w:r>
      <w:r w:rsidR="006606EE">
        <w:rPr>
          <w:rFonts w:ascii="Times New Roman" w:eastAsia="Times New Roman" w:hAnsi="Times New Roman" w:cs="Times New Roman"/>
          <w:color w:val="000000"/>
          <w:lang w:eastAsia="cs-CZ"/>
        </w:rPr>
        <w:t>z Autorských děl</w:t>
      </w:r>
      <w:r w:rsidR="006606EE" w:rsidRPr="006F5F6A">
        <w:rPr>
          <w:rFonts w:ascii="Times New Roman" w:eastAsia="Times New Roman" w:hAnsi="Times New Roman" w:cs="Times New Roman"/>
          <w:color w:val="000000"/>
          <w:lang w:eastAsia="cs-CZ"/>
        </w:rPr>
        <w:t xml:space="preserve"> </w:t>
      </w:r>
      <w:r w:rsidRPr="006F5F6A">
        <w:rPr>
          <w:rFonts w:ascii="Times New Roman" w:eastAsia="Times New Roman" w:hAnsi="Times New Roman" w:cs="Times New Roman"/>
          <w:color w:val="000000"/>
          <w:lang w:eastAsia="cs-CZ"/>
        </w:rPr>
        <w:t xml:space="preserve">také v </w:t>
      </w:r>
      <w:r w:rsidRPr="006F5F6A">
        <w:rPr>
          <w:rFonts w:ascii="Times New Roman" w:eastAsia="Times New Roman" w:hAnsi="Times New Roman" w:cs="Times New Roman"/>
          <w:b/>
          <w:color w:val="000000"/>
          <w:lang w:eastAsia="cs-CZ"/>
        </w:rPr>
        <w:t>Teaseru a Traileru</w:t>
      </w:r>
      <w:r w:rsidRPr="006F5F6A">
        <w:rPr>
          <w:rFonts w:ascii="Times New Roman" w:eastAsia="Times New Roman" w:hAnsi="Times New Roman" w:cs="Times New Roman"/>
          <w:color w:val="000000"/>
          <w:lang w:eastAsia="cs-CZ"/>
        </w:rPr>
        <w:t xml:space="preserve"> k Zamýšlenému filmu;</w:t>
      </w:r>
    </w:p>
    <w:p w:rsidR="006606EE" w:rsidRDefault="004B6BE6" w:rsidP="006606EE">
      <w:pPr>
        <w:pStyle w:val="Odstavecseseznamem"/>
        <w:numPr>
          <w:ilvl w:val="0"/>
          <w:numId w:val="62"/>
        </w:numPr>
        <w:ind w:left="709" w:hanging="283"/>
        <w:jc w:val="both"/>
        <w:textAlignment w:val="baseline"/>
        <w:rPr>
          <w:rFonts w:ascii="Times New Roman" w:eastAsia="Times New Roman" w:hAnsi="Times New Roman" w:cs="Times New Roman"/>
          <w:color w:val="000000"/>
          <w:lang w:eastAsia="cs-CZ"/>
        </w:rPr>
      </w:pPr>
      <w:r w:rsidRPr="006F5F6A">
        <w:rPr>
          <w:rFonts w:ascii="Times New Roman" w:eastAsia="Times New Roman" w:hAnsi="Times New Roman" w:cs="Times New Roman"/>
          <w:color w:val="000000"/>
          <w:lang w:eastAsia="cs-CZ"/>
        </w:rPr>
        <w:t xml:space="preserve">Nabyvatel není oprávněn používat </w:t>
      </w:r>
      <w:r w:rsidR="006606EE">
        <w:rPr>
          <w:rFonts w:ascii="Times New Roman" w:eastAsia="Times New Roman" w:hAnsi="Times New Roman" w:cs="Times New Roman"/>
          <w:color w:val="000000"/>
          <w:lang w:eastAsia="cs-CZ"/>
        </w:rPr>
        <w:t>Autorská díla</w:t>
      </w:r>
      <w:r w:rsidRPr="006F5F6A">
        <w:rPr>
          <w:rFonts w:ascii="Times New Roman" w:eastAsia="Times New Roman" w:hAnsi="Times New Roman" w:cs="Times New Roman"/>
          <w:color w:val="000000"/>
          <w:lang w:eastAsia="cs-CZ"/>
        </w:rPr>
        <w:t xml:space="preserve"> samostatně nebo ve spojení s jinými AVD, než je Zamýšlený film, popsaný v této smlouvě</w:t>
      </w:r>
    </w:p>
    <w:p w:rsidR="0087210D" w:rsidRPr="006606EE" w:rsidRDefault="006606EE" w:rsidP="006606EE">
      <w:pPr>
        <w:pStyle w:val="Odstavecseseznamem"/>
        <w:ind w:left="426"/>
        <w:jc w:val="both"/>
        <w:textAlignment w:val="baseline"/>
        <w:rPr>
          <w:rFonts w:ascii="Times New Roman" w:eastAsia="Times New Roman" w:hAnsi="Times New Roman" w:cs="Times New Roman"/>
          <w:color w:val="000000"/>
          <w:lang w:eastAsia="cs-CZ"/>
        </w:rPr>
      </w:pPr>
      <w:r w:rsidRPr="006606EE">
        <w:rPr>
          <w:rFonts w:ascii="Times New Roman" w:eastAsia="Times New Roman" w:hAnsi="Times New Roman" w:cs="Times New Roman"/>
          <w:color w:val="000000"/>
          <w:u w:val="single"/>
          <w:lang w:eastAsia="cs-CZ"/>
        </w:rPr>
        <w:t>K</w:t>
      </w:r>
      <w:r w:rsidR="0087210D" w:rsidRPr="006606EE">
        <w:rPr>
          <w:rFonts w:ascii="Times New Roman" w:eastAsia="Times New Roman" w:hAnsi="Times New Roman" w:cs="Times New Roman"/>
          <w:color w:val="000000"/>
          <w:u w:val="single"/>
          <w:lang w:eastAsia="cs-CZ"/>
        </w:rPr>
        <w:t xml:space="preserve"> těmto způsobům užití</w:t>
      </w:r>
      <w:r w:rsidR="0087210D" w:rsidRPr="006606EE">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 xml:space="preserve"> </w:t>
      </w:r>
      <w:r w:rsidRPr="006F5F6A">
        <w:rPr>
          <w:rFonts w:ascii="Times New Roman" w:eastAsia="Times New Roman" w:hAnsi="Times New Roman" w:cs="Times New Roman"/>
          <w:color w:val="000000"/>
          <w:lang w:eastAsia="cs-CZ"/>
        </w:rPr>
        <w:t xml:space="preserve">sdělování </w:t>
      </w:r>
      <w:r>
        <w:rPr>
          <w:rFonts w:ascii="Times New Roman" w:eastAsia="Times New Roman" w:hAnsi="Times New Roman" w:cs="Times New Roman"/>
          <w:color w:val="000000"/>
          <w:lang w:eastAsia="cs-CZ"/>
        </w:rPr>
        <w:t>Autorských děl</w:t>
      </w:r>
      <w:r w:rsidRPr="006F5F6A">
        <w:rPr>
          <w:rFonts w:ascii="Times New Roman" w:eastAsia="Times New Roman" w:hAnsi="Times New Roman" w:cs="Times New Roman"/>
          <w:color w:val="000000"/>
          <w:lang w:eastAsia="cs-CZ"/>
        </w:rPr>
        <w:t xml:space="preserve"> v nehmotné podobě veřejnosti, a to těmito způsoby</w:t>
      </w:r>
      <w:r>
        <w:rPr>
          <w:rFonts w:ascii="Times New Roman" w:eastAsia="Times New Roman" w:hAnsi="Times New Roman" w:cs="Times New Roman"/>
          <w:color w:val="000000"/>
          <w:lang w:eastAsia="cs-CZ"/>
        </w:rPr>
        <w:t>:</w:t>
      </w:r>
    </w:p>
    <w:p w:rsidR="0087210D" w:rsidRPr="0087210D" w:rsidRDefault="0087210D" w:rsidP="006606EE">
      <w:pPr>
        <w:numPr>
          <w:ilvl w:val="0"/>
          <w:numId w:val="67"/>
        </w:numPr>
        <w:ind w:left="709" w:hanging="283"/>
        <w:jc w:val="both"/>
        <w:textAlignment w:val="baseline"/>
        <w:rPr>
          <w:rFonts w:ascii="Times New Roman" w:eastAsia="Times New Roman" w:hAnsi="Times New Roman" w:cs="Times New Roman"/>
          <w:color w:val="000000"/>
          <w:lang w:eastAsia="cs-CZ"/>
        </w:rPr>
      </w:pPr>
      <w:r w:rsidRPr="006606EE">
        <w:rPr>
          <w:rFonts w:ascii="Times New Roman" w:eastAsia="Times New Roman" w:hAnsi="Times New Roman" w:cs="Times New Roman"/>
          <w:color w:val="000000"/>
          <w:lang w:eastAsia="cs-CZ"/>
        </w:rPr>
        <w:t>provozování Autorských děl ze záznamu, </w:t>
      </w:r>
      <w:r w:rsidR="006606EE">
        <w:rPr>
          <w:rFonts w:ascii="Times New Roman" w:eastAsia="Times New Roman" w:hAnsi="Times New Roman" w:cs="Times New Roman"/>
          <w:color w:val="000000"/>
          <w:lang w:eastAsia="cs-CZ"/>
        </w:rPr>
        <w:t xml:space="preserve">v časovém rozsahu: </w:t>
      </w:r>
      <w:r w:rsidR="0025118E" w:rsidRPr="0025118E">
        <w:rPr>
          <w:rFonts w:ascii="Times New Roman" w:eastAsia="Times New Roman" w:hAnsi="Times New Roman" w:cs="Times New Roman"/>
          <w:b/>
          <w:color w:val="000000"/>
          <w:highlight w:val="yellow"/>
          <w:lang w:eastAsia="cs-CZ"/>
        </w:rPr>
        <w:t>XXXXX</w:t>
      </w:r>
    </w:p>
    <w:p w:rsidR="006606EE" w:rsidRDefault="0087210D" w:rsidP="006606EE">
      <w:pPr>
        <w:numPr>
          <w:ilvl w:val="2"/>
          <w:numId w:val="63"/>
        </w:numPr>
        <w:ind w:left="709" w:hanging="283"/>
        <w:jc w:val="both"/>
        <w:textAlignment w:val="baseline"/>
        <w:rPr>
          <w:rFonts w:ascii="Times New Roman" w:eastAsia="Times New Roman" w:hAnsi="Times New Roman" w:cs="Times New Roman"/>
          <w:color w:val="000000"/>
          <w:lang w:eastAsia="cs-CZ"/>
        </w:rPr>
      </w:pPr>
      <w:r w:rsidRPr="006606EE">
        <w:rPr>
          <w:rFonts w:ascii="Times New Roman" w:eastAsia="Times New Roman" w:hAnsi="Times New Roman" w:cs="Times New Roman"/>
          <w:color w:val="000000"/>
          <w:lang w:eastAsia="cs-CZ"/>
        </w:rPr>
        <w:t>vysílání Autorských děl televizí, </w:t>
      </w:r>
      <w:r w:rsidR="006606EE">
        <w:rPr>
          <w:rFonts w:ascii="Times New Roman" w:eastAsia="Times New Roman" w:hAnsi="Times New Roman" w:cs="Times New Roman"/>
          <w:color w:val="000000"/>
          <w:lang w:eastAsia="cs-CZ"/>
        </w:rPr>
        <w:t xml:space="preserve">a </w:t>
      </w:r>
      <w:r w:rsidR="006606EE" w:rsidRPr="004B6BE6">
        <w:rPr>
          <w:rFonts w:ascii="Times New Roman" w:eastAsia="Times New Roman" w:hAnsi="Times New Roman" w:cs="Times New Roman"/>
          <w:color w:val="000000"/>
          <w:lang w:eastAsia="cs-CZ"/>
        </w:rPr>
        <w:t xml:space="preserve">sdělování </w:t>
      </w:r>
      <w:r w:rsidR="006606EE">
        <w:rPr>
          <w:rFonts w:ascii="Times New Roman" w:eastAsia="Times New Roman" w:hAnsi="Times New Roman" w:cs="Times New Roman"/>
          <w:color w:val="000000"/>
          <w:lang w:eastAsia="cs-CZ"/>
        </w:rPr>
        <w:t xml:space="preserve">Autorských děl </w:t>
      </w:r>
      <w:r w:rsidR="006606EE" w:rsidRPr="004B6BE6">
        <w:rPr>
          <w:rFonts w:ascii="Times New Roman" w:eastAsia="Times New Roman" w:hAnsi="Times New Roman" w:cs="Times New Roman"/>
          <w:color w:val="000000"/>
          <w:lang w:eastAsia="cs-CZ"/>
        </w:rPr>
        <w:t>veřejnosti v sítích elektronických komunikací (zejména Internet</w:t>
      </w:r>
      <w:r w:rsidR="006606EE">
        <w:rPr>
          <w:rFonts w:ascii="Times New Roman" w:eastAsia="Times New Roman" w:hAnsi="Times New Roman" w:cs="Times New Roman"/>
          <w:color w:val="000000"/>
          <w:lang w:eastAsia="cs-CZ"/>
        </w:rPr>
        <w:t xml:space="preserve">/VOD), v časovém rozsahu: </w:t>
      </w:r>
      <w:r w:rsidR="0025118E" w:rsidRPr="0025118E">
        <w:rPr>
          <w:rFonts w:ascii="Times New Roman" w:eastAsia="Times New Roman" w:hAnsi="Times New Roman" w:cs="Times New Roman"/>
          <w:b/>
          <w:color w:val="000000"/>
          <w:highlight w:val="yellow"/>
          <w:lang w:eastAsia="cs-CZ"/>
        </w:rPr>
        <w:t>XXXXX</w:t>
      </w:r>
    </w:p>
    <w:p w:rsidR="006606EE" w:rsidRDefault="0087210D" w:rsidP="006606EE">
      <w:pPr>
        <w:numPr>
          <w:ilvl w:val="2"/>
          <w:numId w:val="63"/>
        </w:numPr>
        <w:ind w:left="709" w:hanging="283"/>
        <w:jc w:val="both"/>
        <w:textAlignment w:val="baseline"/>
        <w:rPr>
          <w:rFonts w:ascii="Times New Roman" w:eastAsia="Times New Roman" w:hAnsi="Times New Roman" w:cs="Times New Roman"/>
          <w:color w:val="000000"/>
          <w:lang w:eastAsia="cs-CZ"/>
        </w:rPr>
      </w:pPr>
      <w:r w:rsidRPr="006606EE">
        <w:rPr>
          <w:rFonts w:ascii="Times New Roman" w:eastAsia="Times New Roman" w:hAnsi="Times New Roman" w:cs="Times New Roman"/>
          <w:color w:val="000000"/>
          <w:lang w:eastAsia="cs-CZ"/>
        </w:rPr>
        <w:t>sdělování Autorských děl veřejnosti v sítích elektronických komunikací (zejména Internet)</w:t>
      </w:r>
      <w:r w:rsidR="006606EE" w:rsidRPr="006606EE">
        <w:rPr>
          <w:rFonts w:ascii="Times New Roman" w:eastAsia="Times New Roman" w:hAnsi="Times New Roman" w:cs="Times New Roman"/>
          <w:color w:val="000000"/>
          <w:lang w:eastAsia="cs-CZ"/>
        </w:rPr>
        <w:t xml:space="preserve"> </w:t>
      </w:r>
      <w:r w:rsidR="006606EE">
        <w:rPr>
          <w:rFonts w:ascii="Times New Roman" w:eastAsia="Times New Roman" w:hAnsi="Times New Roman" w:cs="Times New Roman"/>
          <w:color w:val="000000"/>
          <w:lang w:eastAsia="cs-CZ"/>
        </w:rPr>
        <w:t xml:space="preserve">v </w:t>
      </w:r>
      <w:r w:rsidR="006606EE" w:rsidRPr="004B6BE6">
        <w:rPr>
          <w:rFonts w:ascii="Times New Roman" w:eastAsia="Times New Roman" w:hAnsi="Times New Roman" w:cs="Times New Roman"/>
          <w:b/>
          <w:color w:val="000000"/>
          <w:lang w:eastAsia="cs-CZ"/>
        </w:rPr>
        <w:t>Teaseru a Traileru</w:t>
      </w:r>
      <w:r w:rsidR="006606EE">
        <w:rPr>
          <w:rFonts w:ascii="Times New Roman" w:eastAsia="Times New Roman" w:hAnsi="Times New Roman" w:cs="Times New Roman"/>
          <w:color w:val="000000"/>
          <w:lang w:eastAsia="cs-CZ"/>
        </w:rPr>
        <w:t xml:space="preserve">, v tomto časovém rozsahu: </w:t>
      </w:r>
      <w:r w:rsidR="0025118E" w:rsidRPr="0025118E">
        <w:rPr>
          <w:rFonts w:ascii="Times New Roman" w:eastAsia="Times New Roman" w:hAnsi="Times New Roman" w:cs="Times New Roman"/>
          <w:b/>
          <w:color w:val="000000"/>
          <w:highlight w:val="yellow"/>
          <w:lang w:eastAsia="cs-CZ"/>
        </w:rPr>
        <w:t>XXXXX</w:t>
      </w:r>
      <w:r w:rsidR="006606EE">
        <w:rPr>
          <w:rFonts w:ascii="Times New Roman" w:eastAsia="Times New Roman" w:hAnsi="Times New Roman" w:cs="Times New Roman"/>
          <w:color w:val="000000"/>
          <w:lang w:eastAsia="cs-CZ"/>
        </w:rPr>
        <w:t>;</w:t>
      </w:r>
    </w:p>
    <w:p w:rsidR="0087210D" w:rsidRPr="0087210D" w:rsidRDefault="006606EE" w:rsidP="006606EE">
      <w:pPr>
        <w:numPr>
          <w:ilvl w:val="0"/>
          <w:numId w:val="67"/>
        </w:numPr>
        <w:ind w:left="709" w:hanging="283"/>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provozování Autorských děl ze záznamu v </w:t>
      </w:r>
      <w:r w:rsidRPr="004B6BE6">
        <w:rPr>
          <w:rFonts w:ascii="Times New Roman" w:eastAsia="Times New Roman" w:hAnsi="Times New Roman" w:cs="Times New Roman"/>
          <w:b/>
          <w:color w:val="000000"/>
          <w:lang w:eastAsia="cs-CZ"/>
        </w:rPr>
        <w:t>Traileru</w:t>
      </w:r>
      <w:r>
        <w:rPr>
          <w:rFonts w:ascii="Times New Roman" w:eastAsia="Times New Roman" w:hAnsi="Times New Roman" w:cs="Times New Roman"/>
          <w:color w:val="000000"/>
          <w:lang w:eastAsia="cs-CZ"/>
        </w:rPr>
        <w:t xml:space="preserve">, v tomto časovém rozsahu: </w:t>
      </w:r>
      <w:r w:rsidR="0025118E" w:rsidRPr="0025118E">
        <w:rPr>
          <w:rFonts w:ascii="Times New Roman" w:eastAsia="Times New Roman" w:hAnsi="Times New Roman" w:cs="Times New Roman"/>
          <w:b/>
          <w:color w:val="000000"/>
          <w:highlight w:val="yellow"/>
          <w:lang w:eastAsia="cs-CZ"/>
        </w:rPr>
        <w:t>XXXXX</w:t>
      </w:r>
    </w:p>
    <w:p w:rsidR="0087210D" w:rsidRPr="0087210D" w:rsidRDefault="0087210D" w:rsidP="006606EE">
      <w:pPr>
        <w:numPr>
          <w:ilvl w:val="0"/>
          <w:numId w:val="67"/>
        </w:numPr>
        <w:ind w:left="709" w:hanging="283"/>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u w:val="single"/>
          <w:lang w:eastAsia="cs-CZ"/>
        </w:rPr>
        <w:t>na tomto území</w:t>
      </w:r>
      <w:r w:rsidRPr="0087210D">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sidR="006606EE" w:rsidRPr="006606EE">
        <w:rPr>
          <w:rFonts w:ascii="Times New Roman" w:eastAsia="Times New Roman" w:hAnsi="Times New Roman" w:cs="Times New Roman"/>
          <w:color w:val="000000"/>
          <w:lang w:eastAsia="cs-CZ"/>
        </w:rPr>
        <w:t>;</w:t>
      </w:r>
    </w:p>
    <w:p w:rsidR="0087210D" w:rsidRPr="0087210D" w:rsidRDefault="0087210D" w:rsidP="006606EE">
      <w:pPr>
        <w:numPr>
          <w:ilvl w:val="0"/>
          <w:numId w:val="67"/>
        </w:numPr>
        <w:ind w:left="709" w:hanging="283"/>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u w:val="single"/>
          <w:lang w:eastAsia="cs-CZ"/>
        </w:rPr>
        <w:t>v tomto množství</w:t>
      </w:r>
      <w:r w:rsidRPr="0087210D">
        <w:rPr>
          <w:rFonts w:ascii="Times New Roman" w:eastAsia="Times New Roman" w:hAnsi="Times New Roman" w:cs="Times New Roman"/>
          <w:color w:val="000000"/>
          <w:lang w:eastAsia="cs-CZ"/>
        </w:rPr>
        <w:t>:</w:t>
      </w:r>
      <w:r w:rsidR="006606EE">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w:t>
      </w:r>
      <w:r w:rsidR="006606EE">
        <w:rPr>
          <w:rFonts w:ascii="Times New Roman" w:eastAsia="Times New Roman" w:hAnsi="Times New Roman" w:cs="Times New Roman"/>
          <w:color w:val="000000"/>
          <w:lang w:eastAsia="cs-CZ"/>
        </w:rPr>
        <w:t>;</w:t>
      </w:r>
    </w:p>
    <w:p w:rsidR="0087210D" w:rsidRPr="0087210D" w:rsidRDefault="0087210D" w:rsidP="006606EE">
      <w:pPr>
        <w:numPr>
          <w:ilvl w:val="0"/>
          <w:numId w:val="67"/>
        </w:numPr>
        <w:ind w:left="709" w:hanging="283"/>
        <w:jc w:val="both"/>
        <w:textAlignment w:val="baseline"/>
        <w:rPr>
          <w:rFonts w:ascii="Times New Roman" w:eastAsia="Times New Roman" w:hAnsi="Times New Roman" w:cs="Times New Roman"/>
          <w:color w:val="000000"/>
          <w:lang w:eastAsia="cs-CZ"/>
        </w:rPr>
      </w:pPr>
      <w:r w:rsidRPr="006606EE">
        <w:rPr>
          <w:rFonts w:ascii="Times New Roman" w:eastAsia="Times New Roman" w:hAnsi="Times New Roman" w:cs="Times New Roman"/>
          <w:color w:val="000000"/>
          <w:u w:val="single"/>
          <w:lang w:eastAsia="cs-CZ"/>
        </w:rPr>
        <w:t>nevýhradně</w:t>
      </w:r>
      <w:r w:rsidRPr="006606EE">
        <w:rPr>
          <w:rFonts w:ascii="Times New Roman" w:eastAsia="Times New Roman" w:hAnsi="Times New Roman" w:cs="Times New Roman"/>
          <w:color w:val="000000"/>
          <w:lang w:eastAsia="cs-CZ"/>
        </w:rPr>
        <w:t>, NFA tedy není touto smlouvou omezen ve své možnosti udělit podlicenci v rozsahu definovaném tímto ustanovením třetím osobám, a rovněž sám může Autorská díla v tomto rozsahu využít.</w:t>
      </w:r>
    </w:p>
    <w:p w:rsidR="0087210D" w:rsidRPr="0087210D" w:rsidRDefault="0087210D" w:rsidP="006606EE">
      <w:pPr>
        <w:ind w:left="709" w:hanging="283"/>
        <w:rPr>
          <w:rFonts w:ascii="Times New Roman" w:eastAsia="Times New Roman" w:hAnsi="Times New Roman" w:cs="Times New Roman"/>
          <w:sz w:val="24"/>
          <w:szCs w:val="24"/>
          <w:lang w:eastAsia="cs-CZ"/>
        </w:rPr>
      </w:pPr>
      <w:r w:rsidRPr="0087210D">
        <w:rPr>
          <w:rFonts w:ascii="Times New Roman" w:eastAsia="Times New Roman" w:hAnsi="Times New Roman" w:cs="Times New Roman"/>
          <w:sz w:val="24"/>
          <w:szCs w:val="24"/>
          <w:lang w:eastAsia="cs-CZ"/>
        </w:rPr>
        <w:br/>
      </w:r>
    </w:p>
    <w:p w:rsidR="0087210D" w:rsidRDefault="0087210D" w:rsidP="004C2B65">
      <w:pPr>
        <w:numPr>
          <w:ilvl w:val="0"/>
          <w:numId w:val="10"/>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NFA se zavazuje, že za účelem řádného využití udělené licence předá Nabyvateli hmotný substrát (nosič) obsahující Filmy definované touto smlouvou (dále jen „</w:t>
      </w:r>
      <w:r w:rsidRPr="0087210D">
        <w:rPr>
          <w:rFonts w:ascii="Times New Roman" w:eastAsia="Times New Roman" w:hAnsi="Times New Roman" w:cs="Times New Roman"/>
          <w:b/>
          <w:bCs/>
          <w:color w:val="000000"/>
          <w:lang w:eastAsia="cs-CZ"/>
        </w:rPr>
        <w:t>Nosič</w:t>
      </w:r>
      <w:r w:rsidRPr="0087210D">
        <w:rPr>
          <w:rFonts w:ascii="Times New Roman" w:eastAsia="Times New Roman" w:hAnsi="Times New Roman" w:cs="Times New Roman"/>
          <w:color w:val="000000"/>
          <w:lang w:eastAsia="cs-CZ"/>
        </w:rPr>
        <w:t>“), a to za těchto podmínek: </w:t>
      </w:r>
    </w:p>
    <w:p w:rsidR="004C2B65" w:rsidRDefault="004C2B65" w:rsidP="004C2B65">
      <w:pPr>
        <w:ind w:left="284" w:hanging="284"/>
        <w:jc w:val="both"/>
        <w:rPr>
          <w:rFonts w:ascii="Times New Roman" w:eastAsia="Times New Roman" w:hAnsi="Times New Roman" w:cs="Times New Roman"/>
          <w:color w:val="000000"/>
          <w:u w:val="single"/>
          <w:lang w:eastAsia="cs-CZ"/>
        </w:rPr>
      </w:pPr>
    </w:p>
    <w:p w:rsidR="0087210D" w:rsidRPr="0087210D" w:rsidRDefault="004C2B65" w:rsidP="004C2B65">
      <w:pPr>
        <w:ind w:left="284"/>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u w:val="single"/>
          <w:lang w:eastAsia="cs-CZ"/>
        </w:rPr>
        <w:t xml:space="preserve">specifikace </w:t>
      </w:r>
      <w:r w:rsidR="0087210D" w:rsidRPr="0087210D">
        <w:rPr>
          <w:rFonts w:ascii="Times New Roman" w:eastAsia="Times New Roman" w:hAnsi="Times New Roman" w:cs="Times New Roman"/>
          <w:color w:val="000000"/>
          <w:u w:val="single"/>
          <w:lang w:eastAsia="cs-CZ"/>
        </w:rPr>
        <w:t>Nosiče</w:t>
      </w:r>
      <w:r w:rsidR="0087210D" w:rsidRPr="0087210D">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Fragmenty z HD přepisů filmů, zaslány elektronickou poštou;</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19"/>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lastRenderedPageBreak/>
        <w:t>Nabyvatel není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činnosti a úkony související s využitím svolení dle této smlouvy takovým způsobem, aby nebyla ohrožena práva a oprávněné zájmy jakýchkoliv nositelů práv duševního vlastnictví k Filmům, ZOZ a Autorským dílům. </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0"/>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je povinen souhlasy udělené touto smlouvou využít. Případné nevyužití těchto souhlasů Nabyvatelem nemá žádný vliv na výši smluvní odměny pro NFA dle čl. IV.</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1"/>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2"/>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3"/>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4"/>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3 minuty. Odměna pro NFA za toto svolení je již součástí celkové odměny dle čl. IV. této smlouvy.</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5"/>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6"/>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zaručuje, že jím dle této smlouvy užívané Filmy obsahující ZOZ/Autorská díla definovaná touto smlouvou budou vždy uváděny logem/znělkou NFA, pakliže NFA takové své logo/znělku Nabyvateli za uvedeným účelem předá.</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7"/>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V případě, že Nabyvatel zhotoví jiné jazykové verze Filmů (ať již jde o podtitulky, dabing nebo jiný způsob překladu, dále jen „</w:t>
      </w:r>
      <w:r w:rsidRPr="0087210D">
        <w:rPr>
          <w:rFonts w:ascii="Times New Roman" w:eastAsia="Times New Roman" w:hAnsi="Times New Roman" w:cs="Times New Roman"/>
          <w:b/>
          <w:bCs/>
          <w:color w:val="000000"/>
          <w:lang w:eastAsia="cs-CZ"/>
        </w:rPr>
        <w:t>překlad</w:t>
      </w:r>
      <w:r w:rsidRPr="0087210D">
        <w:rPr>
          <w:rFonts w:ascii="Times New Roman" w:eastAsia="Times New Roman" w:hAnsi="Times New Roman" w:cs="Times New Roman"/>
          <w:color w:val="000000"/>
          <w:lang w:eastAsia="cs-CZ"/>
        </w:rPr>
        <w:t>“),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CB3C7F" w:rsidP="004C2B65">
      <w:pPr>
        <w:numPr>
          <w:ilvl w:val="0"/>
          <w:numId w:val="28"/>
        </w:numPr>
        <w:ind w:left="284" w:hanging="284"/>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Nabyvatel je</w:t>
      </w:r>
      <w:r w:rsidR="0087210D" w:rsidRPr="0087210D">
        <w:rPr>
          <w:rFonts w:ascii="Times New Roman" w:eastAsia="Times New Roman" w:hAnsi="Times New Roman" w:cs="Times New Roman"/>
          <w:color w:val="000000"/>
          <w:lang w:eastAsia="cs-CZ"/>
        </w:rPr>
        <w:t xml:space="preserve"> oprávněn všechna či některá práva získaná touto smlouvou převádět, jakož i udělovat podlicence třetím osobám.</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29"/>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lastRenderedPageBreak/>
        <w:t>Nabyvatel je povinen bezodkladně oznámit NFA jakékoliv porušení práva k ZOZ/Autorskému dílu, o kterém se dozví.</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30"/>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je zásadně při užití Filmů povinen dbát dobrého jména a pověsti NFA a přispívat k jejich ochraně.</w:t>
      </w:r>
    </w:p>
    <w:p w:rsidR="0087210D" w:rsidRPr="0087210D" w:rsidRDefault="0087210D" w:rsidP="004C2B65">
      <w:pPr>
        <w:ind w:left="284" w:hanging="284"/>
        <w:rPr>
          <w:rFonts w:ascii="Times New Roman" w:eastAsia="Times New Roman" w:hAnsi="Times New Roman" w:cs="Times New Roman"/>
          <w:sz w:val="24"/>
          <w:szCs w:val="24"/>
          <w:lang w:eastAsia="cs-CZ"/>
        </w:rPr>
      </w:pPr>
    </w:p>
    <w:p w:rsidR="0087210D" w:rsidRPr="0087210D" w:rsidRDefault="0087210D" w:rsidP="004C2B65">
      <w:pPr>
        <w:numPr>
          <w:ilvl w:val="0"/>
          <w:numId w:val="31"/>
        </w:numPr>
        <w:ind w:left="284" w:hanging="284"/>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sidRPr="0087210D">
        <w:rPr>
          <w:rFonts w:ascii="Times New Roman" w:eastAsia="Times New Roman" w:hAnsi="Times New Roman" w:cs="Times New Roman"/>
          <w:b/>
          <w:bCs/>
          <w:color w:val="000000"/>
          <w:lang w:eastAsia="cs-CZ"/>
        </w:rPr>
        <w:t>osiřelá díla</w:t>
      </w:r>
      <w:r w:rsidRPr="0087210D">
        <w:rPr>
          <w:rFonts w:ascii="Times New Roman" w:eastAsia="Times New Roman" w:hAnsi="Times New Roman" w:cs="Times New Roman"/>
          <w:color w:val="000000"/>
          <w:lang w:eastAsia="cs-CZ"/>
        </w:rPr>
        <w:t>“), nemůže NFA Nabyvateli ve vztahu k takovým osiřelým dílům platně udělit Souhlas s užitím Autorských děl; NFA však prohlašuje, že ve Smlouvě s DILIA se s DILIA, divadelní, literární, audiovizuální agenturou, o.s. (dále jen „</w:t>
      </w:r>
      <w:r w:rsidRPr="0087210D">
        <w:rPr>
          <w:rFonts w:ascii="Times New Roman" w:eastAsia="Times New Roman" w:hAnsi="Times New Roman" w:cs="Times New Roman"/>
          <w:b/>
          <w:bCs/>
          <w:color w:val="000000"/>
          <w:lang w:eastAsia="cs-CZ"/>
        </w:rPr>
        <w:t>agentura DILIA</w:t>
      </w:r>
      <w:r w:rsidRPr="0087210D">
        <w:rPr>
          <w:rFonts w:ascii="Times New Roman" w:eastAsia="Times New Roman" w:hAnsi="Times New Roman" w:cs="Times New Roman"/>
          <w:color w:val="000000"/>
          <w:lang w:eastAsia="cs-CZ"/>
        </w:rPr>
        <w:t>“)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IV.</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Odměna</w:t>
      </w:r>
    </w:p>
    <w:p w:rsidR="0087210D" w:rsidRPr="0087210D" w:rsidRDefault="0087210D" w:rsidP="0087210D">
      <w:pPr>
        <w:rPr>
          <w:rFonts w:ascii="Times New Roman" w:eastAsia="Times New Roman" w:hAnsi="Times New Roman" w:cs="Times New Roman"/>
          <w:sz w:val="24"/>
          <w:szCs w:val="24"/>
          <w:lang w:eastAsia="cs-CZ"/>
        </w:rPr>
      </w:pPr>
    </w:p>
    <w:p w:rsidR="00A06609" w:rsidRDefault="0087210D" w:rsidP="002E6C0F">
      <w:pPr>
        <w:numPr>
          <w:ilvl w:val="0"/>
          <w:numId w:val="32"/>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se zavazuje zaplatit NFA za užití každého jednotlivého Filmu dle podmínek této smlouvy</w:t>
      </w:r>
      <w:r w:rsidR="00A06609">
        <w:rPr>
          <w:rFonts w:ascii="Times New Roman" w:eastAsia="Times New Roman" w:hAnsi="Times New Roman" w:cs="Times New Roman"/>
          <w:color w:val="000000"/>
          <w:lang w:eastAsia="cs-CZ"/>
        </w:rPr>
        <w:t xml:space="preserve"> odměnu</w:t>
      </w:r>
    </w:p>
    <w:p w:rsidR="00A06609" w:rsidRDefault="00A06609" w:rsidP="0025118E">
      <w:pPr>
        <w:spacing w:after="240"/>
        <w:ind w:left="360"/>
        <w:jc w:val="both"/>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r w:rsidR="0025118E" w:rsidRPr="0025118E">
        <w:rPr>
          <w:rFonts w:ascii="Times New Roman" w:eastAsia="Times New Roman" w:hAnsi="Times New Roman" w:cs="Times New Roman"/>
          <w:color w:val="000000"/>
          <w:highlight w:val="yellow"/>
          <w:lang w:eastAsia="cs-CZ"/>
        </w:rPr>
        <w:t>XXXXXX</w:t>
      </w:r>
    </w:p>
    <w:p w:rsidR="0087210D" w:rsidRPr="0087210D" w:rsidRDefault="00707DE4" w:rsidP="0023612B">
      <w:pPr>
        <w:spacing w:after="240"/>
        <w:ind w:left="36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 xml:space="preserve">Odměny </w:t>
      </w:r>
      <w:r w:rsidR="0087210D" w:rsidRPr="0087210D">
        <w:rPr>
          <w:rFonts w:ascii="Times New Roman" w:eastAsia="Times New Roman" w:hAnsi="Times New Roman" w:cs="Times New Roman"/>
          <w:color w:val="000000"/>
          <w:lang w:eastAsia="cs-CZ"/>
        </w:rPr>
        <w:t>pokrýv</w:t>
      </w:r>
      <w:r>
        <w:rPr>
          <w:rFonts w:ascii="Times New Roman" w:eastAsia="Times New Roman" w:hAnsi="Times New Roman" w:cs="Times New Roman"/>
          <w:color w:val="000000"/>
          <w:lang w:eastAsia="cs-CZ"/>
        </w:rPr>
        <w:t>ají</w:t>
      </w:r>
      <w:r w:rsidR="0087210D" w:rsidRPr="0087210D">
        <w:rPr>
          <w:rFonts w:ascii="Times New Roman" w:eastAsia="Times New Roman" w:hAnsi="Times New Roman" w:cs="Times New Roman"/>
          <w:color w:val="000000"/>
          <w:lang w:eastAsia="cs-CZ"/>
        </w:rPr>
        <w:t xml:space="preserve"> též všechna další plnění NFA pro Nabyvatele dle této smlouvy, není-li dohodnuto nebo dále uvedeno jinak.</w:t>
      </w:r>
    </w:p>
    <w:p w:rsidR="00A25485" w:rsidRPr="0087210D" w:rsidRDefault="002E6C0F" w:rsidP="00A25485">
      <w:pPr>
        <w:ind w:left="360" w:hanging="360"/>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lang w:eastAsia="cs-CZ"/>
        </w:rPr>
        <w:tab/>
      </w:r>
      <w:r w:rsidR="0087210D" w:rsidRPr="0087210D">
        <w:rPr>
          <w:rFonts w:ascii="Times New Roman" w:eastAsia="Times New Roman" w:hAnsi="Times New Roman" w:cs="Times New Roman"/>
          <w:color w:val="000000"/>
          <w:lang w:eastAsia="cs-CZ"/>
        </w:rPr>
        <w:t>Celková výše odměny za užití všech Filmů dle této smlouvy tedy souhrnně činí</w:t>
      </w:r>
      <w:r w:rsidR="00A25485">
        <w:rPr>
          <w:rFonts w:ascii="Times New Roman" w:eastAsia="Times New Roman" w:hAnsi="Times New Roman" w:cs="Times New Roman"/>
          <w:color w:val="000000"/>
          <w:lang w:eastAsia="cs-CZ"/>
        </w:rPr>
        <w:t xml:space="preserve"> </w:t>
      </w:r>
      <w:r w:rsidR="00A25485" w:rsidRPr="00707DE4">
        <w:rPr>
          <w:rFonts w:ascii="Times New Roman" w:eastAsia="Times New Roman" w:hAnsi="Times New Roman" w:cs="Times New Roman"/>
          <w:b/>
          <w:color w:val="000000"/>
          <w:lang w:eastAsia="cs-CZ"/>
        </w:rPr>
        <w:t>203350,- Kč</w:t>
      </w:r>
      <w:r w:rsidR="00A25485" w:rsidRPr="0087210D">
        <w:rPr>
          <w:rFonts w:ascii="Times New Roman" w:eastAsia="Times New Roman" w:hAnsi="Times New Roman" w:cs="Times New Roman"/>
          <w:b/>
          <w:bCs/>
          <w:color w:val="000000"/>
          <w:lang w:eastAsia="cs-CZ"/>
        </w:rPr>
        <w:t xml:space="preserve"> </w:t>
      </w:r>
      <w:r w:rsidR="00A25485" w:rsidRPr="0087210D">
        <w:rPr>
          <w:rFonts w:ascii="Times New Roman" w:eastAsia="Times New Roman" w:hAnsi="Times New Roman" w:cs="Times New Roman"/>
          <w:color w:val="000000"/>
          <w:lang w:eastAsia="cs-CZ"/>
        </w:rPr>
        <w:t>(</w:t>
      </w:r>
      <w:r w:rsidR="00A25485">
        <w:rPr>
          <w:rFonts w:ascii="Times New Roman" w:eastAsia="Times New Roman" w:hAnsi="Times New Roman" w:cs="Times New Roman"/>
          <w:color w:val="000000"/>
          <w:lang w:eastAsia="cs-CZ"/>
        </w:rPr>
        <w:t xml:space="preserve">dvě stě tři tisíc tři sta padesát </w:t>
      </w:r>
      <w:r w:rsidR="00A25485" w:rsidRPr="0087210D">
        <w:rPr>
          <w:rFonts w:ascii="Times New Roman" w:eastAsia="Times New Roman" w:hAnsi="Times New Roman" w:cs="Times New Roman"/>
          <w:color w:val="000000"/>
          <w:lang w:eastAsia="cs-CZ"/>
        </w:rPr>
        <w:t>korun českých).</w:t>
      </w:r>
    </w:p>
    <w:p w:rsidR="002E6C0F" w:rsidRDefault="002E6C0F" w:rsidP="002E6C0F">
      <w:pPr>
        <w:ind w:left="360"/>
        <w:jc w:val="both"/>
        <w:textAlignment w:val="baseline"/>
        <w:rPr>
          <w:rFonts w:ascii="Times New Roman" w:eastAsia="Times New Roman" w:hAnsi="Times New Roman" w:cs="Times New Roman"/>
          <w:color w:val="000000"/>
          <w:lang w:eastAsia="cs-CZ"/>
        </w:rPr>
      </w:pPr>
    </w:p>
    <w:p w:rsidR="0087210D" w:rsidRPr="0087210D" w:rsidRDefault="0087210D" w:rsidP="002E6C0F">
      <w:pPr>
        <w:numPr>
          <w:ilvl w:val="0"/>
          <w:numId w:val="32"/>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Odměna stanovená v odst. 1 tohoto článku bude Nabyvatelem NFA uhrazena na č.ú. uvedeném v záhlaví smlouvy na základě běžné faktury se všemi zákonnými náležitostmi daňového dokladu, s čtrnáctidenní lhůtou splatnosti vystavené NFA na základě této smlouvy.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34"/>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V případě prodlení Nabyvatele s úhradou odměny dle ustanovení této smlouvy se Nabyvatel zavazuje uhradit NFA úrok z prodlení ve výši 0,05 % za každý celý den prodlení. </w:t>
      </w:r>
    </w:p>
    <w:p w:rsidR="0087210D" w:rsidRPr="002E6C0F" w:rsidRDefault="0087210D" w:rsidP="002E6C0F">
      <w:pPr>
        <w:ind w:left="360" w:hanging="360"/>
        <w:jc w:val="both"/>
        <w:textAlignment w:val="baseline"/>
        <w:rPr>
          <w:rFonts w:ascii="Times New Roman" w:eastAsia="Times New Roman" w:hAnsi="Times New Roman" w:cs="Times New Roman"/>
          <w:color w:val="000000"/>
          <w:lang w:eastAsia="cs-CZ"/>
        </w:rPr>
      </w:pPr>
    </w:p>
    <w:p w:rsidR="0087210D" w:rsidRPr="0087210D" w:rsidRDefault="0087210D" w:rsidP="002E6C0F">
      <w:pPr>
        <w:numPr>
          <w:ilvl w:val="0"/>
          <w:numId w:val="34"/>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lastRenderedPageBreak/>
        <w:t>V případě prodlení Nabyvatele s úhradou kterékoliv části odměny ve lhůtě splatnosti, je NFA oprávněn s okamžitým účinkem odstoupit od této smlouvy.</w:t>
      </w:r>
    </w:p>
    <w:p w:rsidR="0087210D" w:rsidRPr="002E6C0F" w:rsidRDefault="0087210D" w:rsidP="002E6C0F">
      <w:pPr>
        <w:ind w:left="360" w:hanging="360"/>
        <w:jc w:val="both"/>
        <w:textAlignment w:val="baseline"/>
        <w:rPr>
          <w:rFonts w:ascii="Times New Roman" w:eastAsia="Times New Roman" w:hAnsi="Times New Roman" w:cs="Times New Roman"/>
          <w:color w:val="000000"/>
          <w:lang w:eastAsia="cs-CZ"/>
        </w:rPr>
      </w:pP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V.</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Mlčenlivost</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2E6C0F">
      <w:pPr>
        <w:numPr>
          <w:ilvl w:val="0"/>
          <w:numId w:val="38"/>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87210D" w:rsidRPr="0087210D" w:rsidRDefault="0087210D" w:rsidP="002E6C0F">
      <w:pPr>
        <w:numPr>
          <w:ilvl w:val="0"/>
          <w:numId w:val="39"/>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informace týkající se současné pozice NFA na trhu + vnitřního uspořádání NFA, </w:t>
      </w:r>
    </w:p>
    <w:p w:rsidR="0087210D" w:rsidRPr="0087210D" w:rsidRDefault="0087210D" w:rsidP="002E6C0F">
      <w:pPr>
        <w:numPr>
          <w:ilvl w:val="0"/>
          <w:numId w:val="39"/>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informace o edičním plánu, marketingových plánech a připravovaných kampaních NFA,</w:t>
      </w:r>
    </w:p>
    <w:p w:rsidR="0087210D" w:rsidRPr="0087210D" w:rsidRDefault="0087210D" w:rsidP="002E6C0F">
      <w:pPr>
        <w:numPr>
          <w:ilvl w:val="0"/>
          <w:numId w:val="39"/>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informace o nových produktech a službách NFA. </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0"/>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1"/>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se zavazuje toto obchodní tajemství nikdy nevyužít žádným způsobem, přímo ani nepřímo, ve svůj prospěch či jinak, než v zájmu NFA a v souladu s jeho instrukcemi a pokyny.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2"/>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se zavazuje, že jakékoli podklady (včetně grafických vyobrazení, log, ochranných známek, atd.) získané od NFA či jím pověřené třetí osoby využije výlučně pro účely této smlouvy.</w:t>
      </w:r>
    </w:p>
    <w:p w:rsidR="0087210D" w:rsidRPr="0087210D" w:rsidRDefault="0087210D" w:rsidP="0087210D">
      <w:pPr>
        <w:spacing w:after="240"/>
        <w:rPr>
          <w:rFonts w:ascii="Times New Roman" w:eastAsia="Times New Roman" w:hAnsi="Times New Roman" w:cs="Times New Roman"/>
          <w:sz w:val="24"/>
          <w:szCs w:val="24"/>
          <w:lang w:eastAsia="cs-CZ"/>
        </w:rPr>
      </w:pP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VI.</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Smluvní pokuty</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2E6C0F">
      <w:pPr>
        <w:numPr>
          <w:ilvl w:val="0"/>
          <w:numId w:val="43"/>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výši 2000 EUR, a dále náhradu škody v plné výši.</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4"/>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Za porušení všech ostatních ustanovení této smlouvy, než která jsou uvedena v  předešlém odst. 1 tohoto čl. VI. a v čl. III. odst. 3 (např. za poškození předaného HDD s Filmem, za nedovolené přerušení Filmu reklamou, za zkrácení závěrečných titulků Filmu atd.), se Nabyvatel zavazuje uhradit NFA smluvní pokutu ve výši 1000 EUR za každý jednotlivý případ takového porušení, a dále náhradu škody v plné výši.</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5"/>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Každá smluvní pokuta je splatná do 7 dnů od odeslání výzvy k jejímu zaplacení Nabyvateli.</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6"/>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V případě, kdy bude smluvní pokuta snížená soudem, zůstává zachováno právo na náhradu škody ve výši, v jaké škoda převyšuje částku určenou soudem jako přiměřenou a to bez jakéhokoliv dalšího omezení.</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VII.</w:t>
      </w:r>
    </w:p>
    <w:p w:rsidR="0087210D" w:rsidRPr="0087210D" w:rsidRDefault="0087210D" w:rsidP="0087210D">
      <w:pPr>
        <w:jc w:val="center"/>
        <w:rPr>
          <w:rFonts w:ascii="Times New Roman" w:eastAsia="Times New Roman" w:hAnsi="Times New Roman" w:cs="Times New Roman"/>
          <w:sz w:val="24"/>
          <w:szCs w:val="24"/>
          <w:lang w:eastAsia="cs-CZ"/>
        </w:rPr>
      </w:pPr>
      <w:r w:rsidRPr="0087210D">
        <w:rPr>
          <w:rFonts w:ascii="Times New Roman" w:eastAsia="Times New Roman" w:hAnsi="Times New Roman" w:cs="Times New Roman"/>
          <w:b/>
          <w:bCs/>
          <w:color w:val="000000"/>
          <w:lang w:eastAsia="cs-CZ"/>
        </w:rPr>
        <w:t>Závěrečná ustanovení</w:t>
      </w:r>
    </w:p>
    <w:p w:rsidR="0087210D" w:rsidRPr="0087210D" w:rsidRDefault="0087210D" w:rsidP="0087210D">
      <w:pPr>
        <w:rPr>
          <w:rFonts w:ascii="Times New Roman" w:eastAsia="Times New Roman" w:hAnsi="Times New Roman" w:cs="Times New Roman"/>
          <w:sz w:val="24"/>
          <w:szCs w:val="24"/>
          <w:lang w:eastAsia="cs-CZ"/>
        </w:rPr>
      </w:pPr>
    </w:p>
    <w:p w:rsidR="0087210D" w:rsidRPr="0087210D" w:rsidRDefault="0087210D" w:rsidP="002E6C0F">
      <w:pPr>
        <w:numPr>
          <w:ilvl w:val="0"/>
          <w:numId w:val="47"/>
        </w:numPr>
        <w:ind w:left="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w:t>
      </w:r>
      <w:r w:rsidRPr="0087210D">
        <w:rPr>
          <w:rFonts w:ascii="Times New Roman" w:eastAsia="Times New Roman" w:hAnsi="Times New Roman" w:cs="Times New Roman"/>
          <w:color w:val="000000"/>
          <w:lang w:eastAsia="cs-CZ"/>
        </w:rPr>
        <w:lastRenderedPageBreak/>
        <w:t>určena dle sídla NFA. v Praze, České republice; v případě věcné příslušnosti okresního soudu se za příslušný v prvním stupni považuje Obvodní soud pro Prahu 5, v případě věcné příslušnosti krajského soudu se za příslušný v prvním stupni považuje Městský soud v Praze</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8"/>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Nabyvatel bere na vědomí a souhlasí s tím, že originál nebo stejnopis této Licenční a podlicenční smlouvy může být kdykoliv za účinnosti i po skončení této smlouvy předán agentuře DILIA.</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49"/>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Tuto smlouvu lze vypovědět či od ní odstoupit pouze za podmínek stanovených v obecně závazných předpisech nebo v této smlouvě.</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0"/>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Tato smlouva byla sepsána ve dvou vyhotoveních s platností originálu, z nichž každý z účastníků přijímá po jednom.</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1"/>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2"/>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3"/>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Tuto smlouvu je možné změnit pouze písemnou formou (za kterou se pro tento účel nepovažuje forma elektronické komunikace), přičemž podpisy zástupců obou stran musí být na téže listině.</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4"/>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Obě smluvní strany prohlašují, že jim jakékoli závazky vůči třetím osobám nebrání v uzavření této smlouvy.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5"/>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6"/>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7"/>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Odpověď strany této smlouvy, podle § 1740 odst. 3 občanského zákoníku, s dodatkem nebo odchylkou, není přijetím nabídky na uzavření této smlouvy, ani když podstatně nemění podmínky nabídky.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Pr="0087210D" w:rsidRDefault="0087210D" w:rsidP="002E6C0F">
      <w:pPr>
        <w:numPr>
          <w:ilvl w:val="0"/>
          <w:numId w:val="58"/>
        </w:numPr>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Strany výslovně potvrzují, že základní podmínky této smlouvy jsou výsledkem jednání stran a každá ze stran měla příležitost ovlivnit obsah základních podmínek této smlouvy.</w:t>
      </w:r>
    </w:p>
    <w:p w:rsidR="0087210D" w:rsidRPr="0087210D" w:rsidRDefault="0087210D" w:rsidP="002E6C0F">
      <w:pPr>
        <w:ind w:left="360" w:hanging="360"/>
        <w:rPr>
          <w:rFonts w:ascii="Times New Roman" w:eastAsia="Times New Roman" w:hAnsi="Times New Roman" w:cs="Times New Roman"/>
          <w:sz w:val="24"/>
          <w:szCs w:val="24"/>
          <w:lang w:eastAsia="cs-CZ"/>
        </w:rPr>
      </w:pPr>
    </w:p>
    <w:p w:rsidR="0087210D" w:rsidRDefault="0087210D" w:rsidP="0023612B">
      <w:pPr>
        <w:numPr>
          <w:ilvl w:val="0"/>
          <w:numId w:val="59"/>
        </w:numPr>
        <w:spacing w:after="240"/>
        <w:ind w:left="360" w:hanging="360"/>
        <w:jc w:val="both"/>
        <w:textAlignment w:val="baseline"/>
        <w:rPr>
          <w:rFonts w:ascii="Times New Roman" w:eastAsia="Times New Roman" w:hAnsi="Times New Roman" w:cs="Times New Roman"/>
          <w:color w:val="000000"/>
          <w:lang w:eastAsia="cs-CZ"/>
        </w:rPr>
      </w:pPr>
      <w:r w:rsidRPr="0087210D">
        <w:rPr>
          <w:rFonts w:ascii="Times New Roman" w:eastAsia="Times New Roman" w:hAnsi="Times New Roman" w:cs="Times New Roman"/>
          <w:color w:val="000000"/>
          <w:lang w:eastAsia="cs-CZ"/>
        </w:rPr>
        <w:t>Na důkaz porozumění a souhlasu s celým obsahem i jednotlivostmi této smlouvy připojují zde smluvní strany své podpisy: </w:t>
      </w:r>
    </w:p>
    <w:p w:rsidR="002E6C0F" w:rsidRPr="0087210D" w:rsidRDefault="002E6C0F" w:rsidP="002E6C0F">
      <w:pPr>
        <w:ind w:left="360"/>
        <w:jc w:val="both"/>
        <w:textAlignment w:val="baseline"/>
        <w:rPr>
          <w:rFonts w:ascii="Times New Roman" w:eastAsia="Times New Roman" w:hAnsi="Times New Roman" w:cs="Times New Roman"/>
          <w:color w:val="000000"/>
          <w:lang w:eastAsia="cs-CZ"/>
        </w:rPr>
      </w:pPr>
    </w:p>
    <w:tbl>
      <w:tblPr>
        <w:tblW w:w="8950" w:type="dxa"/>
        <w:tblInd w:w="541" w:type="dxa"/>
        <w:tblCellMar>
          <w:top w:w="15" w:type="dxa"/>
          <w:left w:w="15" w:type="dxa"/>
          <w:bottom w:w="15" w:type="dxa"/>
          <w:right w:w="15" w:type="dxa"/>
        </w:tblCellMar>
        <w:tblLook w:val="04A0"/>
      </w:tblPr>
      <w:tblGrid>
        <w:gridCol w:w="4640"/>
        <w:gridCol w:w="4310"/>
      </w:tblGrid>
      <w:tr w:rsidR="0087210D" w:rsidRPr="002E6C0F" w:rsidTr="002E6C0F">
        <w:tc>
          <w:tcPr>
            <w:tcW w:w="0" w:type="auto"/>
            <w:tcMar>
              <w:top w:w="0" w:type="dxa"/>
              <w:left w:w="115" w:type="dxa"/>
              <w:bottom w:w="0" w:type="dxa"/>
              <w:right w:w="115" w:type="dxa"/>
            </w:tcMar>
            <w:hideMark/>
          </w:tcPr>
          <w:p w:rsidR="0087210D" w:rsidRPr="002E6C0F" w:rsidRDefault="0087210D" w:rsidP="0087210D">
            <w:pPr>
              <w:ind w:right="1440"/>
              <w:rPr>
                <w:rFonts w:ascii="Times New Roman" w:eastAsia="Times New Roman" w:hAnsi="Times New Roman" w:cs="Times New Roman"/>
                <w:lang w:eastAsia="cs-CZ"/>
              </w:rPr>
            </w:pPr>
            <w:r w:rsidRPr="002E6C0F">
              <w:rPr>
                <w:rFonts w:ascii="Times New Roman" w:eastAsia="Times New Roman" w:hAnsi="Times New Roman" w:cs="Times New Roman"/>
                <w:color w:val="000000"/>
                <w:lang w:eastAsia="cs-CZ"/>
              </w:rPr>
              <w:lastRenderedPageBreak/>
              <w:t>V Praze dne</w:t>
            </w:r>
          </w:p>
          <w:p w:rsidR="0087210D" w:rsidRPr="002E6C0F" w:rsidRDefault="0087210D" w:rsidP="0087210D">
            <w:pPr>
              <w:rPr>
                <w:rFonts w:ascii="Times New Roman" w:eastAsia="Times New Roman" w:hAnsi="Times New Roman" w:cs="Times New Roman"/>
                <w:lang w:eastAsia="cs-CZ"/>
              </w:rPr>
            </w:pPr>
          </w:p>
          <w:p w:rsidR="0087210D" w:rsidRPr="002E6C0F" w:rsidRDefault="0087210D" w:rsidP="0087210D">
            <w:pPr>
              <w:ind w:right="1440"/>
              <w:rPr>
                <w:rFonts w:ascii="Times New Roman" w:eastAsia="Times New Roman" w:hAnsi="Times New Roman" w:cs="Times New Roman"/>
                <w:lang w:eastAsia="cs-CZ"/>
              </w:rPr>
            </w:pPr>
            <w:r w:rsidRPr="002E6C0F">
              <w:rPr>
                <w:rFonts w:ascii="Times New Roman" w:eastAsia="Times New Roman" w:hAnsi="Times New Roman" w:cs="Times New Roman"/>
                <w:b/>
                <w:bCs/>
                <w:color w:val="000000"/>
                <w:lang w:eastAsia="cs-CZ"/>
              </w:rPr>
              <w:t>NFA:</w:t>
            </w:r>
          </w:p>
          <w:p w:rsidR="0087210D" w:rsidRPr="002E6C0F" w:rsidRDefault="0087210D" w:rsidP="0087210D">
            <w:pPr>
              <w:spacing w:after="240"/>
              <w:rPr>
                <w:rFonts w:ascii="Times New Roman" w:eastAsia="Times New Roman" w:hAnsi="Times New Roman" w:cs="Times New Roman"/>
                <w:lang w:eastAsia="cs-CZ"/>
              </w:rPr>
            </w:pPr>
            <w:r w:rsidRPr="002E6C0F">
              <w:rPr>
                <w:rFonts w:ascii="Times New Roman" w:eastAsia="Times New Roman" w:hAnsi="Times New Roman" w:cs="Times New Roman"/>
                <w:lang w:eastAsia="cs-CZ"/>
              </w:rPr>
              <w:br/>
            </w:r>
          </w:p>
          <w:p w:rsidR="0087210D" w:rsidRPr="002E6C0F" w:rsidRDefault="0087210D" w:rsidP="0087210D">
            <w:pPr>
              <w:ind w:right="1440"/>
              <w:rPr>
                <w:rFonts w:ascii="Times New Roman" w:eastAsia="Times New Roman" w:hAnsi="Times New Roman" w:cs="Times New Roman"/>
                <w:lang w:eastAsia="cs-CZ"/>
              </w:rPr>
            </w:pPr>
            <w:r w:rsidRPr="002E6C0F">
              <w:rPr>
                <w:rFonts w:ascii="Times New Roman" w:eastAsia="Times New Roman" w:hAnsi="Times New Roman" w:cs="Times New Roman"/>
                <w:color w:val="000000"/>
                <w:lang w:eastAsia="cs-CZ"/>
              </w:rPr>
              <w:t>___________________________</w:t>
            </w:r>
          </w:p>
          <w:p w:rsidR="0087210D" w:rsidRPr="002E6C0F" w:rsidRDefault="0087210D" w:rsidP="0087210D">
            <w:pPr>
              <w:ind w:right="1440"/>
              <w:rPr>
                <w:rFonts w:ascii="Times New Roman" w:eastAsia="Times New Roman" w:hAnsi="Times New Roman" w:cs="Times New Roman"/>
                <w:color w:val="000000"/>
                <w:lang w:eastAsia="cs-CZ"/>
              </w:rPr>
            </w:pPr>
            <w:r w:rsidRPr="002E6C0F">
              <w:rPr>
                <w:rFonts w:ascii="Times New Roman" w:eastAsia="Times New Roman" w:hAnsi="Times New Roman" w:cs="Times New Roman"/>
                <w:b/>
                <w:bCs/>
                <w:color w:val="000000"/>
                <w:lang w:eastAsia="cs-CZ"/>
              </w:rPr>
              <w:t xml:space="preserve">Národní filmový </w:t>
            </w:r>
            <w:r w:rsidRPr="002E6C0F">
              <w:rPr>
                <w:rFonts w:ascii="Times New Roman" w:eastAsia="Times New Roman" w:hAnsi="Times New Roman" w:cs="Times New Roman"/>
                <w:b/>
                <w:color w:val="000000"/>
                <w:lang w:eastAsia="cs-CZ"/>
              </w:rPr>
              <w:t>archiv</w:t>
            </w:r>
            <w:r w:rsidRPr="002E6C0F">
              <w:rPr>
                <w:rFonts w:ascii="Times New Roman" w:eastAsia="Times New Roman" w:hAnsi="Times New Roman" w:cs="Times New Roman"/>
                <w:color w:val="000000"/>
                <w:lang w:eastAsia="cs-CZ"/>
              </w:rPr>
              <w:t> </w:t>
            </w:r>
          </w:p>
          <w:p w:rsidR="0087210D" w:rsidRPr="002E6C0F" w:rsidRDefault="00044E69" w:rsidP="0087210D">
            <w:pPr>
              <w:ind w:right="1440"/>
              <w:rPr>
                <w:rFonts w:ascii="Times New Roman" w:eastAsia="Times New Roman" w:hAnsi="Times New Roman" w:cs="Times New Roman"/>
                <w:lang w:eastAsia="cs-CZ"/>
              </w:rPr>
            </w:pPr>
            <w:r w:rsidRPr="00044E69">
              <w:rPr>
                <w:rFonts w:ascii="Times New Roman" w:eastAsia="Times New Roman" w:hAnsi="Times New Roman" w:cs="Times New Roman"/>
                <w:color w:val="000000"/>
                <w:highlight w:val="yellow"/>
                <w:lang w:eastAsia="cs-CZ"/>
              </w:rPr>
              <w:t>XXXXX</w:t>
            </w:r>
          </w:p>
          <w:p w:rsidR="0087210D" w:rsidRPr="002E6C0F" w:rsidRDefault="0087210D" w:rsidP="0087210D">
            <w:pPr>
              <w:spacing w:line="0" w:lineRule="atLeast"/>
              <w:rPr>
                <w:rFonts w:ascii="Times New Roman" w:eastAsia="Times New Roman" w:hAnsi="Times New Roman" w:cs="Times New Roman"/>
                <w:lang w:eastAsia="cs-CZ"/>
              </w:rPr>
            </w:pPr>
          </w:p>
        </w:tc>
        <w:tc>
          <w:tcPr>
            <w:tcW w:w="0" w:type="auto"/>
            <w:tcMar>
              <w:top w:w="0" w:type="dxa"/>
              <w:left w:w="115" w:type="dxa"/>
              <w:bottom w:w="0" w:type="dxa"/>
              <w:right w:w="115" w:type="dxa"/>
            </w:tcMar>
            <w:hideMark/>
          </w:tcPr>
          <w:p w:rsidR="0087210D" w:rsidRPr="002E6C0F" w:rsidRDefault="0087210D" w:rsidP="0087210D">
            <w:pPr>
              <w:ind w:right="1440"/>
              <w:rPr>
                <w:rFonts w:ascii="Times New Roman" w:eastAsia="Times New Roman" w:hAnsi="Times New Roman" w:cs="Times New Roman"/>
                <w:color w:val="000000"/>
                <w:lang w:eastAsia="cs-CZ"/>
              </w:rPr>
            </w:pPr>
            <w:r w:rsidRPr="002E6C0F">
              <w:rPr>
                <w:rFonts w:ascii="Times New Roman" w:eastAsia="Times New Roman" w:hAnsi="Times New Roman" w:cs="Times New Roman"/>
                <w:color w:val="000000"/>
                <w:lang w:eastAsia="cs-CZ"/>
              </w:rPr>
              <w:t>V Praze dne</w:t>
            </w:r>
          </w:p>
          <w:p w:rsidR="0087210D" w:rsidRPr="002E6C0F" w:rsidRDefault="0087210D" w:rsidP="0087210D">
            <w:pPr>
              <w:rPr>
                <w:rFonts w:ascii="Times New Roman" w:eastAsia="Times New Roman" w:hAnsi="Times New Roman" w:cs="Times New Roman"/>
                <w:color w:val="000000"/>
                <w:lang w:eastAsia="cs-CZ"/>
              </w:rPr>
            </w:pPr>
          </w:p>
          <w:p w:rsidR="0087210D" w:rsidRPr="002E6C0F" w:rsidRDefault="0087210D" w:rsidP="0087210D">
            <w:pPr>
              <w:ind w:right="1440"/>
              <w:rPr>
                <w:rFonts w:ascii="Times New Roman" w:eastAsia="Times New Roman" w:hAnsi="Times New Roman" w:cs="Times New Roman"/>
                <w:b/>
                <w:color w:val="000000"/>
                <w:lang w:eastAsia="cs-CZ"/>
              </w:rPr>
            </w:pPr>
            <w:r w:rsidRPr="002E6C0F">
              <w:rPr>
                <w:rFonts w:ascii="Times New Roman" w:eastAsia="Times New Roman" w:hAnsi="Times New Roman" w:cs="Times New Roman"/>
                <w:b/>
                <w:color w:val="000000"/>
                <w:lang w:eastAsia="cs-CZ"/>
              </w:rPr>
              <w:t>Nabyvatel:</w:t>
            </w:r>
          </w:p>
          <w:p w:rsidR="0087210D" w:rsidRPr="002E6C0F" w:rsidRDefault="0087210D" w:rsidP="0087210D">
            <w:pPr>
              <w:spacing w:after="240"/>
              <w:rPr>
                <w:rFonts w:ascii="Times New Roman" w:eastAsia="Times New Roman" w:hAnsi="Times New Roman" w:cs="Times New Roman"/>
                <w:color w:val="000000"/>
                <w:lang w:eastAsia="cs-CZ"/>
              </w:rPr>
            </w:pPr>
            <w:r w:rsidRPr="002E6C0F">
              <w:rPr>
                <w:rFonts w:ascii="Times New Roman" w:eastAsia="Times New Roman" w:hAnsi="Times New Roman" w:cs="Times New Roman"/>
                <w:color w:val="000000"/>
                <w:lang w:eastAsia="cs-CZ"/>
              </w:rPr>
              <w:br/>
            </w:r>
          </w:p>
          <w:p w:rsidR="0087210D" w:rsidRPr="002E6C0F" w:rsidRDefault="0087210D" w:rsidP="0087210D">
            <w:pPr>
              <w:ind w:right="1440"/>
              <w:rPr>
                <w:rFonts w:ascii="Times New Roman" w:eastAsia="Times New Roman" w:hAnsi="Times New Roman" w:cs="Times New Roman"/>
                <w:color w:val="000000"/>
                <w:lang w:eastAsia="cs-CZ"/>
              </w:rPr>
            </w:pPr>
            <w:r w:rsidRPr="002E6C0F">
              <w:rPr>
                <w:rFonts w:ascii="Times New Roman" w:eastAsia="Times New Roman" w:hAnsi="Times New Roman" w:cs="Times New Roman"/>
                <w:color w:val="000000"/>
                <w:lang w:eastAsia="cs-CZ"/>
              </w:rPr>
              <w:t>________________________</w:t>
            </w:r>
          </w:p>
          <w:p w:rsidR="0087210D" w:rsidRPr="002E6C0F" w:rsidRDefault="0025118E" w:rsidP="0025118E">
            <w:pPr>
              <w:spacing w:line="0" w:lineRule="atLeast"/>
              <w:ind w:right="1440"/>
              <w:rPr>
                <w:rFonts w:ascii="Times New Roman" w:eastAsia="Times New Roman" w:hAnsi="Times New Roman" w:cs="Times New Roman"/>
                <w:color w:val="000000"/>
                <w:lang w:eastAsia="cs-CZ"/>
              </w:rPr>
            </w:pPr>
            <w:r w:rsidRPr="0025118E">
              <w:rPr>
                <w:rFonts w:ascii="Times New Roman" w:eastAsia="Times New Roman" w:hAnsi="Times New Roman" w:cs="Times New Roman"/>
                <w:b/>
                <w:color w:val="000000"/>
                <w:highlight w:val="yellow"/>
                <w:lang w:eastAsia="cs-CZ"/>
              </w:rPr>
              <w:t>XXXXX</w:t>
            </w:r>
          </w:p>
        </w:tc>
      </w:tr>
    </w:tbl>
    <w:p w:rsidR="009F0868" w:rsidRDefault="009F0868">
      <w:pPr>
        <w:rPr>
          <w:rFonts w:ascii="Times New Roman" w:hAnsi="Times New Roman" w:cs="Times New Roman"/>
        </w:rPr>
      </w:pPr>
    </w:p>
    <w:sectPr w:rsidR="009F0868" w:rsidSect="009F08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27" w:rsidRDefault="00C74127" w:rsidP="00626B45">
      <w:r>
        <w:separator/>
      </w:r>
    </w:p>
  </w:endnote>
  <w:endnote w:type="continuationSeparator" w:id="1">
    <w:p w:rsidR="00C74127" w:rsidRDefault="00C74127" w:rsidP="00626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50395305"/>
      <w:docPartObj>
        <w:docPartGallery w:val="Page Numbers (Top of Page)"/>
        <w:docPartUnique/>
      </w:docPartObj>
    </w:sdtPr>
    <w:sdtContent>
      <w:p w:rsidR="00A06609" w:rsidRPr="00813E21" w:rsidRDefault="00A06609">
        <w:pPr>
          <w:rPr>
            <w:rFonts w:ascii="Times New Roman" w:hAnsi="Times New Roman" w:cs="Times New Roman"/>
            <w:sz w:val="20"/>
            <w:szCs w:val="20"/>
          </w:rPr>
        </w:pPr>
        <w:r w:rsidRPr="00813E21">
          <w:rPr>
            <w:rFonts w:ascii="Times New Roman" w:hAnsi="Times New Roman" w:cs="Times New Roman"/>
            <w:sz w:val="20"/>
            <w:szCs w:val="20"/>
          </w:rPr>
          <w:t xml:space="preserve">Stránka </w:t>
        </w:r>
        <w:r w:rsidR="0006214A" w:rsidRPr="00813E21">
          <w:rPr>
            <w:rFonts w:ascii="Times New Roman" w:hAnsi="Times New Roman" w:cs="Times New Roman"/>
            <w:sz w:val="20"/>
            <w:szCs w:val="20"/>
          </w:rPr>
          <w:fldChar w:fldCharType="begin"/>
        </w:r>
        <w:r w:rsidRPr="00813E21">
          <w:rPr>
            <w:rFonts w:ascii="Times New Roman" w:hAnsi="Times New Roman" w:cs="Times New Roman"/>
            <w:sz w:val="20"/>
            <w:szCs w:val="20"/>
          </w:rPr>
          <w:instrText xml:space="preserve"> PAGE </w:instrText>
        </w:r>
        <w:r w:rsidR="0006214A" w:rsidRPr="00813E21">
          <w:rPr>
            <w:rFonts w:ascii="Times New Roman" w:hAnsi="Times New Roman" w:cs="Times New Roman"/>
            <w:sz w:val="20"/>
            <w:szCs w:val="20"/>
          </w:rPr>
          <w:fldChar w:fldCharType="separate"/>
        </w:r>
        <w:r w:rsidR="00044E69">
          <w:rPr>
            <w:rFonts w:ascii="Times New Roman" w:hAnsi="Times New Roman" w:cs="Times New Roman"/>
            <w:noProof/>
            <w:sz w:val="20"/>
            <w:szCs w:val="20"/>
          </w:rPr>
          <w:t>8</w:t>
        </w:r>
        <w:r w:rsidR="0006214A" w:rsidRPr="00813E21">
          <w:rPr>
            <w:rFonts w:ascii="Times New Roman" w:hAnsi="Times New Roman" w:cs="Times New Roman"/>
            <w:sz w:val="20"/>
            <w:szCs w:val="20"/>
          </w:rPr>
          <w:fldChar w:fldCharType="end"/>
        </w:r>
        <w:r w:rsidRPr="00813E21">
          <w:rPr>
            <w:rFonts w:ascii="Times New Roman" w:hAnsi="Times New Roman" w:cs="Times New Roman"/>
            <w:sz w:val="20"/>
            <w:szCs w:val="20"/>
          </w:rPr>
          <w:t xml:space="preserve"> z </w:t>
        </w:r>
        <w:r w:rsidR="0006214A" w:rsidRPr="00813E21">
          <w:rPr>
            <w:rFonts w:ascii="Times New Roman" w:hAnsi="Times New Roman" w:cs="Times New Roman"/>
            <w:sz w:val="20"/>
            <w:szCs w:val="20"/>
          </w:rPr>
          <w:fldChar w:fldCharType="begin"/>
        </w:r>
        <w:r w:rsidRPr="00813E21">
          <w:rPr>
            <w:rFonts w:ascii="Times New Roman" w:hAnsi="Times New Roman" w:cs="Times New Roman"/>
            <w:sz w:val="20"/>
            <w:szCs w:val="20"/>
          </w:rPr>
          <w:instrText xml:space="preserve"> NUMPAGES  </w:instrText>
        </w:r>
        <w:r w:rsidR="0006214A" w:rsidRPr="00813E21">
          <w:rPr>
            <w:rFonts w:ascii="Times New Roman" w:hAnsi="Times New Roman" w:cs="Times New Roman"/>
            <w:sz w:val="20"/>
            <w:szCs w:val="20"/>
          </w:rPr>
          <w:fldChar w:fldCharType="separate"/>
        </w:r>
        <w:r w:rsidR="00044E69">
          <w:rPr>
            <w:rFonts w:ascii="Times New Roman" w:hAnsi="Times New Roman" w:cs="Times New Roman"/>
            <w:noProof/>
            <w:sz w:val="20"/>
            <w:szCs w:val="20"/>
          </w:rPr>
          <w:t>8</w:t>
        </w:r>
        <w:r w:rsidR="0006214A" w:rsidRPr="00813E21">
          <w:rPr>
            <w:rFonts w:ascii="Times New Roman" w:hAnsi="Times New Roman" w:cs="Times New Roman"/>
            <w:sz w:val="20"/>
            <w:szCs w:val="20"/>
          </w:rPr>
          <w:fldChar w:fldCharType="end"/>
        </w:r>
      </w:p>
    </w:sdtContent>
  </w:sdt>
  <w:p w:rsidR="00A06609" w:rsidRPr="00813E21" w:rsidRDefault="00A06609">
    <w:pPr>
      <w:pStyle w:val="Zpa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27" w:rsidRDefault="00C74127" w:rsidP="00626B45">
      <w:r>
        <w:separator/>
      </w:r>
    </w:p>
  </w:footnote>
  <w:footnote w:type="continuationSeparator" w:id="1">
    <w:p w:rsidR="00C74127" w:rsidRDefault="00C74127" w:rsidP="00626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09" w:rsidRPr="007D7DF1" w:rsidRDefault="0023612B">
    <w:pPr>
      <w:pStyle w:val="Zhlav"/>
      <w:rPr>
        <w:rFonts w:ascii="Times New Roman" w:hAnsi="Times New Roman" w:cs="Times New Roman"/>
        <w:sz w:val="20"/>
        <w:szCs w:val="20"/>
      </w:rPr>
    </w:pPr>
    <w:r>
      <w:rPr>
        <w:rFonts w:ascii="Times New Roman" w:hAnsi="Times New Roman" w:cs="Times New Roman"/>
        <w:color w:val="000000"/>
        <w:sz w:val="20"/>
        <w:szCs w:val="20"/>
      </w:rPr>
      <w:t xml:space="preserve">Č.jedn.: </w:t>
    </w:r>
    <w:r w:rsidR="00A06609" w:rsidRPr="007D7DF1">
      <w:rPr>
        <w:rFonts w:ascii="Times New Roman" w:hAnsi="Times New Roman" w:cs="Times New Roman"/>
        <w:color w:val="000000"/>
        <w:sz w:val="20"/>
        <w:szCs w:val="20"/>
      </w:rPr>
      <w:t>NFA0942/2021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DC3"/>
    <w:multiLevelType w:val="hybridMultilevel"/>
    <w:tmpl w:val="728E2CF0"/>
    <w:lvl w:ilvl="0" w:tplc="6608C58E">
      <w:start w:val="2"/>
      <w:numFmt w:val="lowerLetter"/>
      <w:lvlText w:val="%1."/>
      <w:lvlJc w:val="left"/>
      <w:pPr>
        <w:tabs>
          <w:tab w:val="num" w:pos="720"/>
        </w:tabs>
        <w:ind w:left="720" w:hanging="360"/>
      </w:pPr>
    </w:lvl>
    <w:lvl w:ilvl="1" w:tplc="5074DFF8" w:tentative="1">
      <w:start w:val="1"/>
      <w:numFmt w:val="decimal"/>
      <w:lvlText w:val="%2."/>
      <w:lvlJc w:val="left"/>
      <w:pPr>
        <w:tabs>
          <w:tab w:val="num" w:pos="1440"/>
        </w:tabs>
        <w:ind w:left="1440" w:hanging="360"/>
      </w:pPr>
    </w:lvl>
    <w:lvl w:ilvl="2" w:tplc="C75A6438" w:tentative="1">
      <w:start w:val="1"/>
      <w:numFmt w:val="decimal"/>
      <w:lvlText w:val="%3."/>
      <w:lvlJc w:val="left"/>
      <w:pPr>
        <w:tabs>
          <w:tab w:val="num" w:pos="2160"/>
        </w:tabs>
        <w:ind w:left="2160" w:hanging="360"/>
      </w:pPr>
    </w:lvl>
    <w:lvl w:ilvl="3" w:tplc="488A48A6" w:tentative="1">
      <w:start w:val="1"/>
      <w:numFmt w:val="decimal"/>
      <w:lvlText w:val="%4."/>
      <w:lvlJc w:val="left"/>
      <w:pPr>
        <w:tabs>
          <w:tab w:val="num" w:pos="2880"/>
        </w:tabs>
        <w:ind w:left="2880" w:hanging="360"/>
      </w:pPr>
    </w:lvl>
    <w:lvl w:ilvl="4" w:tplc="742AF480" w:tentative="1">
      <w:start w:val="1"/>
      <w:numFmt w:val="decimal"/>
      <w:lvlText w:val="%5."/>
      <w:lvlJc w:val="left"/>
      <w:pPr>
        <w:tabs>
          <w:tab w:val="num" w:pos="3600"/>
        </w:tabs>
        <w:ind w:left="3600" w:hanging="360"/>
      </w:pPr>
    </w:lvl>
    <w:lvl w:ilvl="5" w:tplc="85EE7B48" w:tentative="1">
      <w:start w:val="1"/>
      <w:numFmt w:val="decimal"/>
      <w:lvlText w:val="%6."/>
      <w:lvlJc w:val="left"/>
      <w:pPr>
        <w:tabs>
          <w:tab w:val="num" w:pos="4320"/>
        </w:tabs>
        <w:ind w:left="4320" w:hanging="360"/>
      </w:pPr>
    </w:lvl>
    <w:lvl w:ilvl="6" w:tplc="E222B35E" w:tentative="1">
      <w:start w:val="1"/>
      <w:numFmt w:val="decimal"/>
      <w:lvlText w:val="%7."/>
      <w:lvlJc w:val="left"/>
      <w:pPr>
        <w:tabs>
          <w:tab w:val="num" w:pos="5040"/>
        </w:tabs>
        <w:ind w:left="5040" w:hanging="360"/>
      </w:pPr>
    </w:lvl>
    <w:lvl w:ilvl="7" w:tplc="9612C9AA" w:tentative="1">
      <w:start w:val="1"/>
      <w:numFmt w:val="decimal"/>
      <w:lvlText w:val="%8."/>
      <w:lvlJc w:val="left"/>
      <w:pPr>
        <w:tabs>
          <w:tab w:val="num" w:pos="5760"/>
        </w:tabs>
        <w:ind w:left="5760" w:hanging="360"/>
      </w:pPr>
    </w:lvl>
    <w:lvl w:ilvl="8" w:tplc="10B66D46" w:tentative="1">
      <w:start w:val="1"/>
      <w:numFmt w:val="decimal"/>
      <w:lvlText w:val="%9."/>
      <w:lvlJc w:val="left"/>
      <w:pPr>
        <w:tabs>
          <w:tab w:val="num" w:pos="6480"/>
        </w:tabs>
        <w:ind w:left="6480" w:hanging="360"/>
      </w:pPr>
    </w:lvl>
  </w:abstractNum>
  <w:abstractNum w:abstractNumId="1">
    <w:nsid w:val="01B1252E"/>
    <w:multiLevelType w:val="multilevel"/>
    <w:tmpl w:val="3230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7591F"/>
    <w:multiLevelType w:val="multilevel"/>
    <w:tmpl w:val="9D66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F5A0B"/>
    <w:multiLevelType w:val="multilevel"/>
    <w:tmpl w:val="24EA8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CD6E39"/>
    <w:multiLevelType w:val="multilevel"/>
    <w:tmpl w:val="B6929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05535A"/>
    <w:multiLevelType w:val="multilevel"/>
    <w:tmpl w:val="E8D01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35C8F"/>
    <w:multiLevelType w:val="multilevel"/>
    <w:tmpl w:val="59185418"/>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0693712B"/>
    <w:multiLevelType w:val="multilevel"/>
    <w:tmpl w:val="99FABC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086E42"/>
    <w:multiLevelType w:val="multilevel"/>
    <w:tmpl w:val="58D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92182F"/>
    <w:multiLevelType w:val="multilevel"/>
    <w:tmpl w:val="D388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9B5D48"/>
    <w:multiLevelType w:val="multilevel"/>
    <w:tmpl w:val="D070F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126C17"/>
    <w:multiLevelType w:val="multilevel"/>
    <w:tmpl w:val="D3F85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8A4562"/>
    <w:multiLevelType w:val="multilevel"/>
    <w:tmpl w:val="FE32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6E2B7D"/>
    <w:multiLevelType w:val="multilevel"/>
    <w:tmpl w:val="49D61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E10F5F"/>
    <w:multiLevelType w:val="hybridMultilevel"/>
    <w:tmpl w:val="D5FCC712"/>
    <w:lvl w:ilvl="0" w:tplc="B6DE1914">
      <w:start w:val="3"/>
      <w:numFmt w:val="lowerLetter"/>
      <w:lvlText w:val="%1."/>
      <w:lvlJc w:val="left"/>
      <w:pPr>
        <w:tabs>
          <w:tab w:val="num" w:pos="720"/>
        </w:tabs>
        <w:ind w:left="720" w:hanging="360"/>
      </w:pPr>
    </w:lvl>
    <w:lvl w:ilvl="1" w:tplc="7EBC90C8" w:tentative="1">
      <w:start w:val="1"/>
      <w:numFmt w:val="decimal"/>
      <w:lvlText w:val="%2."/>
      <w:lvlJc w:val="left"/>
      <w:pPr>
        <w:tabs>
          <w:tab w:val="num" w:pos="1440"/>
        </w:tabs>
        <w:ind w:left="1440" w:hanging="360"/>
      </w:pPr>
    </w:lvl>
    <w:lvl w:ilvl="2" w:tplc="D85CE6A8" w:tentative="1">
      <w:start w:val="1"/>
      <w:numFmt w:val="decimal"/>
      <w:lvlText w:val="%3."/>
      <w:lvlJc w:val="left"/>
      <w:pPr>
        <w:tabs>
          <w:tab w:val="num" w:pos="2160"/>
        </w:tabs>
        <w:ind w:left="2160" w:hanging="360"/>
      </w:pPr>
    </w:lvl>
    <w:lvl w:ilvl="3" w:tplc="71705DC6" w:tentative="1">
      <w:start w:val="1"/>
      <w:numFmt w:val="decimal"/>
      <w:lvlText w:val="%4."/>
      <w:lvlJc w:val="left"/>
      <w:pPr>
        <w:tabs>
          <w:tab w:val="num" w:pos="2880"/>
        </w:tabs>
        <w:ind w:left="2880" w:hanging="360"/>
      </w:pPr>
    </w:lvl>
    <w:lvl w:ilvl="4" w:tplc="0AC0E02E" w:tentative="1">
      <w:start w:val="1"/>
      <w:numFmt w:val="decimal"/>
      <w:lvlText w:val="%5."/>
      <w:lvlJc w:val="left"/>
      <w:pPr>
        <w:tabs>
          <w:tab w:val="num" w:pos="3600"/>
        </w:tabs>
        <w:ind w:left="3600" w:hanging="360"/>
      </w:pPr>
    </w:lvl>
    <w:lvl w:ilvl="5" w:tplc="08D2BA4C" w:tentative="1">
      <w:start w:val="1"/>
      <w:numFmt w:val="decimal"/>
      <w:lvlText w:val="%6."/>
      <w:lvlJc w:val="left"/>
      <w:pPr>
        <w:tabs>
          <w:tab w:val="num" w:pos="4320"/>
        </w:tabs>
        <w:ind w:left="4320" w:hanging="360"/>
      </w:pPr>
    </w:lvl>
    <w:lvl w:ilvl="6" w:tplc="66427E18" w:tentative="1">
      <w:start w:val="1"/>
      <w:numFmt w:val="decimal"/>
      <w:lvlText w:val="%7."/>
      <w:lvlJc w:val="left"/>
      <w:pPr>
        <w:tabs>
          <w:tab w:val="num" w:pos="5040"/>
        </w:tabs>
        <w:ind w:left="5040" w:hanging="360"/>
      </w:pPr>
    </w:lvl>
    <w:lvl w:ilvl="7" w:tplc="F068762C" w:tentative="1">
      <w:start w:val="1"/>
      <w:numFmt w:val="decimal"/>
      <w:lvlText w:val="%8."/>
      <w:lvlJc w:val="left"/>
      <w:pPr>
        <w:tabs>
          <w:tab w:val="num" w:pos="5760"/>
        </w:tabs>
        <w:ind w:left="5760" w:hanging="360"/>
      </w:pPr>
    </w:lvl>
    <w:lvl w:ilvl="8" w:tplc="F0A69830" w:tentative="1">
      <w:start w:val="1"/>
      <w:numFmt w:val="decimal"/>
      <w:lvlText w:val="%9."/>
      <w:lvlJc w:val="left"/>
      <w:pPr>
        <w:tabs>
          <w:tab w:val="num" w:pos="6480"/>
        </w:tabs>
        <w:ind w:left="6480" w:hanging="360"/>
      </w:pPr>
    </w:lvl>
  </w:abstractNum>
  <w:abstractNum w:abstractNumId="15">
    <w:nsid w:val="2727415A"/>
    <w:multiLevelType w:val="multilevel"/>
    <w:tmpl w:val="B8E0D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B2226B"/>
    <w:multiLevelType w:val="hybridMultilevel"/>
    <w:tmpl w:val="5A62F812"/>
    <w:lvl w:ilvl="0" w:tplc="945C3790">
      <w:start w:val="5"/>
      <w:numFmt w:val="lowerLetter"/>
      <w:lvlText w:val="%1."/>
      <w:lvlJc w:val="left"/>
      <w:pPr>
        <w:tabs>
          <w:tab w:val="num" w:pos="720"/>
        </w:tabs>
        <w:ind w:left="720" w:hanging="360"/>
      </w:pPr>
    </w:lvl>
    <w:lvl w:ilvl="1" w:tplc="E2D00162" w:tentative="1">
      <w:start w:val="1"/>
      <w:numFmt w:val="decimal"/>
      <w:lvlText w:val="%2."/>
      <w:lvlJc w:val="left"/>
      <w:pPr>
        <w:tabs>
          <w:tab w:val="num" w:pos="1440"/>
        </w:tabs>
        <w:ind w:left="1440" w:hanging="360"/>
      </w:pPr>
    </w:lvl>
    <w:lvl w:ilvl="2" w:tplc="5A70E5FA" w:tentative="1">
      <w:start w:val="1"/>
      <w:numFmt w:val="decimal"/>
      <w:lvlText w:val="%3."/>
      <w:lvlJc w:val="left"/>
      <w:pPr>
        <w:tabs>
          <w:tab w:val="num" w:pos="2160"/>
        </w:tabs>
        <w:ind w:left="2160" w:hanging="360"/>
      </w:pPr>
    </w:lvl>
    <w:lvl w:ilvl="3" w:tplc="31BC8194" w:tentative="1">
      <w:start w:val="1"/>
      <w:numFmt w:val="decimal"/>
      <w:lvlText w:val="%4."/>
      <w:lvlJc w:val="left"/>
      <w:pPr>
        <w:tabs>
          <w:tab w:val="num" w:pos="2880"/>
        </w:tabs>
        <w:ind w:left="2880" w:hanging="360"/>
      </w:pPr>
    </w:lvl>
    <w:lvl w:ilvl="4" w:tplc="6ED8CA88" w:tentative="1">
      <w:start w:val="1"/>
      <w:numFmt w:val="decimal"/>
      <w:lvlText w:val="%5."/>
      <w:lvlJc w:val="left"/>
      <w:pPr>
        <w:tabs>
          <w:tab w:val="num" w:pos="3600"/>
        </w:tabs>
        <w:ind w:left="3600" w:hanging="360"/>
      </w:pPr>
    </w:lvl>
    <w:lvl w:ilvl="5" w:tplc="5E80F37C" w:tentative="1">
      <w:start w:val="1"/>
      <w:numFmt w:val="decimal"/>
      <w:lvlText w:val="%6."/>
      <w:lvlJc w:val="left"/>
      <w:pPr>
        <w:tabs>
          <w:tab w:val="num" w:pos="4320"/>
        </w:tabs>
        <w:ind w:left="4320" w:hanging="360"/>
      </w:pPr>
    </w:lvl>
    <w:lvl w:ilvl="6" w:tplc="93906838" w:tentative="1">
      <w:start w:val="1"/>
      <w:numFmt w:val="decimal"/>
      <w:lvlText w:val="%7."/>
      <w:lvlJc w:val="left"/>
      <w:pPr>
        <w:tabs>
          <w:tab w:val="num" w:pos="5040"/>
        </w:tabs>
        <w:ind w:left="5040" w:hanging="360"/>
      </w:pPr>
    </w:lvl>
    <w:lvl w:ilvl="7" w:tplc="CD5013DA" w:tentative="1">
      <w:start w:val="1"/>
      <w:numFmt w:val="decimal"/>
      <w:lvlText w:val="%8."/>
      <w:lvlJc w:val="left"/>
      <w:pPr>
        <w:tabs>
          <w:tab w:val="num" w:pos="5760"/>
        </w:tabs>
        <w:ind w:left="5760" w:hanging="360"/>
      </w:pPr>
    </w:lvl>
    <w:lvl w:ilvl="8" w:tplc="1632C1A6" w:tentative="1">
      <w:start w:val="1"/>
      <w:numFmt w:val="decimal"/>
      <w:lvlText w:val="%9."/>
      <w:lvlJc w:val="left"/>
      <w:pPr>
        <w:tabs>
          <w:tab w:val="num" w:pos="6480"/>
        </w:tabs>
        <w:ind w:left="6480" w:hanging="360"/>
      </w:pPr>
    </w:lvl>
  </w:abstractNum>
  <w:abstractNum w:abstractNumId="17">
    <w:nsid w:val="29B94852"/>
    <w:multiLevelType w:val="multilevel"/>
    <w:tmpl w:val="598E28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45101"/>
    <w:multiLevelType w:val="multilevel"/>
    <w:tmpl w:val="AEB01D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A417B5"/>
    <w:multiLevelType w:val="multilevel"/>
    <w:tmpl w:val="5AD2A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3010BF"/>
    <w:multiLevelType w:val="multilevel"/>
    <w:tmpl w:val="63588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6F7583"/>
    <w:multiLevelType w:val="multilevel"/>
    <w:tmpl w:val="F9141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862F19"/>
    <w:multiLevelType w:val="multilevel"/>
    <w:tmpl w:val="1374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93042F"/>
    <w:multiLevelType w:val="multilevel"/>
    <w:tmpl w:val="3FDEA0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006CED"/>
    <w:multiLevelType w:val="multilevel"/>
    <w:tmpl w:val="3C38A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151806"/>
    <w:multiLevelType w:val="multilevel"/>
    <w:tmpl w:val="C24204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CB18CC"/>
    <w:multiLevelType w:val="multilevel"/>
    <w:tmpl w:val="0C905A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CD526F"/>
    <w:multiLevelType w:val="multilevel"/>
    <w:tmpl w:val="F4D41856"/>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37F612BE"/>
    <w:multiLevelType w:val="multilevel"/>
    <w:tmpl w:val="8842D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02468A"/>
    <w:multiLevelType w:val="multilevel"/>
    <w:tmpl w:val="A9F22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A23210"/>
    <w:multiLevelType w:val="multilevel"/>
    <w:tmpl w:val="7ED8C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C5350A"/>
    <w:multiLevelType w:val="multilevel"/>
    <w:tmpl w:val="07E67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E284C8D"/>
    <w:multiLevelType w:val="multilevel"/>
    <w:tmpl w:val="0316A0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157787"/>
    <w:multiLevelType w:val="multilevel"/>
    <w:tmpl w:val="5A48CE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C85408"/>
    <w:multiLevelType w:val="multilevel"/>
    <w:tmpl w:val="0C26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1D3F1E"/>
    <w:multiLevelType w:val="multilevel"/>
    <w:tmpl w:val="61101D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495D49"/>
    <w:multiLevelType w:val="hybridMultilevel"/>
    <w:tmpl w:val="66BE234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4462292B"/>
    <w:multiLevelType w:val="multilevel"/>
    <w:tmpl w:val="0C4A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9F3381"/>
    <w:multiLevelType w:val="hybridMultilevel"/>
    <w:tmpl w:val="38D0EF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8E113F9"/>
    <w:multiLevelType w:val="multilevel"/>
    <w:tmpl w:val="FA3C6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1E20A2"/>
    <w:multiLevelType w:val="multilevel"/>
    <w:tmpl w:val="584CE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FB0939"/>
    <w:multiLevelType w:val="multilevel"/>
    <w:tmpl w:val="E85E02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4416C6"/>
    <w:multiLevelType w:val="multilevel"/>
    <w:tmpl w:val="CCAC72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784B9B"/>
    <w:multiLevelType w:val="hybridMultilevel"/>
    <w:tmpl w:val="94FADEF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458060C"/>
    <w:multiLevelType w:val="multilevel"/>
    <w:tmpl w:val="44B2E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9234DE"/>
    <w:multiLevelType w:val="multilevel"/>
    <w:tmpl w:val="E0A49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9F0F63"/>
    <w:multiLevelType w:val="multilevel"/>
    <w:tmpl w:val="D464A3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A7D2C36"/>
    <w:multiLevelType w:val="multilevel"/>
    <w:tmpl w:val="B1801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552358"/>
    <w:multiLevelType w:val="multilevel"/>
    <w:tmpl w:val="36BC38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894D01"/>
    <w:multiLevelType w:val="multilevel"/>
    <w:tmpl w:val="B8D0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E85CCA"/>
    <w:multiLevelType w:val="multilevel"/>
    <w:tmpl w:val="ED488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2A7C5B"/>
    <w:multiLevelType w:val="multilevel"/>
    <w:tmpl w:val="28300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9506EC"/>
    <w:multiLevelType w:val="multilevel"/>
    <w:tmpl w:val="8DCE7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4B0076D"/>
    <w:multiLevelType w:val="multilevel"/>
    <w:tmpl w:val="0AFCC1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BF4D09"/>
    <w:multiLevelType w:val="multilevel"/>
    <w:tmpl w:val="14600C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66313228"/>
    <w:multiLevelType w:val="multilevel"/>
    <w:tmpl w:val="C48829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E076A0"/>
    <w:multiLevelType w:val="multilevel"/>
    <w:tmpl w:val="321CC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7F113D"/>
    <w:multiLevelType w:val="multilevel"/>
    <w:tmpl w:val="F906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144FC2"/>
    <w:multiLevelType w:val="multilevel"/>
    <w:tmpl w:val="F594E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F72CC0"/>
    <w:multiLevelType w:val="multilevel"/>
    <w:tmpl w:val="D8A6D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8A5610"/>
    <w:multiLevelType w:val="multilevel"/>
    <w:tmpl w:val="EE68C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FC49E9"/>
    <w:multiLevelType w:val="hybridMultilevel"/>
    <w:tmpl w:val="42F07BF6"/>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nsid w:val="7C7C6BBA"/>
    <w:multiLevelType w:val="multilevel"/>
    <w:tmpl w:val="F90AAF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EFD7EE0"/>
    <w:multiLevelType w:val="multilevel"/>
    <w:tmpl w:val="7C682C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lvlOverride w:ilvl="0">
      <w:lvl w:ilvl="0">
        <w:numFmt w:val="decimal"/>
        <w:lvlText w:val="%1."/>
        <w:lvlJc w:val="left"/>
      </w:lvl>
    </w:lvlOverride>
  </w:num>
  <w:num w:numId="3">
    <w:abstractNumId w:val="51"/>
    <w:lvlOverride w:ilvl="0">
      <w:lvl w:ilvl="0">
        <w:numFmt w:val="decimal"/>
        <w:lvlText w:val="%1."/>
        <w:lvlJc w:val="left"/>
      </w:lvl>
    </w:lvlOverride>
  </w:num>
  <w:num w:numId="4">
    <w:abstractNumId w:val="52"/>
    <w:lvlOverride w:ilvl="0">
      <w:lvl w:ilvl="0">
        <w:numFmt w:val="decimal"/>
        <w:lvlText w:val="%1."/>
        <w:lvlJc w:val="left"/>
      </w:lvl>
    </w:lvlOverride>
  </w:num>
  <w:num w:numId="5">
    <w:abstractNumId w:val="2"/>
    <w:lvlOverride w:ilvl="0">
      <w:lvl w:ilvl="0">
        <w:numFmt w:val="lowerLetter"/>
        <w:lvlText w:val="%1."/>
        <w:lvlJc w:val="left"/>
      </w:lvl>
    </w:lvlOverride>
  </w:num>
  <w:num w:numId="6">
    <w:abstractNumId w:val="54"/>
  </w:num>
  <w:num w:numId="7">
    <w:abstractNumId w:val="0"/>
  </w:num>
  <w:num w:numId="8">
    <w:abstractNumId w:val="14"/>
  </w:num>
  <w:num w:numId="9">
    <w:abstractNumId w:val="16"/>
  </w:num>
  <w:num w:numId="10">
    <w:abstractNumId w:val="49"/>
  </w:num>
  <w:num w:numId="11">
    <w:abstractNumId w:val="33"/>
  </w:num>
  <w:num w:numId="12">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11"/>
    <w:lvlOverride w:ilvl="0">
      <w:lvl w:ilvl="0">
        <w:numFmt w:val="decimal"/>
        <w:lvlText w:val="%1."/>
        <w:lvlJc w:val="left"/>
      </w:lvl>
    </w:lvlOverride>
  </w:num>
  <w:num w:numId="15">
    <w:abstractNumId w:val="5"/>
  </w:num>
  <w:num w:numId="16">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19"/>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22"/>
    <w:lvlOverride w:ilvl="0">
      <w:lvl w:ilvl="0">
        <w:numFmt w:val="decimal"/>
        <w:lvlText w:val="%1."/>
        <w:lvlJc w:val="left"/>
      </w:lvl>
    </w:lvlOverride>
  </w:num>
  <w:num w:numId="22">
    <w:abstractNumId w:val="40"/>
    <w:lvlOverride w:ilvl="0">
      <w:lvl w:ilvl="0">
        <w:numFmt w:val="decimal"/>
        <w:lvlText w:val="%1."/>
        <w:lvlJc w:val="left"/>
      </w:lvl>
    </w:lvlOverride>
  </w:num>
  <w:num w:numId="23">
    <w:abstractNumId w:val="48"/>
    <w:lvlOverride w:ilvl="0">
      <w:lvl w:ilvl="0">
        <w:numFmt w:val="decimal"/>
        <w:lvlText w:val="%1."/>
        <w:lvlJc w:val="left"/>
      </w:lvl>
    </w:lvlOverride>
  </w:num>
  <w:num w:numId="24">
    <w:abstractNumId w:val="46"/>
    <w:lvlOverride w:ilvl="0">
      <w:lvl w:ilvl="0">
        <w:numFmt w:val="decimal"/>
        <w:lvlText w:val="%1."/>
        <w:lvlJc w:val="left"/>
      </w:lvl>
    </w:lvlOverride>
  </w:num>
  <w:num w:numId="25">
    <w:abstractNumId w:val="53"/>
    <w:lvlOverride w:ilvl="0">
      <w:lvl w:ilvl="0">
        <w:numFmt w:val="decimal"/>
        <w:lvlText w:val="%1."/>
        <w:lvlJc w:val="left"/>
      </w:lvl>
    </w:lvlOverride>
  </w:num>
  <w:num w:numId="26">
    <w:abstractNumId w:val="35"/>
    <w:lvlOverride w:ilvl="0">
      <w:lvl w:ilvl="0">
        <w:numFmt w:val="decimal"/>
        <w:lvlText w:val="%1."/>
        <w:lvlJc w:val="left"/>
      </w:lvl>
    </w:lvlOverride>
  </w:num>
  <w:num w:numId="27">
    <w:abstractNumId w:val="55"/>
    <w:lvlOverride w:ilvl="0">
      <w:lvl w:ilvl="0">
        <w:numFmt w:val="decimal"/>
        <w:lvlText w:val="%1."/>
        <w:lvlJc w:val="left"/>
      </w:lvl>
    </w:lvlOverride>
  </w:num>
  <w:num w:numId="28">
    <w:abstractNumId w:val="32"/>
    <w:lvlOverride w:ilvl="0">
      <w:lvl w:ilvl="0">
        <w:numFmt w:val="decimal"/>
        <w:lvlText w:val="%1."/>
        <w:lvlJc w:val="left"/>
      </w:lvl>
    </w:lvlOverride>
  </w:num>
  <w:num w:numId="29">
    <w:abstractNumId w:val="63"/>
    <w:lvlOverride w:ilvl="0">
      <w:lvl w:ilvl="0">
        <w:numFmt w:val="decimal"/>
        <w:lvlText w:val="%1."/>
        <w:lvlJc w:val="left"/>
      </w:lvl>
    </w:lvlOverride>
  </w:num>
  <w:num w:numId="30">
    <w:abstractNumId w:val="62"/>
    <w:lvlOverride w:ilvl="0">
      <w:lvl w:ilvl="0">
        <w:numFmt w:val="decimal"/>
        <w:lvlText w:val="%1."/>
        <w:lvlJc w:val="left"/>
      </w:lvl>
    </w:lvlOverride>
  </w:num>
  <w:num w:numId="31">
    <w:abstractNumId w:val="26"/>
    <w:lvlOverride w:ilvl="0">
      <w:lvl w:ilvl="0">
        <w:numFmt w:val="decimal"/>
        <w:lvlText w:val="%1."/>
        <w:lvlJc w:val="left"/>
      </w:lvl>
    </w:lvlOverride>
  </w:num>
  <w:num w:numId="32">
    <w:abstractNumId w:val="1"/>
  </w:num>
  <w:num w:numId="33">
    <w:abstractNumId w:val="50"/>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2"/>
  </w:num>
  <w:num w:numId="36">
    <w:abstractNumId w:val="39"/>
    <w:lvlOverride w:ilvl="0">
      <w:lvl w:ilvl="0">
        <w:numFmt w:val="decimal"/>
        <w:lvlText w:val="%1."/>
        <w:lvlJc w:val="left"/>
      </w:lvl>
    </w:lvlOverride>
  </w:num>
  <w:num w:numId="37">
    <w:abstractNumId w:val="59"/>
    <w:lvlOverride w:ilvl="0">
      <w:lvl w:ilvl="0">
        <w:numFmt w:val="decimal"/>
        <w:lvlText w:val="%1."/>
        <w:lvlJc w:val="left"/>
      </w:lvl>
    </w:lvlOverride>
  </w:num>
  <w:num w:numId="38">
    <w:abstractNumId w:val="37"/>
  </w:num>
  <w:num w:numId="39">
    <w:abstractNumId w:val="8"/>
  </w:num>
  <w:num w:numId="40">
    <w:abstractNumId w:val="10"/>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4"/>
    <w:lvlOverride w:ilvl="0">
      <w:lvl w:ilvl="0">
        <w:numFmt w:val="decimal"/>
        <w:lvlText w:val="%1."/>
        <w:lvlJc w:val="left"/>
      </w:lvl>
    </w:lvlOverride>
  </w:num>
  <w:num w:numId="43">
    <w:abstractNumId w:val="57"/>
  </w:num>
  <w:num w:numId="44">
    <w:abstractNumId w:val="56"/>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47"/>
    <w:lvlOverride w:ilvl="0">
      <w:lvl w:ilvl="0">
        <w:numFmt w:val="decimal"/>
        <w:lvlText w:val="%1."/>
        <w:lvlJc w:val="left"/>
      </w:lvl>
    </w:lvlOverride>
  </w:num>
  <w:num w:numId="47">
    <w:abstractNumId w:val="34"/>
  </w:num>
  <w:num w:numId="48">
    <w:abstractNumId w:val="60"/>
    <w:lvlOverride w:ilvl="0">
      <w:lvl w:ilvl="0">
        <w:numFmt w:val="decimal"/>
        <w:lvlText w:val="%1."/>
        <w:lvlJc w:val="left"/>
      </w:lvl>
    </w:lvlOverride>
  </w:num>
  <w:num w:numId="49">
    <w:abstractNumId w:val="20"/>
    <w:lvlOverride w:ilvl="0">
      <w:lvl w:ilvl="0">
        <w:numFmt w:val="decimal"/>
        <w:lvlText w:val="%1."/>
        <w:lvlJc w:val="left"/>
      </w:lvl>
    </w:lvlOverride>
  </w:num>
  <w:num w:numId="50">
    <w:abstractNumId w:val="31"/>
    <w:lvlOverride w:ilvl="0">
      <w:lvl w:ilvl="0">
        <w:numFmt w:val="decimal"/>
        <w:lvlText w:val="%1."/>
        <w:lvlJc w:val="left"/>
      </w:lvl>
    </w:lvlOverride>
  </w:num>
  <w:num w:numId="51">
    <w:abstractNumId w:val="30"/>
    <w:lvlOverride w:ilvl="0">
      <w:lvl w:ilvl="0">
        <w:numFmt w:val="decimal"/>
        <w:lvlText w:val="%1."/>
        <w:lvlJc w:val="left"/>
      </w:lvl>
    </w:lvlOverride>
  </w:num>
  <w:num w:numId="52">
    <w:abstractNumId w:val="42"/>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41"/>
    <w:lvlOverride w:ilvl="0">
      <w:lvl w:ilvl="0">
        <w:numFmt w:val="decimal"/>
        <w:lvlText w:val="%1."/>
        <w:lvlJc w:val="left"/>
      </w:lvl>
    </w:lvlOverride>
  </w:num>
  <w:num w:numId="55">
    <w:abstractNumId w:val="45"/>
    <w:lvlOverride w:ilvl="0">
      <w:lvl w:ilvl="0">
        <w:numFmt w:val="decimal"/>
        <w:lvlText w:val="%1."/>
        <w:lvlJc w:val="left"/>
      </w:lvl>
    </w:lvlOverride>
  </w:num>
  <w:num w:numId="56">
    <w:abstractNumId w:val="18"/>
    <w:lvlOverride w:ilvl="0">
      <w:lvl w:ilvl="0">
        <w:numFmt w:val="decimal"/>
        <w:lvlText w:val="%1."/>
        <w:lvlJc w:val="left"/>
      </w:lvl>
    </w:lvlOverride>
  </w:num>
  <w:num w:numId="57">
    <w:abstractNumId w:val="23"/>
    <w:lvlOverride w:ilvl="0">
      <w:lvl w:ilvl="0">
        <w:numFmt w:val="decimal"/>
        <w:lvlText w:val="%1."/>
        <w:lvlJc w:val="left"/>
      </w:lvl>
    </w:lvlOverride>
  </w:num>
  <w:num w:numId="58">
    <w:abstractNumId w:val="28"/>
    <w:lvlOverride w:ilvl="0">
      <w:lvl w:ilvl="0">
        <w:numFmt w:val="decimal"/>
        <w:lvlText w:val="%1."/>
        <w:lvlJc w:val="left"/>
      </w:lvl>
    </w:lvlOverride>
  </w:num>
  <w:num w:numId="59">
    <w:abstractNumId w:val="17"/>
    <w:lvlOverride w:ilvl="0">
      <w:lvl w:ilvl="0">
        <w:numFmt w:val="decimal"/>
        <w:lvlText w:val="%1."/>
        <w:lvlJc w:val="left"/>
      </w:lvl>
    </w:lvlOverride>
  </w:num>
  <w:num w:numId="60">
    <w:abstractNumId w:val="24"/>
  </w:num>
  <w:num w:numId="61">
    <w:abstractNumId w:val="6"/>
  </w:num>
  <w:num w:numId="62">
    <w:abstractNumId w:val="36"/>
  </w:num>
  <w:num w:numId="63">
    <w:abstractNumId w:val="5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4">
    <w:abstractNumId w:val="25"/>
  </w:num>
  <w:num w:numId="65">
    <w:abstractNumId w:val="43"/>
  </w:num>
  <w:num w:numId="66">
    <w:abstractNumId w:val="61"/>
  </w:num>
  <w:num w:numId="67">
    <w:abstractNumId w:val="38"/>
  </w:num>
  <w:num w:numId="68">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7210D"/>
    <w:rsid w:val="00044E69"/>
    <w:rsid w:val="0006214A"/>
    <w:rsid w:val="000E64D0"/>
    <w:rsid w:val="00162CC6"/>
    <w:rsid w:val="002170A9"/>
    <w:rsid w:val="0023612B"/>
    <w:rsid w:val="0025118E"/>
    <w:rsid w:val="002760BC"/>
    <w:rsid w:val="002E6C0F"/>
    <w:rsid w:val="003254A2"/>
    <w:rsid w:val="0044394C"/>
    <w:rsid w:val="004B6BE6"/>
    <w:rsid w:val="004C2B65"/>
    <w:rsid w:val="00504BDF"/>
    <w:rsid w:val="00626B45"/>
    <w:rsid w:val="00627D57"/>
    <w:rsid w:val="006606EE"/>
    <w:rsid w:val="00675B33"/>
    <w:rsid w:val="006F5F6A"/>
    <w:rsid w:val="00707DE4"/>
    <w:rsid w:val="0073208C"/>
    <w:rsid w:val="00743E5B"/>
    <w:rsid w:val="007A294C"/>
    <w:rsid w:val="007D7DF1"/>
    <w:rsid w:val="00813E21"/>
    <w:rsid w:val="0087210D"/>
    <w:rsid w:val="008C77E4"/>
    <w:rsid w:val="00917BEC"/>
    <w:rsid w:val="009F0868"/>
    <w:rsid w:val="009F759D"/>
    <w:rsid w:val="00A01338"/>
    <w:rsid w:val="00A06609"/>
    <w:rsid w:val="00A25485"/>
    <w:rsid w:val="00A564BD"/>
    <w:rsid w:val="00AB7734"/>
    <w:rsid w:val="00AD31C8"/>
    <w:rsid w:val="00C32934"/>
    <w:rsid w:val="00C74127"/>
    <w:rsid w:val="00CB3C7F"/>
    <w:rsid w:val="00EB7C6C"/>
    <w:rsid w:val="00F74C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86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7210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ormal">
    <w:name w:val="normal"/>
    <w:rsid w:val="002760B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760BC"/>
    <w:pPr>
      <w:ind w:left="720"/>
      <w:contextualSpacing/>
    </w:pPr>
  </w:style>
  <w:style w:type="paragraph" w:styleId="Zhlav">
    <w:name w:val="header"/>
    <w:basedOn w:val="Normln"/>
    <w:link w:val="ZhlavChar"/>
    <w:uiPriority w:val="99"/>
    <w:semiHidden/>
    <w:unhideWhenUsed/>
    <w:rsid w:val="00626B45"/>
    <w:pPr>
      <w:tabs>
        <w:tab w:val="center" w:pos="4536"/>
        <w:tab w:val="right" w:pos="9072"/>
      </w:tabs>
    </w:pPr>
  </w:style>
  <w:style w:type="character" w:customStyle="1" w:styleId="ZhlavChar">
    <w:name w:val="Záhlaví Char"/>
    <w:basedOn w:val="Standardnpsmoodstavce"/>
    <w:link w:val="Zhlav"/>
    <w:uiPriority w:val="99"/>
    <w:semiHidden/>
    <w:rsid w:val="00626B45"/>
  </w:style>
  <w:style w:type="paragraph" w:styleId="Zpat">
    <w:name w:val="footer"/>
    <w:basedOn w:val="Normln"/>
    <w:link w:val="ZpatChar"/>
    <w:uiPriority w:val="99"/>
    <w:semiHidden/>
    <w:unhideWhenUsed/>
    <w:rsid w:val="00626B45"/>
    <w:pPr>
      <w:tabs>
        <w:tab w:val="center" w:pos="4536"/>
        <w:tab w:val="right" w:pos="9072"/>
      </w:tabs>
    </w:pPr>
  </w:style>
  <w:style w:type="character" w:customStyle="1" w:styleId="ZpatChar">
    <w:name w:val="Zápatí Char"/>
    <w:basedOn w:val="Standardnpsmoodstavce"/>
    <w:link w:val="Zpat"/>
    <w:uiPriority w:val="99"/>
    <w:semiHidden/>
    <w:rsid w:val="00626B45"/>
  </w:style>
  <w:style w:type="paragraph" w:styleId="Textbubliny">
    <w:name w:val="Balloon Text"/>
    <w:basedOn w:val="Normln"/>
    <w:link w:val="TextbublinyChar"/>
    <w:uiPriority w:val="99"/>
    <w:semiHidden/>
    <w:unhideWhenUsed/>
    <w:rsid w:val="00813E21"/>
    <w:rPr>
      <w:rFonts w:ascii="Tahoma" w:hAnsi="Tahoma" w:cs="Tahoma"/>
      <w:sz w:val="16"/>
      <w:szCs w:val="16"/>
    </w:rPr>
  </w:style>
  <w:style w:type="character" w:customStyle="1" w:styleId="TextbublinyChar">
    <w:name w:val="Text bubliny Char"/>
    <w:basedOn w:val="Standardnpsmoodstavce"/>
    <w:link w:val="Textbubliny"/>
    <w:uiPriority w:val="99"/>
    <w:semiHidden/>
    <w:rsid w:val="00813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809570">
      <w:bodyDiv w:val="1"/>
      <w:marLeft w:val="0"/>
      <w:marRight w:val="0"/>
      <w:marTop w:val="0"/>
      <w:marBottom w:val="0"/>
      <w:divBdr>
        <w:top w:val="none" w:sz="0" w:space="0" w:color="auto"/>
        <w:left w:val="none" w:sz="0" w:space="0" w:color="auto"/>
        <w:bottom w:val="none" w:sz="0" w:space="0" w:color="auto"/>
        <w:right w:val="none" w:sz="0" w:space="0" w:color="auto"/>
      </w:divBdr>
      <w:divsChild>
        <w:div w:id="123728561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3021</Words>
  <Characters>17826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Petříková</dc:creator>
  <cp:lastModifiedBy>petrikova</cp:lastModifiedBy>
  <cp:revision>4</cp:revision>
  <dcterms:created xsi:type="dcterms:W3CDTF">2021-08-31T14:06:00Z</dcterms:created>
  <dcterms:modified xsi:type="dcterms:W3CDTF">2021-08-31T14:13:00Z</dcterms:modified>
</cp:coreProperties>
</file>