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1254B3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1254B3" w:rsidRPr="001254B3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1254B3">
        <w:rPr>
          <w:rFonts w:ascii="Technika Book" w:hAnsi="Technika Book"/>
          <w:spacing w:val="-3"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1254B3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027483" w:rsidP="00FD65FD">
      <w:pPr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Mgr. Petra Key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6089"/>
        <w:gridCol w:w="1802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14258D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Učitelská 1557/20, 182 00 Praha 8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14258D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45518483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14258D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Raiffeisenbank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č.ú. </w:t>
            </w:r>
            <w:proofErr w:type="spellStart"/>
            <w:r w:rsidR="001254B3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27615F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</w:t>
      </w:r>
      <w:r w:rsidR="001254B3">
        <w:rPr>
          <w:rFonts w:ascii="Technika Book" w:hAnsi="Technika Book" w:cstheme="majorHAnsi"/>
          <w:b/>
          <w:noProof/>
          <w:szCs w:val="20"/>
        </w:rPr>
        <w:t>09</w:t>
      </w:r>
      <w:r w:rsidRPr="00B667C7">
        <w:rPr>
          <w:rFonts w:ascii="Technika Book" w:hAnsi="Technika Book" w:cstheme="majorHAnsi"/>
          <w:b/>
          <w:noProof/>
          <w:szCs w:val="20"/>
        </w:rPr>
        <w:t>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27615F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27615F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027483">
        <w:rPr>
          <w:rFonts w:ascii="Technika Book" w:hAnsi="Technika Book" w:cstheme="majorHAnsi"/>
          <w:b/>
          <w:noProof/>
          <w:szCs w:val="20"/>
        </w:rPr>
        <w:t>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1254B3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lastRenderedPageBreak/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1254B3">
        <w:rPr>
          <w:rFonts w:ascii="Technika Book" w:hAnsi="Technika Book"/>
          <w:spacing w:val="-3"/>
          <w:sz w:val="20"/>
        </w:rPr>
        <w:t>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1254B3">
        <w:rPr>
          <w:rFonts w:ascii="Technika Book" w:hAnsi="Technika Book"/>
          <w:spacing w:val="-3"/>
          <w:sz w:val="20"/>
        </w:rPr>
        <w:t>xxx</w:t>
      </w:r>
      <w:proofErr w:type="spell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1254B3">
        <w:rPr>
          <w:rFonts w:ascii="Technika Book" w:hAnsi="Technika Book"/>
          <w:spacing w:val="-3"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1254B3">
        <w:rPr>
          <w:rFonts w:ascii="Technika Book" w:hAnsi="Technika Book"/>
          <w:spacing w:val="-3"/>
          <w:sz w:val="20"/>
        </w:rPr>
        <w:t>xxx</w:t>
      </w:r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1254B3">
        <w:rPr>
          <w:rFonts w:ascii="Technika Book" w:hAnsi="Technika Book" w:cstheme="majorHAnsi"/>
          <w:b/>
          <w:szCs w:val="20"/>
        </w:rPr>
        <w:t>x</w:t>
      </w:r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lastRenderedPageBreak/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27615F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27615F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lastRenderedPageBreak/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A764E6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1. </w:t>
      </w:r>
      <w:r w:rsidR="00A764E6">
        <w:rPr>
          <w:rFonts w:ascii="Technika Book" w:hAnsi="Technika Book"/>
          <w:szCs w:val="20"/>
        </w:rPr>
        <w:t>0</w:t>
      </w:r>
      <w:r w:rsidR="0027615F">
        <w:rPr>
          <w:rFonts w:ascii="Technika Book" w:hAnsi="Technika Book"/>
          <w:szCs w:val="20"/>
        </w:rPr>
        <w:t>9</w:t>
      </w:r>
      <w:r w:rsidR="00413AF3">
        <w:rPr>
          <w:rFonts w:ascii="Technika Book" w:hAnsi="Technika Book"/>
          <w:szCs w:val="20"/>
        </w:rPr>
        <w:t xml:space="preserve">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27615F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A764E6">
        <w:rPr>
          <w:rFonts w:ascii="Technika Book" w:hAnsi="Technika Book"/>
          <w:szCs w:val="20"/>
        </w:rPr>
        <w:t>0</w:t>
      </w:r>
      <w:r w:rsidR="00027483">
        <w:rPr>
          <w:rFonts w:ascii="Technika Book" w:hAnsi="Technika Book"/>
          <w:szCs w:val="20"/>
        </w:rPr>
        <w:t>1</w:t>
      </w:r>
      <w:r w:rsidR="00413AF3">
        <w:rPr>
          <w:rFonts w:ascii="Technika Book" w:hAnsi="Technika Book"/>
          <w:szCs w:val="20"/>
        </w:rPr>
        <w:t xml:space="preserve">. </w:t>
      </w:r>
      <w:r w:rsidR="00A764E6">
        <w:rPr>
          <w:rFonts w:ascii="Technika Book" w:hAnsi="Technika Book"/>
          <w:szCs w:val="20"/>
        </w:rPr>
        <w:t>0</w:t>
      </w:r>
      <w:r w:rsidR="0027615F">
        <w:rPr>
          <w:rFonts w:ascii="Technika Book" w:hAnsi="Technika Book"/>
          <w:szCs w:val="20"/>
        </w:rPr>
        <w:t>9</w:t>
      </w:r>
      <w:r w:rsidR="00413AF3">
        <w:rPr>
          <w:rFonts w:ascii="Technika Book" w:hAnsi="Technika Book"/>
          <w:szCs w:val="20"/>
        </w:rPr>
        <w:t>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27615F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8B" w:rsidRDefault="00FE168B">
      <w:pPr>
        <w:spacing w:line="240" w:lineRule="auto"/>
      </w:pPr>
      <w:r>
        <w:separator/>
      </w:r>
    </w:p>
  </w:endnote>
  <w:endnote w:type="continuationSeparator" w:id="0">
    <w:p w:rsidR="00FE168B" w:rsidRDefault="00FE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1254B3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1254B3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</w:p>
        <w:p w:rsidR="001254B3" w:rsidRDefault="001254B3" w:rsidP="00150574">
          <w:pPr>
            <w:spacing w:line="200" w:lineRule="exact"/>
            <w:rPr>
              <w:rFonts w:ascii="Technika Book" w:hAnsi="Technika Book"/>
              <w:spacing w:val="-3"/>
              <w:szCs w:val="20"/>
            </w:rPr>
          </w:pPr>
          <w:proofErr w:type="spellStart"/>
          <w:r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B94525">
            <w:rPr>
              <w:rFonts w:ascii="Technika Book" w:hAnsi="Technika Book"/>
              <w:spacing w:val="-3"/>
              <w:szCs w:val="20"/>
            </w:rPr>
            <w:t xml:space="preserve">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1254B3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8B" w:rsidRDefault="00FE168B">
      <w:pPr>
        <w:spacing w:line="240" w:lineRule="auto"/>
      </w:pPr>
      <w:r>
        <w:separator/>
      </w:r>
    </w:p>
  </w:footnote>
  <w:footnote w:type="continuationSeparator" w:id="0">
    <w:p w:rsidR="00FE168B" w:rsidRDefault="00FE1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27483"/>
    <w:rsid w:val="00030E99"/>
    <w:rsid w:val="00035DD9"/>
    <w:rsid w:val="000448FB"/>
    <w:rsid w:val="00066007"/>
    <w:rsid w:val="000918B2"/>
    <w:rsid w:val="000C737A"/>
    <w:rsid w:val="000F6038"/>
    <w:rsid w:val="001254B3"/>
    <w:rsid w:val="0014258D"/>
    <w:rsid w:val="00147EA7"/>
    <w:rsid w:val="00150574"/>
    <w:rsid w:val="00160D0A"/>
    <w:rsid w:val="00166E85"/>
    <w:rsid w:val="002675D0"/>
    <w:rsid w:val="0027248A"/>
    <w:rsid w:val="0027615F"/>
    <w:rsid w:val="00280636"/>
    <w:rsid w:val="002B44FB"/>
    <w:rsid w:val="002C38B5"/>
    <w:rsid w:val="002C6214"/>
    <w:rsid w:val="002F1E63"/>
    <w:rsid w:val="00300FE0"/>
    <w:rsid w:val="003441B4"/>
    <w:rsid w:val="00363282"/>
    <w:rsid w:val="0039311C"/>
    <w:rsid w:val="003A12FB"/>
    <w:rsid w:val="003A6709"/>
    <w:rsid w:val="003B181D"/>
    <w:rsid w:val="003B67F7"/>
    <w:rsid w:val="003C5C9B"/>
    <w:rsid w:val="003E04ED"/>
    <w:rsid w:val="00413AF3"/>
    <w:rsid w:val="00417EA3"/>
    <w:rsid w:val="00422C7B"/>
    <w:rsid w:val="00475829"/>
    <w:rsid w:val="004B0340"/>
    <w:rsid w:val="004E5CA5"/>
    <w:rsid w:val="004F7FB7"/>
    <w:rsid w:val="00534E11"/>
    <w:rsid w:val="00556FC4"/>
    <w:rsid w:val="00586C91"/>
    <w:rsid w:val="005A53A7"/>
    <w:rsid w:val="00604FD4"/>
    <w:rsid w:val="00631CFA"/>
    <w:rsid w:val="006D12F9"/>
    <w:rsid w:val="006D3492"/>
    <w:rsid w:val="00702987"/>
    <w:rsid w:val="00712EBA"/>
    <w:rsid w:val="00770E80"/>
    <w:rsid w:val="008220CA"/>
    <w:rsid w:val="0082585D"/>
    <w:rsid w:val="008E519D"/>
    <w:rsid w:val="00943D7B"/>
    <w:rsid w:val="00966822"/>
    <w:rsid w:val="009D505C"/>
    <w:rsid w:val="00A20C25"/>
    <w:rsid w:val="00A764E6"/>
    <w:rsid w:val="00A8372B"/>
    <w:rsid w:val="00AA49DF"/>
    <w:rsid w:val="00AB7B7E"/>
    <w:rsid w:val="00AD49B7"/>
    <w:rsid w:val="00B21093"/>
    <w:rsid w:val="00BE079C"/>
    <w:rsid w:val="00BE203B"/>
    <w:rsid w:val="00C40F92"/>
    <w:rsid w:val="00C41D90"/>
    <w:rsid w:val="00D2595D"/>
    <w:rsid w:val="00D52BCE"/>
    <w:rsid w:val="00D861F9"/>
    <w:rsid w:val="00D90DB0"/>
    <w:rsid w:val="00DF2EF8"/>
    <w:rsid w:val="00DF7BB5"/>
    <w:rsid w:val="00E03E0D"/>
    <w:rsid w:val="00E36B7B"/>
    <w:rsid w:val="00E5399F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E66E7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2</cp:revision>
  <cp:lastPrinted>2019-09-11T08:28:00Z</cp:lastPrinted>
  <dcterms:created xsi:type="dcterms:W3CDTF">2021-09-10T12:04:00Z</dcterms:created>
  <dcterms:modified xsi:type="dcterms:W3CDTF">2021-09-10T12:04:00Z</dcterms:modified>
</cp:coreProperties>
</file>