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</w:pPr>
      <w:r>
        <w:rPr>
          <w:color w:val="808080"/>
        </w:rPr>
        <w:t>Dodatek č. 1</w:t>
      </w:r>
    </w:p>
    <w:p>
      <w:pPr>
        <w:spacing w:before="2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1190400144 o poskytnutí podpory</w:t>
      </w:r>
    </w:p>
    <w:p>
      <w:pPr>
        <w:spacing w:before="1"/>
        <w:ind w:left="1003" w:right="1016" w:firstLine="0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>
      <w:pPr>
        <w:pStyle w:val="BodyText"/>
        <w:spacing w:before="10"/>
        <w:ind w:left="0"/>
        <w:rPr>
          <w:sz w:val="59"/>
        </w:rPr>
      </w:pPr>
    </w:p>
    <w:p>
      <w:pPr>
        <w:pStyle w:val="BodyText"/>
        <w:spacing w:before="1"/>
      </w:pPr>
      <w:r>
        <w:rPr/>
        <w:t>Smluvní strany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188"/>
      </w:pPr>
      <w:r>
        <w:rPr/>
        <w:t>Státní fond životního prostředí České republiky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 1931/1, 148 00 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 2006/9, 140 00 Praha</w:t>
      </w:r>
      <w:r>
        <w:rPr>
          <w:spacing w:val="-1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</w:pPr>
      <w:r>
        <w:rPr/>
        <w:t>zastoupený:</w:t>
        <w:tab/>
        <w:t>Ing. Petrem V a l d m a n e m, ředitelem SFŽP</w:t>
      </w:r>
      <w:r>
        <w:rPr>
          <w:spacing w:val="-8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 národní</w:t>
      </w:r>
      <w:r>
        <w:rPr>
          <w:spacing w:val="-2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w w:val="95"/>
        </w:rPr>
        <w:t>40002-9025001/0710 </w:t>
      </w:r>
      <w:r>
        <w:rPr/>
        <w:t>(dále jen</w:t>
      </w:r>
      <w:r>
        <w:rPr>
          <w:spacing w:val="-2"/>
        </w:rPr>
        <w:t> </w:t>
      </w:r>
      <w:r>
        <w:rPr/>
        <w:t>„Fond")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2"/>
      </w:pPr>
      <w:r>
        <w:rPr/>
        <w:t>obec Vigantice</w:t>
      </w:r>
    </w:p>
    <w:p>
      <w:pPr>
        <w:pStyle w:val="BodyText"/>
        <w:tabs>
          <w:tab w:pos="2982" w:val="left" w:leader="none"/>
        </w:tabs>
        <w:ind w:right="1817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Vigantice, Vigantice 203, 756 61 Vigantice IČO:</w:t>
        <w:tab/>
        <w:t>00304441</w:t>
      </w:r>
    </w:p>
    <w:p>
      <w:pPr>
        <w:tabs>
          <w:tab w:pos="2982" w:val="left" w:leader="none"/>
        </w:tabs>
        <w:spacing w:line="273" w:lineRule="exact" w:before="0"/>
        <w:ind w:left="102" w:right="0" w:firstLine="0"/>
        <w:jc w:val="left"/>
        <w:rPr>
          <w:rFonts w:ascii="Calibri" w:hAnsi="Calibri"/>
          <w:sz w:val="22"/>
        </w:rPr>
      </w:pPr>
      <w:r>
        <w:rPr>
          <w:sz w:val="20"/>
        </w:rPr>
        <w:t>zastoupená:</w:t>
        <w:tab/>
      </w:r>
      <w:r>
        <w:rPr>
          <w:rFonts w:ascii="Calibri" w:hAnsi="Calibri"/>
          <w:sz w:val="22"/>
        </w:rPr>
        <w:t>Zdenkem P o r u b s k ý m,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starostou</w:t>
      </w:r>
    </w:p>
    <w:p>
      <w:pPr>
        <w:pStyle w:val="BodyText"/>
        <w:tabs>
          <w:tab w:pos="2982" w:val="left" w:leader="none"/>
        </w:tabs>
        <w:spacing w:before="1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 národní</w:t>
      </w:r>
      <w:r>
        <w:rPr>
          <w:spacing w:val="-2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right="5075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w w:val="95"/>
        </w:rPr>
        <w:t>94-5713851/0710 </w:t>
      </w:r>
      <w:r>
        <w:rPr/>
        <w:t>(dále jen 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5"/>
      </w:pPr>
      <w:r>
        <w:rPr/>
        <w:t>se dohodly na této změně a doplnění smlouvy č. 1191100144 o poskytnutí podpory ze Státního fondu životního prostředí České republiky ze dne 7. 6. 2021 (dále jen „Smlouva“):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</w:pPr>
      <w:r>
        <w:rPr/>
        <w:t>1.</w:t>
      </w:r>
    </w:p>
    <w:p>
      <w:pPr>
        <w:pStyle w:val="BodyText"/>
        <w:spacing w:before="1"/>
      </w:pPr>
      <w:r>
        <w:rPr/>
        <w:t>Výše podpory formou dotace se mění a nově se Fond zavazuje poskytnout podporu formou dotace ve výši</w:t>
      </w:r>
    </w:p>
    <w:p>
      <w:pPr>
        <w:pStyle w:val="BodyText"/>
      </w:pPr>
      <w:r>
        <w:rPr>
          <w:b/>
        </w:rPr>
        <w:t>1 702 101,34 Kč </w:t>
      </w:r>
      <w:r>
        <w:rPr/>
        <w:t>(slovy: jeden milion sedm set dva tisíc sto jeden korun českých a třicet čtyři haléřů).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/>
        <w:t>2.</w:t>
      </w:r>
    </w:p>
    <w:p>
      <w:pPr>
        <w:pStyle w:val="BodyText"/>
      </w:pPr>
      <w:r>
        <w:rPr/>
        <w:t>Základ pro stanovení podpory nově činí částku ve výši 2 669 962,89 Kč.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3.</w:t>
      </w:r>
    </w:p>
    <w:p>
      <w:pPr>
        <w:pStyle w:val="BodyText"/>
      </w:pPr>
      <w:r>
        <w:rPr/>
        <w:t>Ostatní ustanovení Smlouvy se nemění.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/>
        <w:t>4.</w:t>
      </w:r>
    </w:p>
    <w:p>
      <w:pPr>
        <w:pStyle w:val="BodyText"/>
        <w:spacing w:before="1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4" w:top="1060" w:bottom="1140" w:left="1600" w:right="1020"/>
          <w:pgNumType w:start="1"/>
        </w:sectPr>
      </w:pPr>
    </w:p>
    <w:p>
      <w:pPr>
        <w:pStyle w:val="BodyText"/>
        <w:spacing w:before="79"/>
      </w:pPr>
      <w:r>
        <w:rPr/>
        <w:t>5.</w:t>
      </w:r>
    </w:p>
    <w:p>
      <w:pPr>
        <w:pStyle w:val="BodyText"/>
        <w:spacing w:before="1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6551" w:val="left" w:leader="none"/>
        </w:tabs>
        <w:jc w:val="both"/>
      </w:pPr>
      <w:r>
        <w:rPr/>
        <w:t>V:</w:t>
        <w:tab/>
        <w:t>V Praze</w:t>
      </w:r>
      <w:r>
        <w:rPr>
          <w:spacing w:val="22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tabs>
          <w:tab w:pos="6583" w:val="left" w:leader="none"/>
        </w:tabs>
        <w:jc w:val="both"/>
      </w:pPr>
      <w:r>
        <w:rPr/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3" w:val="left" w:leader="none"/>
        </w:tabs>
        <w:jc w:val="both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1"/>
        </w:rPr>
        <w:t> </w:t>
      </w:r>
      <w:r>
        <w:rPr/>
        <w:t>Fondu</w:t>
      </w:r>
    </w:p>
    <w:sectPr>
      <w:pgSz w:w="12240" w:h="15840"/>
      <w:pgMar w:header="0" w:footer="954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709991pt;margin-top:732.9245pt;width:11pt;height:13.05pt;mso-position-horizontal-relative:page;mso-position-vertical-relative:page;z-index:-251744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cs-CZ" w:bidi="cs-CZ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cs-CZ" w:bidi="cs-CZ"/>
    </w:rPr>
  </w:style>
  <w:style w:styleId="Heading1" w:type="paragraph">
    <w:name w:val="Heading 1"/>
    <w:basedOn w:val="Normal"/>
    <w:uiPriority w:val="1"/>
    <w:qFormat/>
    <w:pPr>
      <w:spacing w:before="1"/>
      <w:ind w:left="2949" w:right="2958"/>
      <w:jc w:val="center"/>
      <w:outlineLvl w:val="1"/>
    </w:pPr>
    <w:rPr>
      <w:rFonts w:ascii="Segoe UI" w:hAnsi="Segoe UI" w:eastAsia="Segoe UI" w:cs="Segoe UI"/>
      <w:sz w:val="32"/>
      <w:szCs w:val="32"/>
      <w:lang w:val="cs-CZ" w:eastAsia="cs-CZ" w:bidi="cs-CZ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Segoe UI" w:hAnsi="Segoe UI" w:eastAsia="Segoe UI" w:cs="Segoe UI"/>
      <w:b/>
      <w:bCs/>
      <w:sz w:val="20"/>
      <w:szCs w:val="20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2021-09-10T07:06:50Z</dcterms:created>
  <dcterms:modified xsi:type="dcterms:W3CDTF">2021-09-10T07:06:50Z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