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5F669F" w14:textId="77777777" w:rsidR="00B4341A" w:rsidRPr="00E26B08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bookmarkStart w:id="0" w:name="_GoBack"/>
      <w:bookmarkEnd w:id="0"/>
      <w:r w:rsidRPr="00E26B08">
        <w:rPr>
          <w:rFonts w:ascii="Tahoma" w:hAnsi="Tahoma" w:cs="Tahoma"/>
          <w:smallCaps/>
          <w:sz w:val="24"/>
          <w:szCs w:val="18"/>
        </w:rPr>
        <w:t>Smlouva O Výpůjčce</w:t>
      </w:r>
    </w:p>
    <w:p w14:paraId="58F0A0B3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0E298628" w14:textId="0A858351" w:rsidR="00A866A2" w:rsidRDefault="00111F30" w:rsidP="00A866A2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BORCAD </w:t>
      </w:r>
      <w:r w:rsidR="00A866A2">
        <w:rPr>
          <w:rFonts w:ascii="Tahoma" w:hAnsi="Tahoma" w:cs="Tahoma"/>
          <w:b/>
          <w:sz w:val="16"/>
          <w:szCs w:val="16"/>
        </w:rPr>
        <w:t>Medical a.s.</w:t>
      </w:r>
    </w:p>
    <w:p w14:paraId="3A800C0A" w14:textId="1D5E13B4" w:rsidR="0021406B" w:rsidRPr="00E26B0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apsána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 xml:space="preserve">dne </w:t>
      </w:r>
      <w:proofErr w:type="gramStart"/>
      <w:r w:rsidR="00A866A2" w:rsidRPr="00CA7081">
        <w:rPr>
          <w:rFonts w:ascii="Tahoma" w:hAnsi="Tahoma" w:cs="Tahoma"/>
          <w:sz w:val="16"/>
          <w:szCs w:val="16"/>
        </w:rPr>
        <w:t>1.9.2016</w:t>
      </w:r>
      <w:r w:rsidR="00A866A2" w:rsidRPr="001238D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 xml:space="preserve"> v</w:t>
      </w:r>
      <w:proofErr w:type="gramEnd"/>
      <w:r w:rsidR="0021406B" w:rsidRPr="00E26B08">
        <w:rPr>
          <w:rFonts w:ascii="Tahoma" w:hAnsi="Tahoma" w:cs="Tahoma"/>
          <w:sz w:val="16"/>
          <w:szCs w:val="16"/>
        </w:rPr>
        <w:t> 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A866A2">
        <w:rPr>
          <w:rFonts w:ascii="Tahoma" w:hAnsi="Tahoma" w:cs="Tahoma"/>
          <w:sz w:val="16"/>
          <w:szCs w:val="16"/>
        </w:rPr>
        <w:t>Krajským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soudem v </w:t>
      </w:r>
      <w:r w:rsidR="00A866A2">
        <w:rPr>
          <w:rFonts w:ascii="Tahoma" w:hAnsi="Tahoma" w:cs="Tahoma"/>
          <w:sz w:val="16"/>
          <w:szCs w:val="16"/>
        </w:rPr>
        <w:t>Ostravě</w:t>
      </w:r>
      <w:r w:rsidR="0021406B" w:rsidRPr="00E26B08">
        <w:rPr>
          <w:rFonts w:ascii="Tahoma" w:hAnsi="Tahoma" w:cs="Tahoma"/>
          <w:sz w:val="16"/>
          <w:szCs w:val="16"/>
        </w:rPr>
        <w:t>, v</w:t>
      </w:r>
      <w:r w:rsidR="00983E42" w:rsidRPr="00E26B08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oddílu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A866A2">
        <w:rPr>
          <w:rFonts w:ascii="Tahoma" w:hAnsi="Tahoma" w:cs="Tahoma"/>
          <w:sz w:val="16"/>
          <w:szCs w:val="16"/>
        </w:rPr>
        <w:t>B</w:t>
      </w:r>
      <w:r w:rsidR="0021406B" w:rsidRPr="00E26B08">
        <w:rPr>
          <w:rFonts w:ascii="Tahoma" w:hAnsi="Tahoma" w:cs="Tahoma"/>
          <w:sz w:val="16"/>
          <w:szCs w:val="16"/>
        </w:rPr>
        <w:t xml:space="preserve">, vložce </w:t>
      </w:r>
      <w:r w:rsidR="00A866A2">
        <w:rPr>
          <w:rFonts w:ascii="Tahoma" w:hAnsi="Tahoma" w:cs="Tahoma"/>
          <w:sz w:val="16"/>
          <w:szCs w:val="16"/>
        </w:rPr>
        <w:t>10855</w:t>
      </w:r>
      <w:r w:rsidR="0021406B" w:rsidRPr="00E26B08">
        <w:rPr>
          <w:rFonts w:ascii="Tahoma" w:hAnsi="Tahoma" w:cs="Tahoma"/>
          <w:sz w:val="16"/>
          <w:szCs w:val="16"/>
        </w:rPr>
        <w:t>.</w:t>
      </w:r>
    </w:p>
    <w:p w14:paraId="5D5ABCD0" w14:textId="3DC5D888" w:rsidR="0021406B" w:rsidRPr="00E26B08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  <w:r w:rsidR="00A866A2" w:rsidRPr="002166A4">
        <w:rPr>
          <w:rFonts w:ascii="Tahoma" w:hAnsi="Tahoma" w:cs="Tahoma"/>
          <w:noProof/>
          <w:sz w:val="16"/>
          <w:szCs w:val="16"/>
        </w:rPr>
        <w:t>č.p. 673, 739 45 Fryčovice</w:t>
      </w:r>
    </w:p>
    <w:p w14:paraId="7D0A67F4" w14:textId="5ED313C7" w:rsidR="0021406B" w:rsidRPr="00E26B08" w:rsidRDefault="0021406B" w:rsidP="0021406B">
      <w:pPr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="00A866A2">
        <w:rPr>
          <w:rFonts w:ascii="Tahoma" w:hAnsi="Tahoma" w:cs="Tahoma"/>
          <w:noProof/>
          <w:sz w:val="16"/>
          <w:szCs w:val="16"/>
        </w:rPr>
        <w:t>05342341</w:t>
      </w:r>
      <w:r w:rsidRPr="00E26B08">
        <w:rPr>
          <w:rFonts w:ascii="Tahoma" w:hAnsi="Tahoma" w:cs="Tahoma"/>
          <w:sz w:val="16"/>
          <w:szCs w:val="16"/>
        </w:rPr>
        <w:tab/>
      </w:r>
      <w:r w:rsidR="00147BEA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DIČ: CZ</w:t>
      </w:r>
      <w:r w:rsidR="00A866A2">
        <w:rPr>
          <w:rFonts w:ascii="Tahoma" w:hAnsi="Tahoma" w:cs="Tahoma"/>
          <w:noProof/>
          <w:sz w:val="16"/>
          <w:szCs w:val="16"/>
        </w:rPr>
        <w:t>05342341</w:t>
      </w:r>
    </w:p>
    <w:p w14:paraId="1342E72A" w14:textId="459222FF" w:rsidR="0021406B" w:rsidRPr="00E26B08" w:rsidRDefault="00D22BE5" w:rsidP="0021406B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  <w:t xml:space="preserve"> </w:t>
      </w:r>
      <w:r w:rsidR="00A866A2">
        <w:rPr>
          <w:rFonts w:ascii="Tahoma" w:hAnsi="Tahoma" w:cs="Tahoma"/>
          <w:noProof/>
          <w:sz w:val="16"/>
          <w:szCs w:val="16"/>
        </w:rPr>
        <w:t>Petr Zíma, předseda představenstva a  provozní ředitel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23BF067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6082712A" w14:textId="77777777" w:rsidR="0021406B" w:rsidRPr="00E26B0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073C389F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 64 165</w:t>
      </w:r>
      <w:r w:rsidRPr="00E26B08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281B4D14" w:rsidR="0021406B" w:rsidRPr="00E26B0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r w:rsidR="00E205B0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 xml:space="preserve">Davidem </w:t>
      </w:r>
      <w:proofErr w:type="spellStart"/>
      <w:r w:rsidR="00C12E58">
        <w:rPr>
          <w:rFonts w:ascii="Tahoma" w:hAnsi="Tahoma" w:cs="Tahoma"/>
          <w:sz w:val="16"/>
          <w:szCs w:val="16"/>
        </w:rPr>
        <w:t>Feltlem</w:t>
      </w:r>
      <w:proofErr w:type="spellEnd"/>
      <w:r w:rsidR="00C12E58">
        <w:rPr>
          <w:rFonts w:ascii="Tahoma" w:hAnsi="Tahoma" w:cs="Tahoma"/>
          <w:sz w:val="16"/>
          <w:szCs w:val="16"/>
        </w:rPr>
        <w:t>, Ph.D., MBA, ředitelem</w:t>
      </w:r>
    </w:p>
    <w:p w14:paraId="1529C4C5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7E6E768E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E26B08">
          <w:rPr>
            <w:rFonts w:ascii="Tahoma" w:hAnsi="Tahoma" w:cs="Tahoma"/>
            <w:sz w:val="16"/>
            <w:szCs w:val="16"/>
          </w:rPr>
          <w:t xml:space="preserve">2193 </w:t>
        </w:r>
        <w:r w:rsidRPr="00E26B08">
          <w:rPr>
            <w:rFonts w:ascii="Tahoma" w:hAnsi="Tahoma" w:cs="Tahoma"/>
            <w:sz w:val="16"/>
            <w:szCs w:val="16"/>
          </w:rPr>
          <w:t>a</w:t>
        </w:r>
      </w:smartTag>
      <w:r w:rsidRPr="00E26B08">
        <w:rPr>
          <w:rFonts w:ascii="Tahoma" w:hAnsi="Tahoma" w:cs="Tahoma"/>
          <w:sz w:val="16"/>
          <w:szCs w:val="16"/>
        </w:rPr>
        <w:t xml:space="preserve"> násl. občanského zákoníku v platném znění tuto </w:t>
      </w:r>
    </w:p>
    <w:p w14:paraId="682CD1B3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E26B0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 w:rsidRPr="00E26B08">
        <w:rPr>
          <w:rFonts w:ascii="Tahoma" w:hAnsi="Tahoma" w:cs="Tahoma"/>
          <w:b/>
          <w:spacing w:val="60"/>
          <w:sz w:val="16"/>
          <w:szCs w:val="16"/>
        </w:rPr>
        <w:t>u</w:t>
      </w:r>
      <w:r w:rsidRPr="00E26B0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2D4EE34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 Předmět výpůjčky</w:t>
      </w:r>
    </w:p>
    <w:p w14:paraId="41241982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020A930A" w14:textId="77777777" w:rsidR="002E14A2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vlastníkem zdravotnického přístroj</w:t>
      </w:r>
      <w:r w:rsidR="002E14A2">
        <w:rPr>
          <w:rFonts w:ascii="Tahoma" w:hAnsi="Tahoma" w:cs="Tahoma"/>
          <w:sz w:val="16"/>
          <w:szCs w:val="16"/>
        </w:rPr>
        <w:t>ů:</w:t>
      </w:r>
    </w:p>
    <w:p w14:paraId="6000D083" w14:textId="40AE2809" w:rsidR="002E14A2" w:rsidRPr="002E14A2" w:rsidRDefault="002E14A2" w:rsidP="002E14A2">
      <w:pPr>
        <w:pStyle w:val="Odstavecseseznamem"/>
        <w:numPr>
          <w:ilvl w:val="0"/>
          <w:numId w:val="16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E14A2">
        <w:rPr>
          <w:rFonts w:ascii="Tahoma" w:hAnsi="Tahoma" w:cs="Tahoma"/>
          <w:sz w:val="16"/>
          <w:szCs w:val="16"/>
        </w:rPr>
        <w:t xml:space="preserve">„Hybná matrace </w:t>
      </w:r>
      <w:proofErr w:type="spellStart"/>
      <w:r w:rsidRPr="002E14A2">
        <w:rPr>
          <w:rFonts w:ascii="Tahoma" w:hAnsi="Tahoma" w:cs="Tahoma"/>
          <w:sz w:val="16"/>
          <w:szCs w:val="16"/>
        </w:rPr>
        <w:t>vibwife</w:t>
      </w:r>
      <w:proofErr w:type="spellEnd"/>
      <w:r w:rsidRPr="002E14A2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2E14A2">
        <w:rPr>
          <w:rFonts w:ascii="Tahoma" w:hAnsi="Tahoma" w:cs="Tahoma"/>
          <w:sz w:val="16"/>
          <w:szCs w:val="16"/>
        </w:rPr>
        <w:t>Affinity</w:t>
      </w:r>
      <w:proofErr w:type="spellEnd"/>
      <w:r w:rsidRPr="002E14A2">
        <w:rPr>
          <w:rFonts w:ascii="Tahoma" w:hAnsi="Tahoma" w:cs="Tahoma"/>
          <w:sz w:val="16"/>
          <w:szCs w:val="16"/>
        </w:rPr>
        <w:t xml:space="preserve"> 4“ typ Pioneer 2, hodnotě 340 000,- Kč bez DPH, výrobní číslo </w:t>
      </w:r>
      <w:r w:rsidRPr="002E14A2">
        <w:rPr>
          <w:rFonts w:ascii="Tahoma" w:hAnsi="Tahoma" w:cs="Tahoma"/>
          <w:noProof/>
          <w:sz w:val="16"/>
          <w:szCs w:val="16"/>
        </w:rPr>
        <w:t>VP2-2021-A02</w:t>
      </w:r>
    </w:p>
    <w:p w14:paraId="1A4C1BC4" w14:textId="1718AF88" w:rsidR="002E14A2" w:rsidRPr="002E14A2" w:rsidRDefault="002E14A2" w:rsidP="002E14A2">
      <w:pPr>
        <w:pStyle w:val="Odstavecseseznamem"/>
        <w:numPr>
          <w:ilvl w:val="0"/>
          <w:numId w:val="16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E14A2">
        <w:rPr>
          <w:rFonts w:ascii="Tahoma" w:hAnsi="Tahoma" w:cs="Tahoma"/>
          <w:sz w:val="16"/>
          <w:szCs w:val="16"/>
        </w:rPr>
        <w:t xml:space="preserve">„Porodní postel s matrací </w:t>
      </w:r>
      <w:proofErr w:type="spellStart"/>
      <w:r w:rsidRPr="002E14A2">
        <w:rPr>
          <w:rFonts w:ascii="Tahoma" w:hAnsi="Tahoma" w:cs="Tahoma"/>
          <w:sz w:val="16"/>
          <w:szCs w:val="16"/>
        </w:rPr>
        <w:t>Comfort</w:t>
      </w:r>
      <w:proofErr w:type="spellEnd"/>
      <w:r w:rsidRPr="002E14A2">
        <w:rPr>
          <w:rFonts w:ascii="Tahoma" w:hAnsi="Tahoma" w:cs="Tahoma"/>
          <w:sz w:val="16"/>
          <w:szCs w:val="16"/>
        </w:rPr>
        <w:t>, typ AVE2 v hodnotě 483 000,- Kč bez DPH, výrobní číslo PPB2074</w:t>
      </w:r>
    </w:p>
    <w:p w14:paraId="74D1F070" w14:textId="77777777" w:rsidR="002E14A2" w:rsidRDefault="002E14A2" w:rsidP="002E14A2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Pr="008D0047">
        <w:rPr>
          <w:rFonts w:ascii="Tahoma" w:hAnsi="Tahoma" w:cs="Tahoma"/>
          <w:sz w:val="16"/>
          <w:szCs w:val="16"/>
        </w:rPr>
        <w:t xml:space="preserve"> (dále jen „předmět výpůjčky“). </w:t>
      </w:r>
    </w:p>
    <w:p w14:paraId="20F367D2" w14:textId="634577BA" w:rsidR="0021406B" w:rsidRPr="00E26B08" w:rsidRDefault="0021406B" w:rsidP="002E14A2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34E2A3BA" w14:textId="3DE3E49F" w:rsidR="00B4341A" w:rsidRPr="002E14A2" w:rsidRDefault="00B4341A" w:rsidP="002E14A2">
      <w:pPr>
        <w:pStyle w:val="Odstavecseseznamem"/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E14A2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FF595E">
        <w:rPr>
          <w:rFonts w:ascii="Tahoma" w:hAnsi="Tahoma" w:cs="Tahoma"/>
          <w:noProof/>
          <w:sz w:val="16"/>
          <w:szCs w:val="16"/>
        </w:rPr>
        <w:t>Gynekologicko-porodnické klinice</w:t>
      </w:r>
      <w:r w:rsidR="00983E42" w:rsidRPr="002E14A2">
        <w:rPr>
          <w:rFonts w:ascii="Tahoma" w:hAnsi="Tahoma" w:cs="Tahoma"/>
          <w:sz w:val="16"/>
          <w:szCs w:val="16"/>
        </w:rPr>
        <w:t xml:space="preserve"> </w:t>
      </w:r>
      <w:r w:rsidRPr="002E14A2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2E14A2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2E14A2">
        <w:rPr>
          <w:rFonts w:ascii="Tahoma" w:hAnsi="Tahoma" w:cs="Tahoma"/>
          <w:sz w:val="16"/>
          <w:szCs w:val="16"/>
        </w:rPr>
        <w:t>.</w:t>
      </w:r>
    </w:p>
    <w:p w14:paraId="75AFF88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0D318B5F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0BC62ED" w14:textId="37B743BC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FF595E">
        <w:rPr>
          <w:rFonts w:ascii="Tahoma" w:hAnsi="Tahoma" w:cs="Tahoma"/>
          <w:noProof/>
          <w:sz w:val="16"/>
          <w:szCs w:val="16"/>
        </w:rPr>
        <w:t>Gynekologicko-porodnické klinice</w:t>
      </w:r>
      <w:r w:rsidR="00FF595E">
        <w:rPr>
          <w:rFonts w:ascii="Tahoma" w:hAnsi="Tahoma" w:cs="Tahoma"/>
          <w:sz w:val="16"/>
          <w:szCs w:val="16"/>
        </w:rPr>
        <w:t xml:space="preserve">, adresa </w:t>
      </w:r>
      <w:r w:rsidR="00FF595E">
        <w:rPr>
          <w:rFonts w:ascii="Tahoma" w:hAnsi="Tahoma" w:cs="Tahoma"/>
          <w:noProof/>
          <w:sz w:val="16"/>
          <w:szCs w:val="16"/>
        </w:rPr>
        <w:t>Apolinářská 441/18</w:t>
      </w:r>
      <w:r w:rsidRPr="00E26B08">
        <w:rPr>
          <w:rFonts w:ascii="Tahoma" w:hAnsi="Tahoma" w:cs="Tahoma"/>
          <w:sz w:val="16"/>
          <w:szCs w:val="16"/>
        </w:rPr>
        <w:t xml:space="preserve">, a to </w:t>
      </w:r>
      <w:r w:rsidR="00AA6C79" w:rsidRPr="00E26B08">
        <w:rPr>
          <w:rFonts w:ascii="Tahoma" w:hAnsi="Tahoma" w:cs="Tahoma"/>
          <w:sz w:val="16"/>
          <w:szCs w:val="16"/>
        </w:rPr>
        <w:t xml:space="preserve">do 14 dnů od </w:t>
      </w:r>
      <w:r w:rsidR="00A05308">
        <w:rPr>
          <w:rFonts w:ascii="Tahoma" w:hAnsi="Tahoma" w:cs="Tahoma"/>
          <w:sz w:val="16"/>
          <w:szCs w:val="16"/>
        </w:rPr>
        <w:t>uzavření</w:t>
      </w:r>
      <w:r w:rsidR="00A05308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této smlouvy. </w:t>
      </w:r>
    </w:p>
    <w:p w14:paraId="162BE668" w14:textId="77777777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E26B0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E26B0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18F65041" w:rsidR="00231334" w:rsidRPr="00E26B08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FF595E">
        <w:rPr>
          <w:rFonts w:ascii="Tahoma" w:hAnsi="Tahoma" w:cs="Tahoma"/>
          <w:sz w:val="16"/>
          <w:szCs w:val="16"/>
        </w:rPr>
        <w:t xml:space="preserve"> určitou do 17.5.2022</w:t>
      </w:r>
      <w:r w:rsidRPr="00E26B08">
        <w:rPr>
          <w:rFonts w:ascii="Tahoma" w:hAnsi="Tahoma" w:cs="Tahoma"/>
          <w:sz w:val="16"/>
          <w:szCs w:val="16"/>
        </w:rPr>
        <w:t>.</w:t>
      </w:r>
      <w:r w:rsidR="00231334" w:rsidRPr="00E26B08">
        <w:rPr>
          <w:rFonts w:ascii="Tahoma" w:hAnsi="Tahoma" w:cs="Tahoma"/>
          <w:sz w:val="16"/>
          <w:szCs w:val="16"/>
        </w:rPr>
        <w:t xml:space="preserve"> Po uplynutí doby výpůjčky je půjčitel povinen převzít předmět výpůjčky na příslušném pracovišti vypůjčitele nebo bude předmět výpůjčky odeslán půjčiteli na jeho náklady.</w:t>
      </w:r>
    </w:p>
    <w:p w14:paraId="688FC136" w14:textId="435CF0E8" w:rsidR="00805A35" w:rsidRPr="00E26B08" w:rsidRDefault="00231334" w:rsidP="001F50DA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</w:t>
      </w:r>
      <w:proofErr w:type="spellStart"/>
      <w:r w:rsidR="00F466AF">
        <w:rPr>
          <w:rFonts w:ascii="Tahoma" w:hAnsi="Tahoma" w:cs="Tahoma"/>
          <w:sz w:val="16"/>
          <w:szCs w:val="16"/>
        </w:rPr>
        <w:t>xxxxx</w:t>
      </w:r>
      <w:proofErr w:type="spellEnd"/>
      <w:r w:rsidR="001F50DA" w:rsidRPr="00E26B08">
        <w:rPr>
          <w:rFonts w:ascii="Tahoma" w:hAnsi="Tahoma" w:cs="Tahoma"/>
          <w:sz w:val="16"/>
          <w:szCs w:val="16"/>
        </w:rPr>
        <w:t xml:space="preserve"> </w:t>
      </w:r>
    </w:p>
    <w:p w14:paraId="2700EC42" w14:textId="5C1A2D3C" w:rsidR="001F50DA" w:rsidRPr="00E26B08" w:rsidRDefault="001F50DA" w:rsidP="00805A35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půjčitele je: </w:t>
      </w:r>
      <w:proofErr w:type="spellStart"/>
      <w:r w:rsidR="00F466AF">
        <w:rPr>
          <w:rFonts w:ascii="Tahoma" w:hAnsi="Tahoma" w:cs="Tahoma"/>
          <w:sz w:val="16"/>
          <w:szCs w:val="16"/>
        </w:rPr>
        <w:t>xxxxxx</w:t>
      </w:r>
      <w:proofErr w:type="spellEnd"/>
    </w:p>
    <w:p w14:paraId="14199DE6" w14:textId="77777777" w:rsidR="00231334" w:rsidRPr="00E26B08" w:rsidRDefault="00231334" w:rsidP="001F50DA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35CB43D7" w14:textId="77777777" w:rsidR="00B4341A" w:rsidRPr="00E26B08" w:rsidRDefault="00B4341A" w:rsidP="00231334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51F66D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08BA842A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766D058A" w14:textId="77777777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4F7A6782" w14:textId="1380D433" w:rsidR="00E42B3B" w:rsidRPr="00E26B08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zaškolení</w:t>
      </w:r>
      <w:r w:rsidR="00900AEA" w:rsidRPr="00E26B08">
        <w:rPr>
          <w:rFonts w:ascii="Tahoma" w:hAnsi="Tahoma" w:cs="Tahoma"/>
          <w:sz w:val="16"/>
          <w:szCs w:val="16"/>
        </w:rPr>
        <w:t>,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proofErr w:type="spellStart"/>
      <w:r w:rsidR="009F03C7" w:rsidRPr="00E26B08">
        <w:rPr>
          <w:rFonts w:ascii="Tahoma" w:hAnsi="Tahoma" w:cs="Tahoma"/>
          <w:sz w:val="16"/>
          <w:szCs w:val="16"/>
        </w:rPr>
        <w:t>výpůjčitele</w:t>
      </w:r>
      <w:proofErr w:type="spellEnd"/>
      <w:r w:rsidR="009F03C7" w:rsidRPr="00E26B08">
        <w:rPr>
          <w:rFonts w:ascii="Tahoma" w:hAnsi="Tahoma" w:cs="Tahoma"/>
          <w:sz w:val="16"/>
          <w:szCs w:val="16"/>
        </w:rPr>
        <w:t xml:space="preserve"> dle </w:t>
      </w:r>
      <w:r w:rsidR="00B757E1">
        <w:rPr>
          <w:rFonts w:ascii="Tahoma" w:hAnsi="Tahoma" w:cs="Tahoma"/>
          <w:sz w:val="16"/>
          <w:szCs w:val="16"/>
        </w:rPr>
        <w:t xml:space="preserve">z. č. 89/2021 Sb. o zdravotnických prostředcích nebo </w:t>
      </w:r>
      <w:r w:rsidR="009F03C7" w:rsidRPr="00E26B08">
        <w:rPr>
          <w:rFonts w:ascii="Tahoma" w:hAnsi="Tahoma" w:cs="Tahoma"/>
          <w:sz w:val="16"/>
          <w:szCs w:val="16"/>
        </w:rPr>
        <w:t>z. č. 268/2014 Sb.</w:t>
      </w:r>
      <w:r w:rsidR="00CC6132" w:rsidRPr="00E26B08">
        <w:rPr>
          <w:rFonts w:ascii="Tahoma" w:hAnsi="Tahoma" w:cs="Tahoma"/>
          <w:sz w:val="16"/>
          <w:szCs w:val="16"/>
        </w:rPr>
        <w:t>, o</w:t>
      </w:r>
      <w:r w:rsidR="00B757E1">
        <w:rPr>
          <w:rFonts w:ascii="Tahoma" w:hAnsi="Tahoma" w:cs="Tahoma"/>
          <w:sz w:val="16"/>
          <w:szCs w:val="16"/>
        </w:rPr>
        <w:t xml:space="preserve"> diagnostických</w:t>
      </w:r>
      <w:r w:rsidR="00CC6132" w:rsidRPr="00E26B08">
        <w:rPr>
          <w:rFonts w:ascii="Tahoma" w:hAnsi="Tahoma" w:cs="Tahoma"/>
          <w:sz w:val="16"/>
          <w:szCs w:val="16"/>
        </w:rPr>
        <w:t xml:space="preserve"> zdravotnických prostředcích</w:t>
      </w:r>
      <w:r w:rsidR="00B757E1">
        <w:rPr>
          <w:rFonts w:ascii="Tahoma" w:hAnsi="Tahoma" w:cs="Tahoma"/>
          <w:sz w:val="16"/>
          <w:szCs w:val="16"/>
        </w:rPr>
        <w:t xml:space="preserve"> in vitro (dále společně jen ZZP)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E26B08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E26B08">
        <w:rPr>
          <w:rFonts w:ascii="Tahoma" w:hAnsi="Tahoma" w:cs="Tahoma"/>
          <w:sz w:val="16"/>
          <w:szCs w:val="16"/>
        </w:rPr>
        <w:t>předmět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E26B08">
        <w:rPr>
          <w:rFonts w:ascii="Tahoma" w:hAnsi="Tahoma" w:cs="Tahoma"/>
          <w:sz w:val="16"/>
          <w:szCs w:val="16"/>
        </w:rPr>
        <w:t>předmětu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i protokol o provedení poslední bezpečnostně technické kontroly / revize/ validace/ kalibrace</w:t>
      </w:r>
      <w:r w:rsidR="00231334" w:rsidRPr="00E26B08">
        <w:rPr>
          <w:rFonts w:ascii="Tahoma" w:hAnsi="Tahoma" w:cs="Tahoma"/>
          <w:i/>
          <w:sz w:val="16"/>
          <w:szCs w:val="16"/>
        </w:rPr>
        <w:t xml:space="preserve">. </w:t>
      </w:r>
      <w:r w:rsidRPr="00E26B08">
        <w:rPr>
          <w:rFonts w:ascii="Tahoma" w:hAnsi="Tahoma" w:cs="Tahoma"/>
          <w:sz w:val="16"/>
          <w:szCs w:val="16"/>
        </w:rPr>
        <w:t xml:space="preserve">O </w:t>
      </w:r>
      <w:r w:rsidR="009F03C7" w:rsidRPr="00E26B08">
        <w:rPr>
          <w:rFonts w:ascii="Tahoma" w:hAnsi="Tahoma" w:cs="Tahoma"/>
          <w:sz w:val="16"/>
          <w:szCs w:val="16"/>
        </w:rPr>
        <w:t>instruktáži</w:t>
      </w:r>
      <w:r w:rsidR="00900AEA" w:rsidRPr="00E26B08">
        <w:rPr>
          <w:rFonts w:ascii="Tahoma" w:hAnsi="Tahoma" w:cs="Tahoma"/>
          <w:sz w:val="16"/>
          <w:szCs w:val="16"/>
        </w:rPr>
        <w:t>, nebo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E26B08">
        <w:rPr>
          <w:rFonts w:ascii="Tahoma" w:hAnsi="Tahoma" w:cs="Tahoma"/>
          <w:sz w:val="16"/>
          <w:szCs w:val="16"/>
        </w:rPr>
        <w:t xml:space="preserve">řádně </w:t>
      </w:r>
      <w:r w:rsidRPr="00E26B08">
        <w:rPr>
          <w:rFonts w:ascii="Tahoma" w:hAnsi="Tahoma" w:cs="Tahoma"/>
          <w:sz w:val="16"/>
          <w:szCs w:val="16"/>
        </w:rPr>
        <w:t>vyplní formulář vypůjčitele „Seznam dodané techniky“, který tvoří přílohu této smlouvy</w:t>
      </w:r>
      <w:r w:rsidR="0021406B" w:rsidRPr="00E26B08">
        <w:rPr>
          <w:rFonts w:ascii="Tahoma" w:hAnsi="Tahoma" w:cs="Tahoma"/>
          <w:sz w:val="16"/>
          <w:szCs w:val="16"/>
        </w:rPr>
        <w:t>.</w:t>
      </w:r>
      <w:r w:rsidR="00E42B3B" w:rsidRPr="00E26B08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E26B08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</w:t>
      </w:r>
      <w:r w:rsidR="00B757E1">
        <w:rPr>
          <w:rFonts w:ascii="Tahoma" w:hAnsi="Tahoma" w:cs="Tahoma"/>
          <w:sz w:val="16"/>
          <w:szCs w:val="16"/>
        </w:rPr>
        <w:t>ZPP</w:t>
      </w:r>
      <w:r w:rsidR="00E32268" w:rsidRPr="00E26B08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pro tento spotřební materiál.</w:t>
      </w:r>
    </w:p>
    <w:p w14:paraId="25E1C11E" w14:textId="77777777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II., odst.2.</w:t>
      </w:r>
    </w:p>
    <w:p w14:paraId="128AD7CA" w14:textId="640FFB06" w:rsidR="008F2F48" w:rsidRPr="00E26B0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do </w:t>
      </w:r>
      <w:r w:rsidRPr="00585C7B">
        <w:rPr>
          <w:rFonts w:ascii="Tahoma" w:hAnsi="Tahoma" w:cs="Tahoma"/>
          <w:sz w:val="16"/>
          <w:szCs w:val="16"/>
          <w:highlight w:val="yellow"/>
        </w:rPr>
        <w:t>48 hodin</w:t>
      </w:r>
      <w:r w:rsidRPr="00E26B08">
        <w:rPr>
          <w:rFonts w:ascii="Tahoma" w:hAnsi="Tahoma" w:cs="Tahoma"/>
          <w:sz w:val="16"/>
          <w:szCs w:val="16"/>
        </w:rPr>
        <w:t xml:space="preserve"> od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8F2F48" w:rsidRPr="00E26B08">
        <w:rPr>
          <w:rFonts w:ascii="Tahoma" w:hAnsi="Tahoma" w:cs="Tahoma"/>
          <w:sz w:val="16"/>
          <w:szCs w:val="16"/>
        </w:rPr>
        <w:lastRenderedPageBreak/>
        <w:t>V případě, že půjčitel nebude schopen provést opravu/výměnu do </w:t>
      </w:r>
      <w:r w:rsidR="00BA3400">
        <w:rPr>
          <w:rFonts w:ascii="Tahoma" w:hAnsi="Tahoma" w:cs="Tahoma"/>
          <w:sz w:val="16"/>
          <w:szCs w:val="16"/>
        </w:rPr>
        <w:t>2</w:t>
      </w:r>
      <w:r w:rsidR="00585C7B" w:rsidRPr="00E26B08">
        <w:rPr>
          <w:rFonts w:ascii="Tahoma" w:hAnsi="Tahoma" w:cs="Tahoma"/>
          <w:sz w:val="16"/>
          <w:szCs w:val="16"/>
        </w:rPr>
        <w:t> </w:t>
      </w:r>
      <w:r w:rsidR="008F2F48" w:rsidRPr="00E26B08">
        <w:rPr>
          <w:rFonts w:ascii="Tahoma" w:hAnsi="Tahoma" w:cs="Tahoma"/>
          <w:sz w:val="16"/>
          <w:szCs w:val="16"/>
        </w:rPr>
        <w:t xml:space="preserve">pracovních dnů od započetí opravy, zavazuje se dodat zdarma náhradní přístroj na dobu nutnou k odstranění poruchy. Po dobu nefunkčnosti systému zajistí půjčitel zdarma potřebná vyšetření vzorků v externí akreditované laboratoři, včetně jejich přepravy. </w:t>
      </w:r>
      <w:r w:rsidR="00CC6132" w:rsidRPr="00E26B08">
        <w:rPr>
          <w:rFonts w:ascii="Tahoma" w:hAnsi="Tahoma" w:cs="Tahoma"/>
          <w:sz w:val="16"/>
          <w:szCs w:val="16"/>
        </w:rPr>
        <w:t>Vypůjčitel je povinen uplatnit zjištěné vady předmětu výpůjčky u půjčitele bez zbytečného odkladu písemnou formou na elektronickou adresu</w:t>
      </w:r>
      <w:r w:rsidR="00585C7B">
        <w:rPr>
          <w:rFonts w:ascii="Tahoma" w:hAnsi="Tahoma" w:cs="Tahoma"/>
          <w:sz w:val="16"/>
          <w:szCs w:val="16"/>
        </w:rPr>
        <w:t xml:space="preserve"> </w:t>
      </w:r>
      <w:hyperlink r:id="rId13" w:history="1">
        <w:r w:rsidR="00BA3400" w:rsidRPr="00BA3400">
          <w:rPr>
            <w:rStyle w:val="Hypertextovodkaz"/>
            <w:rFonts w:ascii="Arial" w:hAnsi="Arial" w:cs="Arial"/>
            <w:color w:val="ED1C24"/>
            <w:sz w:val="16"/>
            <w:szCs w:val="16"/>
            <w:shd w:val="clear" w:color="auto" w:fill="FFFFFF"/>
          </w:rPr>
          <w:t>service@linet.com</w:t>
        </w:r>
      </w:hyperlink>
      <w:r w:rsidR="00BA3400" w:rsidRPr="00BA3400">
        <w:rPr>
          <w:rFonts w:ascii="Tahoma" w:hAnsi="Tahoma" w:cs="Tahoma"/>
          <w:sz w:val="14"/>
          <w:szCs w:val="14"/>
        </w:rPr>
        <w:t xml:space="preserve">. </w:t>
      </w:r>
      <w:r w:rsidR="008F2F48" w:rsidRPr="00E26B08">
        <w:rPr>
          <w:rFonts w:ascii="Tahoma" w:hAnsi="Tahoma" w:cs="Tahoma"/>
          <w:sz w:val="16"/>
          <w:szCs w:val="16"/>
        </w:rPr>
        <w:t>Půjčitel je povinen po každém provedeném servisním zásahu na předmět výpůjčky vystavit vypůjčiteli protokol s popisem závady a zásahu.</w:t>
      </w:r>
    </w:p>
    <w:p w14:paraId="408BABE2" w14:textId="74F708F8" w:rsidR="008F2F48" w:rsidRPr="00E26B08" w:rsidRDefault="008F2F48" w:rsidP="00C12E58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</w:t>
      </w:r>
      <w:bookmarkStart w:id="1" w:name="_Hlk71033708"/>
      <w:r w:rsidR="00585C7B">
        <w:rPr>
          <w:rFonts w:ascii="Tahoma" w:hAnsi="Tahoma" w:cs="Tahoma"/>
          <w:sz w:val="16"/>
          <w:szCs w:val="16"/>
        </w:rPr>
        <w:t>ZZP</w:t>
      </w:r>
      <w:r w:rsidRPr="00E26B08">
        <w:rPr>
          <w:rFonts w:ascii="Tahoma" w:hAnsi="Tahoma" w:cs="Tahoma"/>
          <w:sz w:val="16"/>
          <w:szCs w:val="16"/>
        </w:rPr>
        <w:t xml:space="preserve"> a předpisů souvisejících</w:t>
      </w:r>
      <w:bookmarkEnd w:id="1"/>
      <w:r w:rsidRPr="00E26B08">
        <w:rPr>
          <w:rFonts w:ascii="Tahoma" w:hAnsi="Tahoma" w:cs="Tahoma"/>
          <w:sz w:val="16"/>
          <w:szCs w:val="16"/>
        </w:rPr>
        <w:t xml:space="preserve"> nebo </w:t>
      </w:r>
      <w:r w:rsidRPr="00E26B08">
        <w:rPr>
          <w:rFonts w:ascii="Tahoma" w:hAnsi="Tahoma" w:cs="Tahoma"/>
          <w:sz w:val="16"/>
          <w:szCs w:val="16"/>
          <w:highlight w:val="yellow"/>
        </w:rPr>
        <w:t>technické prohlídky/ revize/ kalibrace u předmětu výpůjčky</w:t>
      </w:r>
      <w:r w:rsidRPr="00E26B08">
        <w:rPr>
          <w:rFonts w:ascii="Tahoma" w:hAnsi="Tahoma" w:cs="Tahoma"/>
          <w:sz w:val="16"/>
          <w:szCs w:val="16"/>
        </w:rPr>
        <w:t xml:space="preserve"> dle doporučení výrobce. K provedené validaci vystaví půjčitel pro vypůjčitele příslušný protokol o provedené kontrole a validační protokol. Protokoly o provedené </w:t>
      </w:r>
      <w:r w:rsidRPr="00E26B08">
        <w:rPr>
          <w:rFonts w:ascii="Tahoma" w:hAnsi="Tahoma" w:cs="Tahoma"/>
          <w:sz w:val="16"/>
          <w:szCs w:val="16"/>
          <w:highlight w:val="yellow"/>
        </w:rPr>
        <w:t>kontrole/revizi/prohlídce/kalibraci/validaci</w:t>
      </w:r>
      <w:r w:rsidRPr="00E26B08">
        <w:rPr>
          <w:rFonts w:ascii="Tahoma" w:hAnsi="Tahoma" w:cs="Tahoma"/>
          <w:sz w:val="16"/>
          <w:szCs w:val="16"/>
        </w:rPr>
        <w:t xml:space="preserve"> zašle prodávající na Odbor zdravotnické techniky nejpozději do 30 dnů od provedení (elektronickou kopii zašle bez prodlení na adresu: </w:t>
      </w:r>
      <w:hyperlink r:id="rId14" w:history="1">
        <w:r w:rsidRPr="00E26B08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0E26B08">
        <w:rPr>
          <w:rFonts w:ascii="Tahoma" w:hAnsi="Tahoma" w:cs="Tahoma"/>
          <w:sz w:val="16"/>
          <w:szCs w:val="16"/>
        </w:rPr>
        <w:t xml:space="preserve"> ).</w:t>
      </w:r>
    </w:p>
    <w:p w14:paraId="6869B1B0" w14:textId="200BE3A4" w:rsidR="001A7041" w:rsidRPr="00C6434F" w:rsidRDefault="001B4DE1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highlight w:val="yellow"/>
        </w:rPr>
        <w:t xml:space="preserve">Půjčitel prohlašuje, že servis </w:t>
      </w:r>
      <w:r w:rsidR="008F2F48" w:rsidRPr="00C6434F">
        <w:rPr>
          <w:rFonts w:ascii="Tahoma" w:hAnsi="Tahoma" w:cs="Tahoma"/>
          <w:noProof/>
          <w:sz w:val="16"/>
          <w:szCs w:val="16"/>
          <w:highlight w:val="yellow"/>
        </w:rPr>
        <w:t>předmětu výpůjčky bude pro půjčitele zajišťovat</w:t>
      </w:r>
      <w:r>
        <w:rPr>
          <w:rFonts w:ascii="Tahoma" w:hAnsi="Tahoma" w:cs="Tahoma"/>
          <w:noProof/>
          <w:sz w:val="16"/>
          <w:szCs w:val="16"/>
          <w:highlight w:val="yellow"/>
        </w:rPr>
        <w:t xml:space="preserve"> Linet spol. s.r.o.. </w:t>
      </w:r>
      <w:r w:rsidR="008F2F48" w:rsidRPr="00C6434F">
        <w:rPr>
          <w:rFonts w:ascii="Tahoma" w:hAnsi="Tahoma" w:cs="Tahoma"/>
          <w:noProof/>
          <w:sz w:val="16"/>
          <w:szCs w:val="16"/>
          <w:highlight w:val="yellow"/>
        </w:rPr>
        <w:t>Půjčitel prohlašuje, že</w:t>
      </w:r>
      <w:r>
        <w:rPr>
          <w:rFonts w:ascii="Tahoma" w:hAnsi="Tahoma" w:cs="Tahoma"/>
          <w:noProof/>
          <w:sz w:val="16"/>
          <w:szCs w:val="16"/>
          <w:highlight w:val="yellow"/>
        </w:rPr>
        <w:t xml:space="preserve"> Linet spol. s.r.o.</w:t>
      </w:r>
      <w:r w:rsidR="008F2F48" w:rsidRPr="00C6434F">
        <w:rPr>
          <w:rFonts w:ascii="Tahoma" w:hAnsi="Tahoma" w:cs="Tahoma"/>
          <w:noProof/>
          <w:sz w:val="16"/>
          <w:szCs w:val="16"/>
          <w:highlight w:val="yellow"/>
        </w:rPr>
        <w:t xml:space="preserve"> je u SÚKL registrován jako osoba provádějící servis zdravotnických prostředků (ohlášená osoba) a má oprávnění k provádění servisu předmětu výpůjčky od výrobce nebo jím autorizované osoby.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C12E58" w:rsidRPr="00C6434F">
        <w:rPr>
          <w:rFonts w:ascii="Tahoma" w:hAnsi="Tahoma" w:cs="Tahoma"/>
          <w:sz w:val="16"/>
          <w:szCs w:val="16"/>
        </w:rPr>
        <w:t xml:space="preserve"> Nařízení Evropského parlamentu a Rady (EU) 2017/745 o zdravotnických prostředcích (dále jen MDR) 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C6434F">
        <w:rPr>
          <w:rFonts w:ascii="Tahoma" w:hAnsi="Tahoma" w:cs="Tahoma"/>
          <w:sz w:val="16"/>
          <w:szCs w:val="16"/>
        </w:rPr>
        <w:t xml:space="preserve">Pokud je předmět </w:t>
      </w:r>
      <w:proofErr w:type="gramStart"/>
      <w:r w:rsidR="00C6434F">
        <w:rPr>
          <w:rFonts w:ascii="Tahoma" w:hAnsi="Tahoma" w:cs="Tahoma"/>
          <w:sz w:val="16"/>
          <w:szCs w:val="16"/>
        </w:rPr>
        <w:t xml:space="preserve">výpůjčky </w:t>
      </w:r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proofErr w:type="gramEnd"/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</w:t>
      </w:r>
      <w:r w:rsidR="00C6434F" w:rsidRPr="00C6434F">
        <w:rPr>
          <w:rFonts w:ascii="Tahoma" w:hAnsi="Tahoma" w:cs="Tahoma"/>
          <w:sz w:val="16"/>
          <w:szCs w:val="16"/>
        </w:rPr>
        <w:t xml:space="preserve"> třídy III </w:t>
      </w:r>
      <w:r w:rsidR="00C6434F">
        <w:rPr>
          <w:rFonts w:ascii="Tahoma" w:hAnsi="Tahoma" w:cs="Tahoma"/>
          <w:sz w:val="16"/>
          <w:szCs w:val="16"/>
        </w:rPr>
        <w:t>nebo</w:t>
      </w:r>
      <w:r w:rsidR="00C6434F" w:rsidRPr="00C6434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6434F" w:rsidRPr="00C6434F">
        <w:rPr>
          <w:rFonts w:ascii="Tahoma" w:hAnsi="Tahoma" w:cs="Tahoma"/>
          <w:sz w:val="16"/>
          <w:szCs w:val="16"/>
        </w:rPr>
        <w:t>implantabilní</w:t>
      </w:r>
      <w:r w:rsidR="00C6434F">
        <w:rPr>
          <w:rFonts w:ascii="Tahoma" w:hAnsi="Tahoma" w:cs="Tahoma"/>
          <w:sz w:val="16"/>
          <w:szCs w:val="16"/>
        </w:rPr>
        <w:t>m</w:t>
      </w:r>
      <w:proofErr w:type="spellEnd"/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em,</w:t>
      </w:r>
      <w:r w:rsidR="00C6434F" w:rsidRPr="00C6434F">
        <w:rPr>
          <w:rFonts w:ascii="Tahoma" w:hAnsi="Tahoma" w:cs="Tahoma"/>
          <w:sz w:val="16"/>
          <w:szCs w:val="16"/>
        </w:rPr>
        <w:t xml:space="preserve"> musí být opatřen jedinečným identifikátorem zdravotnického prostředku (UDI), </w:t>
      </w:r>
      <w:r w:rsidR="00C6434F" w:rsidRPr="00C6434F">
        <w:rPr>
          <w:rFonts w:ascii="Arial" w:hAnsi="Arial" w:cs="Arial"/>
          <w:sz w:val="16"/>
          <w:szCs w:val="16"/>
        </w:rPr>
        <w:t>pokud je identifikátor dle MDR požadován</w:t>
      </w:r>
      <w:r w:rsidR="00C6434F" w:rsidRPr="00C6434F">
        <w:rPr>
          <w:rFonts w:ascii="Tahoma" w:hAnsi="Tahoma" w:cs="Tahoma"/>
          <w:sz w:val="16"/>
          <w:szCs w:val="16"/>
        </w:rPr>
        <w:t xml:space="preserve">. </w:t>
      </w:r>
      <w:r w:rsidR="00E903AC" w:rsidRPr="00C6434F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9D2A6C6" w14:textId="79DC4771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1F8BBE9F" w14:textId="77777777" w:rsidR="00E26B08" w:rsidRPr="00E26B08" w:rsidRDefault="00E26B08" w:rsidP="00E26B08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6154BABE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7C15A2B8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510784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 dané souvislosti platí článek II., odst. 2.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00D80850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</w:p>
    <w:p w14:paraId="7AC399A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CEAD5DE" w14:textId="77777777" w:rsidR="00B4341A" w:rsidRPr="00E26B08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81B7334" w14:textId="00E78E7C" w:rsidR="00B4341A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4E51E258" w14:textId="366525C2" w:rsidR="00E26B08" w:rsidRDefault="00E26B08" w:rsidP="0021406B">
      <w:pPr>
        <w:jc w:val="both"/>
        <w:rPr>
          <w:rFonts w:ascii="Tahoma" w:hAnsi="Tahoma" w:cs="Tahoma"/>
          <w:sz w:val="16"/>
          <w:szCs w:val="16"/>
        </w:rPr>
      </w:pPr>
    </w:p>
    <w:p w14:paraId="2DFD0AC6" w14:textId="77777777" w:rsidR="00E26B08" w:rsidRDefault="00E26B08" w:rsidP="00E26B08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5F93152F" w14:textId="77777777" w:rsidR="00E26B08" w:rsidRPr="005C7404" w:rsidRDefault="00E26B08" w:rsidP="00E26B08">
      <w:pPr>
        <w:pStyle w:val="SSOdstavec"/>
        <w:spacing w:before="0"/>
      </w:pPr>
    </w:p>
    <w:p w14:paraId="28A0A250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zachovávat mlčenlivost ve vztahu ve vztahu ke všem informacím a skutečnostem, které se dozví o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>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 smlouvy, pokud tyto informace mají povahu obchodního tajemství, osobních údajů nebo mají být z jiných důvodů chráněny před zveřejněním.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je povinen nakládat s osobními údaji </w:t>
      </w:r>
      <w:r w:rsidRPr="007279F8">
        <w:rPr>
          <w:rFonts w:ascii="Tahoma" w:hAnsi="Tahoma" w:cs="Tahoma"/>
          <w:sz w:val="16"/>
          <w:szCs w:val="16"/>
        </w:rPr>
        <w:t>a zejména s údaji o zdravotním stavu, genetickými a biometrickými údaji (dále jen „Osobní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 č</w:t>
      </w:r>
      <w:r>
        <w:rPr>
          <w:rFonts w:ascii="Tahoma" w:eastAsia="MS Mincho" w:hAnsi="Tahoma" w:cs="Tahoma"/>
          <w:sz w:val="16"/>
          <w:szCs w:val="16"/>
        </w:rPr>
        <w:t>. 110/2019</w:t>
      </w:r>
      <w:r w:rsidRPr="00EC392A">
        <w:rPr>
          <w:rFonts w:ascii="Tahoma" w:eastAsia="MS Mincho" w:hAnsi="Tahoma" w:cs="Tahoma"/>
          <w:sz w:val="16"/>
          <w:szCs w:val="16"/>
        </w:rPr>
        <w:t xml:space="preserve"> Sb.,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údajů.</w:t>
      </w:r>
    </w:p>
    <w:p w14:paraId="357FA2AB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</w:t>
      </w:r>
      <w:r>
        <w:rPr>
          <w:rFonts w:ascii="Tahoma" w:hAnsi="Tahoma" w:cs="Tahoma"/>
          <w:sz w:val="16"/>
          <w:szCs w:val="16"/>
        </w:rPr>
        <w:t>ilo zabezpečení Osobních údajů.</w:t>
      </w:r>
    </w:p>
    <w:p w14:paraId="7C903829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 xml:space="preserve">Pokud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přijde při plnění Smlouvy do styku s </w:t>
      </w:r>
      <w:r>
        <w:rPr>
          <w:rFonts w:ascii="Tahoma" w:eastAsia="MS Mincho" w:hAnsi="Tahoma" w:cs="Tahoma"/>
          <w:sz w:val="16"/>
          <w:szCs w:val="16"/>
        </w:rPr>
        <w:t>O</w:t>
      </w:r>
      <w:r w:rsidRPr="00EC392A">
        <w:rPr>
          <w:rFonts w:ascii="Tahoma" w:eastAsia="MS Mincho" w:hAnsi="Tahoma" w:cs="Tahoma"/>
          <w:sz w:val="16"/>
          <w:szCs w:val="16"/>
        </w:rPr>
        <w:t xml:space="preserve">sobními údaji a bude v postavení zpracovatele ve smyslu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zavazuje se nakládat s</w:t>
      </w:r>
      <w:r>
        <w:rPr>
          <w:rFonts w:ascii="Tahoma" w:eastAsia="MS Mincho" w:hAnsi="Tahoma" w:cs="Tahoma"/>
          <w:sz w:val="16"/>
          <w:szCs w:val="16"/>
        </w:rPr>
        <w:t xml:space="preserve"> Osobními </w:t>
      </w:r>
      <w:r w:rsidRPr="00EC392A">
        <w:rPr>
          <w:rFonts w:ascii="Tahoma" w:eastAsia="MS Mincho" w:hAnsi="Tahoma" w:cs="Tahoma"/>
          <w:sz w:val="16"/>
          <w:szCs w:val="16"/>
        </w:rPr>
        <w:t xml:space="preserve">údaji pouze za účelem splnění závazků z této smlouvy a žádným jiným způsobem, a to v souladu příslušnými ustanoveními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</w:t>
      </w:r>
      <w:r>
        <w:rPr>
          <w:rFonts w:ascii="Tahoma" w:eastAsia="MS Mincho" w:hAnsi="Tahoma" w:cs="Tahoma"/>
          <w:sz w:val="16"/>
          <w:szCs w:val="16"/>
        </w:rPr>
        <w:t xml:space="preserve"> v rozsahu nezbytném pro plnění smlouvy a po dobu nezbytnou k plnění smlouvy</w:t>
      </w:r>
      <w:r w:rsidRPr="00EC392A">
        <w:rPr>
          <w:rFonts w:ascii="Tahoma" w:eastAsia="MS Mincho" w:hAnsi="Tahoma" w:cs="Tahoma"/>
          <w:sz w:val="16"/>
          <w:szCs w:val="16"/>
        </w:rPr>
        <w:t xml:space="preserve">. Zpracovávání osobních údajů v rozsahu údajů poskytnutých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a </w:t>
      </w:r>
      <w:r>
        <w:rPr>
          <w:rFonts w:ascii="Tahoma" w:eastAsia="MS Mincho" w:hAnsi="Tahoma" w:cs="Tahoma"/>
          <w:sz w:val="16"/>
          <w:szCs w:val="16"/>
        </w:rPr>
        <w:t xml:space="preserve">týkajících se </w:t>
      </w:r>
      <w:r w:rsidRPr="00E56611">
        <w:rPr>
          <w:rFonts w:ascii="Tahoma" w:hAnsi="Tahoma" w:cs="Tahoma"/>
          <w:sz w:val="16"/>
          <w:szCs w:val="16"/>
        </w:rPr>
        <w:t xml:space="preserve">zdravotnické dokumentace pacientů, jimž jsou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56611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>
        <w:rPr>
          <w:rFonts w:ascii="Tahoma" w:eastAsia="MS Mincho" w:hAnsi="Tahoma" w:cs="Tahoma"/>
          <w:sz w:val="16"/>
          <w:szCs w:val="16"/>
        </w:rPr>
        <w:t>vypůjčitele</w:t>
      </w:r>
      <w:r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eastAsia="MS Mincho" w:hAnsi="Tahoma" w:cs="Tahoma"/>
          <w:sz w:val="16"/>
          <w:szCs w:val="16"/>
        </w:rPr>
        <w:t>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 účelem ochrany osobních údajů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C392A">
        <w:rPr>
          <w:rFonts w:ascii="Tahoma" w:eastAsia="MS Mincho" w:hAnsi="Tahoma" w:cs="Tahoma"/>
          <w:sz w:val="16"/>
          <w:szCs w:val="16"/>
        </w:rPr>
        <w:t xml:space="preserve"> a jeho</w:t>
      </w:r>
      <w:r>
        <w:rPr>
          <w:rFonts w:ascii="Tahoma" w:eastAsia="MS Mincho" w:hAnsi="Tahoma" w:cs="Tahoma"/>
          <w:sz w:val="16"/>
          <w:szCs w:val="16"/>
        </w:rPr>
        <w:t xml:space="preserve"> pacientů a </w:t>
      </w:r>
      <w:r w:rsidRPr="00EC392A">
        <w:rPr>
          <w:rFonts w:ascii="Tahoma" w:eastAsia="MS Mincho" w:hAnsi="Tahoma" w:cs="Tahoma"/>
          <w:sz w:val="16"/>
          <w:szCs w:val="16"/>
        </w:rPr>
        <w:t xml:space="preserve">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zejména zajistit, aby data obsažená ve </w:t>
      </w:r>
      <w:r>
        <w:rPr>
          <w:rFonts w:ascii="Tahoma" w:eastAsia="MS Mincho" w:hAnsi="Tahoma" w:cs="Tahoma"/>
          <w:sz w:val="16"/>
          <w:szCs w:val="16"/>
        </w:rPr>
        <w:t>zdravotnické dokumentaci</w:t>
      </w:r>
      <w:r w:rsidRPr="00EC392A">
        <w:rPr>
          <w:rFonts w:ascii="Tahoma" w:eastAsia="MS Mincho" w:hAnsi="Tahoma" w:cs="Tahoma"/>
          <w:sz w:val="16"/>
          <w:szCs w:val="16"/>
        </w:rPr>
        <w:t xml:space="preserve"> byla šifrována způsobem, který znemožní nahlížení do tě</w:t>
      </w:r>
      <w:r>
        <w:rPr>
          <w:rFonts w:ascii="Tahoma" w:eastAsia="MS Mincho" w:hAnsi="Tahoma" w:cs="Tahoma"/>
          <w:sz w:val="16"/>
          <w:szCs w:val="16"/>
        </w:rPr>
        <w:t>chto údajů neoprávněným osobám.</w:t>
      </w:r>
    </w:p>
    <w:p w14:paraId="43C76605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lastRenderedPageBreak/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 informovanost svých pracovníků (včetně poddodavatelů) o povinnostech vyplývajících z této Smlouvy.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zajistit, aby jeho pracovníci,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</w:t>
      </w:r>
      <w:r>
        <w:rPr>
          <w:rFonts w:ascii="Tahoma" w:eastAsia="MS Mincho" w:hAnsi="Tahoma" w:cs="Tahoma"/>
          <w:sz w:val="16"/>
          <w:szCs w:val="16"/>
        </w:rPr>
        <w:t xml:space="preserve"> 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informovat své poddodavatele o povinnosti mlčenlivosti dle této smlouvy. V případě porušení mlčenlivosti za strany poddodavatele, odpovídá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 za vzniklou škodu, jako kdyby povinnost porušil sám.</w:t>
      </w:r>
    </w:p>
    <w:p w14:paraId="53A1A1A9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skutečnostech, ve vztahu, k nimž o to budou druhou stranou písemně požádány. Smluvní strany se též zavazují nevyužít informace podle prvé věty tohoto odstavce ve svůj prospěch nebo ve prospěch třetích osob v r</w:t>
      </w:r>
      <w:r>
        <w:rPr>
          <w:rFonts w:ascii="Tahoma" w:eastAsia="MS Mincho" w:hAnsi="Tahoma" w:cs="Tahoma"/>
          <w:sz w:val="16"/>
          <w:szCs w:val="16"/>
        </w:rPr>
        <w:t>ozporu s účelem jejich předání.</w:t>
      </w:r>
    </w:p>
    <w:p w14:paraId="7AC3B40C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40DF2087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4AEFB1BC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56611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 xml:space="preserve"> k zajištění ochrany Osobních údajů pacientů a 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>.</w:t>
      </w:r>
    </w:p>
    <w:p w14:paraId="68825934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616655F9" w14:textId="77777777" w:rsidR="00E26B08" w:rsidRPr="00E26B08" w:rsidRDefault="00E26B08" w:rsidP="0021406B">
      <w:pPr>
        <w:jc w:val="both"/>
        <w:rPr>
          <w:rFonts w:ascii="Tahoma" w:hAnsi="Tahoma" w:cs="Tahoma"/>
          <w:sz w:val="16"/>
          <w:szCs w:val="16"/>
        </w:rPr>
      </w:pP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1886CC90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C12E58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  <w:r w:rsidRPr="00E26B08">
        <w:rPr>
          <w:rFonts w:ascii="Tahoma" w:hAnsi="Tahoma" w:cs="Tahoma"/>
          <w:sz w:val="16"/>
          <w:szCs w:val="16"/>
        </w:rPr>
        <w:t xml:space="preserve"> </w:t>
      </w:r>
    </w:p>
    <w:p w14:paraId="1D73FFDD" w14:textId="77777777" w:rsidR="00B4341A" w:rsidRPr="00E26B0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062B962F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Pr="00E26B08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E26B0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AA759B8" w14:textId="77777777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07EB95D9" w14:textId="2E5CABC3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E26B08">
        <w:rPr>
          <w:rFonts w:ascii="Tahoma" w:hAnsi="Tahoma" w:cs="Tahoma"/>
          <w:sz w:val="16"/>
          <w:szCs w:val="16"/>
        </w:rPr>
        <w:t xml:space="preserve">jejich </w:t>
      </w:r>
      <w:r w:rsidRPr="00E26B0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stranami.</w:t>
      </w:r>
    </w:p>
    <w:p w14:paraId="573F3BE8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Nedílnou součástí této smlouvy jsou tyto přílohy:</w:t>
      </w:r>
      <w:r w:rsidRPr="00C12E58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658322F" w14:textId="77777777" w:rsidR="00B4341A" w:rsidRPr="00E26B08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2089F4C4" w14:textId="5F957D0D" w:rsidR="0021406B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 w:rsidR="00E26B08"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3B630357" w14:textId="04EB3292" w:rsidR="00E26B08" w:rsidRPr="001238D8" w:rsidRDefault="00E26B08" w:rsidP="00E26B08">
      <w:pPr>
        <w:pStyle w:val="Zkladntext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 2: </w:t>
      </w:r>
      <w:r w:rsidRPr="00C818C3">
        <w:rPr>
          <w:rFonts w:ascii="Tahoma" w:hAnsi="Tahoma" w:cs="Tahoma"/>
          <w:sz w:val="16"/>
          <w:szCs w:val="16"/>
        </w:rPr>
        <w:t xml:space="preserve">Povinnosti při připojování zařízení do LAN sítě VFN </w:t>
      </w:r>
    </w:p>
    <w:p w14:paraId="00684671" w14:textId="77777777" w:rsidR="00E26B08" w:rsidRPr="00E26B08" w:rsidRDefault="00E26B0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677FC5D0" w14:textId="77777777" w:rsidR="0021406B" w:rsidRPr="00E26B0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BD4A8C3" w14:textId="77777777" w:rsidR="001238D8" w:rsidRPr="00E26B0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185AFF68" w14:textId="2D1ADC20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>V Praze, dne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  <w:t xml:space="preserve">V Praze, dne </w:t>
      </w:r>
    </w:p>
    <w:p w14:paraId="760505F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9C2654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71B4A74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A81BE4F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1E6EB80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="001238D8"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18971B39" w14:textId="37685E08" w:rsidR="0021406B" w:rsidRPr="00E26B08" w:rsidRDefault="001B4DE1" w:rsidP="00F8354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Petr Zíma</w:t>
      </w:r>
      <w:r w:rsidR="001F0613" w:rsidRPr="00E26B0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  <w:r w:rsidR="00C12E58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 Feltl, Ph.D., MBA</w:t>
      </w:r>
    </w:p>
    <w:p w14:paraId="36C80B06" w14:textId="1E9891B4" w:rsidR="001B4DE1" w:rsidRDefault="001B4DE1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Předseda </w:t>
      </w:r>
      <w:proofErr w:type="gramStart"/>
      <w:r>
        <w:rPr>
          <w:rFonts w:ascii="Tahoma" w:hAnsi="Tahoma" w:cs="Tahoma"/>
          <w:sz w:val="16"/>
          <w:szCs w:val="16"/>
        </w:rPr>
        <w:t xml:space="preserve">představenstva </w:t>
      </w:r>
      <w:r w:rsidR="00D54BC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proofErr w:type="gramEnd"/>
      <w:r>
        <w:rPr>
          <w:rFonts w:ascii="Tahoma" w:hAnsi="Tahoma" w:cs="Tahoma"/>
          <w:sz w:val="16"/>
          <w:szCs w:val="16"/>
        </w:rPr>
        <w:t>ředitel</w:t>
      </w:r>
    </w:p>
    <w:p w14:paraId="77FC0709" w14:textId="2B444B37" w:rsidR="0021406B" w:rsidRPr="00E26B08" w:rsidRDefault="00F8354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Pr="00E26B08">
        <w:rPr>
          <w:rFonts w:ascii="Tahoma" w:hAnsi="Tahoma" w:cs="Tahoma"/>
          <w:sz w:val="16"/>
          <w:szCs w:val="16"/>
        </w:rPr>
        <w:instrText xml:space="preserve"> FORMTEXT </w:instrText>
      </w:r>
      <w:r w:rsidRPr="00E26B08">
        <w:rPr>
          <w:rFonts w:ascii="Tahoma" w:hAnsi="Tahoma" w:cs="Tahoma"/>
          <w:sz w:val="16"/>
          <w:szCs w:val="16"/>
        </w:rPr>
      </w:r>
      <w:r w:rsidRPr="00E26B08">
        <w:rPr>
          <w:rFonts w:ascii="Tahoma" w:hAnsi="Tahoma" w:cs="Tahoma"/>
          <w:sz w:val="16"/>
          <w:szCs w:val="16"/>
        </w:rPr>
        <w:fldChar w:fldCharType="separate"/>
      </w:r>
      <w:r w:rsidRPr="00E26B08">
        <w:rPr>
          <w:rFonts w:ascii="Tahoma" w:hAnsi="Tahoma" w:cs="Tahoma"/>
          <w:noProof/>
          <w:sz w:val="16"/>
          <w:szCs w:val="16"/>
        </w:rPr>
        <w:t>půjčitel</w:t>
      </w:r>
      <w:r w:rsidRPr="00E26B08">
        <w:rPr>
          <w:rFonts w:ascii="Tahoma" w:hAnsi="Tahoma" w:cs="Tahoma"/>
          <w:sz w:val="16"/>
          <w:szCs w:val="16"/>
        </w:rPr>
        <w:fldChar w:fldCharType="end"/>
      </w:r>
      <w:bookmarkEnd w:id="2"/>
      <w:r w:rsidRPr="00E26B08">
        <w:rPr>
          <w:rFonts w:ascii="Tahoma" w:hAnsi="Tahoma" w:cs="Tahoma"/>
          <w:sz w:val="16"/>
          <w:szCs w:val="16"/>
        </w:rPr>
        <w:tab/>
      </w:r>
      <w:r w:rsidR="001B4DE1">
        <w:rPr>
          <w:rFonts w:ascii="Tahoma" w:hAnsi="Tahoma" w:cs="Tahoma"/>
          <w:sz w:val="16"/>
          <w:szCs w:val="16"/>
        </w:rPr>
        <w:t>v</w:t>
      </w:r>
      <w:r w:rsidR="0021406B" w:rsidRPr="00E26B08">
        <w:rPr>
          <w:rFonts w:ascii="Tahoma" w:hAnsi="Tahoma" w:cs="Tahoma"/>
          <w:sz w:val="16"/>
          <w:szCs w:val="16"/>
        </w:rPr>
        <w:t>ypůjčitel</w:t>
      </w:r>
    </w:p>
    <w:sectPr w:rsidR="0021406B" w:rsidRPr="00E26B08" w:rsidSect="0070260B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C4DD" w14:textId="77777777" w:rsidR="00952CFC" w:rsidRDefault="00952CFC">
      <w:r>
        <w:separator/>
      </w:r>
    </w:p>
  </w:endnote>
  <w:endnote w:type="continuationSeparator" w:id="0">
    <w:p w14:paraId="3CED73FF" w14:textId="77777777" w:rsidR="00952CFC" w:rsidRDefault="0095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6DF1" w14:textId="77777777" w:rsidR="00952CFC" w:rsidRDefault="00952CFC">
      <w:r>
        <w:separator/>
      </w:r>
    </w:p>
  </w:footnote>
  <w:footnote w:type="continuationSeparator" w:id="0">
    <w:p w14:paraId="4BF3011B" w14:textId="77777777" w:rsidR="00952CFC" w:rsidRDefault="0095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FC6D" w14:textId="3809DC60" w:rsidR="00B4341A" w:rsidRPr="00D54BC8" w:rsidRDefault="00B4341A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D54BC8">
      <w:rPr>
        <w:rFonts w:cs="Arial"/>
        <w:b/>
        <w:sz w:val="18"/>
        <w:szCs w:val="18"/>
      </w:rPr>
      <w:t>PO</w:t>
    </w:r>
    <w:r w:rsidR="00805A35" w:rsidRPr="00D54BC8">
      <w:rPr>
        <w:rFonts w:cs="Arial"/>
        <w:b/>
        <w:sz w:val="18"/>
        <w:szCs w:val="18"/>
      </w:rPr>
      <w:t xml:space="preserve"> </w:t>
    </w:r>
    <w:r w:rsidR="00452BFA" w:rsidRPr="00D54BC8">
      <w:rPr>
        <w:rFonts w:cs="Arial"/>
        <w:b/>
        <w:sz w:val="18"/>
        <w:szCs w:val="18"/>
      </w:rPr>
      <w:t>659</w:t>
    </w:r>
    <w:r w:rsidR="00805A35" w:rsidRPr="00D54BC8">
      <w:rPr>
        <w:rFonts w:cs="Arial"/>
        <w:b/>
        <w:sz w:val="18"/>
        <w:szCs w:val="18"/>
      </w:rPr>
      <w:t>/</w:t>
    </w:r>
    <w:r w:rsidR="00452BFA" w:rsidRPr="00D54BC8">
      <w:rPr>
        <w:rFonts w:cs="Arial"/>
        <w:b/>
        <w:sz w:val="18"/>
        <w:szCs w:val="18"/>
      </w:rPr>
      <w:t>S/21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A710848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3E86"/>
    <w:multiLevelType w:val="hybridMultilevel"/>
    <w:tmpl w:val="27F67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6852"/>
    <w:multiLevelType w:val="hybridMultilevel"/>
    <w:tmpl w:val="DB923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6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34A01"/>
    <w:rsid w:val="000426BA"/>
    <w:rsid w:val="00043075"/>
    <w:rsid w:val="00055A05"/>
    <w:rsid w:val="000B3981"/>
    <w:rsid w:val="000C685D"/>
    <w:rsid w:val="000D6E57"/>
    <w:rsid w:val="00102050"/>
    <w:rsid w:val="00106565"/>
    <w:rsid w:val="00111F30"/>
    <w:rsid w:val="001238D8"/>
    <w:rsid w:val="00125EFE"/>
    <w:rsid w:val="001311A9"/>
    <w:rsid w:val="00134FF0"/>
    <w:rsid w:val="00141E7F"/>
    <w:rsid w:val="00147BEA"/>
    <w:rsid w:val="0016465A"/>
    <w:rsid w:val="00166604"/>
    <w:rsid w:val="00176C70"/>
    <w:rsid w:val="0017726C"/>
    <w:rsid w:val="001A7041"/>
    <w:rsid w:val="001B4DE1"/>
    <w:rsid w:val="001D31A6"/>
    <w:rsid w:val="001E095A"/>
    <w:rsid w:val="001E37D5"/>
    <w:rsid w:val="001F0613"/>
    <w:rsid w:val="001F0DAF"/>
    <w:rsid w:val="001F50DA"/>
    <w:rsid w:val="00201795"/>
    <w:rsid w:val="0021406B"/>
    <w:rsid w:val="00223EA6"/>
    <w:rsid w:val="002270A4"/>
    <w:rsid w:val="00231334"/>
    <w:rsid w:val="002A50C7"/>
    <w:rsid w:val="002E14A2"/>
    <w:rsid w:val="002E5D4B"/>
    <w:rsid w:val="0030383E"/>
    <w:rsid w:val="00310E03"/>
    <w:rsid w:val="00353977"/>
    <w:rsid w:val="003567BA"/>
    <w:rsid w:val="00362614"/>
    <w:rsid w:val="00364350"/>
    <w:rsid w:val="00387BDE"/>
    <w:rsid w:val="003A1E7A"/>
    <w:rsid w:val="003D798C"/>
    <w:rsid w:val="003E6D47"/>
    <w:rsid w:val="00452BFA"/>
    <w:rsid w:val="0046245B"/>
    <w:rsid w:val="004720C7"/>
    <w:rsid w:val="00481EE4"/>
    <w:rsid w:val="00486033"/>
    <w:rsid w:val="004970D5"/>
    <w:rsid w:val="004A53F6"/>
    <w:rsid w:val="004F7832"/>
    <w:rsid w:val="00505177"/>
    <w:rsid w:val="00527672"/>
    <w:rsid w:val="00565313"/>
    <w:rsid w:val="005753D3"/>
    <w:rsid w:val="00585054"/>
    <w:rsid w:val="00585C7B"/>
    <w:rsid w:val="00591050"/>
    <w:rsid w:val="005950E2"/>
    <w:rsid w:val="005979C0"/>
    <w:rsid w:val="005F261A"/>
    <w:rsid w:val="005F6AE6"/>
    <w:rsid w:val="0060327A"/>
    <w:rsid w:val="0061342E"/>
    <w:rsid w:val="006279E3"/>
    <w:rsid w:val="0063196D"/>
    <w:rsid w:val="0063601A"/>
    <w:rsid w:val="0063628A"/>
    <w:rsid w:val="00664DD8"/>
    <w:rsid w:val="006B6467"/>
    <w:rsid w:val="0070260B"/>
    <w:rsid w:val="0070282E"/>
    <w:rsid w:val="007209DE"/>
    <w:rsid w:val="00745C62"/>
    <w:rsid w:val="007460F2"/>
    <w:rsid w:val="0075289F"/>
    <w:rsid w:val="00753A42"/>
    <w:rsid w:val="00754636"/>
    <w:rsid w:val="00755358"/>
    <w:rsid w:val="007660C0"/>
    <w:rsid w:val="00776D0B"/>
    <w:rsid w:val="007C31B1"/>
    <w:rsid w:val="007D023D"/>
    <w:rsid w:val="007D7ECD"/>
    <w:rsid w:val="008020CB"/>
    <w:rsid w:val="00805A35"/>
    <w:rsid w:val="00813994"/>
    <w:rsid w:val="00841474"/>
    <w:rsid w:val="00843640"/>
    <w:rsid w:val="0084430C"/>
    <w:rsid w:val="008736CE"/>
    <w:rsid w:val="0087454D"/>
    <w:rsid w:val="008756A6"/>
    <w:rsid w:val="00884A81"/>
    <w:rsid w:val="008874EB"/>
    <w:rsid w:val="00892D24"/>
    <w:rsid w:val="0089434F"/>
    <w:rsid w:val="008A5F18"/>
    <w:rsid w:val="008C7CF0"/>
    <w:rsid w:val="008E0C93"/>
    <w:rsid w:val="008F2F48"/>
    <w:rsid w:val="008F42CA"/>
    <w:rsid w:val="00900AEA"/>
    <w:rsid w:val="00901C77"/>
    <w:rsid w:val="00937B1E"/>
    <w:rsid w:val="00952CFC"/>
    <w:rsid w:val="0096350D"/>
    <w:rsid w:val="00983E42"/>
    <w:rsid w:val="00984F86"/>
    <w:rsid w:val="009E4CB3"/>
    <w:rsid w:val="009F03C7"/>
    <w:rsid w:val="009F336F"/>
    <w:rsid w:val="009F3DE7"/>
    <w:rsid w:val="00A05308"/>
    <w:rsid w:val="00A25CDD"/>
    <w:rsid w:val="00A32D0C"/>
    <w:rsid w:val="00A52075"/>
    <w:rsid w:val="00A57E58"/>
    <w:rsid w:val="00A61E6A"/>
    <w:rsid w:val="00A6341D"/>
    <w:rsid w:val="00A83A4A"/>
    <w:rsid w:val="00A866A2"/>
    <w:rsid w:val="00A86BBB"/>
    <w:rsid w:val="00A96490"/>
    <w:rsid w:val="00AA0E8D"/>
    <w:rsid w:val="00AA2DFA"/>
    <w:rsid w:val="00AA6C79"/>
    <w:rsid w:val="00AB2461"/>
    <w:rsid w:val="00AD0820"/>
    <w:rsid w:val="00AE73E0"/>
    <w:rsid w:val="00B0217C"/>
    <w:rsid w:val="00B15891"/>
    <w:rsid w:val="00B17098"/>
    <w:rsid w:val="00B177EB"/>
    <w:rsid w:val="00B348B4"/>
    <w:rsid w:val="00B34C7A"/>
    <w:rsid w:val="00B365BB"/>
    <w:rsid w:val="00B4341A"/>
    <w:rsid w:val="00B47099"/>
    <w:rsid w:val="00B64D32"/>
    <w:rsid w:val="00B65A2D"/>
    <w:rsid w:val="00B757E1"/>
    <w:rsid w:val="00B77519"/>
    <w:rsid w:val="00B8429A"/>
    <w:rsid w:val="00B97702"/>
    <w:rsid w:val="00BA3400"/>
    <w:rsid w:val="00BB1B53"/>
    <w:rsid w:val="00BE26C4"/>
    <w:rsid w:val="00C12E58"/>
    <w:rsid w:val="00C35171"/>
    <w:rsid w:val="00C444D2"/>
    <w:rsid w:val="00C53153"/>
    <w:rsid w:val="00C603F4"/>
    <w:rsid w:val="00C6434F"/>
    <w:rsid w:val="00C921E4"/>
    <w:rsid w:val="00C95637"/>
    <w:rsid w:val="00CC6132"/>
    <w:rsid w:val="00D01A50"/>
    <w:rsid w:val="00D22BE5"/>
    <w:rsid w:val="00D27C03"/>
    <w:rsid w:val="00D34394"/>
    <w:rsid w:val="00D512EC"/>
    <w:rsid w:val="00D54BC8"/>
    <w:rsid w:val="00D81140"/>
    <w:rsid w:val="00DD2E75"/>
    <w:rsid w:val="00E205B0"/>
    <w:rsid w:val="00E25E4E"/>
    <w:rsid w:val="00E26B08"/>
    <w:rsid w:val="00E32268"/>
    <w:rsid w:val="00E42B3B"/>
    <w:rsid w:val="00E63617"/>
    <w:rsid w:val="00E85770"/>
    <w:rsid w:val="00E903AC"/>
    <w:rsid w:val="00EA318F"/>
    <w:rsid w:val="00EA7DF4"/>
    <w:rsid w:val="00EB01ED"/>
    <w:rsid w:val="00EC6545"/>
    <w:rsid w:val="00ED4537"/>
    <w:rsid w:val="00ED5DEC"/>
    <w:rsid w:val="00EE390C"/>
    <w:rsid w:val="00EF24CE"/>
    <w:rsid w:val="00F03F1C"/>
    <w:rsid w:val="00F20E02"/>
    <w:rsid w:val="00F34DB1"/>
    <w:rsid w:val="00F41D08"/>
    <w:rsid w:val="00F466AF"/>
    <w:rsid w:val="00F500BD"/>
    <w:rsid w:val="00F610CA"/>
    <w:rsid w:val="00F67BA2"/>
    <w:rsid w:val="00F8354B"/>
    <w:rsid w:val="00F93550"/>
    <w:rsid w:val="00F936A4"/>
    <w:rsid w:val="00F943FA"/>
    <w:rsid w:val="00FA1D88"/>
    <w:rsid w:val="00FA2796"/>
    <w:rsid w:val="00FB0054"/>
    <w:rsid w:val="00FC37BA"/>
    <w:rsid w:val="00FC6495"/>
    <w:rsid w:val="00FD57CA"/>
    <w:rsid w:val="00FD6766"/>
    <w:rsid w:val="00FF19FC"/>
    <w:rsid w:val="00FF5707"/>
    <w:rsid w:val="00FF595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rvice@line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mailto:servis.OZT@vfn.cz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861-659/659-21_RS.docx</ZkracenyRetezec>
    <Smazat xmlns="acca34e4-9ecd-41c8-99eb-d6aa654aaa55">&lt;a href="/sites/evidencesmluv/_layouts/15/IniWrkflIP.aspx?List=%7b6A8A6AA5-C48F-41F1-807A-52AA0ECDCD18%7d&amp;amp;ID=1898&amp;amp;ItemGuid=%7b0AAB071B-E0AF-471E-9234-98A09FC2B618%7d&amp;amp;TemplateID=%7bd3f8102e-f4a5-4901-b93c-fb146a9d820d%7d"&gt;&lt;img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3EBDB-1B2C-4E88-AAD9-B6CEA62D3F71}"/>
</file>

<file path=customXml/itemProps2.xml><?xml version="1.0" encoding="utf-8"?>
<ds:datastoreItem xmlns:ds="http://schemas.openxmlformats.org/officeDocument/2006/customXml" ds:itemID="{4CD98898-E7B4-4AD7-8CCF-136723113DB2}"/>
</file>

<file path=customXml/itemProps3.xml><?xml version="1.0" encoding="utf-8"?>
<ds:datastoreItem xmlns:ds="http://schemas.openxmlformats.org/officeDocument/2006/customXml" ds:itemID="{F4C1BAF2-1DB9-4F8A-926A-C0D012501F48}"/>
</file>

<file path=customXml/itemProps4.xml><?xml version="1.0" encoding="utf-8"?>
<ds:datastoreItem xmlns:ds="http://schemas.openxmlformats.org/officeDocument/2006/customXml" ds:itemID="{2C8C7FDE-2D77-4144-8306-DFCBB4E63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48E613-398E-45E7-956C-EBDEC7665499}"/>
</file>

<file path=customXml/itemProps6.xml><?xml version="1.0" encoding="utf-8"?>
<ds:datastoreItem xmlns:ds="http://schemas.openxmlformats.org/officeDocument/2006/customXml" ds:itemID="{3071AD1F-0210-4E0D-89D4-C194CB901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2236</Words>
  <Characters>13198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15404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Kotusová Zuzana, Bc. DiS.</cp:lastModifiedBy>
  <cp:revision>2</cp:revision>
  <cp:lastPrinted>2018-07-16T12:56:00Z</cp:lastPrinted>
  <dcterms:created xsi:type="dcterms:W3CDTF">2021-09-09T11:32:00Z</dcterms:created>
  <dcterms:modified xsi:type="dcterms:W3CDTF">2021-09-09T11:32:00Z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0bcb5701-76ec-4f76-b76f-417382914826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WorkflowChangePath">
    <vt:lpwstr>82569b4a-5f6c-4a67-89c0-3731ded64efb,2;82569b4a-5f6c-4a67-89c0-3731ded64efb,2;82569b4a-5f6c-4a67-89c0-3731ded64efb,2;</vt:lpwstr>
  </property>
</Properties>
</file>