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4B8" w:rsidRDefault="003024B8" w:rsidP="003024B8">
      <w:pPr>
        <w:spacing w:after="0" w:line="260" w:lineRule="atLeast"/>
        <w:jc w:val="right"/>
        <w:rPr>
          <w:rFonts w:ascii="Arial" w:eastAsia="Times New Roman" w:hAnsi="Arial" w:cs="Arial"/>
          <w:b/>
          <w:bCs/>
          <w:color w:val="000000"/>
          <w:lang w:eastAsia="cs-CZ"/>
        </w:rPr>
      </w:pPr>
    </w:p>
    <w:p w:rsidR="003024B8" w:rsidRDefault="003024B8" w:rsidP="003024B8">
      <w:pPr>
        <w:spacing w:after="0" w:line="260" w:lineRule="atLeast"/>
        <w:jc w:val="right"/>
        <w:rPr>
          <w:rFonts w:ascii="Arial" w:eastAsia="Times New Roman" w:hAnsi="Arial" w:cs="Arial"/>
          <w:b/>
          <w:bCs/>
          <w:color w:val="000000"/>
          <w:lang w:eastAsia="cs-CZ"/>
        </w:rPr>
      </w:pPr>
    </w:p>
    <w:p w:rsidR="003024B8" w:rsidRPr="003024B8" w:rsidRDefault="003024B8" w:rsidP="003024B8">
      <w:pPr>
        <w:spacing w:after="0" w:line="260" w:lineRule="atLeast"/>
        <w:jc w:val="right"/>
        <w:rPr>
          <w:rFonts w:ascii="Arial" w:eastAsia="Times New Roman" w:hAnsi="Arial" w:cs="Arial"/>
          <w:color w:val="000000"/>
          <w:lang w:eastAsia="cs-CZ"/>
        </w:rPr>
      </w:pPr>
      <w:r w:rsidRPr="003024B8">
        <w:rPr>
          <w:rFonts w:ascii="Arial" w:eastAsia="Times New Roman" w:hAnsi="Arial" w:cs="Arial"/>
          <w:noProof/>
          <w:lang w:eastAsia="cs-CZ"/>
        </w:rPr>
        <w:drawing>
          <wp:anchor distT="0" distB="0" distL="0" distR="0" simplePos="0" relativeHeight="251658240" behindDoc="1" locked="0" layoutInCell="1" allowOverlap="0">
            <wp:simplePos x="0" y="0"/>
            <wp:positionH relativeFrom="column">
              <wp:posOffset>-213995</wp:posOffset>
            </wp:positionH>
            <wp:positionV relativeFrom="page">
              <wp:posOffset>561975</wp:posOffset>
            </wp:positionV>
            <wp:extent cx="1876425" cy="914400"/>
            <wp:effectExtent l="0" t="0" r="9525" b="0"/>
            <wp:wrapNone/>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4B8">
        <w:rPr>
          <w:rFonts w:ascii="Arial" w:eastAsia="Times New Roman" w:hAnsi="Arial" w:cs="Arial"/>
          <w:b/>
          <w:bCs/>
          <w:color w:val="000000"/>
          <w:lang w:eastAsia="cs-CZ"/>
        </w:rPr>
        <w:t>Číslo spisu: S/03120/JC/21</w:t>
      </w:r>
    </w:p>
    <w:p w:rsidR="003024B8" w:rsidRPr="003024B8" w:rsidRDefault="003024B8" w:rsidP="003024B8">
      <w:pPr>
        <w:spacing w:after="0" w:line="260" w:lineRule="atLeast"/>
        <w:jc w:val="right"/>
        <w:rPr>
          <w:rFonts w:ascii="Arial" w:eastAsia="Times New Roman" w:hAnsi="Arial" w:cs="Arial"/>
          <w:color w:val="000000"/>
          <w:lang w:eastAsia="cs-CZ"/>
        </w:rPr>
      </w:pPr>
      <w:r w:rsidRPr="003024B8">
        <w:rPr>
          <w:rFonts w:ascii="Arial" w:eastAsia="Times New Roman" w:hAnsi="Arial" w:cs="Arial"/>
          <w:b/>
          <w:bCs/>
          <w:color w:val="000000"/>
          <w:lang w:eastAsia="cs-CZ"/>
        </w:rPr>
        <w:t>Číslo jednací: 03120/JC/21</w:t>
      </w:r>
    </w:p>
    <w:p w:rsidR="003024B8" w:rsidRPr="003024B8" w:rsidRDefault="003024B8" w:rsidP="003024B8">
      <w:pPr>
        <w:spacing w:after="0" w:line="260" w:lineRule="atLeast"/>
        <w:jc w:val="right"/>
        <w:rPr>
          <w:rFonts w:ascii="Arial" w:eastAsia="Times New Roman" w:hAnsi="Arial" w:cs="Arial"/>
          <w:color w:val="000000"/>
          <w:lang w:eastAsia="cs-CZ"/>
        </w:rPr>
      </w:pPr>
      <w:r w:rsidRPr="003024B8">
        <w:rPr>
          <w:rFonts w:ascii="Arial" w:eastAsia="Times New Roman" w:hAnsi="Arial" w:cs="Arial"/>
          <w:color w:val="000000"/>
          <w:lang w:eastAsia="cs-CZ"/>
        </w:rPr>
        <w:t>PPK-662a/31/21</w:t>
      </w:r>
    </w:p>
    <w:p w:rsidR="003024B8" w:rsidRDefault="003024B8" w:rsidP="003024B8">
      <w:pPr>
        <w:spacing w:after="0" w:line="260" w:lineRule="atLeast"/>
        <w:jc w:val="right"/>
        <w:rPr>
          <w:rFonts w:ascii="Arial" w:eastAsia="Times New Roman" w:hAnsi="Arial" w:cs="Arial"/>
          <w:color w:val="000000"/>
          <w:lang w:eastAsia="cs-CZ"/>
        </w:rPr>
      </w:pPr>
      <w:r w:rsidRPr="003024B8">
        <w:rPr>
          <w:rFonts w:ascii="Arial" w:eastAsia="Times New Roman" w:hAnsi="Arial" w:cs="Arial"/>
          <w:color w:val="000000"/>
          <w:lang w:eastAsia="cs-CZ"/>
        </w:rPr>
        <w:t>Dotační titul: A1</w:t>
      </w:r>
    </w:p>
    <w:p w:rsidR="003024B8" w:rsidRPr="003024B8" w:rsidRDefault="003024B8" w:rsidP="003024B8">
      <w:pPr>
        <w:spacing w:after="0" w:line="260" w:lineRule="atLeast"/>
        <w:jc w:val="right"/>
        <w:rPr>
          <w:rFonts w:ascii="Arial" w:eastAsia="Times New Roman" w:hAnsi="Arial" w:cs="Arial"/>
          <w:color w:val="000000"/>
          <w:lang w:eastAsia="cs-CZ"/>
        </w:rPr>
      </w:pP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 </w:t>
      </w:r>
    </w:p>
    <w:p w:rsidR="003024B8" w:rsidRDefault="003024B8" w:rsidP="003024B8">
      <w:pPr>
        <w:spacing w:after="0" w:line="260" w:lineRule="atLeast"/>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SMLOUVA O DÍLO</w:t>
      </w:r>
    </w:p>
    <w:p w:rsidR="003024B8" w:rsidRPr="003024B8" w:rsidRDefault="003024B8" w:rsidP="003024B8">
      <w:pPr>
        <w:spacing w:after="0" w:line="260" w:lineRule="atLeast"/>
        <w:jc w:val="center"/>
        <w:rPr>
          <w:rFonts w:ascii="Arial" w:eastAsia="Times New Roman" w:hAnsi="Arial" w:cs="Arial"/>
          <w:color w:val="000000"/>
          <w:lang w:eastAsia="cs-CZ"/>
        </w:rPr>
      </w:pPr>
    </w:p>
    <w:p w:rsidR="003024B8" w:rsidRDefault="003024B8" w:rsidP="003024B8">
      <w:pPr>
        <w:spacing w:after="0" w:line="260" w:lineRule="atLeast"/>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UZAVŘENÁ DLE USTANOVENÍ § 2586 A NÁSL. ZÁK. Č. 89/2012 SB., OBČANSKÉHO ZÁKONÍKU, VE ZNĚNÍ POZDĚJŠÍCH PŘEDPISŮ</w:t>
      </w:r>
    </w:p>
    <w:p w:rsidR="003024B8" w:rsidRPr="003024B8" w:rsidRDefault="003024B8" w:rsidP="003024B8">
      <w:pPr>
        <w:spacing w:after="0" w:line="260" w:lineRule="atLeast"/>
        <w:jc w:val="center"/>
        <w:rPr>
          <w:rFonts w:ascii="Arial" w:eastAsia="Times New Roman" w:hAnsi="Arial" w:cs="Arial"/>
          <w:color w:val="000000"/>
          <w:lang w:eastAsia="cs-CZ"/>
        </w:rPr>
      </w:pPr>
    </w:p>
    <w:p w:rsidR="003024B8" w:rsidRDefault="003024B8" w:rsidP="003024B8">
      <w:pPr>
        <w:spacing w:after="0" w:line="260" w:lineRule="atLeast"/>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I. Smluvní strany</w:t>
      </w:r>
    </w:p>
    <w:p w:rsidR="003024B8" w:rsidRPr="003024B8" w:rsidRDefault="003024B8" w:rsidP="003024B8">
      <w:pPr>
        <w:spacing w:after="0" w:line="260" w:lineRule="atLeast"/>
        <w:jc w:val="center"/>
        <w:rPr>
          <w:rFonts w:ascii="Arial" w:eastAsia="Times New Roman" w:hAnsi="Arial" w:cs="Arial"/>
          <w:color w:val="000000"/>
          <w:lang w:eastAsia="cs-CZ"/>
        </w:rPr>
      </w:pP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b/>
          <w:bCs/>
          <w:color w:val="000000"/>
          <w:lang w:eastAsia="cs-CZ"/>
        </w:rPr>
        <w:t>1.1 Objednatel</w:t>
      </w: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b/>
          <w:bCs/>
          <w:color w:val="000000"/>
          <w:lang w:eastAsia="cs-CZ"/>
        </w:rPr>
        <w:t>Česká republika - Agentura ochrany přírody a krajiny ČR</w:t>
      </w: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Sídlo: Kaplanova 1931/1, 148 00 Praha 11 - Chodov</w:t>
      </w:r>
    </w:p>
    <w:p w:rsidR="003024B8" w:rsidRPr="003024B8" w:rsidRDefault="003024B8" w:rsidP="003024B8">
      <w:pPr>
        <w:spacing w:after="0" w:line="260" w:lineRule="atLeast"/>
        <w:ind w:left="1410" w:hanging="1410"/>
        <w:rPr>
          <w:rFonts w:ascii="Arial" w:eastAsia="Times New Roman" w:hAnsi="Arial" w:cs="Arial"/>
          <w:color w:val="000000"/>
          <w:lang w:eastAsia="cs-CZ"/>
        </w:rPr>
      </w:pPr>
      <w:r>
        <w:rPr>
          <w:rFonts w:ascii="Arial" w:eastAsia="Times New Roman" w:hAnsi="Arial" w:cs="Arial"/>
          <w:color w:val="000000"/>
          <w:lang w:eastAsia="cs-CZ"/>
        </w:rPr>
        <w:t>Zastoupený:</w:t>
      </w:r>
      <w:r>
        <w:rPr>
          <w:rFonts w:ascii="Arial" w:eastAsia="Times New Roman" w:hAnsi="Arial" w:cs="Arial"/>
          <w:color w:val="000000"/>
          <w:lang w:eastAsia="cs-CZ"/>
        </w:rPr>
        <w:tab/>
      </w:r>
      <w:r w:rsidRPr="003024B8">
        <w:rPr>
          <w:rFonts w:ascii="Arial" w:eastAsia="Times New Roman" w:hAnsi="Arial" w:cs="Arial"/>
          <w:color w:val="000000"/>
          <w:lang w:eastAsia="cs-CZ"/>
        </w:rPr>
        <w:t>RNDr. Miroslav Hátle</w:t>
      </w:r>
      <w:r>
        <w:rPr>
          <w:rFonts w:ascii="Arial" w:eastAsia="Times New Roman" w:hAnsi="Arial" w:cs="Arial"/>
          <w:color w:val="000000"/>
          <w:lang w:eastAsia="cs-CZ"/>
        </w:rPr>
        <w:t>,</w:t>
      </w:r>
      <w:r w:rsidRPr="003024B8">
        <w:rPr>
          <w:rFonts w:ascii="Arial" w:eastAsia="Times New Roman" w:hAnsi="Arial" w:cs="Arial"/>
          <w:color w:val="000000"/>
          <w:lang w:eastAsia="cs-CZ"/>
        </w:rPr>
        <w:t xml:space="preserve"> CSc.</w:t>
      </w:r>
      <w:r>
        <w:rPr>
          <w:rFonts w:ascii="Arial" w:eastAsia="Times New Roman" w:hAnsi="Arial" w:cs="Arial"/>
          <w:color w:val="000000"/>
          <w:lang w:eastAsia="cs-CZ"/>
        </w:rPr>
        <w:t>,</w:t>
      </w:r>
      <w:r w:rsidRPr="003024B8">
        <w:rPr>
          <w:rFonts w:ascii="Arial" w:eastAsia="Times New Roman" w:hAnsi="Arial" w:cs="Arial"/>
          <w:color w:val="000000"/>
          <w:lang w:eastAsia="cs-CZ"/>
        </w:rPr>
        <w:br/>
        <w:t>vedoucí oddělení SCHKO Třeboňsko - RP Jižní Čechy</w:t>
      </w:r>
    </w:p>
    <w:p w:rsidR="003024B8" w:rsidRPr="003024B8" w:rsidRDefault="003024B8" w:rsidP="003024B8">
      <w:pPr>
        <w:spacing w:after="0" w:line="260" w:lineRule="atLeast"/>
        <w:rPr>
          <w:rFonts w:ascii="Arial" w:eastAsia="Times New Roman" w:hAnsi="Arial" w:cs="Arial"/>
          <w:color w:val="000000"/>
          <w:lang w:eastAsia="cs-CZ"/>
        </w:rPr>
      </w:pPr>
      <w:r>
        <w:rPr>
          <w:rFonts w:ascii="Arial" w:eastAsia="Times New Roman" w:hAnsi="Arial" w:cs="Arial"/>
          <w:color w:val="000000"/>
          <w:lang w:eastAsia="cs-CZ"/>
        </w:rPr>
        <w:t>Bankovní spojení: ČNB Praha, č</w:t>
      </w:r>
      <w:r w:rsidRPr="003024B8">
        <w:rPr>
          <w:rFonts w:ascii="Arial" w:eastAsia="Times New Roman" w:hAnsi="Arial" w:cs="Arial"/>
          <w:color w:val="000000"/>
          <w:lang w:eastAsia="cs-CZ"/>
        </w:rPr>
        <w:t>íslo účtu: 18228011/0710</w:t>
      </w: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IČO: 629 335 91</w:t>
      </w: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DIČ: neplátce DPH</w:t>
      </w: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 xml:space="preserve">Telefon: </w:t>
      </w:r>
      <w:proofErr w:type="spellStart"/>
      <w:r w:rsidR="00B6382F">
        <w:rPr>
          <w:rFonts w:ascii="Arial" w:eastAsia="Times New Roman" w:hAnsi="Arial" w:cs="Arial"/>
          <w:color w:val="000000"/>
          <w:lang w:eastAsia="cs-CZ"/>
        </w:rPr>
        <w:t>xxxxxxxxxxxxxxxxxxxxxxxx</w:t>
      </w:r>
      <w:proofErr w:type="spellEnd"/>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 xml:space="preserve">V rozsahu této smlouvy osoba zmocněná k jednání se zhotovitelem, k věcným úkonům a k převzetí díla: </w:t>
      </w:r>
      <w:proofErr w:type="spellStart"/>
      <w:r w:rsidR="00B6382F">
        <w:rPr>
          <w:rFonts w:ascii="Arial" w:eastAsia="Times New Roman" w:hAnsi="Arial" w:cs="Arial"/>
          <w:color w:val="000000"/>
          <w:lang w:eastAsia="cs-CZ"/>
        </w:rPr>
        <w:t>xxxxxxxxxxxxxxxxxx</w:t>
      </w:r>
      <w:proofErr w:type="spellEnd"/>
    </w:p>
    <w:p w:rsid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(dále jen „objednatel”)</w:t>
      </w:r>
    </w:p>
    <w:p w:rsidR="003024B8" w:rsidRPr="003024B8" w:rsidRDefault="003024B8" w:rsidP="003024B8">
      <w:pPr>
        <w:spacing w:after="0" w:line="260" w:lineRule="atLeast"/>
        <w:rPr>
          <w:rFonts w:ascii="Arial" w:eastAsia="Times New Roman" w:hAnsi="Arial" w:cs="Arial"/>
          <w:color w:val="000000"/>
          <w:lang w:eastAsia="cs-CZ"/>
        </w:rPr>
      </w:pPr>
    </w:p>
    <w:p w:rsidR="003024B8" w:rsidRDefault="003024B8" w:rsidP="003024B8">
      <w:pPr>
        <w:spacing w:after="0" w:line="260" w:lineRule="atLeast"/>
        <w:rPr>
          <w:rFonts w:ascii="Arial" w:eastAsia="Times New Roman" w:hAnsi="Arial" w:cs="Arial"/>
          <w:color w:val="000000"/>
          <w:lang w:eastAsia="cs-CZ"/>
        </w:rPr>
      </w:pPr>
      <w:r>
        <w:rPr>
          <w:rFonts w:ascii="Arial" w:eastAsia="Times New Roman" w:hAnsi="Arial" w:cs="Arial"/>
          <w:color w:val="000000"/>
          <w:lang w:eastAsia="cs-CZ"/>
        </w:rPr>
        <w:t>a</w:t>
      </w:r>
    </w:p>
    <w:p w:rsidR="003024B8" w:rsidRPr="003024B8" w:rsidRDefault="003024B8" w:rsidP="003024B8">
      <w:pPr>
        <w:spacing w:after="0" w:line="260" w:lineRule="atLeast"/>
        <w:rPr>
          <w:rFonts w:ascii="Arial" w:eastAsia="Times New Roman" w:hAnsi="Arial" w:cs="Arial"/>
          <w:color w:val="000000"/>
          <w:lang w:eastAsia="cs-CZ"/>
        </w:rPr>
      </w:pP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b/>
          <w:bCs/>
          <w:color w:val="000000"/>
          <w:lang w:eastAsia="cs-CZ"/>
        </w:rPr>
        <w:t>1.2 Zhotovitel</w:t>
      </w: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b/>
          <w:bCs/>
          <w:color w:val="000000"/>
          <w:lang w:eastAsia="cs-CZ"/>
        </w:rPr>
        <w:t>ČSOP Třeboň</w:t>
      </w:r>
    </w:p>
    <w:p w:rsidR="00B6382F"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Sídlo: Vrchlického 321, 379</w:t>
      </w:r>
      <w:r>
        <w:rPr>
          <w:rFonts w:ascii="Arial" w:eastAsia="Times New Roman" w:hAnsi="Arial" w:cs="Arial"/>
          <w:color w:val="000000"/>
          <w:lang w:eastAsia="cs-CZ"/>
        </w:rPr>
        <w:t xml:space="preserve"> </w:t>
      </w:r>
      <w:r w:rsidRPr="003024B8">
        <w:rPr>
          <w:rFonts w:ascii="Arial" w:eastAsia="Times New Roman" w:hAnsi="Arial" w:cs="Arial"/>
          <w:color w:val="000000"/>
          <w:lang w:eastAsia="cs-CZ"/>
        </w:rPr>
        <w:t>01 Třeboň</w:t>
      </w:r>
      <w:r w:rsidRPr="003024B8">
        <w:rPr>
          <w:rFonts w:ascii="Arial" w:eastAsia="Times New Roman" w:hAnsi="Arial" w:cs="Arial"/>
          <w:color w:val="000000"/>
          <w:lang w:eastAsia="cs-CZ"/>
        </w:rPr>
        <w:br/>
        <w:t xml:space="preserve">Zastoupený: </w:t>
      </w:r>
      <w:proofErr w:type="spellStart"/>
      <w:r w:rsidR="00B6382F">
        <w:rPr>
          <w:rFonts w:ascii="Arial" w:eastAsia="Times New Roman" w:hAnsi="Arial" w:cs="Arial"/>
          <w:color w:val="000000"/>
          <w:lang w:eastAsia="cs-CZ"/>
        </w:rPr>
        <w:t>xxxxxxxxxxxxxxxx</w:t>
      </w:r>
      <w:proofErr w:type="spellEnd"/>
      <w:r w:rsidRPr="003024B8">
        <w:rPr>
          <w:rFonts w:ascii="Arial" w:eastAsia="Times New Roman" w:hAnsi="Arial" w:cs="Arial"/>
          <w:color w:val="000000"/>
          <w:lang w:eastAsia="cs-CZ"/>
        </w:rPr>
        <w:br/>
        <w:t>Bankovní sp</w:t>
      </w:r>
      <w:r>
        <w:rPr>
          <w:rFonts w:ascii="Arial" w:eastAsia="Times New Roman" w:hAnsi="Arial" w:cs="Arial"/>
          <w:color w:val="000000"/>
          <w:lang w:eastAsia="cs-CZ"/>
        </w:rPr>
        <w:t xml:space="preserve">ojení: </w:t>
      </w:r>
      <w:proofErr w:type="spellStart"/>
      <w:r w:rsidR="00B6382F">
        <w:rPr>
          <w:rFonts w:ascii="Arial" w:eastAsia="Times New Roman" w:hAnsi="Arial" w:cs="Arial"/>
          <w:color w:val="000000"/>
          <w:lang w:eastAsia="cs-CZ"/>
        </w:rPr>
        <w:t>xxxxxxxxxxxxxxxxxxxxxxxxxxxxxx</w:t>
      </w:r>
      <w:proofErr w:type="spellEnd"/>
    </w:p>
    <w:p w:rsidR="003024B8" w:rsidRPr="003024B8" w:rsidRDefault="003024B8" w:rsidP="003024B8">
      <w:pPr>
        <w:spacing w:after="0" w:line="260" w:lineRule="atLeast"/>
        <w:rPr>
          <w:rFonts w:ascii="Arial" w:eastAsia="Times New Roman" w:hAnsi="Arial" w:cs="Arial"/>
          <w:color w:val="000000"/>
          <w:lang w:eastAsia="cs-CZ"/>
        </w:rPr>
      </w:pPr>
      <w:bookmarkStart w:id="0" w:name="_GoBack"/>
      <w:bookmarkEnd w:id="0"/>
      <w:r w:rsidRPr="003024B8">
        <w:rPr>
          <w:rFonts w:ascii="Arial" w:eastAsia="Times New Roman" w:hAnsi="Arial" w:cs="Arial"/>
          <w:color w:val="000000"/>
          <w:lang w:eastAsia="cs-CZ"/>
        </w:rPr>
        <w:t>IČO: 67171702</w:t>
      </w: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(dále jen „zhotovitel”)</w:t>
      </w: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 </w:t>
      </w:r>
    </w:p>
    <w:p w:rsidR="003024B8" w:rsidRDefault="003024B8" w:rsidP="003024B8">
      <w:pPr>
        <w:spacing w:after="0" w:line="260" w:lineRule="atLeast"/>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II. Předmět smlouvy</w:t>
      </w:r>
    </w:p>
    <w:p w:rsidR="003024B8" w:rsidRPr="003024B8" w:rsidRDefault="003024B8" w:rsidP="003024B8">
      <w:pPr>
        <w:spacing w:after="0" w:line="260" w:lineRule="atLeast"/>
        <w:jc w:val="center"/>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2.2 Dílem se rozumí:</w:t>
      </w:r>
    </w:p>
    <w:p w:rsidR="003024B8" w:rsidRPr="003024B8" w:rsidRDefault="003024B8" w:rsidP="003024B8">
      <w:pPr>
        <w:spacing w:after="0" w:line="260" w:lineRule="atLeast"/>
        <w:ind w:left="340"/>
        <w:jc w:val="both"/>
        <w:rPr>
          <w:rFonts w:ascii="Arial" w:eastAsia="Times New Roman" w:hAnsi="Arial" w:cs="Arial"/>
          <w:color w:val="000000"/>
          <w:lang w:eastAsia="cs-CZ"/>
        </w:rPr>
      </w:pPr>
      <w:r w:rsidRPr="003024B8">
        <w:rPr>
          <w:rFonts w:ascii="Arial" w:eastAsia="Times New Roman" w:hAnsi="Arial" w:cs="Arial"/>
          <w:color w:val="000000"/>
          <w:lang w:eastAsia="cs-CZ"/>
        </w:rPr>
        <w:t xml:space="preserve">Obnova hospodaření ve svahu říční terasy pod </w:t>
      </w:r>
      <w:proofErr w:type="spellStart"/>
      <w:proofErr w:type="gramStart"/>
      <w:r w:rsidRPr="003024B8">
        <w:rPr>
          <w:rFonts w:ascii="Arial" w:eastAsia="Times New Roman" w:hAnsi="Arial" w:cs="Arial"/>
          <w:color w:val="000000"/>
          <w:lang w:eastAsia="cs-CZ"/>
        </w:rPr>
        <w:t>Krabonošem</w:t>
      </w:r>
      <w:proofErr w:type="spellEnd"/>
      <w:r w:rsidRPr="003024B8">
        <w:rPr>
          <w:rFonts w:ascii="Arial" w:eastAsia="Times New Roman" w:hAnsi="Arial" w:cs="Arial"/>
          <w:color w:val="000000"/>
          <w:lang w:eastAsia="cs-CZ"/>
        </w:rPr>
        <w:t>..</w:t>
      </w:r>
      <w:proofErr w:type="gramEnd"/>
    </w:p>
    <w:p w:rsidR="003024B8" w:rsidRPr="003024B8" w:rsidRDefault="003024B8" w:rsidP="003024B8">
      <w:pPr>
        <w:spacing w:after="0" w:line="260" w:lineRule="atLeast"/>
        <w:ind w:left="340"/>
        <w:jc w:val="both"/>
        <w:rPr>
          <w:rFonts w:ascii="Arial" w:eastAsia="Times New Roman" w:hAnsi="Arial" w:cs="Arial"/>
          <w:color w:val="000000"/>
          <w:lang w:eastAsia="cs-CZ"/>
        </w:rPr>
      </w:pPr>
      <w:r w:rsidRPr="003024B8">
        <w:rPr>
          <w:rFonts w:ascii="Arial" w:eastAsia="Times New Roman" w:hAnsi="Arial" w:cs="Arial"/>
          <w:color w:val="000000"/>
          <w:lang w:eastAsia="cs-CZ"/>
        </w:rPr>
        <w:t>Opatření bude provedeno v souladu se standardem AOPK: 02 007 Likvidace vybraných invazních druhů rostlin (vč. následné péče o lokality), 02 004 Sečení.</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(dále jen „dílo“)</w:t>
      </w:r>
    </w:p>
    <w:p w:rsidR="003024B8" w:rsidRDefault="003024B8" w:rsidP="003024B8">
      <w:pPr>
        <w:spacing w:after="0" w:line="260" w:lineRule="atLeast"/>
        <w:ind w:left="340"/>
        <w:jc w:val="both"/>
        <w:rPr>
          <w:rFonts w:ascii="Arial" w:eastAsia="Times New Roman" w:hAnsi="Arial" w:cs="Arial"/>
          <w:color w:val="000000"/>
          <w:lang w:eastAsia="cs-CZ"/>
        </w:rPr>
      </w:pPr>
      <w:r w:rsidRPr="003024B8">
        <w:rPr>
          <w:rFonts w:ascii="Arial" w:eastAsia="Times New Roman" w:hAnsi="Arial" w:cs="Arial"/>
          <w:color w:val="000000"/>
          <w:lang w:eastAsia="cs-CZ"/>
        </w:rPr>
        <w:t>Podrobná specifikace díla je uvedena v příloze č. 1 Rozpočet a specifikace díla PPK-662a/31/21.</w:t>
      </w:r>
    </w:p>
    <w:p w:rsidR="003024B8" w:rsidRPr="003024B8" w:rsidRDefault="003024B8" w:rsidP="003024B8">
      <w:pPr>
        <w:spacing w:after="0" w:line="260" w:lineRule="atLeast"/>
        <w:ind w:left="340"/>
        <w:jc w:val="both"/>
        <w:rPr>
          <w:rFonts w:ascii="Arial" w:eastAsia="Times New Roman" w:hAnsi="Arial" w:cs="Arial"/>
          <w:color w:val="000000"/>
          <w:lang w:eastAsia="cs-CZ"/>
        </w:rPr>
      </w:pP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2.3 Při provádění díla je zhotovitel vázán pokyny objednatele.</w:t>
      </w: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lastRenderedPageBreak/>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III. Cena díla a platební podmínky</w:t>
      </w:r>
    </w:p>
    <w:p w:rsidR="003024B8" w:rsidRPr="003024B8" w:rsidRDefault="003024B8" w:rsidP="003024B8">
      <w:pPr>
        <w:spacing w:after="0" w:line="260" w:lineRule="atLeast"/>
        <w:jc w:val="center"/>
        <w:rPr>
          <w:rFonts w:ascii="Arial" w:eastAsia="Times New Roman" w:hAnsi="Arial" w:cs="Arial"/>
          <w:color w:val="000000"/>
          <w:lang w:eastAsia="cs-CZ"/>
        </w:rPr>
      </w:pP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3.1 Cena díla je stanovena v souladu s právními předpisy:</w:t>
      </w:r>
    </w:p>
    <w:p w:rsidR="003024B8" w:rsidRPr="003024B8" w:rsidRDefault="003024B8" w:rsidP="003024B8">
      <w:pPr>
        <w:spacing w:after="0" w:line="260" w:lineRule="atLeast"/>
        <w:ind w:left="340"/>
        <w:jc w:val="both"/>
        <w:rPr>
          <w:rFonts w:ascii="Arial" w:eastAsia="Times New Roman" w:hAnsi="Arial" w:cs="Arial"/>
          <w:color w:val="000000"/>
          <w:lang w:eastAsia="cs-CZ"/>
        </w:rPr>
      </w:pPr>
      <w:r w:rsidRPr="003024B8">
        <w:rPr>
          <w:rFonts w:ascii="Arial" w:eastAsia="Times New Roman" w:hAnsi="Arial" w:cs="Arial"/>
          <w:color w:val="000000"/>
          <w:lang w:eastAsia="cs-CZ"/>
        </w:rPr>
        <w:t>Cena bez DPH: 79 940,-Kč</w:t>
      </w:r>
    </w:p>
    <w:p w:rsidR="003024B8" w:rsidRPr="003024B8" w:rsidRDefault="003024B8" w:rsidP="003024B8">
      <w:pPr>
        <w:spacing w:after="0" w:line="260" w:lineRule="atLeast"/>
        <w:ind w:left="340"/>
        <w:jc w:val="both"/>
        <w:rPr>
          <w:rFonts w:ascii="Arial" w:eastAsia="Times New Roman" w:hAnsi="Arial" w:cs="Arial"/>
          <w:color w:val="000000"/>
          <w:lang w:eastAsia="cs-CZ"/>
        </w:rPr>
      </w:pPr>
      <w:r w:rsidRPr="003024B8">
        <w:rPr>
          <w:rFonts w:ascii="Arial" w:eastAsia="Times New Roman" w:hAnsi="Arial" w:cs="Arial"/>
          <w:color w:val="000000"/>
          <w:lang w:eastAsia="cs-CZ"/>
        </w:rPr>
        <w:t>DPH 21%: 0,-Kč</w:t>
      </w:r>
    </w:p>
    <w:p w:rsidR="003024B8" w:rsidRPr="003024B8" w:rsidRDefault="003024B8" w:rsidP="003024B8">
      <w:pPr>
        <w:spacing w:after="0" w:line="260" w:lineRule="atLeast"/>
        <w:ind w:left="340"/>
        <w:jc w:val="both"/>
        <w:rPr>
          <w:rFonts w:ascii="Arial" w:eastAsia="Times New Roman" w:hAnsi="Arial" w:cs="Arial"/>
          <w:color w:val="000000"/>
          <w:lang w:eastAsia="cs-CZ"/>
        </w:rPr>
      </w:pPr>
      <w:r w:rsidRPr="003024B8">
        <w:rPr>
          <w:rFonts w:ascii="Arial" w:eastAsia="Times New Roman" w:hAnsi="Arial" w:cs="Arial"/>
          <w:color w:val="000000"/>
          <w:lang w:eastAsia="cs-CZ"/>
        </w:rPr>
        <w:t>Cena bez DPH:79 940,- Kč</w:t>
      </w:r>
    </w:p>
    <w:p w:rsidR="003024B8" w:rsidRDefault="003024B8" w:rsidP="003024B8">
      <w:pPr>
        <w:spacing w:after="0" w:line="260" w:lineRule="atLeast"/>
        <w:ind w:left="340"/>
        <w:jc w:val="both"/>
        <w:rPr>
          <w:rFonts w:ascii="Arial" w:eastAsia="Times New Roman" w:hAnsi="Arial" w:cs="Arial"/>
          <w:color w:val="000000"/>
          <w:lang w:eastAsia="cs-CZ"/>
        </w:rPr>
      </w:pPr>
      <w:r w:rsidRPr="003024B8">
        <w:rPr>
          <w:rFonts w:ascii="Arial" w:eastAsia="Times New Roman" w:hAnsi="Arial" w:cs="Arial"/>
          <w:color w:val="000000"/>
          <w:lang w:eastAsia="cs-CZ"/>
        </w:rPr>
        <w:t>Zhotovitel není plátce DPH.</w:t>
      </w:r>
    </w:p>
    <w:p w:rsidR="003024B8" w:rsidRPr="003024B8" w:rsidRDefault="003024B8" w:rsidP="003024B8">
      <w:pPr>
        <w:spacing w:after="0" w:line="260" w:lineRule="atLeast"/>
        <w:ind w:left="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3.2 Dohodnutá cena je stanovena jako nejvýše přípustná. Ke změně může dojít pouze při změně zákonných sazeb DPH.</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3.3 Veškeré náklady vzniklé zhotoviteli v souvislosti s prováděním díla jsou zahrnuty v ceně díla.</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3024B8">
        <w:rPr>
          <w:rFonts w:ascii="Arial" w:eastAsia="Times New Roman" w:hAnsi="Arial" w:cs="Arial"/>
          <w:color w:val="000000"/>
          <w:lang w:eastAsia="cs-CZ"/>
        </w:rPr>
        <w:t>11.11. kalendářního</w:t>
      </w:r>
      <w:proofErr w:type="gramEnd"/>
      <w:r w:rsidRPr="003024B8">
        <w:rPr>
          <w:rFonts w:ascii="Arial" w:eastAsia="Times New Roman" w:hAnsi="Arial" w:cs="Arial"/>
          <w:color w:val="000000"/>
          <w:lang w:eastAsia="cs-CZ"/>
        </w:rPr>
        <w:t xml:space="preserve"> roku) na základě předávacího protokolu na adresu: Regionální pracoviště Jižní Čechy, Správa CHKO Třeboňsko, Valy 121, 379 01 Třeboň</w:t>
      </w:r>
      <w:r>
        <w:rPr>
          <w:rFonts w:ascii="Arial" w:eastAsia="Times New Roman" w:hAnsi="Arial" w:cs="Arial"/>
          <w:color w:val="000000"/>
          <w:lang w:eastAsia="cs-CZ"/>
        </w:rPr>
        <w:t>.</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 </w:t>
      </w: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3.7 Smluvní strany se dohodly, že objednatel nebude poskytovat zálohové platby.</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IV.</w:t>
      </w:r>
      <w:r w:rsidRPr="003024B8">
        <w:rPr>
          <w:rFonts w:ascii="Arial" w:eastAsia="Times New Roman" w:hAnsi="Arial" w:cs="Arial"/>
          <w:color w:val="000000"/>
          <w:lang w:eastAsia="cs-CZ"/>
        </w:rPr>
        <w:t> </w:t>
      </w:r>
      <w:r w:rsidRPr="003024B8">
        <w:rPr>
          <w:rFonts w:ascii="Arial" w:eastAsia="Times New Roman" w:hAnsi="Arial" w:cs="Arial"/>
          <w:b/>
          <w:bCs/>
          <w:color w:val="000000"/>
          <w:lang w:eastAsia="cs-CZ"/>
        </w:rPr>
        <w:t>Doba a místo plnění</w:t>
      </w:r>
    </w:p>
    <w:p w:rsidR="003024B8" w:rsidRPr="003024B8" w:rsidRDefault="003024B8" w:rsidP="003024B8">
      <w:pPr>
        <w:spacing w:after="0" w:line="260" w:lineRule="atLeast"/>
        <w:jc w:val="center"/>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 xml:space="preserve">4.1 Zhotovitel se zavazuje provést dílo a předat jej objednateli nejpozději do: </w:t>
      </w:r>
      <w:proofErr w:type="gramStart"/>
      <w:r w:rsidRPr="003024B8">
        <w:rPr>
          <w:rFonts w:ascii="Arial" w:eastAsia="Times New Roman" w:hAnsi="Arial" w:cs="Arial"/>
          <w:color w:val="000000"/>
          <w:lang w:eastAsia="cs-CZ"/>
        </w:rPr>
        <w:t>31.10.2021</w:t>
      </w:r>
      <w:proofErr w:type="gramEnd"/>
      <w:r w:rsidRPr="003024B8">
        <w:rPr>
          <w:rFonts w:ascii="Arial" w:eastAsia="Times New Roman" w:hAnsi="Arial" w:cs="Arial"/>
          <w:color w:val="000000"/>
          <w:lang w:eastAsia="cs-CZ"/>
        </w:rPr>
        <w:t>.</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 xml:space="preserve">4.3 Místem plnění je </w:t>
      </w:r>
      <w:proofErr w:type="spellStart"/>
      <w:proofErr w:type="gramStart"/>
      <w:r w:rsidRPr="003024B8">
        <w:rPr>
          <w:rFonts w:ascii="Arial" w:eastAsia="Times New Roman" w:hAnsi="Arial" w:cs="Arial"/>
          <w:color w:val="000000"/>
          <w:lang w:eastAsia="cs-CZ"/>
        </w:rPr>
        <w:t>p.č</w:t>
      </w:r>
      <w:proofErr w:type="spellEnd"/>
      <w:r w:rsidRPr="003024B8">
        <w:rPr>
          <w:rFonts w:ascii="Arial" w:eastAsia="Times New Roman" w:hAnsi="Arial" w:cs="Arial"/>
          <w:color w:val="000000"/>
          <w:lang w:eastAsia="cs-CZ"/>
        </w:rPr>
        <w:t>.</w:t>
      </w:r>
      <w:proofErr w:type="gramEnd"/>
      <w:r w:rsidRPr="003024B8">
        <w:rPr>
          <w:rFonts w:ascii="Arial" w:eastAsia="Times New Roman" w:hAnsi="Arial" w:cs="Arial"/>
          <w:color w:val="000000"/>
          <w:lang w:eastAsia="cs-CZ"/>
        </w:rPr>
        <w:t xml:space="preserve"> 187/3, 187/4, 187/5, 187/6 v </w:t>
      </w:r>
      <w:proofErr w:type="spellStart"/>
      <w:r w:rsidRPr="003024B8">
        <w:rPr>
          <w:rFonts w:ascii="Arial" w:eastAsia="Times New Roman" w:hAnsi="Arial" w:cs="Arial"/>
          <w:color w:val="000000"/>
          <w:lang w:eastAsia="cs-CZ"/>
        </w:rPr>
        <w:t>k.ú</w:t>
      </w:r>
      <w:proofErr w:type="spellEnd"/>
      <w:r w:rsidRPr="003024B8">
        <w:rPr>
          <w:rFonts w:ascii="Arial" w:eastAsia="Times New Roman" w:hAnsi="Arial" w:cs="Arial"/>
          <w:color w:val="000000"/>
          <w:lang w:eastAsia="cs-CZ"/>
        </w:rPr>
        <w:t xml:space="preserve">. </w:t>
      </w:r>
      <w:proofErr w:type="spellStart"/>
      <w:r w:rsidRPr="003024B8">
        <w:rPr>
          <w:rFonts w:ascii="Arial" w:eastAsia="Times New Roman" w:hAnsi="Arial" w:cs="Arial"/>
          <w:color w:val="000000"/>
          <w:lang w:eastAsia="cs-CZ"/>
        </w:rPr>
        <w:t>Krabonoš</w:t>
      </w:r>
      <w:proofErr w:type="spellEnd"/>
      <w:r w:rsidRPr="003024B8">
        <w:rPr>
          <w:rFonts w:ascii="Arial" w:eastAsia="Times New Roman" w:hAnsi="Arial" w:cs="Arial"/>
          <w:color w:val="000000"/>
          <w:lang w:eastAsia="cs-CZ"/>
        </w:rPr>
        <w:t>.</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V. Další ujednání</w:t>
      </w:r>
    </w:p>
    <w:p w:rsidR="003024B8" w:rsidRPr="003024B8" w:rsidRDefault="003024B8" w:rsidP="003024B8">
      <w:pPr>
        <w:spacing w:after="0" w:line="260" w:lineRule="atLeast"/>
        <w:jc w:val="center"/>
        <w:rPr>
          <w:rFonts w:ascii="Arial" w:eastAsia="Times New Roman" w:hAnsi="Arial" w:cs="Arial"/>
          <w:color w:val="000000"/>
          <w:lang w:eastAsia="cs-CZ"/>
        </w:rPr>
      </w:pP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3024B8">
          <w:rPr>
            <w:rFonts w:ascii="Arial" w:eastAsia="Times New Roman" w:hAnsi="Arial" w:cs="Arial"/>
            <w:color w:val="0000FF"/>
            <w:u w:val="single"/>
            <w:lang w:eastAsia="cs-CZ"/>
          </w:rPr>
          <w:t>https://portal.nature.cz/publik_syst/files/oop_mngmonvyj.pdf</w:t>
        </w:r>
      </w:hyperlink>
      <w:r w:rsidRPr="003024B8">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VI. Předání a převzetí díla</w:t>
      </w:r>
    </w:p>
    <w:p w:rsidR="003024B8" w:rsidRPr="003024B8" w:rsidRDefault="003024B8" w:rsidP="003024B8">
      <w:pPr>
        <w:spacing w:after="0" w:line="260" w:lineRule="atLeast"/>
        <w:jc w:val="center"/>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VII. Odpovědnost za vady</w:t>
      </w:r>
    </w:p>
    <w:p w:rsidR="003024B8" w:rsidRPr="003024B8" w:rsidRDefault="003024B8" w:rsidP="003024B8">
      <w:pPr>
        <w:spacing w:after="0" w:line="260" w:lineRule="atLeast"/>
        <w:ind w:left="340" w:hanging="340"/>
        <w:jc w:val="center"/>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7.1 Zhotovitel odpovídá za vady, jež má dílo v době jeho předání objednateli, byť se vady projeví až později.</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7.4 Zhotovitel poskytuje na dílo záruku v délce 0 měsíců. V případě, že délka záruky činí 0 měsíců, ustanovení článků 7.5 až 7.7 se neuplatní.</w:t>
      </w: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lastRenderedPageBreak/>
        <w:t>7.5 Záruční doba počíná běžet dnem předání kompletního a bezvadného díla, popř. dnem odstranění poslední vady a nedodělku uvedeného v předávacím protokolu.</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r>
        <w:rPr>
          <w:rFonts w:ascii="Arial" w:eastAsia="Times New Roman" w:hAnsi="Arial" w:cs="Arial"/>
          <w:color w:val="000000"/>
          <w:lang w:eastAsia="cs-CZ"/>
        </w:rPr>
        <w:t>.</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VIII. Sankce</w:t>
      </w:r>
    </w:p>
    <w:p w:rsidR="003024B8" w:rsidRPr="003024B8" w:rsidRDefault="003024B8" w:rsidP="003024B8">
      <w:pPr>
        <w:spacing w:after="0" w:line="260" w:lineRule="atLeast"/>
        <w:ind w:left="340" w:hanging="340"/>
        <w:jc w:val="center"/>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8.3 Ustanoveními o smluvní pokutě není dotčen nárok oprávněné smluvní strany požadovat náhradu škody v plném rozsahu.</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center"/>
        <w:rPr>
          <w:rFonts w:ascii="Arial" w:eastAsia="Times New Roman" w:hAnsi="Arial" w:cs="Arial"/>
          <w:b/>
          <w:bCs/>
          <w:color w:val="000000"/>
          <w:lang w:eastAsia="cs-CZ"/>
        </w:rPr>
      </w:pPr>
      <w:r w:rsidRPr="003024B8">
        <w:rPr>
          <w:rFonts w:ascii="Arial" w:eastAsia="Times New Roman" w:hAnsi="Arial" w:cs="Arial"/>
          <w:b/>
          <w:bCs/>
          <w:color w:val="000000"/>
          <w:lang w:eastAsia="cs-CZ"/>
        </w:rPr>
        <w:t>IX. Závěrečná ustanovení</w:t>
      </w:r>
    </w:p>
    <w:p w:rsidR="003024B8" w:rsidRPr="003024B8" w:rsidRDefault="003024B8" w:rsidP="003024B8">
      <w:pPr>
        <w:spacing w:after="0" w:line="260" w:lineRule="atLeast"/>
        <w:ind w:left="340" w:hanging="340"/>
        <w:jc w:val="center"/>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9.4 Tato smlouva je vyhotovena ve dvou stejnopisech, z nichž každý má platnost originálu. Jeden stejnopis obdrží objednatel, jeden stejnopis obdrží zhotovitel.</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p>
    <w:p w:rsidR="003024B8" w:rsidRPr="003024B8" w:rsidRDefault="003024B8" w:rsidP="003024B8">
      <w:pPr>
        <w:spacing w:after="0" w:line="260" w:lineRule="atLeast"/>
        <w:ind w:left="340" w:hanging="340"/>
        <w:jc w:val="both"/>
        <w:rPr>
          <w:rFonts w:ascii="Arial" w:eastAsia="Times New Roman" w:hAnsi="Arial" w:cs="Arial"/>
          <w:color w:val="000000"/>
          <w:lang w:eastAsia="cs-CZ"/>
        </w:rPr>
      </w:pPr>
      <w:r w:rsidRPr="003024B8">
        <w:rPr>
          <w:rFonts w:ascii="Arial" w:eastAsia="Times New Roman" w:hAnsi="Arial" w:cs="Arial"/>
          <w:color w:val="000000"/>
          <w:lang w:eastAsia="cs-CZ"/>
        </w:rPr>
        <w:lastRenderedPageBreak/>
        <w:t>9.7 Nedílnou součástí smlouvy jsou tyto přílohy:</w:t>
      </w:r>
    </w:p>
    <w:p w:rsidR="003024B8" w:rsidRPr="003024B8" w:rsidRDefault="003024B8" w:rsidP="003024B8">
      <w:pPr>
        <w:spacing w:after="0" w:line="260" w:lineRule="atLeast"/>
        <w:ind w:left="340"/>
        <w:jc w:val="both"/>
        <w:rPr>
          <w:rFonts w:ascii="Arial" w:eastAsia="Times New Roman" w:hAnsi="Arial" w:cs="Arial"/>
          <w:color w:val="000000"/>
          <w:lang w:eastAsia="cs-CZ"/>
        </w:rPr>
      </w:pPr>
      <w:r w:rsidRPr="003024B8">
        <w:rPr>
          <w:rFonts w:ascii="Arial" w:eastAsia="Times New Roman" w:hAnsi="Arial" w:cs="Arial"/>
          <w:color w:val="000000"/>
          <w:lang w:eastAsia="cs-CZ"/>
        </w:rPr>
        <w:t>Příloha č. 1 – Rozpočet a specifikace díla PPK-662a/31/21.</w:t>
      </w:r>
    </w:p>
    <w:p w:rsidR="003024B8" w:rsidRPr="003024B8" w:rsidRDefault="003024B8" w:rsidP="003024B8">
      <w:pPr>
        <w:spacing w:after="0" w:line="260" w:lineRule="atLeast"/>
        <w:jc w:val="both"/>
        <w:rPr>
          <w:rFonts w:ascii="Arial" w:eastAsia="Times New Roman" w:hAnsi="Arial" w:cs="Arial"/>
          <w:color w:val="000000"/>
          <w:lang w:eastAsia="cs-CZ"/>
        </w:rPr>
      </w:pPr>
      <w:r w:rsidRPr="003024B8">
        <w:rPr>
          <w:rFonts w:ascii="Arial" w:eastAsia="Times New Roman" w:hAnsi="Arial" w:cs="Arial"/>
          <w:color w:val="000000"/>
          <w:lang w:eastAsia="cs-CZ"/>
        </w:rPr>
        <w:t> </w:t>
      </w:r>
    </w:p>
    <w:p w:rsidR="003024B8" w:rsidRPr="003024B8" w:rsidRDefault="003024B8" w:rsidP="003024B8">
      <w:pPr>
        <w:spacing w:after="0" w:line="260" w:lineRule="atLeast"/>
        <w:rPr>
          <w:rFonts w:ascii="Arial" w:eastAsia="Times New Roman" w:hAnsi="Arial" w:cs="Arial"/>
          <w:color w:val="000000"/>
          <w:lang w:eastAsia="cs-CZ"/>
        </w:rPr>
      </w:pPr>
      <w:r w:rsidRPr="003024B8">
        <w:rPr>
          <w:rFonts w:ascii="Arial" w:eastAsia="Times New Roman" w:hAnsi="Arial" w:cs="Arial"/>
          <w:color w:val="000000"/>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83"/>
        <w:gridCol w:w="787"/>
        <w:gridCol w:w="387"/>
        <w:gridCol w:w="62"/>
        <w:gridCol w:w="1963"/>
        <w:gridCol w:w="271"/>
        <w:gridCol w:w="624"/>
        <w:gridCol w:w="1620"/>
        <w:gridCol w:w="386"/>
        <w:gridCol w:w="62"/>
        <w:gridCol w:w="427"/>
        <w:gridCol w:w="1449"/>
        <w:gridCol w:w="189"/>
        <w:gridCol w:w="62"/>
      </w:tblGrid>
      <w:tr w:rsidR="003024B8" w:rsidRPr="003024B8" w:rsidTr="003024B8">
        <w:trPr>
          <w:trHeight w:val="915"/>
          <w:jc w:val="center"/>
        </w:trPr>
        <w:tc>
          <w:tcPr>
            <w:tcW w:w="157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jc w:val="center"/>
              <w:rPr>
                <w:rFonts w:ascii="Arial" w:eastAsia="Times New Roman" w:hAnsi="Arial" w:cs="Arial"/>
                <w:lang w:eastAsia="cs-CZ"/>
              </w:rPr>
            </w:pPr>
            <w:r w:rsidRPr="003024B8">
              <w:rPr>
                <w:rFonts w:ascii="Arial" w:eastAsia="Times New Roman" w:hAnsi="Arial" w:cs="Arial"/>
                <w:lang w:eastAsia="cs-CZ"/>
              </w:rPr>
              <w:t>V Třeboni</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202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proofErr w:type="gramStart"/>
            <w:r w:rsidRPr="003024B8">
              <w:rPr>
                <w:rFonts w:ascii="Arial" w:eastAsia="Times New Roman" w:hAnsi="Arial" w:cs="Arial"/>
                <w:lang w:eastAsia="cs-CZ"/>
              </w:rPr>
              <w:t>dne ...................</w:t>
            </w:r>
            <w:proofErr w:type="gramEnd"/>
          </w:p>
        </w:tc>
        <w:tc>
          <w:tcPr>
            <w:tcW w:w="89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jc w:val="center"/>
              <w:rPr>
                <w:rFonts w:ascii="Arial" w:eastAsia="Times New Roman" w:hAnsi="Arial" w:cs="Arial"/>
                <w:lang w:eastAsia="cs-CZ"/>
              </w:rPr>
            </w:pPr>
            <w:r w:rsidRPr="003024B8">
              <w:rPr>
                <w:rFonts w:ascii="Arial" w:eastAsia="Times New Roman" w:hAnsi="Arial" w:cs="Arial"/>
                <w:lang w:eastAsia="cs-CZ"/>
              </w:rPr>
              <w:t>V Třeboni</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193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proofErr w:type="gramStart"/>
            <w:r w:rsidRPr="003024B8">
              <w:rPr>
                <w:rFonts w:ascii="Arial" w:eastAsia="Times New Roman" w:hAnsi="Arial" w:cs="Arial"/>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r>
      <w:tr w:rsidR="003024B8" w:rsidRPr="003024B8" w:rsidTr="003024B8">
        <w:trPr>
          <w:trHeight w:val="186"/>
          <w:jc w:val="center"/>
        </w:trPr>
        <w:tc>
          <w:tcPr>
            <w:tcW w:w="4253"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624" w:type="dxa"/>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r>
      <w:tr w:rsidR="003024B8" w:rsidRPr="003024B8" w:rsidTr="003024B8">
        <w:trPr>
          <w:jc w:val="center"/>
        </w:trPr>
        <w:tc>
          <w:tcPr>
            <w:tcW w:w="4253"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jc w:val="center"/>
              <w:rPr>
                <w:rFonts w:ascii="Arial" w:eastAsia="Times New Roman" w:hAnsi="Arial" w:cs="Arial"/>
                <w:lang w:eastAsia="cs-CZ"/>
              </w:rPr>
            </w:pPr>
            <w:r w:rsidRPr="003024B8">
              <w:rPr>
                <w:rFonts w:ascii="Arial" w:eastAsia="Times New Roman" w:hAnsi="Arial" w:cs="Arial"/>
                <w:lang w:eastAsia="cs-CZ"/>
              </w:rPr>
              <w:t>Objednatel</w:t>
            </w:r>
          </w:p>
        </w:tc>
        <w:tc>
          <w:tcPr>
            <w:tcW w:w="624" w:type="dxa"/>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jc w:val="center"/>
              <w:rPr>
                <w:rFonts w:ascii="Arial" w:eastAsia="Times New Roman" w:hAnsi="Arial" w:cs="Arial"/>
                <w:lang w:eastAsia="cs-CZ"/>
              </w:rPr>
            </w:pP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jc w:val="center"/>
              <w:rPr>
                <w:rFonts w:ascii="Arial" w:eastAsia="Times New Roman" w:hAnsi="Arial" w:cs="Arial"/>
                <w:lang w:eastAsia="cs-CZ"/>
              </w:rPr>
            </w:pPr>
            <w:r w:rsidRPr="003024B8">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jc w:val="center"/>
              <w:rPr>
                <w:rFonts w:ascii="Arial" w:eastAsia="Times New Roman" w:hAnsi="Arial" w:cs="Arial"/>
                <w:lang w:eastAsia="cs-CZ"/>
              </w:rPr>
            </w:pPr>
          </w:p>
        </w:tc>
      </w:tr>
      <w:tr w:rsidR="003024B8" w:rsidRPr="003024B8" w:rsidTr="003024B8">
        <w:trPr>
          <w:trHeight w:val="38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223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624"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r>
      <w:tr w:rsidR="003024B8" w:rsidRPr="003024B8" w:rsidTr="003024B8">
        <w:trPr>
          <w:trHeight w:val="126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223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624"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r>
      <w:tr w:rsidR="003024B8" w:rsidRPr="003024B8" w:rsidTr="003024B8">
        <w:trPr>
          <w:jc w:val="center"/>
        </w:trPr>
        <w:tc>
          <w:tcPr>
            <w:tcW w:w="4253"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jc w:val="center"/>
              <w:rPr>
                <w:rFonts w:ascii="Arial" w:eastAsia="Times New Roman" w:hAnsi="Arial" w:cs="Arial"/>
                <w:lang w:eastAsia="cs-CZ"/>
              </w:rPr>
            </w:pPr>
            <w:r w:rsidRPr="003024B8">
              <w:rPr>
                <w:rFonts w:ascii="Arial" w:eastAsia="Times New Roman" w:hAnsi="Arial" w:cs="Arial"/>
                <w:b/>
                <w:bCs/>
                <w:lang w:eastAsia="cs-CZ"/>
              </w:rPr>
              <w:t>RNDr. Miroslav Hátle CSc.</w:t>
            </w:r>
            <w:r w:rsidRPr="003024B8">
              <w:rPr>
                <w:rFonts w:ascii="Arial" w:eastAsia="Times New Roman" w:hAnsi="Arial" w:cs="Arial"/>
                <w:b/>
                <w:bCs/>
                <w:lang w:eastAsia="cs-CZ"/>
              </w:rPr>
              <w:br/>
              <w:t>vedoucí oddělení SCHKO Třeboňsko - RP Jižní Čechy</w:t>
            </w:r>
          </w:p>
        </w:tc>
        <w:tc>
          <w:tcPr>
            <w:tcW w:w="624" w:type="dxa"/>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024B8" w:rsidRPr="003024B8" w:rsidRDefault="003024B8" w:rsidP="003024B8">
            <w:pPr>
              <w:spacing w:after="0" w:line="260" w:lineRule="atLeast"/>
              <w:jc w:val="center"/>
              <w:rPr>
                <w:rFonts w:ascii="Arial" w:eastAsia="Times New Roman" w:hAnsi="Arial" w:cs="Arial"/>
                <w:lang w:eastAsia="cs-CZ"/>
              </w:rPr>
            </w:pPr>
            <w:r w:rsidRPr="003024B8">
              <w:rPr>
                <w:rFonts w:ascii="Arial" w:eastAsia="Times New Roman" w:hAnsi="Arial" w:cs="Arial"/>
                <w:b/>
                <w:color w:val="000000"/>
                <w:lang w:eastAsia="cs-CZ"/>
              </w:rPr>
              <w:t>Václav Bartuška</w:t>
            </w:r>
            <w:r w:rsidRPr="003024B8">
              <w:rPr>
                <w:rFonts w:ascii="Arial" w:eastAsia="Times New Roman" w:hAnsi="Arial" w:cs="Arial"/>
                <w:b/>
                <w:bCs/>
                <w:lang w:eastAsia="cs-CZ"/>
              </w:rPr>
              <w:t xml:space="preserve"> </w:t>
            </w:r>
            <w:r>
              <w:rPr>
                <w:rFonts w:ascii="Arial" w:eastAsia="Times New Roman" w:hAnsi="Arial" w:cs="Arial"/>
                <w:b/>
                <w:bCs/>
                <w:lang w:eastAsia="cs-CZ"/>
              </w:rPr>
              <w:t xml:space="preserve">                                     </w:t>
            </w:r>
            <w:r w:rsidRPr="003024B8">
              <w:rPr>
                <w:rFonts w:ascii="Arial" w:eastAsia="Times New Roman" w:hAnsi="Arial" w:cs="Arial"/>
                <w:b/>
                <w:bCs/>
                <w:lang w:eastAsia="cs-CZ"/>
              </w:rPr>
              <w:t>ČSOP Třeboň</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r>
      <w:tr w:rsidR="003024B8" w:rsidRPr="003024B8" w:rsidTr="003024B8">
        <w:trPr>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787"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223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624"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206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3024B8" w:rsidRPr="003024B8" w:rsidRDefault="003024B8" w:rsidP="003024B8">
            <w:pPr>
              <w:spacing w:after="0" w:line="260" w:lineRule="atLeast"/>
              <w:rPr>
                <w:rFonts w:ascii="Arial" w:eastAsia="Times New Roman" w:hAnsi="Arial" w:cs="Arial"/>
                <w:lang w:eastAsia="cs-CZ"/>
              </w:rPr>
            </w:pPr>
            <w:r w:rsidRPr="003024B8">
              <w:rPr>
                <w:rFonts w:ascii="Arial" w:eastAsia="Times New Roman" w:hAnsi="Arial" w:cs="Arial"/>
                <w:lang w:eastAsia="cs-CZ"/>
              </w:rPr>
              <w:t> </w:t>
            </w:r>
          </w:p>
        </w:tc>
      </w:tr>
    </w:tbl>
    <w:p w:rsidR="00136658" w:rsidRPr="003024B8" w:rsidRDefault="00136658" w:rsidP="003024B8">
      <w:pPr>
        <w:spacing w:after="0" w:line="260" w:lineRule="atLeast"/>
        <w:rPr>
          <w:rFonts w:ascii="Arial" w:hAnsi="Arial" w:cs="Arial"/>
        </w:rPr>
      </w:pPr>
    </w:p>
    <w:p w:rsidR="003024B8" w:rsidRPr="003024B8" w:rsidRDefault="003024B8">
      <w:pPr>
        <w:spacing w:after="0" w:line="260" w:lineRule="atLeast"/>
        <w:rPr>
          <w:rFonts w:ascii="Arial" w:hAnsi="Arial" w:cs="Arial"/>
        </w:rPr>
      </w:pPr>
    </w:p>
    <w:sectPr w:rsidR="003024B8" w:rsidRPr="00302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B8"/>
    <w:rsid w:val="00136658"/>
    <w:rsid w:val="003024B8"/>
    <w:rsid w:val="00B63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0394B-372E-4DFF-A479-9743C4E5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024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024B8"/>
    <w:rPr>
      <w:b/>
      <w:bCs/>
    </w:rPr>
  </w:style>
  <w:style w:type="character" w:styleId="Hypertextovodkaz">
    <w:name w:val="Hyperlink"/>
    <w:basedOn w:val="Standardnpsmoodstavce"/>
    <w:uiPriority w:val="99"/>
    <w:semiHidden/>
    <w:unhideWhenUsed/>
    <w:rsid w:val="00302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1568</Words>
  <Characters>9257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Alexová</dc:creator>
  <cp:keywords/>
  <dc:description/>
  <cp:lastModifiedBy>Jana Alexová</cp:lastModifiedBy>
  <cp:revision>2</cp:revision>
  <dcterms:created xsi:type="dcterms:W3CDTF">2021-09-02T10:10:00Z</dcterms:created>
  <dcterms:modified xsi:type="dcterms:W3CDTF">2021-09-02T10:38:00Z</dcterms:modified>
</cp:coreProperties>
</file>