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191C">
      <w:pPr>
        <w:pStyle w:val="Style2"/>
        <w:widowControl/>
        <w:ind w:left="3298"/>
        <w:jc w:val="both"/>
        <w:rPr>
          <w:rStyle w:val="FontStyle24"/>
        </w:rPr>
      </w:pPr>
      <w:r>
        <w:rPr>
          <w:noProof/>
        </w:rPr>
        <mc:AlternateContent>
          <mc:Choice Requires="wps">
            <w:drawing>
              <wp:anchor distT="0" distB="572770" distL="24130" distR="24130" simplePos="0" relativeHeight="251658240" behindDoc="0" locked="0" layoutInCell="1" allowOverlap="1">
                <wp:simplePos x="0" y="0"/>
                <wp:positionH relativeFrom="margin">
                  <wp:posOffset>-758825</wp:posOffset>
                </wp:positionH>
                <wp:positionV relativeFrom="paragraph">
                  <wp:posOffset>0</wp:posOffset>
                </wp:positionV>
                <wp:extent cx="7343140" cy="1283335"/>
                <wp:effectExtent l="3175" t="0" r="0" b="25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14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191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43775" cy="1285875"/>
                                  <wp:effectExtent l="0" t="0" r="9525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37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75pt;margin-top:0;width:578.2pt;height:101.05pt;z-index:251658240;visibility:visible;mso-wrap-style:square;mso-width-percent:0;mso-height-percent:0;mso-wrap-distance-left:1.9pt;mso-wrap-distance-top:0;mso-wrap-distance-right:1.9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sarQIAAKo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" filled="f" stroked="f">
                <v:textbox inset="0,0,0,0">
                  <w:txbxContent>
                    <w:p w:rsidR="00000000" w:rsidRDefault="00CA191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43775" cy="1285875"/>
                            <wp:effectExtent l="0" t="0" r="9525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37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4727575</wp:posOffset>
                </wp:positionH>
                <wp:positionV relativeFrom="paragraph">
                  <wp:posOffset>1395730</wp:posOffset>
                </wp:positionV>
                <wp:extent cx="1713230" cy="533400"/>
                <wp:effectExtent l="3175" t="0" r="0" b="444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191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5334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2.25pt;margin-top:109.9pt;width:134.9pt;height:42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EZrwIAALA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" filled="f" stroked="f">
                <v:textbox inset="0,0,0,0">
                  <w:txbxContent>
                    <w:p w:rsidR="00000000" w:rsidRDefault="00CA191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5334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72446">
        <w:rPr>
          <w:rStyle w:val="FontStyle24"/>
        </w:rPr>
        <w:t>SMLOUVA O DÍLO</w:t>
      </w:r>
    </w:p>
    <w:p w:rsidR="00000000" w:rsidRDefault="00872446">
      <w:pPr>
        <w:pStyle w:val="Style3"/>
        <w:widowControl/>
        <w:spacing w:before="230"/>
        <w:jc w:val="both"/>
        <w:rPr>
          <w:rStyle w:val="FontStyle16"/>
        </w:rPr>
      </w:pPr>
      <w:r>
        <w:rPr>
          <w:rStyle w:val="FontStyle16"/>
        </w:rPr>
        <w:t>UZAVŘENÁ DLE USTANOVENÍ § 2586 A NÁSL. ZÁK. Č. 89/2012 SB., OBČANSKÉHO ZÁKONÍKU</w:t>
      </w:r>
    </w:p>
    <w:p w:rsidR="00000000" w:rsidRDefault="00872446">
      <w:pPr>
        <w:pStyle w:val="Style3"/>
        <w:widowControl/>
        <w:spacing w:line="240" w:lineRule="exact"/>
        <w:ind w:left="3576"/>
        <w:jc w:val="both"/>
        <w:rPr>
          <w:sz w:val="20"/>
          <w:szCs w:val="20"/>
        </w:rPr>
      </w:pPr>
    </w:p>
    <w:p w:rsidR="00000000" w:rsidRDefault="00872446">
      <w:pPr>
        <w:pStyle w:val="Style3"/>
        <w:widowControl/>
        <w:spacing w:line="240" w:lineRule="exact"/>
        <w:ind w:left="3576"/>
        <w:jc w:val="both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43"/>
        <w:ind w:left="3576"/>
        <w:jc w:val="both"/>
        <w:rPr>
          <w:rStyle w:val="FontStyle16"/>
        </w:rPr>
      </w:pPr>
      <w:r>
        <w:rPr>
          <w:rStyle w:val="FontStyle16"/>
        </w:rPr>
        <w:t>I. Smluvní strany</w:t>
      </w:r>
    </w:p>
    <w:p w:rsidR="00000000" w:rsidRDefault="0087244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63"/>
        <w:rPr>
          <w:rStyle w:val="FontStyle16"/>
        </w:rPr>
      </w:pPr>
      <w:r>
        <w:rPr>
          <w:rStyle w:val="FontStyle17"/>
        </w:rPr>
        <w:t xml:space="preserve">1.1 </w:t>
      </w:r>
      <w:r>
        <w:rPr>
          <w:rStyle w:val="FontStyle16"/>
        </w:rPr>
        <w:t>Objednatel</w:t>
      </w:r>
    </w:p>
    <w:p w:rsidR="00000000" w:rsidRDefault="00872446">
      <w:pPr>
        <w:pStyle w:val="Style3"/>
        <w:widowControl/>
        <w:spacing w:before="139" w:after="110"/>
        <w:jc w:val="both"/>
        <w:rPr>
          <w:rStyle w:val="FontStyle16"/>
        </w:rPr>
      </w:pPr>
      <w:r>
        <w:rPr>
          <w:rStyle w:val="FontStyle16"/>
        </w:rPr>
        <w:t>Česká republika - Agentura ochrany pří</w:t>
      </w:r>
      <w:r>
        <w:rPr>
          <w:rStyle w:val="FontStyle16"/>
        </w:rPr>
        <w:t>rody a krajiny České republiky</w:t>
      </w:r>
    </w:p>
    <w:p w:rsidR="00000000" w:rsidRDefault="00872446">
      <w:pPr>
        <w:pStyle w:val="Style3"/>
        <w:widowControl/>
        <w:spacing w:before="139" w:after="110"/>
        <w:jc w:val="both"/>
        <w:rPr>
          <w:rStyle w:val="FontStyle16"/>
        </w:rPr>
        <w:sectPr w:rsidR="00000000">
          <w:footerReference w:type="default" r:id="rId10"/>
          <w:footerReference w:type="first" r:id="rId11"/>
          <w:type w:val="continuous"/>
          <w:pgSz w:w="11905" w:h="16837"/>
          <w:pgMar w:top="156" w:right="1436" w:bottom="1440" w:left="1374" w:header="708" w:footer="708" w:gutter="0"/>
          <w:cols w:space="60"/>
          <w:noEndnote/>
          <w:titlePg/>
        </w:sectPr>
      </w:pPr>
    </w:p>
    <w:p w:rsidR="00000000" w:rsidRDefault="00872446">
      <w:pPr>
        <w:pStyle w:val="Style6"/>
        <w:widowControl/>
        <w:spacing w:line="259" w:lineRule="exact"/>
        <w:jc w:val="left"/>
        <w:rPr>
          <w:rStyle w:val="FontStyle17"/>
        </w:rPr>
      </w:pPr>
      <w:r>
        <w:rPr>
          <w:rStyle w:val="FontStyle17"/>
        </w:rPr>
        <w:lastRenderedPageBreak/>
        <w:t>Sídlo:</w:t>
      </w:r>
    </w:p>
    <w:p w:rsidR="00000000" w:rsidRDefault="00872446">
      <w:pPr>
        <w:pStyle w:val="Style6"/>
        <w:widowControl/>
        <w:spacing w:line="259" w:lineRule="exact"/>
        <w:rPr>
          <w:rStyle w:val="FontStyle17"/>
        </w:rPr>
      </w:pPr>
      <w:r>
        <w:rPr>
          <w:rStyle w:val="FontStyle17"/>
        </w:rPr>
        <w:t>Jednající:</w:t>
      </w:r>
    </w:p>
    <w:p w:rsidR="00000000" w:rsidRDefault="00872446">
      <w:pPr>
        <w:pStyle w:val="Style6"/>
        <w:widowControl/>
        <w:spacing w:line="259" w:lineRule="exact"/>
        <w:jc w:val="left"/>
        <w:rPr>
          <w:rStyle w:val="FontStyle17"/>
        </w:rPr>
      </w:pPr>
      <w:r>
        <w:rPr>
          <w:rStyle w:val="FontStyle17"/>
        </w:rPr>
        <w:t>IČO:</w:t>
      </w:r>
    </w:p>
    <w:p w:rsidR="00000000" w:rsidRDefault="00872446">
      <w:pPr>
        <w:pStyle w:val="Style7"/>
        <w:widowControl/>
        <w:spacing w:before="10" w:line="254" w:lineRule="exact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Kaplanova 1931/1, 148 00 Praha 11 - Chodov RNDr. František Pele, ředitel 629 335 91</w:t>
      </w:r>
    </w:p>
    <w:p w:rsidR="00000000" w:rsidRDefault="00872446">
      <w:pPr>
        <w:pStyle w:val="Style7"/>
        <w:widowControl/>
        <w:spacing w:before="10" w:line="254" w:lineRule="exact"/>
        <w:rPr>
          <w:rStyle w:val="FontStyle17"/>
        </w:rPr>
        <w:sectPr w:rsidR="00000000">
          <w:footerReference w:type="default" r:id="rId12"/>
          <w:footerReference w:type="first" r:id="rId13"/>
          <w:type w:val="continuous"/>
          <w:pgSz w:w="11905" w:h="16837"/>
          <w:pgMar w:top="156" w:right="4638" w:bottom="1440" w:left="1364" w:header="708" w:footer="708" w:gutter="0"/>
          <w:cols w:num="2" w:space="708" w:equalWidth="0">
            <w:col w:w="830" w:space="989"/>
            <w:col w:w="4084"/>
          </w:cols>
          <w:noEndnote/>
          <w:titlePg/>
        </w:sectPr>
      </w:pPr>
    </w:p>
    <w:p w:rsidR="00000000" w:rsidRDefault="00872446">
      <w:pPr>
        <w:pStyle w:val="Style6"/>
        <w:widowControl/>
        <w:ind w:right="3634"/>
        <w:rPr>
          <w:rStyle w:val="FontStyle17"/>
        </w:rPr>
      </w:pPr>
      <w:r>
        <w:rPr>
          <w:rStyle w:val="FontStyle17"/>
        </w:rPr>
        <w:lastRenderedPageBreak/>
        <w:t>Bankovní spojeni: ČNB Praha,</w:t>
      </w:r>
      <w:r>
        <w:rPr>
          <w:rStyle w:val="FontStyle17"/>
        </w:rPr>
        <w:t xml:space="preserve"> Číslo účtu: 18228011/0710 (dále jen "objednatel")</w:t>
      </w:r>
    </w:p>
    <w:p w:rsidR="00000000" w:rsidRDefault="0087244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7244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7244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5"/>
        <w:rPr>
          <w:rStyle w:val="FontStyle16"/>
        </w:rPr>
      </w:pPr>
      <w:r>
        <w:rPr>
          <w:rStyle w:val="FontStyle17"/>
        </w:rPr>
        <w:t xml:space="preserve">1.2 </w:t>
      </w:r>
      <w:r>
        <w:rPr>
          <w:rStyle w:val="FontStyle16"/>
        </w:rPr>
        <w:t>Zhotovitel</w:t>
      </w:r>
    </w:p>
    <w:p w:rsidR="00000000" w:rsidRDefault="0087244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68"/>
        <w:rPr>
          <w:rStyle w:val="FontStyle16"/>
        </w:rPr>
      </w:pPr>
      <w:r>
        <w:rPr>
          <w:rStyle w:val="FontStyle16"/>
        </w:rPr>
        <w:t>Jitka Klibániová</w:t>
      </w:r>
    </w:p>
    <w:p w:rsidR="00000000" w:rsidRDefault="00872446">
      <w:pPr>
        <w:pStyle w:val="Style6"/>
        <w:widowControl/>
        <w:spacing w:before="130" w:line="259" w:lineRule="exact"/>
        <w:jc w:val="left"/>
        <w:rPr>
          <w:rStyle w:val="FontStyle17"/>
        </w:rPr>
      </w:pPr>
      <w:r>
        <w:rPr>
          <w:rStyle w:val="FontStyle17"/>
        </w:rPr>
        <w:t xml:space="preserve">Sídlo: Mlýnská </w:t>
      </w:r>
      <w:r>
        <w:rPr>
          <w:rStyle w:val="FontStyle20"/>
        </w:rPr>
        <w:t xml:space="preserve">2, </w:t>
      </w:r>
      <w:r>
        <w:rPr>
          <w:rStyle w:val="FontStyle17"/>
        </w:rPr>
        <w:t>Družec</w:t>
      </w:r>
    </w:p>
    <w:p w:rsidR="00000000" w:rsidRDefault="00872446">
      <w:pPr>
        <w:pStyle w:val="Style6"/>
        <w:widowControl/>
        <w:spacing w:line="259" w:lineRule="exact"/>
        <w:jc w:val="left"/>
        <w:rPr>
          <w:rStyle w:val="FontStyle17"/>
        </w:rPr>
      </w:pPr>
      <w:r>
        <w:rPr>
          <w:rStyle w:val="FontStyle17"/>
        </w:rPr>
        <w:t>IČO: 05281881</w:t>
      </w:r>
    </w:p>
    <w:p w:rsidR="00000000" w:rsidRDefault="00872446">
      <w:pPr>
        <w:pStyle w:val="Style6"/>
        <w:widowControl/>
        <w:spacing w:line="259" w:lineRule="exact"/>
        <w:jc w:val="left"/>
        <w:rPr>
          <w:rStyle w:val="FontStyle17"/>
        </w:rPr>
      </w:pPr>
      <w:r>
        <w:rPr>
          <w:rStyle w:val="FontStyle17"/>
        </w:rPr>
        <w:t>DIČ:</w:t>
      </w:r>
    </w:p>
    <w:p w:rsidR="00000000" w:rsidRDefault="00872446">
      <w:pPr>
        <w:pStyle w:val="Style7"/>
        <w:widowControl/>
        <w:spacing w:before="5"/>
        <w:ind w:right="2650"/>
        <w:rPr>
          <w:rStyle w:val="FontStyle17"/>
        </w:rPr>
      </w:pPr>
      <w:r>
        <w:rPr>
          <w:rStyle w:val="FontStyle17"/>
        </w:rPr>
        <w:t xml:space="preserve">Bankovní spojení: Komerční banka , </w:t>
      </w:r>
      <w:r>
        <w:rPr>
          <w:rStyle w:val="FontStyle17"/>
        </w:rPr>
        <w:t>zapsaná v</w:t>
      </w:r>
      <w:r w:rsidR="00CA191C">
        <w:rPr>
          <w:rStyle w:val="FontStyle17"/>
        </w:rPr>
        <w:t xml:space="preserve"> živnostenském rejstříku </w:t>
      </w:r>
    </w:p>
    <w:p w:rsidR="00000000" w:rsidRDefault="0087244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872446">
      <w:pPr>
        <w:pStyle w:val="Style6"/>
        <w:widowControl/>
        <w:spacing w:before="62" w:line="240" w:lineRule="auto"/>
        <w:jc w:val="left"/>
        <w:rPr>
          <w:rStyle w:val="FontStyle17"/>
        </w:rPr>
      </w:pPr>
      <w:r>
        <w:rPr>
          <w:rStyle w:val="FontStyle17"/>
        </w:rPr>
        <w:t>(dále jen "zhotovitel")</w:t>
      </w:r>
    </w:p>
    <w:p w:rsidR="00000000" w:rsidRDefault="00872446">
      <w:pPr>
        <w:pStyle w:val="Style3"/>
        <w:widowControl/>
        <w:spacing w:line="240" w:lineRule="exact"/>
        <w:ind w:left="3034"/>
        <w:jc w:val="both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78"/>
        <w:ind w:left="3034"/>
        <w:jc w:val="both"/>
        <w:rPr>
          <w:rStyle w:val="FontStyle16"/>
        </w:rPr>
      </w:pPr>
      <w:r>
        <w:rPr>
          <w:rStyle w:val="FontStyle16"/>
        </w:rPr>
        <w:t>II. Předmět a účel smlouvy</w:t>
      </w:r>
    </w:p>
    <w:p w:rsidR="00000000" w:rsidRDefault="00872446">
      <w:pPr>
        <w:pStyle w:val="Style5"/>
        <w:widowControl/>
        <w:spacing w:line="240" w:lineRule="exact"/>
        <w:ind w:left="451" w:right="96"/>
        <w:rPr>
          <w:sz w:val="20"/>
          <w:szCs w:val="20"/>
        </w:rPr>
      </w:pPr>
    </w:p>
    <w:p w:rsidR="00000000" w:rsidRDefault="00872446">
      <w:pPr>
        <w:pStyle w:val="Style5"/>
        <w:widowControl/>
        <w:spacing w:line="240" w:lineRule="exact"/>
        <w:ind w:left="451" w:right="96"/>
        <w:rPr>
          <w:sz w:val="20"/>
          <w:szCs w:val="20"/>
        </w:rPr>
      </w:pPr>
    </w:p>
    <w:p w:rsidR="00000000" w:rsidRDefault="00872446">
      <w:pPr>
        <w:pStyle w:val="Style5"/>
        <w:widowControl/>
        <w:spacing w:before="10"/>
        <w:ind w:left="451" w:right="96"/>
        <w:rPr>
          <w:rStyle w:val="FontStyle17"/>
        </w:rPr>
      </w:pPr>
      <w:r>
        <w:rPr>
          <w:rStyle w:val="FontStyle17"/>
        </w:rPr>
        <w:t>2.1 Zhotovitel se zavazuje pro objednatele zpracovat podklady pro tvorbu Nákladů obvyklých opatření, podklady pro zaji</w:t>
      </w:r>
      <w:r>
        <w:rPr>
          <w:rStyle w:val="FontStyle17"/>
        </w:rPr>
        <w:t>štění tvorby Standardů AOPK ČR, podklady pro kontrolu naplňováni krajinotvorných programů, podklady pro jednání a činnost odborných skupin odboru péče o přírodu a krajinu a činnosti ve vazbě na skartační řád a archivaci. Tato činnost zahrnuje:</w:t>
      </w:r>
    </w:p>
    <w:p w:rsidR="00000000" w:rsidRDefault="00872446">
      <w:pPr>
        <w:pStyle w:val="Style5"/>
        <w:widowControl/>
        <w:spacing w:before="10"/>
        <w:ind w:left="451" w:right="96"/>
        <w:rPr>
          <w:rStyle w:val="FontStyle17"/>
        </w:rPr>
        <w:sectPr w:rsidR="00000000">
          <w:footerReference w:type="default" r:id="rId14"/>
          <w:footerReference w:type="first" r:id="rId15"/>
          <w:type w:val="continuous"/>
          <w:pgSz w:w="11905" w:h="16837"/>
          <w:pgMar w:top="156" w:right="1436" w:bottom="1440" w:left="1287" w:header="708" w:footer="708" w:gutter="0"/>
          <w:cols w:space="60"/>
          <w:noEndnote/>
          <w:titlePg/>
        </w:sectPr>
      </w:pPr>
    </w:p>
    <w:p w:rsidR="00000000" w:rsidRDefault="00872446" w:rsidP="00CA191C">
      <w:pPr>
        <w:pStyle w:val="Style9"/>
        <w:widowControl/>
        <w:numPr>
          <w:ilvl w:val="0"/>
          <w:numId w:val="1"/>
        </w:numPr>
        <w:tabs>
          <w:tab w:val="left" w:pos="706"/>
        </w:tabs>
        <w:ind w:left="706"/>
        <w:rPr>
          <w:rStyle w:val="FontStyle17"/>
        </w:rPr>
      </w:pPr>
      <w:r>
        <w:rPr>
          <w:rStyle w:val="FontStyle17"/>
        </w:rPr>
        <w:lastRenderedPageBreak/>
        <w:t>Sběr dat a informací včetně jejich kompletace pro úpravu, resp. sestavení agregovaných položek, které jsou součástí Nákladů obvyklých opatření v porovnání s Cenovými soustavami;</w:t>
      </w:r>
    </w:p>
    <w:p w:rsidR="00000000" w:rsidRDefault="00872446" w:rsidP="00CA191C">
      <w:pPr>
        <w:pStyle w:val="Style9"/>
        <w:widowControl/>
        <w:numPr>
          <w:ilvl w:val="0"/>
          <w:numId w:val="2"/>
        </w:numPr>
        <w:tabs>
          <w:tab w:val="left" w:pos="706"/>
        </w:tabs>
        <w:spacing w:before="139" w:line="240" w:lineRule="auto"/>
        <w:ind w:left="355" w:firstLine="0"/>
        <w:jc w:val="left"/>
        <w:rPr>
          <w:rStyle w:val="FontStyle17"/>
        </w:rPr>
      </w:pPr>
      <w:r>
        <w:rPr>
          <w:rStyle w:val="FontStyle17"/>
        </w:rPr>
        <w:t>Zajištění pří</w:t>
      </w:r>
      <w:r>
        <w:rPr>
          <w:rStyle w:val="FontStyle17"/>
        </w:rPr>
        <w:t>pravy a metodiky tvorby Standardů AOPK ČR;</w:t>
      </w:r>
    </w:p>
    <w:p w:rsidR="00000000" w:rsidRDefault="00872446" w:rsidP="00CA191C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25"/>
        <w:ind w:left="706"/>
        <w:rPr>
          <w:rStyle w:val="FontStyle17"/>
        </w:rPr>
      </w:pPr>
      <w:r>
        <w:rPr>
          <w:rStyle w:val="FontStyle17"/>
        </w:rPr>
        <w:t>Sestaveni metodiky pro zjednodušení evidence a administrativy v rámci Odboru péče o přírodu a krajinu, konkrétně evidence investičních akcí a zajištění archivace dokumentů {smluv, faktur, programových dokladů</w:t>
      </w:r>
      <w:r>
        <w:rPr>
          <w:rStyle w:val="FontStyle17"/>
        </w:rPr>
        <w:t>);</w:t>
      </w:r>
    </w:p>
    <w:p w:rsidR="00000000" w:rsidRDefault="00872446" w:rsidP="00CA191C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20"/>
        <w:ind w:left="706"/>
        <w:rPr>
          <w:rStyle w:val="FontStyle17"/>
        </w:rPr>
      </w:pPr>
      <w:r>
        <w:rPr>
          <w:rStyle w:val="FontStyle17"/>
        </w:rPr>
        <w:t xml:space="preserve">Shromážděni a kompletce podkladů pro jednání odborných skupin pro vodní ekosystémy a Komise pro rybí přechody, dále komunikace se členy skupin při jejich činnosti především sestavování odborných podkladů do vyjádření obou skupin a kompletace všech </w:t>
      </w:r>
      <w:r>
        <w:rPr>
          <w:rStyle w:val="FontStyle17"/>
        </w:rPr>
        <w:t>odborných podkladů při této činnosti;</w:t>
      </w:r>
    </w:p>
    <w:p w:rsidR="00000000" w:rsidRDefault="00872446" w:rsidP="00CA191C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15"/>
        <w:ind w:left="706"/>
        <w:rPr>
          <w:rStyle w:val="FontStyle17"/>
        </w:rPr>
      </w:pPr>
      <w:r>
        <w:rPr>
          <w:rStyle w:val="FontStyle17"/>
        </w:rPr>
        <w:t>Správa a průběžná aktualizace webového rozhraní</w:t>
      </w:r>
      <w:r>
        <w:rPr>
          <w:rStyle w:val="FontStyle17"/>
          <w:lang w:val="en-US"/>
        </w:rPr>
        <w:t xml:space="preserve"> </w:t>
      </w:r>
      <w:hyperlink r:id="rId16" w:history="1">
        <w:r>
          <w:rPr>
            <w:rStyle w:val="Hypertextovodkaz"/>
            <w:sz w:val="18"/>
            <w:szCs w:val="18"/>
            <w:lang w:val="en-US"/>
          </w:rPr>
          <w:t>dotace.nature.cz</w:t>
        </w:r>
      </w:hyperlink>
      <w:r>
        <w:rPr>
          <w:rStyle w:val="FontStyle17"/>
        </w:rPr>
        <w:t xml:space="preserve"> pro Odbor péče o přírodu a krajinu a webového rozhraní </w:t>
      </w:r>
      <w:hyperlink r:id="rId17" w:history="1">
        <w:r>
          <w:rPr>
            <w:rStyle w:val="Hypertextovodkaz"/>
            <w:sz w:val="18"/>
            <w:szCs w:val="18"/>
          </w:rPr>
          <w:t>www.standardy.nature.c?-</w:t>
        </w:r>
      </w:hyperlink>
      <w:r>
        <w:rPr>
          <w:rStyle w:val="FontStyle17"/>
        </w:rPr>
        <w:t>;</w:t>
      </w:r>
    </w:p>
    <w:p w:rsidR="00000000" w:rsidRDefault="00872446" w:rsidP="00CA191C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15"/>
        <w:ind w:left="706"/>
        <w:rPr>
          <w:rStyle w:val="FontStyle17"/>
        </w:rPr>
      </w:pPr>
      <w:r>
        <w:rPr>
          <w:rStyle w:val="FontStyle17"/>
        </w:rPr>
        <w:t>Kontrola podkladů pro provedení kontroly týkající se naplňování krajinotvorných programů (kontrola smluv/dohod a žádostí, kontrola plánů péče ve vztahu k realizovaným opatřením, zpracováni výsledného souhrnu nalezený</w:t>
      </w:r>
      <w:r>
        <w:rPr>
          <w:rStyle w:val="FontStyle17"/>
        </w:rPr>
        <w:t>ch nedostatků).</w:t>
      </w:r>
    </w:p>
    <w:p w:rsidR="00000000" w:rsidRDefault="00872446">
      <w:pPr>
        <w:pStyle w:val="Style7"/>
        <w:widowControl/>
        <w:spacing w:before="19" w:line="379" w:lineRule="exact"/>
        <w:ind w:left="408"/>
        <w:rPr>
          <w:rStyle w:val="FontStyle17"/>
        </w:rPr>
      </w:pPr>
      <w:r>
        <w:rPr>
          <w:rStyle w:val="FontStyle17"/>
        </w:rPr>
        <w:t>(dále jen „dílo")</w:t>
      </w:r>
    </w:p>
    <w:p w:rsidR="00000000" w:rsidRDefault="00872446" w:rsidP="00CA191C">
      <w:pPr>
        <w:pStyle w:val="Style11"/>
        <w:widowControl/>
        <w:numPr>
          <w:ilvl w:val="0"/>
          <w:numId w:val="3"/>
        </w:numPr>
        <w:tabs>
          <w:tab w:val="left" w:pos="466"/>
        </w:tabs>
        <w:spacing w:line="379" w:lineRule="exact"/>
        <w:ind w:firstLine="0"/>
        <w:jc w:val="left"/>
        <w:rPr>
          <w:rStyle w:val="FontStyle17"/>
        </w:rPr>
      </w:pPr>
      <w:r>
        <w:rPr>
          <w:rStyle w:val="FontStyle17"/>
        </w:rPr>
        <w:t>Objednatel se zavazuje dílo převzít a zaplatit za něj zhotoviteli cenu.</w:t>
      </w:r>
    </w:p>
    <w:p w:rsidR="00000000" w:rsidRDefault="00872446" w:rsidP="00CA191C">
      <w:pPr>
        <w:pStyle w:val="Style11"/>
        <w:widowControl/>
        <w:numPr>
          <w:ilvl w:val="0"/>
          <w:numId w:val="3"/>
        </w:numPr>
        <w:tabs>
          <w:tab w:val="left" w:pos="466"/>
        </w:tabs>
        <w:spacing w:line="379" w:lineRule="exact"/>
        <w:ind w:firstLine="0"/>
        <w:jc w:val="left"/>
        <w:rPr>
          <w:rStyle w:val="FontStyle17"/>
        </w:rPr>
      </w:pPr>
      <w:r>
        <w:rPr>
          <w:rStyle w:val="FontStyle17"/>
        </w:rPr>
        <w:t>Při provádění díla je zhotovitel vázán pokyny objednatele.</w:t>
      </w:r>
    </w:p>
    <w:p w:rsidR="00000000" w:rsidRDefault="00872446">
      <w:pPr>
        <w:pStyle w:val="Style3"/>
        <w:widowControl/>
        <w:spacing w:line="240" w:lineRule="exact"/>
        <w:ind w:right="182"/>
        <w:jc w:val="center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34"/>
        <w:ind w:right="182"/>
        <w:jc w:val="center"/>
        <w:rPr>
          <w:rStyle w:val="FontStyle16"/>
        </w:rPr>
      </w:pPr>
      <w:r>
        <w:rPr>
          <w:rStyle w:val="FontStyle16"/>
        </w:rPr>
        <w:t>III. Doba plnění</w:t>
      </w:r>
    </w:p>
    <w:p w:rsidR="00000000" w:rsidRDefault="00872446" w:rsidP="00CA191C">
      <w:pPr>
        <w:pStyle w:val="Style11"/>
        <w:widowControl/>
        <w:numPr>
          <w:ilvl w:val="0"/>
          <w:numId w:val="4"/>
        </w:numPr>
        <w:tabs>
          <w:tab w:val="left" w:pos="456"/>
        </w:tabs>
        <w:spacing w:before="293" w:line="240" w:lineRule="auto"/>
        <w:ind w:firstLine="0"/>
        <w:jc w:val="left"/>
        <w:rPr>
          <w:rStyle w:val="FontStyle17"/>
        </w:rPr>
      </w:pPr>
      <w:r>
        <w:rPr>
          <w:rStyle w:val="FontStyle17"/>
        </w:rPr>
        <w:t>Smlouva se uzavírá na dobu urč</w:t>
      </w:r>
      <w:r>
        <w:rPr>
          <w:rStyle w:val="FontStyle17"/>
        </w:rPr>
        <w:t>itou, a to do 31.3. 2017.</w:t>
      </w:r>
    </w:p>
    <w:p w:rsidR="00000000" w:rsidRDefault="00872446" w:rsidP="00CA191C">
      <w:pPr>
        <w:pStyle w:val="Style11"/>
        <w:widowControl/>
        <w:numPr>
          <w:ilvl w:val="0"/>
          <w:numId w:val="4"/>
        </w:numPr>
        <w:tabs>
          <w:tab w:val="left" w:pos="456"/>
        </w:tabs>
        <w:spacing w:before="125"/>
        <w:ind w:left="456"/>
        <w:rPr>
          <w:rStyle w:val="FontStyle17"/>
        </w:rPr>
      </w:pPr>
      <w:r>
        <w:rPr>
          <w:rStyle w:val="FontStyle17"/>
        </w:rPr>
        <w:t>Maximální rozsah prací je 750 hod. za dobu trvání smlouvy. Rozvržení hodin na jednotlivá dílčí plnění bude řešeno dle pokynů objednatele.</w:t>
      </w:r>
    </w:p>
    <w:p w:rsidR="00000000" w:rsidRDefault="00872446">
      <w:pPr>
        <w:pStyle w:val="Style3"/>
        <w:widowControl/>
        <w:spacing w:line="240" w:lineRule="exact"/>
        <w:ind w:right="221"/>
        <w:jc w:val="center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58"/>
        <w:ind w:right="221"/>
        <w:jc w:val="center"/>
        <w:rPr>
          <w:rStyle w:val="FontStyle16"/>
        </w:rPr>
      </w:pPr>
      <w:r>
        <w:rPr>
          <w:rStyle w:val="FontStyle16"/>
        </w:rPr>
        <w:t>IV. Cena</w:t>
      </w:r>
    </w:p>
    <w:p w:rsidR="00000000" w:rsidRDefault="00872446" w:rsidP="00CA191C">
      <w:pPr>
        <w:pStyle w:val="Style11"/>
        <w:widowControl/>
        <w:numPr>
          <w:ilvl w:val="0"/>
          <w:numId w:val="5"/>
        </w:numPr>
        <w:tabs>
          <w:tab w:val="left" w:pos="466"/>
        </w:tabs>
        <w:spacing w:before="245"/>
        <w:ind w:left="466" w:right="67" w:hanging="466"/>
        <w:rPr>
          <w:rStyle w:val="FontStyle17"/>
        </w:rPr>
      </w:pPr>
      <w:r>
        <w:rPr>
          <w:rStyle w:val="FontStyle17"/>
        </w:rPr>
        <w:t>Za vyhotoveni díla zaplatí objednatel zhotoviteli cenu ve výši 200 K</w:t>
      </w:r>
      <w:r>
        <w:rPr>
          <w:rStyle w:val="FontStyle17"/>
        </w:rPr>
        <w:t>č/hod. Maximální cena díla nesmí překročit konečnou částku 160 000 Kč.</w:t>
      </w:r>
    </w:p>
    <w:p w:rsidR="00000000" w:rsidRDefault="00872446" w:rsidP="00CA191C">
      <w:pPr>
        <w:pStyle w:val="Style11"/>
        <w:widowControl/>
        <w:numPr>
          <w:ilvl w:val="0"/>
          <w:numId w:val="5"/>
        </w:numPr>
        <w:tabs>
          <w:tab w:val="left" w:pos="466"/>
        </w:tabs>
        <w:spacing w:before="120"/>
        <w:ind w:left="466" w:right="72" w:hanging="466"/>
        <w:rPr>
          <w:rStyle w:val="FontStyle17"/>
        </w:rPr>
      </w:pPr>
      <w:r>
        <w:rPr>
          <w:rStyle w:val="FontStyle17"/>
        </w:rPr>
        <w:t>Cena uvedená v bodu 4.1 smlouvy je konečná a nelze ji zvyšovat s výjimkou případu změny daňových předpisů, je-li zhotovitel plátcem DPH. V ceně jsou zahrnuty veškeré náklady zhot</w:t>
      </w:r>
      <w:r>
        <w:rPr>
          <w:rStyle w:val="FontStyle17"/>
        </w:rPr>
        <w:t>ovitele, tj. např. jízdné, telefonní poplatky, poplatky za internet, náklady na materiál a podobně. Cena může být snížena s ohledem na dodaný rozsah díla.</w:t>
      </w:r>
    </w:p>
    <w:p w:rsidR="00000000" w:rsidRDefault="00872446" w:rsidP="00CA191C">
      <w:pPr>
        <w:pStyle w:val="Style11"/>
        <w:widowControl/>
        <w:numPr>
          <w:ilvl w:val="0"/>
          <w:numId w:val="5"/>
        </w:numPr>
        <w:tabs>
          <w:tab w:val="left" w:pos="466"/>
        </w:tabs>
        <w:spacing w:before="158" w:line="240" w:lineRule="auto"/>
        <w:ind w:firstLine="0"/>
        <w:jc w:val="left"/>
        <w:rPr>
          <w:rStyle w:val="FontStyle17"/>
        </w:rPr>
      </w:pPr>
      <w:r>
        <w:rPr>
          <w:rStyle w:val="FontStyle17"/>
        </w:rPr>
        <w:t>Smluvní strany se dohodly na následujících platebních podmínkách:</w:t>
      </w:r>
    </w:p>
    <w:p w:rsidR="00000000" w:rsidRDefault="00872446">
      <w:pPr>
        <w:widowControl/>
        <w:rPr>
          <w:sz w:val="2"/>
          <w:szCs w:val="2"/>
        </w:rPr>
      </w:pPr>
    </w:p>
    <w:p w:rsidR="00000000" w:rsidRDefault="00872446" w:rsidP="00CA191C">
      <w:pPr>
        <w:pStyle w:val="Style9"/>
        <w:widowControl/>
        <w:numPr>
          <w:ilvl w:val="0"/>
          <w:numId w:val="6"/>
        </w:numPr>
        <w:tabs>
          <w:tab w:val="left" w:pos="619"/>
        </w:tabs>
        <w:spacing w:before="125"/>
        <w:ind w:left="619" w:hanging="346"/>
        <w:rPr>
          <w:rStyle w:val="FontStyle17"/>
        </w:rPr>
      </w:pPr>
      <w:r>
        <w:rPr>
          <w:rStyle w:val="FontStyle17"/>
        </w:rPr>
        <w:t>po splnění dílčí čá</w:t>
      </w:r>
      <w:r>
        <w:rPr>
          <w:rStyle w:val="FontStyle17"/>
        </w:rPr>
        <w:t>sti plnění za 1 měsíc zhotovitel vystaví bez zbytečného odkladu, nejpozději do 15 dnů následujícího měsíce, daňový doklad, jehož nezbytnou přílohou bude přehled činnosti za tento dílčí časový úsek plnění;</w:t>
      </w:r>
    </w:p>
    <w:p w:rsidR="00000000" w:rsidRDefault="00872446" w:rsidP="00CA191C">
      <w:pPr>
        <w:pStyle w:val="Style9"/>
        <w:widowControl/>
        <w:numPr>
          <w:ilvl w:val="0"/>
          <w:numId w:val="7"/>
        </w:numPr>
        <w:tabs>
          <w:tab w:val="left" w:pos="619"/>
        </w:tabs>
        <w:spacing w:before="163" w:line="240" w:lineRule="auto"/>
        <w:ind w:left="274" w:firstLine="0"/>
        <w:jc w:val="left"/>
        <w:rPr>
          <w:rStyle w:val="FontStyle17"/>
        </w:rPr>
      </w:pPr>
      <w:r>
        <w:rPr>
          <w:rStyle w:val="FontStyle17"/>
        </w:rPr>
        <w:t>splatnost daňového dokladu je 30 dní od data j</w:t>
      </w:r>
      <w:r>
        <w:rPr>
          <w:rStyle w:val="FontStyle17"/>
        </w:rPr>
        <w:t>eho vystavení;</w:t>
      </w:r>
    </w:p>
    <w:p w:rsidR="00000000" w:rsidRDefault="00872446" w:rsidP="00CA191C">
      <w:pPr>
        <w:pStyle w:val="Style9"/>
        <w:widowControl/>
        <w:numPr>
          <w:ilvl w:val="0"/>
          <w:numId w:val="6"/>
        </w:numPr>
        <w:tabs>
          <w:tab w:val="left" w:pos="619"/>
        </w:tabs>
        <w:spacing w:before="125"/>
        <w:ind w:left="619" w:hanging="346"/>
        <w:rPr>
          <w:rStyle w:val="FontStyle17"/>
        </w:rPr>
      </w:pPr>
      <w:r>
        <w:rPr>
          <w:rStyle w:val="FontStyle17"/>
        </w:rPr>
        <w:t>daňový doklad obsahuje minimálně označení a číslo daňového dokladu, název a sídlo zhotovitele, IČO, bankovní spojení, fakturovanou částku a číslo smlouvy;</w:t>
      </w:r>
    </w:p>
    <w:p w:rsidR="00000000" w:rsidRDefault="00872446" w:rsidP="00CA191C">
      <w:pPr>
        <w:pStyle w:val="Style9"/>
        <w:widowControl/>
        <w:numPr>
          <w:ilvl w:val="0"/>
          <w:numId w:val="6"/>
        </w:numPr>
        <w:tabs>
          <w:tab w:val="left" w:pos="619"/>
        </w:tabs>
        <w:spacing w:before="120"/>
        <w:ind w:left="619" w:hanging="346"/>
        <w:rPr>
          <w:rStyle w:val="FontStyle17"/>
        </w:rPr>
      </w:pPr>
      <w:r>
        <w:rPr>
          <w:rStyle w:val="FontStyle17"/>
        </w:rPr>
        <w:t>zaplacení ceny objednatel provede bezhotovostním převodem na bankovní úč</w:t>
      </w:r>
      <w:r>
        <w:rPr>
          <w:rStyle w:val="FontStyle17"/>
        </w:rPr>
        <w:t>et zhotovitele uvedený na daňovém dokladu. Jako variabilní symbol uvede číslo bankovního dokladu.;</w:t>
      </w:r>
    </w:p>
    <w:p w:rsidR="00000000" w:rsidRDefault="00872446" w:rsidP="00CA191C">
      <w:pPr>
        <w:pStyle w:val="Style9"/>
        <w:widowControl/>
        <w:numPr>
          <w:ilvl w:val="0"/>
          <w:numId w:val="6"/>
        </w:numPr>
        <w:tabs>
          <w:tab w:val="left" w:pos="619"/>
        </w:tabs>
        <w:spacing w:before="115"/>
        <w:ind w:left="619" w:hanging="346"/>
        <w:rPr>
          <w:rStyle w:val="FontStyle17"/>
        </w:rPr>
      </w:pPr>
      <w:r>
        <w:rPr>
          <w:rStyle w:val="FontStyle17"/>
        </w:rPr>
        <w:t>v případě, že nebude daňový doklad obsahovat veškeré náležitosti, je objednatel oprávněn vrátit před lhůtou splatnosti doklad zhotoviteli s upřesněním s</w:t>
      </w:r>
      <w:r>
        <w:rPr>
          <w:rStyle w:val="FontStyle17"/>
        </w:rPr>
        <w:t>vých připomínek. Lhůta splatnosti pak začíná běžet od doručení bezvadného daňového dokladu;</w:t>
      </w:r>
    </w:p>
    <w:p w:rsidR="00000000" w:rsidRDefault="00872446" w:rsidP="00CA191C">
      <w:pPr>
        <w:pStyle w:val="Style9"/>
        <w:widowControl/>
        <w:numPr>
          <w:ilvl w:val="0"/>
          <w:numId w:val="6"/>
        </w:numPr>
        <w:tabs>
          <w:tab w:val="left" w:pos="619"/>
        </w:tabs>
        <w:spacing w:before="115"/>
        <w:ind w:left="619" w:hanging="346"/>
        <w:rPr>
          <w:rStyle w:val="FontStyle17"/>
        </w:rPr>
        <w:sectPr w:rsidR="00000000">
          <w:pgSz w:w="11905" w:h="16837"/>
          <w:pgMar w:top="1364" w:right="1412" w:bottom="1440" w:left="1335" w:header="708" w:footer="708" w:gutter="0"/>
          <w:cols w:space="60"/>
          <w:noEndnote/>
        </w:sectPr>
      </w:pPr>
    </w:p>
    <w:p w:rsidR="00000000" w:rsidRDefault="00872446">
      <w:pPr>
        <w:pStyle w:val="Style12"/>
        <w:widowControl/>
        <w:ind w:left="758"/>
        <w:jc w:val="both"/>
        <w:rPr>
          <w:rStyle w:val="FontStyle17"/>
        </w:rPr>
      </w:pPr>
      <w:r>
        <w:rPr>
          <w:rStyle w:val="FontStyle17"/>
        </w:rPr>
        <w:lastRenderedPageBreak/>
        <w:t>f) v případě, že objednatel nesouhlasí s přílohou daňového dokladu, tj. přehledem prací, zaplatí zhotoviteli jen tu částku, kterou považ</w:t>
      </w:r>
      <w:r>
        <w:rPr>
          <w:rStyle w:val="FontStyle17"/>
        </w:rPr>
        <w:t>uje za nespornou. O další částce vyvolá objednatel jednání do 10 dnů od splatnosti daňového dokladu.</w:t>
      </w:r>
    </w:p>
    <w:p w:rsidR="00000000" w:rsidRDefault="00872446">
      <w:pPr>
        <w:pStyle w:val="Style3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58"/>
        <w:ind w:right="72"/>
        <w:jc w:val="center"/>
        <w:rPr>
          <w:rStyle w:val="FontStyle16"/>
        </w:rPr>
      </w:pPr>
      <w:r>
        <w:rPr>
          <w:rStyle w:val="FontStyle16"/>
        </w:rPr>
        <w:t>V. Podmínky plnění díla</w:t>
      </w:r>
    </w:p>
    <w:p w:rsidR="00000000" w:rsidRDefault="00872446" w:rsidP="00CA191C">
      <w:pPr>
        <w:pStyle w:val="Style11"/>
        <w:widowControl/>
        <w:numPr>
          <w:ilvl w:val="0"/>
          <w:numId w:val="8"/>
        </w:numPr>
        <w:tabs>
          <w:tab w:val="left" w:pos="446"/>
        </w:tabs>
        <w:spacing w:before="288" w:line="240" w:lineRule="auto"/>
        <w:ind w:firstLine="0"/>
        <w:jc w:val="left"/>
        <w:rPr>
          <w:rStyle w:val="FontStyle17"/>
        </w:rPr>
      </w:pPr>
      <w:r>
        <w:rPr>
          <w:rStyle w:val="FontStyle17"/>
        </w:rPr>
        <w:t>Zhotovitel se zavazuje dodat dílo v obvyklém provedení a kvalitě.</w:t>
      </w:r>
    </w:p>
    <w:p w:rsidR="00000000" w:rsidRDefault="00872446" w:rsidP="00CA191C">
      <w:pPr>
        <w:pStyle w:val="Style11"/>
        <w:widowControl/>
        <w:numPr>
          <w:ilvl w:val="0"/>
          <w:numId w:val="8"/>
        </w:numPr>
        <w:tabs>
          <w:tab w:val="left" w:pos="446"/>
        </w:tabs>
        <w:spacing w:before="130"/>
        <w:ind w:left="446" w:hanging="446"/>
        <w:rPr>
          <w:rStyle w:val="FontStyle17"/>
        </w:rPr>
      </w:pPr>
      <w:r>
        <w:rPr>
          <w:rStyle w:val="FontStyle17"/>
        </w:rPr>
        <w:t>V případě, že objednatel dílčí plnění převezme a k</w:t>
      </w:r>
      <w:r>
        <w:rPr>
          <w:rStyle w:val="FontStyle17"/>
        </w:rPr>
        <w:t>valitativní nedostatky se projeví dodatečně, uplatní objednatel reklamaci vad díla písemně bez zbytečného odkladu, nejpozději však do 14 dnů od jejich zjištěni.</w:t>
      </w:r>
    </w:p>
    <w:p w:rsidR="00000000" w:rsidRDefault="00872446" w:rsidP="00CA191C">
      <w:pPr>
        <w:pStyle w:val="Style11"/>
        <w:widowControl/>
        <w:numPr>
          <w:ilvl w:val="0"/>
          <w:numId w:val="8"/>
        </w:numPr>
        <w:tabs>
          <w:tab w:val="left" w:pos="446"/>
        </w:tabs>
        <w:spacing w:before="115"/>
        <w:ind w:left="446" w:hanging="446"/>
        <w:rPr>
          <w:rStyle w:val="FontStyle17"/>
        </w:rPr>
      </w:pPr>
      <w:r>
        <w:rPr>
          <w:rStyle w:val="FontStyle17"/>
        </w:rPr>
        <w:t>Zhotovitel je povinen odstranit nedostatky ve lhůtě stanovené objednatelem. V případě, ž</w:t>
      </w:r>
      <w:r>
        <w:rPr>
          <w:rStyle w:val="FontStyle17"/>
        </w:rPr>
        <w:t>e není možno dodatečně nedostatky odstranit, je povinen vrátit platbu za toto dílčí plnění do 15 dnů od písemné výzvy objednatele.</w:t>
      </w:r>
    </w:p>
    <w:p w:rsidR="00000000" w:rsidRDefault="00872446" w:rsidP="00CA191C">
      <w:pPr>
        <w:pStyle w:val="Style11"/>
        <w:widowControl/>
        <w:numPr>
          <w:ilvl w:val="0"/>
          <w:numId w:val="8"/>
        </w:numPr>
        <w:tabs>
          <w:tab w:val="left" w:pos="446"/>
        </w:tabs>
        <w:spacing w:before="115"/>
        <w:ind w:left="446" w:hanging="446"/>
        <w:rPr>
          <w:rStyle w:val="FontStyle17"/>
        </w:rPr>
      </w:pPr>
      <w:r>
        <w:rPr>
          <w:rStyle w:val="FontStyle17"/>
        </w:rPr>
        <w:t xml:space="preserve">Jestliže se smluvní strany dohodnou na řešení reklamace dle bodu 5.3 smlouvy, zhotovitel neprodleně zašle objednateli </w:t>
      </w:r>
      <w:r>
        <w:rPr>
          <w:rStyle w:val="FontStyle17"/>
        </w:rPr>
        <w:t>dobropis.</w:t>
      </w:r>
    </w:p>
    <w:p w:rsidR="00000000" w:rsidRDefault="00872446" w:rsidP="00CA191C">
      <w:pPr>
        <w:pStyle w:val="Style11"/>
        <w:widowControl/>
        <w:numPr>
          <w:ilvl w:val="0"/>
          <w:numId w:val="8"/>
        </w:numPr>
        <w:tabs>
          <w:tab w:val="left" w:pos="446"/>
        </w:tabs>
        <w:spacing w:before="115"/>
        <w:ind w:left="446" w:hanging="446"/>
        <w:rPr>
          <w:rStyle w:val="FontStyle17"/>
        </w:rPr>
      </w:pPr>
      <w:r>
        <w:rPr>
          <w:rStyle w:val="FontStyle17"/>
        </w:rPr>
        <w:t>V případě nesplnění doby odstraněni reklamovaných nedostatků smlouvy nebo nezaplaceni finanční částky dle bodu 5.3 smlouvy je objednatel oprávněn zhotoviteli účtovat smluvní pokutu ve výši 0,1 % z celkové ceny plnění vč. DPH za každý den p</w:t>
      </w:r>
      <w:r>
        <w:rPr>
          <w:rStyle w:val="FontStyle17"/>
        </w:rPr>
        <w:t>rodleni.</w:t>
      </w:r>
    </w:p>
    <w:p w:rsidR="00000000" w:rsidRDefault="00872446" w:rsidP="00CA191C">
      <w:pPr>
        <w:pStyle w:val="Style11"/>
        <w:widowControl/>
        <w:numPr>
          <w:ilvl w:val="0"/>
          <w:numId w:val="8"/>
        </w:numPr>
        <w:tabs>
          <w:tab w:val="left" w:pos="446"/>
        </w:tabs>
        <w:spacing w:before="120"/>
        <w:ind w:left="446" w:hanging="446"/>
        <w:rPr>
          <w:rStyle w:val="FontStyle17"/>
        </w:rPr>
      </w:pPr>
      <w:r>
        <w:rPr>
          <w:rStyle w:val="FontStyle17"/>
        </w:rPr>
        <w:t>Objednatel je povinen na základě žádosti zhotovitele zajistit nezbytnou spolupráci svých zaměstnanců se zhotovitelem a poskytovat nezbytné konzultace a dostupné podklady při plnění předmětu této smlouvy. Kontaktní osobou pro poskytování kon</w:t>
      </w:r>
      <w:r>
        <w:rPr>
          <w:rStyle w:val="FontStyle17"/>
        </w:rPr>
        <w:t>zultací a podkladů jednání dle tohoto bodu smlouvy je Zuzana Kozelková (mob: 604 225 217).</w:t>
      </w:r>
    </w:p>
    <w:p w:rsidR="00000000" w:rsidRDefault="00872446" w:rsidP="00CA191C">
      <w:pPr>
        <w:pStyle w:val="Style11"/>
        <w:widowControl/>
        <w:numPr>
          <w:ilvl w:val="0"/>
          <w:numId w:val="8"/>
        </w:numPr>
        <w:tabs>
          <w:tab w:val="left" w:pos="446"/>
        </w:tabs>
        <w:spacing w:before="115"/>
        <w:ind w:left="446" w:hanging="446"/>
        <w:rPr>
          <w:rStyle w:val="FontStyle17"/>
        </w:rPr>
      </w:pPr>
      <w:r>
        <w:rPr>
          <w:rStyle w:val="FontStyle17"/>
        </w:rPr>
        <w:t>V případě, že bude zhotovitel potřebovat k jednání s vnějšími subjekty při plnění předmětu smlouvy zmocnění, bude mu poskytnuta Plná moc „ad noc" k jednotlivý</w:t>
      </w:r>
      <w:r>
        <w:rPr>
          <w:rStyle w:val="FontStyle17"/>
        </w:rPr>
        <w:t>m úkonům.</w:t>
      </w:r>
    </w:p>
    <w:p w:rsidR="00000000" w:rsidRDefault="00872446">
      <w:pPr>
        <w:pStyle w:val="Style3"/>
        <w:widowControl/>
        <w:spacing w:line="240" w:lineRule="exact"/>
        <w:ind w:right="206"/>
        <w:jc w:val="center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58"/>
        <w:ind w:right="206"/>
        <w:jc w:val="center"/>
        <w:rPr>
          <w:rStyle w:val="FontStyle16"/>
        </w:rPr>
      </w:pPr>
      <w:r>
        <w:rPr>
          <w:rStyle w:val="FontStyle16"/>
        </w:rPr>
        <w:t>VI. Přístup do systému objednatele</w:t>
      </w:r>
    </w:p>
    <w:p w:rsidR="00000000" w:rsidRDefault="00872446" w:rsidP="00CA191C">
      <w:pPr>
        <w:pStyle w:val="Style11"/>
        <w:widowControl/>
        <w:numPr>
          <w:ilvl w:val="0"/>
          <w:numId w:val="9"/>
        </w:numPr>
        <w:tabs>
          <w:tab w:val="left" w:pos="456"/>
        </w:tabs>
        <w:spacing w:before="250"/>
        <w:ind w:left="456"/>
        <w:rPr>
          <w:rStyle w:val="FontStyle17"/>
        </w:rPr>
      </w:pPr>
      <w:r>
        <w:rPr>
          <w:rStyle w:val="FontStyle17"/>
        </w:rPr>
        <w:t>Zhotovitel, pokud to bude nezbytné pro naplnění předmětu smlouvy, obdrží nezbytný přístup do interních informačních systémů provozovaných objednatelem.</w:t>
      </w:r>
    </w:p>
    <w:p w:rsidR="00000000" w:rsidRDefault="00872446" w:rsidP="00CA191C">
      <w:pPr>
        <w:pStyle w:val="Style11"/>
        <w:widowControl/>
        <w:numPr>
          <w:ilvl w:val="0"/>
          <w:numId w:val="9"/>
        </w:numPr>
        <w:tabs>
          <w:tab w:val="left" w:pos="456"/>
        </w:tabs>
        <w:spacing w:before="115" w:line="264" w:lineRule="exact"/>
        <w:ind w:left="456"/>
        <w:rPr>
          <w:rStyle w:val="FontStyle17"/>
        </w:rPr>
      </w:pPr>
      <w:r>
        <w:rPr>
          <w:rStyle w:val="FontStyle17"/>
        </w:rPr>
        <w:t>Zhotovitel je oprávněn používat tyto pří</w:t>
      </w:r>
      <w:r>
        <w:rPr>
          <w:rStyle w:val="FontStyle17"/>
        </w:rPr>
        <w:t>stupy pouze pro účely definované tímto smluvním vztahem.</w:t>
      </w:r>
    </w:p>
    <w:p w:rsidR="00000000" w:rsidRDefault="00872446" w:rsidP="00CA191C">
      <w:pPr>
        <w:pStyle w:val="Style11"/>
        <w:widowControl/>
        <w:numPr>
          <w:ilvl w:val="0"/>
          <w:numId w:val="9"/>
        </w:numPr>
        <w:tabs>
          <w:tab w:val="left" w:pos="456"/>
        </w:tabs>
        <w:spacing w:before="154" w:line="240" w:lineRule="auto"/>
        <w:ind w:firstLine="0"/>
        <w:jc w:val="left"/>
        <w:rPr>
          <w:rStyle w:val="FontStyle17"/>
        </w:rPr>
      </w:pPr>
      <w:r>
        <w:rPr>
          <w:rStyle w:val="FontStyle17"/>
        </w:rPr>
        <w:t>Zhotovitel nesmí přístupy (vstupní kódy) sdělit jiným osobám anebo jinak zneužít.</w:t>
      </w:r>
    </w:p>
    <w:p w:rsidR="00000000" w:rsidRDefault="00872446" w:rsidP="00CA191C">
      <w:pPr>
        <w:pStyle w:val="Style11"/>
        <w:widowControl/>
        <w:numPr>
          <w:ilvl w:val="0"/>
          <w:numId w:val="9"/>
        </w:numPr>
        <w:tabs>
          <w:tab w:val="left" w:pos="456"/>
        </w:tabs>
        <w:spacing w:before="134" w:line="254" w:lineRule="exact"/>
        <w:ind w:left="456"/>
        <w:rPr>
          <w:rStyle w:val="FontStyle17"/>
        </w:rPr>
      </w:pPr>
      <w:r>
        <w:rPr>
          <w:rStyle w:val="FontStyle17"/>
        </w:rPr>
        <w:t>Zhotovitel je povinen při své činnosti vykonávané na základě této smlouvy dodržovat ustanovení zákona č</w:t>
      </w:r>
      <w:r>
        <w:rPr>
          <w:rStyle w:val="FontStyle17"/>
        </w:rPr>
        <w:t>. 101/2000 Sb., o ochraně osobních údajů, v platném znění.</w:t>
      </w:r>
    </w:p>
    <w:p w:rsidR="00000000" w:rsidRDefault="00872446">
      <w:pPr>
        <w:pStyle w:val="Style3"/>
        <w:widowControl/>
        <w:spacing w:line="240" w:lineRule="exact"/>
        <w:ind w:right="293"/>
        <w:jc w:val="center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58"/>
        <w:ind w:right="293"/>
        <w:jc w:val="center"/>
        <w:rPr>
          <w:rStyle w:val="FontStyle16"/>
        </w:rPr>
      </w:pPr>
      <w:r>
        <w:rPr>
          <w:rStyle w:val="FontStyle16"/>
        </w:rPr>
        <w:t>VII. Další ujednání</w:t>
      </w:r>
    </w:p>
    <w:p w:rsidR="00000000" w:rsidRDefault="00872446" w:rsidP="00CA191C">
      <w:pPr>
        <w:pStyle w:val="Style11"/>
        <w:widowControl/>
        <w:numPr>
          <w:ilvl w:val="0"/>
          <w:numId w:val="10"/>
        </w:numPr>
        <w:tabs>
          <w:tab w:val="left" w:pos="446"/>
        </w:tabs>
        <w:spacing w:before="250"/>
        <w:ind w:left="446" w:hanging="446"/>
        <w:rPr>
          <w:rStyle w:val="FontStyle17"/>
        </w:rPr>
      </w:pPr>
      <w:r>
        <w:rPr>
          <w:rStyle w:val="FontStyle17"/>
        </w:rPr>
        <w:t>Zhotovitel odpovídá za škodu, která jeho činností vznikne jak objednateli, tak i třetím osobám, bez jakýchkoliv omezení.</w:t>
      </w:r>
    </w:p>
    <w:p w:rsidR="00000000" w:rsidRDefault="00872446" w:rsidP="00CA191C">
      <w:pPr>
        <w:pStyle w:val="Style11"/>
        <w:widowControl/>
        <w:numPr>
          <w:ilvl w:val="0"/>
          <w:numId w:val="10"/>
        </w:numPr>
        <w:tabs>
          <w:tab w:val="left" w:pos="446"/>
        </w:tabs>
        <w:spacing w:before="115"/>
        <w:ind w:left="446" w:hanging="446"/>
        <w:rPr>
          <w:rStyle w:val="FontStyle17"/>
        </w:rPr>
      </w:pPr>
      <w:r>
        <w:rPr>
          <w:rStyle w:val="FontStyle17"/>
        </w:rPr>
        <w:t>Zhotovitel může pobývat v prostorá</w:t>
      </w:r>
      <w:r>
        <w:rPr>
          <w:rStyle w:val="FontStyle17"/>
        </w:rPr>
        <w:t>ch objednatele jen za účelem projednání případných rozporů nebo projednání nutných konzultací s objednatelem a jen na základě předchozího telefonického objednání.</w:t>
      </w:r>
    </w:p>
    <w:p w:rsidR="00000000" w:rsidRDefault="00872446">
      <w:pPr>
        <w:pStyle w:val="Style3"/>
        <w:widowControl/>
        <w:spacing w:line="240" w:lineRule="exact"/>
        <w:ind w:left="3782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58"/>
        <w:ind w:left="3782"/>
        <w:rPr>
          <w:rStyle w:val="FontStyle16"/>
        </w:rPr>
      </w:pPr>
      <w:r>
        <w:rPr>
          <w:rStyle w:val="FontStyle16"/>
        </w:rPr>
        <w:t>Vlil. Sankce</w:t>
      </w:r>
    </w:p>
    <w:p w:rsidR="00000000" w:rsidRDefault="00872446">
      <w:pPr>
        <w:pStyle w:val="Style5"/>
        <w:widowControl/>
        <w:spacing w:line="240" w:lineRule="exact"/>
        <w:ind w:left="456" w:right="120" w:hanging="456"/>
        <w:rPr>
          <w:sz w:val="20"/>
          <w:szCs w:val="20"/>
        </w:rPr>
      </w:pPr>
    </w:p>
    <w:p w:rsidR="00000000" w:rsidRDefault="00872446">
      <w:pPr>
        <w:pStyle w:val="Style5"/>
        <w:widowControl/>
        <w:spacing w:before="14" w:line="264" w:lineRule="exact"/>
        <w:ind w:left="456" w:right="120" w:hanging="456"/>
        <w:rPr>
          <w:rStyle w:val="FontStyle17"/>
        </w:rPr>
      </w:pPr>
      <w:r>
        <w:rPr>
          <w:rStyle w:val="FontStyle17"/>
        </w:rPr>
        <w:t>8.1 V případě, že zhotovitel poruší povinnosti podle článku 6.3 smlouvy, zapla</w:t>
      </w:r>
      <w:r>
        <w:rPr>
          <w:rStyle w:val="FontStyle17"/>
        </w:rPr>
        <w:t>tí smluvní pokutu ve výši 10.000 Kč.</w:t>
      </w:r>
    </w:p>
    <w:p w:rsidR="00000000" w:rsidRDefault="00872446">
      <w:pPr>
        <w:pStyle w:val="Style5"/>
        <w:widowControl/>
        <w:spacing w:before="14" w:line="264" w:lineRule="exact"/>
        <w:ind w:left="456" w:right="120" w:hanging="456"/>
        <w:rPr>
          <w:rStyle w:val="FontStyle17"/>
        </w:rPr>
        <w:sectPr w:rsidR="00000000">
          <w:pgSz w:w="11905" w:h="16837"/>
          <w:pgMar w:top="1392" w:right="1405" w:bottom="1440" w:left="1290" w:header="708" w:footer="708" w:gutter="0"/>
          <w:cols w:space="60"/>
          <w:noEndnote/>
        </w:sectPr>
      </w:pPr>
    </w:p>
    <w:p w:rsidR="00000000" w:rsidRDefault="00872446" w:rsidP="00CA191C">
      <w:pPr>
        <w:pStyle w:val="Style11"/>
        <w:widowControl/>
        <w:numPr>
          <w:ilvl w:val="0"/>
          <w:numId w:val="11"/>
        </w:numPr>
        <w:tabs>
          <w:tab w:val="left" w:pos="922"/>
        </w:tabs>
        <w:ind w:left="922" w:hanging="451"/>
        <w:rPr>
          <w:rStyle w:val="FontStyle17"/>
        </w:rPr>
      </w:pPr>
      <w:r>
        <w:rPr>
          <w:rStyle w:val="FontStyle17"/>
        </w:rPr>
        <w:lastRenderedPageBreak/>
        <w:t>V případě prodlení objednatele s placením vyúčtování je objednatel povinen zaplatit zhotoviteli úrok z prodlení z nezaplacené částky v zákonné výši. Nárok na úrok z prodlení vzniká</w:t>
      </w:r>
      <w:r>
        <w:rPr>
          <w:rStyle w:val="FontStyle17"/>
        </w:rPr>
        <w:t xml:space="preserve"> zhotoviteli až po 30 dnech po splatnosti daňového dokladu.</w:t>
      </w:r>
    </w:p>
    <w:p w:rsidR="00000000" w:rsidRDefault="00872446" w:rsidP="00CA191C">
      <w:pPr>
        <w:pStyle w:val="Style11"/>
        <w:widowControl/>
        <w:numPr>
          <w:ilvl w:val="0"/>
          <w:numId w:val="11"/>
        </w:numPr>
        <w:tabs>
          <w:tab w:val="left" w:pos="922"/>
        </w:tabs>
        <w:spacing w:before="115"/>
        <w:ind w:left="922" w:hanging="451"/>
        <w:rPr>
          <w:rStyle w:val="FontStyle17"/>
        </w:rPr>
      </w:pPr>
      <w:r>
        <w:rPr>
          <w:rStyle w:val="FontStyle17"/>
        </w:rPr>
        <w:t>Ustanoveními o smluvní pokutě není dotčen nárok oprávněné smluvní strany požadovat náhradu škody v plném rozsahu.</w:t>
      </w:r>
    </w:p>
    <w:p w:rsidR="00000000" w:rsidRDefault="00872446">
      <w:pPr>
        <w:pStyle w:val="Style3"/>
        <w:widowControl/>
        <w:spacing w:line="240" w:lineRule="exact"/>
        <w:ind w:left="2822"/>
        <w:jc w:val="both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54"/>
        <w:ind w:left="2822"/>
        <w:jc w:val="both"/>
        <w:rPr>
          <w:rStyle w:val="FontStyle16"/>
        </w:rPr>
      </w:pPr>
      <w:r>
        <w:rPr>
          <w:rStyle w:val="FontStyle16"/>
        </w:rPr>
        <w:t xml:space="preserve">IX. Výpověď </w:t>
      </w:r>
      <w:r>
        <w:rPr>
          <w:rStyle w:val="FontStyle17"/>
        </w:rPr>
        <w:t xml:space="preserve">a </w:t>
      </w:r>
      <w:r>
        <w:rPr>
          <w:rStyle w:val="FontStyle16"/>
        </w:rPr>
        <w:t>odstoupení od smlouvy</w:t>
      </w:r>
    </w:p>
    <w:p w:rsidR="00000000" w:rsidRDefault="00872446" w:rsidP="00CA191C">
      <w:pPr>
        <w:pStyle w:val="Style11"/>
        <w:widowControl/>
        <w:numPr>
          <w:ilvl w:val="0"/>
          <w:numId w:val="12"/>
        </w:numPr>
        <w:tabs>
          <w:tab w:val="left" w:pos="898"/>
        </w:tabs>
        <w:spacing w:before="245"/>
        <w:ind w:left="898" w:hanging="446"/>
        <w:rPr>
          <w:rStyle w:val="FontStyle17"/>
        </w:rPr>
      </w:pPr>
      <w:r>
        <w:rPr>
          <w:rStyle w:val="FontStyle17"/>
        </w:rPr>
        <w:t>Smlouvu může kterákoliv smluvní</w:t>
      </w:r>
      <w:r>
        <w:rPr>
          <w:rStyle w:val="FontStyle17"/>
        </w:rPr>
        <w:t xml:space="preserve"> strana písemně vypovědět. Výpovědní lhůta je 1 měsíc a počne běžet prvním dnem měsíce následujícího po měsíci, ve kterém byla doručena druhé smluvní straně. Výpověď lze dát i bez udání důvodů.</w:t>
      </w:r>
    </w:p>
    <w:p w:rsidR="00000000" w:rsidRDefault="00872446" w:rsidP="00CA191C">
      <w:pPr>
        <w:pStyle w:val="Style11"/>
        <w:widowControl/>
        <w:numPr>
          <w:ilvl w:val="0"/>
          <w:numId w:val="12"/>
        </w:numPr>
        <w:tabs>
          <w:tab w:val="left" w:pos="898"/>
        </w:tabs>
        <w:spacing w:before="115"/>
        <w:ind w:left="898" w:hanging="446"/>
        <w:rPr>
          <w:rStyle w:val="FontStyle17"/>
        </w:rPr>
      </w:pPr>
      <w:r>
        <w:rPr>
          <w:rStyle w:val="FontStyle17"/>
        </w:rPr>
        <w:t>Od této smlouvy lze odstoupit, pokud druhá smluvní</w:t>
      </w:r>
      <w:r>
        <w:rPr>
          <w:rStyle w:val="FontStyle17"/>
        </w:rPr>
        <w:t xml:space="preserve"> strana porušuje povinnosti vyplývající z čl. II. čí VI. smlouvy podstatným způsobem. Účinky odstoupení nastávají dnem doručení druhé smluvní straně. V případě odstoupení objednatele má zhotovitel povinnost učinit takové úkony, které jsou potřebné k případ</w:t>
      </w:r>
      <w:r>
        <w:rPr>
          <w:rStyle w:val="FontStyle17"/>
        </w:rPr>
        <w:t>nému odvrácení hrozící škody, a ihned po provedení o nich informovat objednatele.</w:t>
      </w:r>
    </w:p>
    <w:p w:rsidR="00000000" w:rsidRDefault="00872446">
      <w:pPr>
        <w:pStyle w:val="Style3"/>
        <w:widowControl/>
        <w:spacing w:line="240" w:lineRule="exact"/>
        <w:ind w:left="3533"/>
        <w:jc w:val="both"/>
        <w:rPr>
          <w:sz w:val="20"/>
          <w:szCs w:val="20"/>
        </w:rPr>
      </w:pPr>
    </w:p>
    <w:p w:rsidR="00000000" w:rsidRDefault="00872446">
      <w:pPr>
        <w:pStyle w:val="Style3"/>
        <w:widowControl/>
        <w:spacing w:before="158"/>
        <w:ind w:left="3533"/>
        <w:jc w:val="both"/>
        <w:rPr>
          <w:rStyle w:val="FontStyle16"/>
        </w:rPr>
      </w:pPr>
      <w:r>
        <w:rPr>
          <w:rStyle w:val="FontStyle16"/>
        </w:rPr>
        <w:t>X. Závěrečná ustanovení</w:t>
      </w:r>
    </w:p>
    <w:p w:rsidR="00000000" w:rsidRDefault="00872446" w:rsidP="00CA191C">
      <w:pPr>
        <w:pStyle w:val="Style11"/>
        <w:widowControl/>
        <w:numPr>
          <w:ilvl w:val="0"/>
          <w:numId w:val="13"/>
        </w:numPr>
        <w:tabs>
          <w:tab w:val="left" w:pos="840"/>
        </w:tabs>
        <w:spacing w:before="245" w:line="264" w:lineRule="exact"/>
        <w:ind w:left="840" w:hanging="442"/>
        <w:rPr>
          <w:rStyle w:val="FontStyle17"/>
        </w:rPr>
      </w:pPr>
      <w:r>
        <w:rPr>
          <w:rStyle w:val="FontStyle17"/>
        </w:rPr>
        <w:t>Smlouva se vyhotovuje ve 3 stejnopisech, z nichž každý má platnost originálu. 2 stejnopisy obdrží objednatel, jeden stejnopis obdrží zhotovi</w:t>
      </w:r>
      <w:r>
        <w:rPr>
          <w:rStyle w:val="FontStyle17"/>
        </w:rPr>
        <w:t>tel.</w:t>
      </w:r>
    </w:p>
    <w:p w:rsidR="00000000" w:rsidRDefault="00872446" w:rsidP="00CA191C">
      <w:pPr>
        <w:pStyle w:val="Style11"/>
        <w:widowControl/>
        <w:numPr>
          <w:ilvl w:val="0"/>
          <w:numId w:val="13"/>
        </w:numPr>
        <w:tabs>
          <w:tab w:val="left" w:pos="840"/>
        </w:tabs>
        <w:spacing w:before="158" w:line="240" w:lineRule="auto"/>
        <w:ind w:left="398" w:firstLine="0"/>
        <w:jc w:val="left"/>
        <w:rPr>
          <w:rStyle w:val="FontStyle17"/>
        </w:rPr>
      </w:pPr>
      <w:r>
        <w:rPr>
          <w:rStyle w:val="FontStyle17"/>
        </w:rPr>
        <w:t>Tuto smlouvu je možné měnit či doplňovat pouze formou písemných číslovaných dodatků.</w:t>
      </w:r>
    </w:p>
    <w:p w:rsidR="00000000" w:rsidRDefault="00872446" w:rsidP="00CA191C">
      <w:pPr>
        <w:pStyle w:val="Style11"/>
        <w:widowControl/>
        <w:numPr>
          <w:ilvl w:val="0"/>
          <w:numId w:val="13"/>
        </w:numPr>
        <w:tabs>
          <w:tab w:val="left" w:pos="840"/>
        </w:tabs>
        <w:spacing w:before="130" w:line="254" w:lineRule="exact"/>
        <w:ind w:left="840" w:hanging="442"/>
        <w:rPr>
          <w:rStyle w:val="FontStyle17"/>
        </w:rPr>
      </w:pPr>
      <w:r>
        <w:rPr>
          <w:rStyle w:val="FontStyle17"/>
        </w:rPr>
        <w:t>Smluvní strany se zavazují, že v případě sporů o obsah a plnění této smlouvy vynaloží veškeré úsilí, aby tyto spory byly vyřešeny smí</w:t>
      </w:r>
      <w:r>
        <w:rPr>
          <w:rStyle w:val="FontStyle17"/>
        </w:rPr>
        <w:t>rnou cestou. Pokud nedojde k dohodě, je příslušný obecný soud žalované strany.</w:t>
      </w:r>
    </w:p>
    <w:p w:rsidR="00000000" w:rsidRDefault="00872446" w:rsidP="00CA191C">
      <w:pPr>
        <w:pStyle w:val="Style11"/>
        <w:widowControl/>
        <w:numPr>
          <w:ilvl w:val="0"/>
          <w:numId w:val="13"/>
        </w:numPr>
        <w:tabs>
          <w:tab w:val="left" w:pos="840"/>
        </w:tabs>
        <w:spacing w:before="120"/>
        <w:ind w:left="840" w:hanging="442"/>
        <w:rPr>
          <w:rStyle w:val="FontStyle17"/>
        </w:rPr>
      </w:pPr>
      <w:r>
        <w:rPr>
          <w:rStyle w:val="FontStyle17"/>
        </w:rPr>
        <w:t>Zhotovitel bere na vědomí, že tato smlouva může podléhat povinnosti jejího uveřejnění podle zákona č. 340/2015 Sb., o zvláštních podmínkách účinnosti některých smluv, u</w:t>
      </w:r>
      <w:r>
        <w:rPr>
          <w:rStyle w:val="FontStyle17"/>
        </w:rPr>
        <w:t>veřejňování těchto smluv a o registru smluv (zákon o registru smluv), zákona č. 137/2006 Sb., o veřejných zakázkách, ve znění pozdějších předpisů a/nebo jejího zpřístupnění podle zákona č. 106/1999 Sb., o svobodném přístupu k informacím, ve znění pozdějšíc</w:t>
      </w:r>
      <w:r>
        <w:rPr>
          <w:rStyle w:val="FontStyle17"/>
        </w:rPr>
        <w:t>h předpisů a tímto s uveřejněním či zpřístupněním podle výše uvedených právních předpisů souhlasí.</w:t>
      </w:r>
    </w:p>
    <w:p w:rsidR="00000000" w:rsidRDefault="00872446" w:rsidP="00CA191C">
      <w:pPr>
        <w:pStyle w:val="Style11"/>
        <w:widowControl/>
        <w:numPr>
          <w:ilvl w:val="0"/>
          <w:numId w:val="13"/>
        </w:numPr>
        <w:tabs>
          <w:tab w:val="left" w:pos="840"/>
        </w:tabs>
        <w:spacing w:before="125" w:line="254" w:lineRule="exact"/>
        <w:ind w:left="840" w:hanging="442"/>
        <w:rPr>
          <w:rStyle w:val="FontStyle17"/>
        </w:rPr>
      </w:pPr>
      <w:r>
        <w:rPr>
          <w:rStyle w:val="FontStyle17"/>
        </w:rPr>
        <w:t>Smluvní strany prohlašují, že tato smlouva je výrazem jejich vážné a svobodné vůle, je uzavřena nikoli v tísni za nápadně nevýhodných podmí</w:t>
      </w:r>
      <w:r>
        <w:rPr>
          <w:rStyle w:val="FontStyle17"/>
        </w:rPr>
        <w:t>nek. Smluvní strany smlouvu přečetly, s jejím obsahem souhlasí a na důkaz toho připojuji vlastnoruční podpisy.</w:t>
      </w:r>
    </w:p>
    <w:p w:rsidR="00000000" w:rsidRDefault="00872446" w:rsidP="00CA191C">
      <w:pPr>
        <w:pStyle w:val="Style11"/>
        <w:widowControl/>
        <w:numPr>
          <w:ilvl w:val="0"/>
          <w:numId w:val="13"/>
        </w:numPr>
        <w:tabs>
          <w:tab w:val="left" w:pos="840"/>
        </w:tabs>
        <w:spacing w:before="163" w:line="240" w:lineRule="auto"/>
        <w:ind w:left="398" w:firstLine="0"/>
        <w:jc w:val="left"/>
        <w:rPr>
          <w:rStyle w:val="FontStyle17"/>
        </w:rPr>
      </w:pPr>
      <w:r>
        <w:rPr>
          <w:rStyle w:val="FontStyle17"/>
        </w:rPr>
        <w:t>Tato smlouva nabývá platnosti a účinnosti dnem podpisu oběma smluvními stranami.</w:t>
      </w:r>
    </w:p>
    <w:p w:rsidR="00000000" w:rsidRDefault="00CA191C">
      <w:pPr>
        <w:widowControl/>
        <w:spacing w:before="187"/>
      </w:pPr>
      <w:bookmarkStart w:id="0" w:name="_GoBack"/>
      <w:r>
        <w:rPr>
          <w:noProof/>
        </w:rPr>
        <w:drawing>
          <wp:inline distT="0" distB="0" distL="0" distR="0">
            <wp:extent cx="6276975" cy="28384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872446">
      <w:pPr>
        <w:widowControl/>
        <w:spacing w:before="187"/>
        <w:sectPr w:rsidR="00000000">
          <w:footerReference w:type="default" r:id="rId19"/>
          <w:pgSz w:w="11905" w:h="16837"/>
          <w:pgMar w:top="1360" w:right="1072" w:bottom="742" w:left="956" w:header="708" w:footer="708" w:gutter="0"/>
          <w:cols w:space="60"/>
          <w:noEndnote/>
        </w:sectPr>
      </w:pPr>
    </w:p>
    <w:p w:rsidR="00872446" w:rsidRDefault="00872446" w:rsidP="00CA191C">
      <w:pPr>
        <w:widowControl/>
        <w:spacing w:line="1" w:lineRule="exact"/>
        <w:rPr>
          <w:sz w:val="2"/>
          <w:szCs w:val="2"/>
        </w:rPr>
      </w:pPr>
    </w:p>
    <w:sectPr w:rsidR="00872446">
      <w:footerReference w:type="default" r:id="rId20"/>
      <w:pgSz w:w="11905" w:h="16837"/>
      <w:pgMar w:top="0" w:right="11907" w:bottom="1440" w:left="655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46" w:rsidRDefault="00872446">
      <w:r>
        <w:separator/>
      </w:r>
    </w:p>
  </w:endnote>
  <w:endnote w:type="continuationSeparator" w:id="0">
    <w:p w:rsidR="00872446" w:rsidRDefault="0087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446">
    <w:pPr>
      <w:pStyle w:val="Style7"/>
      <w:widowControl/>
      <w:spacing w:line="240" w:lineRule="auto"/>
      <w:ind w:left="4324" w:right="-24"/>
      <w:jc w:val="both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</w:rPr>
      <w:t>2</w:t>
    </w:r>
    <w:r>
      <w:rPr>
        <w:rStyle w:val="FontStyle17"/>
      </w:rPr>
      <w:fldChar w:fldCharType="end"/>
    </w:r>
    <w:r>
      <w:rPr>
        <w:rStyle w:val="FontStyle17"/>
      </w:rPr>
      <w:t xml:space="preserve"> </w:t>
    </w:r>
    <w:r>
      <w:rPr>
        <w:rStyle w:val="FontStyle18"/>
      </w:rPr>
      <w:t xml:space="preserve">I </w:t>
    </w:r>
    <w:r>
      <w:rPr>
        <w:rStyle w:val="FontStyle17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446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446">
    <w:pPr>
      <w:pStyle w:val="Style7"/>
      <w:widowControl/>
      <w:spacing w:line="240" w:lineRule="auto"/>
      <w:ind w:left="4334" w:right="-3226"/>
      <w:jc w:val="both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</w:rPr>
      <w:t>2</w:t>
    </w:r>
    <w:r>
      <w:rPr>
        <w:rStyle w:val="FontStyle17"/>
      </w:rPr>
      <w:fldChar w:fldCharType="end"/>
    </w:r>
    <w:r>
      <w:rPr>
        <w:rStyle w:val="FontStyle17"/>
      </w:rPr>
      <w:t xml:space="preserve"> </w:t>
    </w:r>
    <w:r>
      <w:rPr>
        <w:rStyle w:val="FontStyle18"/>
      </w:rPr>
      <w:t xml:space="preserve">I </w:t>
    </w:r>
    <w:r>
      <w:rPr>
        <w:rStyle w:val="FontStyle17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446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446">
    <w:pPr>
      <w:pStyle w:val="Style7"/>
      <w:widowControl/>
      <w:spacing w:line="240" w:lineRule="auto"/>
      <w:ind w:left="4411" w:right="-24"/>
      <w:jc w:val="both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 w:rsidR="00CA191C">
      <w:rPr>
        <w:rStyle w:val="FontStyle17"/>
        <w:noProof/>
      </w:rPr>
      <w:t>2</w:t>
    </w:r>
    <w:r>
      <w:rPr>
        <w:rStyle w:val="FontStyle17"/>
      </w:rPr>
      <w:fldChar w:fldCharType="end"/>
    </w:r>
    <w:r>
      <w:rPr>
        <w:rStyle w:val="FontStyle17"/>
      </w:rPr>
      <w:t xml:space="preserve"> </w:t>
    </w:r>
    <w:r>
      <w:rPr>
        <w:rStyle w:val="FontStyle18"/>
      </w:rPr>
      <w:t xml:space="preserve">I </w:t>
    </w:r>
    <w:r>
      <w:rPr>
        <w:rStyle w:val="FontStyle17"/>
      </w:rP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446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446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44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46" w:rsidRDefault="00872446">
      <w:r>
        <w:separator/>
      </w:r>
    </w:p>
  </w:footnote>
  <w:footnote w:type="continuationSeparator" w:id="0">
    <w:p w:rsidR="00872446" w:rsidRDefault="0087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223"/>
    <w:multiLevelType w:val="singleLevel"/>
    <w:tmpl w:val="6A3C0518"/>
    <w:lvl w:ilvl="0">
      <w:start w:val="2"/>
      <w:numFmt w:val="decimal"/>
      <w:lvlText w:val="8.%1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">
    <w:nsid w:val="24D4018F"/>
    <w:multiLevelType w:val="singleLevel"/>
    <w:tmpl w:val="FC3AEB3C"/>
    <w:lvl w:ilvl="0">
      <w:start w:val="1"/>
      <w:numFmt w:val="decimal"/>
      <w:lvlText w:val="6.%1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">
    <w:nsid w:val="26303BE8"/>
    <w:multiLevelType w:val="singleLevel"/>
    <w:tmpl w:val="F6B2CC94"/>
    <w:lvl w:ilvl="0">
      <w:start w:val="1"/>
      <w:numFmt w:val="decimal"/>
      <w:lvlText w:val="4.%1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3">
    <w:nsid w:val="2C00451A"/>
    <w:multiLevelType w:val="singleLevel"/>
    <w:tmpl w:val="914C933E"/>
    <w:lvl w:ilvl="0">
      <w:start w:val="1"/>
      <w:numFmt w:val="decimal"/>
      <w:lvlText w:val="3.%1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4">
    <w:nsid w:val="4D0B5DFF"/>
    <w:multiLevelType w:val="singleLevel"/>
    <w:tmpl w:val="89D06BF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4F6D432B"/>
    <w:multiLevelType w:val="singleLevel"/>
    <w:tmpl w:val="F0C69840"/>
    <w:lvl w:ilvl="0">
      <w:start w:val="1"/>
      <w:numFmt w:val="decimal"/>
      <w:lvlText w:val="5.%1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6">
    <w:nsid w:val="6E3770CE"/>
    <w:multiLevelType w:val="singleLevel"/>
    <w:tmpl w:val="D2C20000"/>
    <w:lvl w:ilvl="0">
      <w:start w:val="1"/>
      <w:numFmt w:val="decimal"/>
      <w:lvlText w:val="10.%1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7">
    <w:nsid w:val="735E2083"/>
    <w:multiLevelType w:val="singleLevel"/>
    <w:tmpl w:val="D77A05C2"/>
    <w:lvl w:ilvl="0">
      <w:start w:val="1"/>
      <w:numFmt w:val="decimal"/>
      <w:lvlText w:val="7.%1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8">
    <w:nsid w:val="739F78F1"/>
    <w:multiLevelType w:val="singleLevel"/>
    <w:tmpl w:val="FEFCD158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>
    <w:nsid w:val="758E0A2C"/>
    <w:multiLevelType w:val="singleLevel"/>
    <w:tmpl w:val="D71E1C60"/>
    <w:lvl w:ilvl="0">
      <w:start w:val="1"/>
      <w:numFmt w:val="decimal"/>
      <w:lvlText w:val="9.%1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0">
    <w:nsid w:val="79020643"/>
    <w:multiLevelType w:val="singleLevel"/>
    <w:tmpl w:val="E1843584"/>
    <w:lvl w:ilvl="0">
      <w:start w:val="2"/>
      <w:numFmt w:val="decimal"/>
      <w:lvlText w:val="2.%1"/>
      <w:legacy w:legacy="1" w:legacySpace="0" w:legacyIndent="46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8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1C"/>
    <w:rsid w:val="00872446"/>
    <w:rsid w:val="00C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59" w:lineRule="exact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59" w:lineRule="exact"/>
      <w:ind w:hanging="451"/>
      <w:jc w:val="both"/>
    </w:pPr>
  </w:style>
  <w:style w:type="paragraph" w:customStyle="1" w:styleId="Style6">
    <w:name w:val="Style6"/>
    <w:basedOn w:val="Normln"/>
    <w:uiPriority w:val="99"/>
    <w:pPr>
      <w:spacing w:line="518" w:lineRule="exact"/>
      <w:jc w:val="both"/>
    </w:pPr>
  </w:style>
  <w:style w:type="paragraph" w:customStyle="1" w:styleId="Style7">
    <w:name w:val="Style7"/>
    <w:basedOn w:val="Normln"/>
    <w:uiPriority w:val="99"/>
    <w:pPr>
      <w:spacing w:line="259" w:lineRule="exact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59" w:lineRule="exact"/>
      <w:ind w:hanging="350"/>
      <w:jc w:val="both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59" w:lineRule="exact"/>
      <w:ind w:hanging="456"/>
      <w:jc w:val="both"/>
    </w:pPr>
  </w:style>
  <w:style w:type="paragraph" w:customStyle="1" w:styleId="Style12">
    <w:name w:val="Style12"/>
    <w:basedOn w:val="Normln"/>
    <w:uiPriority w:val="99"/>
    <w:pPr>
      <w:spacing w:line="259" w:lineRule="exact"/>
      <w:ind w:hanging="360"/>
    </w:pPr>
  </w:style>
  <w:style w:type="paragraph" w:customStyle="1" w:styleId="Style13">
    <w:name w:val="Style13"/>
    <w:basedOn w:val="Normln"/>
    <w:uiPriority w:val="99"/>
    <w:pPr>
      <w:spacing w:line="314" w:lineRule="exact"/>
      <w:ind w:hanging="163"/>
    </w:p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i/>
      <w:iCs/>
      <w:color w:val="000000"/>
      <w:spacing w:val="-20"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b/>
      <w:bCs/>
      <w:smallCaps/>
      <w:color w:val="000000"/>
      <w:sz w:val="14"/>
      <w:szCs w:val="14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59" w:lineRule="exact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59" w:lineRule="exact"/>
      <w:ind w:hanging="451"/>
      <w:jc w:val="both"/>
    </w:pPr>
  </w:style>
  <w:style w:type="paragraph" w:customStyle="1" w:styleId="Style6">
    <w:name w:val="Style6"/>
    <w:basedOn w:val="Normln"/>
    <w:uiPriority w:val="99"/>
    <w:pPr>
      <w:spacing w:line="518" w:lineRule="exact"/>
      <w:jc w:val="both"/>
    </w:pPr>
  </w:style>
  <w:style w:type="paragraph" w:customStyle="1" w:styleId="Style7">
    <w:name w:val="Style7"/>
    <w:basedOn w:val="Normln"/>
    <w:uiPriority w:val="99"/>
    <w:pPr>
      <w:spacing w:line="259" w:lineRule="exact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59" w:lineRule="exact"/>
      <w:ind w:hanging="350"/>
      <w:jc w:val="both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59" w:lineRule="exact"/>
      <w:ind w:hanging="456"/>
      <w:jc w:val="both"/>
    </w:pPr>
  </w:style>
  <w:style w:type="paragraph" w:customStyle="1" w:styleId="Style12">
    <w:name w:val="Style12"/>
    <w:basedOn w:val="Normln"/>
    <w:uiPriority w:val="99"/>
    <w:pPr>
      <w:spacing w:line="259" w:lineRule="exact"/>
      <w:ind w:hanging="360"/>
    </w:pPr>
  </w:style>
  <w:style w:type="paragraph" w:customStyle="1" w:styleId="Style13">
    <w:name w:val="Style13"/>
    <w:basedOn w:val="Normln"/>
    <w:uiPriority w:val="99"/>
    <w:pPr>
      <w:spacing w:line="314" w:lineRule="exact"/>
      <w:ind w:hanging="163"/>
    </w:p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i/>
      <w:iCs/>
      <w:color w:val="000000"/>
      <w:spacing w:val="-20"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b/>
      <w:bCs/>
      <w:smallCaps/>
      <w:color w:val="000000"/>
      <w:sz w:val="14"/>
      <w:szCs w:val="14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tandardy.nature.c?-" TargetMode="External"/><Relationship Id="rId2" Type="http://schemas.openxmlformats.org/officeDocument/2006/relationships/styles" Target="styles.xml"/><Relationship Id="rId16" Type="http://schemas.openxmlformats.org/officeDocument/2006/relationships/hyperlink" Target="http://dotace.nature.cz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1287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Benedikt</dc:creator>
  <cp:lastModifiedBy>Milos Benedikt</cp:lastModifiedBy>
  <cp:revision>2</cp:revision>
  <dcterms:created xsi:type="dcterms:W3CDTF">2017-03-24T09:51:00Z</dcterms:created>
  <dcterms:modified xsi:type="dcterms:W3CDTF">2017-03-24T09:51:00Z</dcterms:modified>
</cp:coreProperties>
</file>