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8E" w:rsidRDefault="00EC5C32">
      <w:pPr>
        <w:pStyle w:val="Zkladntext30"/>
        <w:framePr w:wrap="none" w:vAnchor="page" w:hAnchor="page" w:x="9246" w:y="3039"/>
        <w:shd w:val="clear" w:color="auto" w:fill="auto"/>
        <w:spacing w:line="200" w:lineRule="exact"/>
        <w:jc w:val="left"/>
      </w:pPr>
      <w:r>
        <w:rPr>
          <w:rStyle w:val="Zkladntext3dkovn-1pt"/>
          <w:b/>
          <w:bCs/>
        </w:rPr>
        <w:t>INI X</w:t>
      </w:r>
    </w:p>
    <w:p w:rsidR="00502E8E" w:rsidRDefault="00EC5C32">
      <w:pPr>
        <w:pStyle w:val="ZhlavneboZpat0"/>
        <w:framePr w:wrap="none" w:vAnchor="page" w:hAnchor="page" w:x="334" w:y="1271"/>
        <w:shd w:val="clear" w:color="auto" w:fill="auto"/>
        <w:spacing w:line="90" w:lineRule="exact"/>
      </w:pPr>
      <w:r>
        <w:t>4</w:t>
      </w:r>
    </w:p>
    <w:p w:rsidR="00502E8E" w:rsidRDefault="00EC5C32">
      <w:pPr>
        <w:pStyle w:val="Zkladntext30"/>
        <w:framePr w:w="11616" w:h="1152" w:hRule="exact" w:wrap="none" w:vAnchor="page" w:hAnchor="page" w:x="382" w:y="2738"/>
        <w:shd w:val="clear" w:color="auto" w:fill="auto"/>
        <w:tabs>
          <w:tab w:val="left" w:pos="6008"/>
        </w:tabs>
        <w:ind w:left="2000" w:right="2752"/>
      </w:pPr>
      <w:r>
        <w:rPr>
          <w:rStyle w:val="Zkladntext3dkovn9pt"/>
          <w:b/>
          <w:bCs/>
          <w:lang w:val="fr-FR" w:eastAsia="fr-FR" w:bidi="fr-FR"/>
        </w:rPr>
        <w:t xml:space="preserve">S </w:t>
      </w:r>
      <w:r>
        <w:rPr>
          <w:rStyle w:val="Zkladntext3dkovn9pt"/>
          <w:b/>
          <w:bCs/>
        </w:rPr>
        <w:t xml:space="preserve">M </w:t>
      </w:r>
      <w:r>
        <w:rPr>
          <w:rStyle w:val="Zkladntext3dkovn-1pt"/>
          <w:b/>
          <w:bCs/>
        </w:rPr>
        <w:t>L</w:t>
      </w:r>
      <w:r>
        <w:rPr>
          <w:rStyle w:val="Zkladntext3dkovn9pt"/>
          <w:b/>
          <w:bCs/>
        </w:rPr>
        <w:t xml:space="preserve"> O </w:t>
      </w:r>
      <w:r>
        <w:rPr>
          <w:rStyle w:val="Zkladntext3dkovn9pt"/>
          <w:b/>
          <w:bCs/>
          <w:lang w:val="fr-FR" w:eastAsia="fr-FR" w:bidi="fr-FR"/>
        </w:rPr>
        <w:t xml:space="preserve">U </w:t>
      </w:r>
      <w:r>
        <w:rPr>
          <w:rStyle w:val="Zkladntext3dkovn9pt"/>
          <w:b/>
          <w:bCs/>
        </w:rPr>
        <w:t>V A</w:t>
      </w:r>
      <w:r>
        <w:rPr>
          <w:rStyle w:val="Zkladntext3dkovn9pt"/>
          <w:b/>
          <w:bCs/>
        </w:rPr>
        <w:tab/>
        <w:t>MANDÁT</w:t>
      </w:r>
      <w:r w:rsidR="009437CF">
        <w:rPr>
          <w:rStyle w:val="Zkladntext3dkovn9pt"/>
          <w:b/>
          <w:bCs/>
        </w:rPr>
        <w:t>NÍ</w:t>
      </w:r>
    </w:p>
    <w:p w:rsidR="00502E8E" w:rsidRDefault="00EC5C32">
      <w:pPr>
        <w:pStyle w:val="Zkladntext20"/>
        <w:framePr w:w="11616" w:h="1152" w:hRule="exact" w:wrap="none" w:vAnchor="page" w:hAnchor="page" w:x="382" w:y="2738"/>
        <w:shd w:val="clear" w:color="auto" w:fill="auto"/>
        <w:spacing w:after="0"/>
        <w:ind w:left="700"/>
      </w:pPr>
      <w:r>
        <w:t>podle § 566 a násl.obchodního zákoníku č. 513/1991 Sb. v platném znění</w:t>
      </w:r>
    </w:p>
    <w:p w:rsidR="00502E8E" w:rsidRDefault="00EC5C32">
      <w:pPr>
        <w:pStyle w:val="Zkladntext20"/>
        <w:framePr w:wrap="none" w:vAnchor="page" w:hAnchor="page" w:x="382" w:y="4311"/>
        <w:shd w:val="clear" w:color="auto" w:fill="auto"/>
        <w:spacing w:after="0" w:line="260" w:lineRule="exact"/>
        <w:ind w:left="700"/>
      </w:pPr>
      <w:r>
        <w:rPr>
          <w:lang w:val="fr-FR" w:eastAsia="fr-FR" w:bidi="fr-FR"/>
        </w:rPr>
        <w:t xml:space="preserve">1« </w:t>
      </w:r>
      <w:r>
        <w:t>Smluvní strany</w:t>
      </w:r>
    </w:p>
    <w:p w:rsidR="00502E8E" w:rsidRDefault="00EC5C32">
      <w:pPr>
        <w:pStyle w:val="Zkladntext20"/>
        <w:framePr w:w="2712" w:h="1624" w:hRule="exact" w:wrap="none" w:vAnchor="page" w:hAnchor="page" w:x="910" w:y="4852"/>
        <w:shd w:val="clear" w:color="auto" w:fill="auto"/>
        <w:spacing w:after="0" w:line="264" w:lineRule="exact"/>
        <w:ind w:firstLine="0"/>
      </w:pPr>
      <w:r>
        <w:rPr>
          <w:lang w:val="fr-FR" w:eastAsia="fr-FR" w:bidi="fr-FR"/>
        </w:rPr>
        <w:t xml:space="preserve">Mandatât </w:t>
      </w:r>
      <w:r>
        <w:t>: zastoupený : se sídlem:</w:t>
      </w:r>
    </w:p>
    <w:p w:rsidR="00502E8E" w:rsidRDefault="00EC5C32">
      <w:pPr>
        <w:pStyle w:val="Zkladntext20"/>
        <w:framePr w:w="2712" w:h="1624" w:hRule="exact" w:wrap="none" w:vAnchor="page" w:hAnchor="page" w:x="910" w:y="4852"/>
        <w:shd w:val="clear" w:color="auto" w:fill="auto"/>
        <w:spacing w:after="0" w:line="264" w:lineRule="exact"/>
        <w:ind w:firstLine="0"/>
      </w:pPr>
      <w:r>
        <w:t>IČO:</w:t>
      </w:r>
    </w:p>
    <w:p w:rsidR="00502E8E" w:rsidRDefault="00EC5C32">
      <w:pPr>
        <w:pStyle w:val="Zkladntext30"/>
        <w:framePr w:w="2712" w:h="1624" w:hRule="exact" w:wrap="none" w:vAnchor="page" w:hAnchor="page" w:x="910" w:y="4852"/>
        <w:shd w:val="clear" w:color="auto" w:fill="auto"/>
        <w:spacing w:line="264" w:lineRule="exact"/>
        <w:jc w:val="left"/>
      </w:pPr>
      <w:r>
        <w:t>DIČ:</w:t>
      </w:r>
    </w:p>
    <w:p w:rsidR="00502E8E" w:rsidRDefault="00EC5C32">
      <w:pPr>
        <w:pStyle w:val="Zkladntext20"/>
        <w:framePr w:w="2712" w:h="1624" w:hRule="exact" w:wrap="none" w:vAnchor="page" w:hAnchor="page" w:x="910" w:y="4852"/>
        <w:shd w:val="clear" w:color="auto" w:fill="auto"/>
        <w:spacing w:after="0" w:line="264" w:lineRule="exact"/>
        <w:ind w:firstLine="0"/>
      </w:pPr>
      <w:r>
        <w:t>bankovní spojení:</w:t>
      </w:r>
    </w:p>
    <w:p w:rsidR="00502E8E" w:rsidRDefault="00EC5C32">
      <w:pPr>
        <w:pStyle w:val="Zkladntext20"/>
        <w:framePr w:w="11616" w:h="1631" w:hRule="exact" w:wrap="none" w:vAnchor="page" w:hAnchor="page" w:x="382" w:y="4836"/>
        <w:shd w:val="clear" w:color="auto" w:fill="auto"/>
        <w:spacing w:after="0" w:line="264" w:lineRule="exact"/>
        <w:ind w:left="3408" w:firstLine="0"/>
      </w:pPr>
      <w:r>
        <w:t>Marie Streitová - SK EKON</w:t>
      </w:r>
      <w:r>
        <w:br/>
      </w:r>
    </w:p>
    <w:p w:rsidR="00502E8E" w:rsidRDefault="00EC5C32">
      <w:pPr>
        <w:pStyle w:val="Zkladntext20"/>
        <w:framePr w:w="11616" w:h="1631" w:hRule="exact" w:wrap="none" w:vAnchor="page" w:hAnchor="page" w:x="382" w:y="4836"/>
        <w:shd w:val="clear" w:color="auto" w:fill="auto"/>
        <w:spacing w:after="243" w:line="264" w:lineRule="exact"/>
        <w:ind w:left="3408" w:firstLine="0"/>
      </w:pPr>
      <w:r>
        <w:t>Stefánikova 244, 742 21 Kopřivnice</w:t>
      </w:r>
      <w:r>
        <w:br/>
        <w:t>60012374</w:t>
      </w:r>
    </w:p>
    <w:p w:rsidR="00502E8E" w:rsidRDefault="00EC5C32">
      <w:pPr>
        <w:pStyle w:val="Zkladntext20"/>
        <w:framePr w:w="11616" w:h="1631" w:hRule="exact" w:wrap="none" w:vAnchor="page" w:hAnchor="page" w:x="382" w:y="4836"/>
        <w:shd w:val="clear" w:color="auto" w:fill="auto"/>
        <w:spacing w:after="0" w:line="260" w:lineRule="exact"/>
        <w:ind w:left="4108"/>
      </w:pPr>
      <w:r>
        <w:t>AGB Nový Jičín, č.ú.3183439—764/0600</w:t>
      </w:r>
    </w:p>
    <w:p w:rsidR="00502E8E" w:rsidRDefault="00EC5C32">
      <w:pPr>
        <w:pStyle w:val="Zkladntext20"/>
        <w:framePr w:w="11616" w:h="2684" w:hRule="exact" w:wrap="none" w:vAnchor="page" w:hAnchor="page" w:x="382" w:y="6727"/>
        <w:shd w:val="clear" w:color="auto" w:fill="auto"/>
        <w:spacing w:after="205" w:line="260" w:lineRule="exact"/>
        <w:ind w:left="540" w:firstLine="0"/>
      </w:pPr>
      <w:r>
        <w:t>a</w:t>
      </w:r>
    </w:p>
    <w:p w:rsidR="00502E8E" w:rsidRDefault="00EC5C32">
      <w:pPr>
        <w:pStyle w:val="Zkladntext20"/>
        <w:framePr w:w="11616" w:h="2684" w:hRule="exact" w:wrap="none" w:vAnchor="page" w:hAnchor="page" w:x="382" w:y="6727"/>
        <w:shd w:val="clear" w:color="auto" w:fill="auto"/>
        <w:spacing w:after="243" w:line="264" w:lineRule="exact"/>
        <w:ind w:left="3400" w:firstLine="0"/>
      </w:pPr>
      <w:r>
        <w:t>Základní škola Emila Zátopka</w:t>
      </w:r>
      <w:r>
        <w:br/>
      </w:r>
      <w:r>
        <w:br/>
        <w:t>Pionýrská 791, 742 21 Kopřivnice</w:t>
      </w:r>
      <w:r>
        <w:br/>
        <w:t>64125866</w:t>
      </w:r>
    </w:p>
    <w:p w:rsidR="00502E8E" w:rsidRDefault="00EC5C32">
      <w:pPr>
        <w:pStyle w:val="Zkladntext20"/>
        <w:framePr w:w="11616" w:h="2684" w:hRule="exact" w:wrap="none" w:vAnchor="page" w:hAnchor="page" w:x="382" w:y="6727"/>
        <w:shd w:val="clear" w:color="auto" w:fill="auto"/>
        <w:spacing w:after="216" w:line="260" w:lineRule="exact"/>
        <w:ind w:left="4100"/>
      </w:pPr>
      <w:r>
        <w:t>ČSP0 a. s&gt; Nový Jičín,č.ů.8813255-808/0800</w:t>
      </w:r>
    </w:p>
    <w:p w:rsidR="00502E8E" w:rsidRDefault="00EC5C32">
      <w:pPr>
        <w:pStyle w:val="Zkladntext20"/>
        <w:framePr w:w="11616" w:h="2684" w:hRule="exact" w:wrap="none" w:vAnchor="page" w:hAnchor="page" w:x="382" w:y="6727"/>
        <w:numPr>
          <w:ilvl w:val="0"/>
          <w:numId w:val="1"/>
        </w:numPr>
        <w:shd w:val="clear" w:color="auto" w:fill="auto"/>
        <w:tabs>
          <w:tab w:val="left" w:pos="684"/>
        </w:tabs>
        <w:spacing w:after="0" w:line="260" w:lineRule="exact"/>
        <w:ind w:left="56" w:right="1608" w:firstLine="0"/>
        <w:jc w:val="both"/>
      </w:pPr>
      <w:r>
        <w:t>Předmět smlouvy</w:t>
      </w:r>
    </w:p>
    <w:p w:rsidR="00502E8E" w:rsidRDefault="00EC5C32">
      <w:pPr>
        <w:pStyle w:val="Zkladntext20"/>
        <w:framePr w:w="2712" w:h="1624" w:hRule="exact" w:wrap="none" w:vAnchor="page" w:hAnchor="page" w:x="902" w:y="7252"/>
        <w:shd w:val="clear" w:color="auto" w:fill="auto"/>
        <w:spacing w:after="0" w:line="264" w:lineRule="exact"/>
        <w:ind w:firstLine="0"/>
      </w:pPr>
      <w:r>
        <w:t>Mandant: zastoupený: se sídlem:</w:t>
      </w:r>
    </w:p>
    <w:p w:rsidR="00502E8E" w:rsidRDefault="00EC5C32">
      <w:pPr>
        <w:pStyle w:val="Zkladntext20"/>
        <w:framePr w:w="2712" w:h="1624" w:hRule="exact" w:wrap="none" w:vAnchor="page" w:hAnchor="page" w:x="902" w:y="7252"/>
        <w:shd w:val="clear" w:color="auto" w:fill="auto"/>
        <w:spacing w:after="0" w:line="264" w:lineRule="exact"/>
        <w:ind w:firstLine="0"/>
      </w:pPr>
      <w:r>
        <w:t>IČO:</w:t>
      </w:r>
    </w:p>
    <w:p w:rsidR="00502E8E" w:rsidRDefault="00EC5C32">
      <w:pPr>
        <w:pStyle w:val="Zkladntext20"/>
        <w:framePr w:w="2712" w:h="1624" w:hRule="exact" w:wrap="none" w:vAnchor="page" w:hAnchor="page" w:x="902" w:y="7252"/>
        <w:shd w:val="clear" w:color="auto" w:fill="auto"/>
        <w:spacing w:after="0" w:line="264" w:lineRule="exact"/>
        <w:ind w:firstLine="0"/>
      </w:pPr>
      <w:r>
        <w:t>DIČ:</w:t>
      </w:r>
    </w:p>
    <w:p w:rsidR="00502E8E" w:rsidRDefault="00EC5C32">
      <w:pPr>
        <w:pStyle w:val="Zkladntext20"/>
        <w:framePr w:w="2712" w:h="1624" w:hRule="exact" w:wrap="none" w:vAnchor="page" w:hAnchor="page" w:x="902" w:y="7252"/>
        <w:shd w:val="clear" w:color="auto" w:fill="auto"/>
        <w:spacing w:after="0" w:line="264" w:lineRule="exact"/>
        <w:ind w:firstLine="0"/>
      </w:pPr>
      <w:r>
        <w:t>bankovní spojení: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2"/>
        </w:numPr>
        <w:shd w:val="clear" w:color="auto" w:fill="auto"/>
        <w:tabs>
          <w:tab w:val="left" w:pos="628"/>
        </w:tabs>
        <w:spacing w:after="0" w:line="264" w:lineRule="exact"/>
        <w:ind w:left="700"/>
      </w:pPr>
      <w:r>
        <w:t xml:space="preserve">Předmětem smlouvy je vedení mzdového účetnictví a zastupování </w:t>
      </w:r>
      <w:r>
        <w:rPr>
          <w:lang w:val="fr-FR" w:eastAsia="fr-FR" w:bidi="fr-FR"/>
        </w:rPr>
        <w:t>man</w:t>
      </w:r>
      <w:r>
        <w:rPr>
          <w:lang w:val="fr-FR" w:eastAsia="fr-FR" w:bidi="fr-FR"/>
        </w:rPr>
        <w:softHyphen/>
        <w:t xml:space="preserve">dants </w:t>
      </w:r>
      <w:r>
        <w:t>v dohodnutém rozsahu. Tyto práce budou prováděny v souladu s příslušnými obecně závaznými právními předpisy a vnitřními před</w:t>
      </w:r>
      <w:r>
        <w:softHyphen/>
        <w:t xml:space="preserve">pisy </w:t>
      </w:r>
      <w:r>
        <w:rPr>
          <w:lang w:val="fr-FR" w:eastAsia="fr-FR" w:bidi="fr-FR"/>
        </w:rPr>
        <w:t>mandants.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044"/>
        </w:tabs>
        <w:spacing w:after="0" w:line="264" w:lineRule="exact"/>
        <w:ind w:left="1000" w:hanging="300"/>
      </w:pPr>
      <w:r>
        <w:t>mandant uděluje mandatáři plnou moc ke všem právním úkonům, kte</w:t>
      </w:r>
      <w:r>
        <w:softHyphen/>
        <w:t xml:space="preserve">ré bude mandatář jménem a na účet </w:t>
      </w:r>
      <w:r>
        <w:rPr>
          <w:lang w:val="fr-FR" w:eastAsia="fr-FR" w:bidi="fr-FR"/>
        </w:rPr>
        <w:t xml:space="preserve">mandants </w:t>
      </w:r>
      <w:r>
        <w:t>vykonávat na základě této smlouvy.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64" w:lineRule="exact"/>
        <w:ind w:left="1000" w:hanging="300"/>
      </w:pPr>
      <w:r>
        <w:t xml:space="preserve">mandatář podle této smlouvy jménem a na účet </w:t>
      </w:r>
      <w:r>
        <w:rPr>
          <w:lang w:val="fr-FR" w:eastAsia="fr-FR" w:bidi="fr-FR"/>
        </w:rPr>
        <w:t xml:space="preserve">mandants </w:t>
      </w:r>
      <w:r>
        <w:t>bude usku</w:t>
      </w:r>
      <w:r>
        <w:softHyphen/>
        <w:t>tečňovat právní a jiné úkony spočívájící především v oblasti mzdové agendy :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320" w:hanging="320"/>
      </w:pPr>
      <w:r>
        <w:t>zpracování měsíčních mezd a povinných měsíčních hlášení pro ČSSZ, zdravotní pojišťovny,českou pojišťovnu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000" w:firstLine="0"/>
        <w:jc w:val="both"/>
      </w:pPr>
      <w:r>
        <w:t>vedení mzdových listů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000" w:firstLine="0"/>
        <w:jc w:val="both"/>
      </w:pPr>
      <w:r>
        <w:t>zpracování platového výměru na základě nař.vlády 251/92 Sb.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shd w:val="clear" w:color="auto" w:fill="auto"/>
        <w:spacing w:after="0" w:line="264" w:lineRule="exact"/>
        <w:ind w:left="1320" w:firstLine="0"/>
      </w:pPr>
      <w:r>
        <w:t>v platném znění, vnitřního předpisu /průběh praxe, doklady o vzdělání/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320" w:hanging="320"/>
      </w:pPr>
      <w:r>
        <w:t>vypracování převodních příkazů k úhradě zdravotního a sociálního pojištění a zálohy na daň ze závislé činnosti a dalších odvodů plynoucích z výplacení mezd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000" w:firstLine="0"/>
        <w:jc w:val="both"/>
      </w:pPr>
      <w:r>
        <w:t>zpracování nemocenských dávek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000" w:firstLine="0"/>
        <w:jc w:val="both"/>
      </w:pPr>
      <w:r>
        <w:t>vedení evidenčních listů důchodového zabezpečení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64" w:lineRule="exact"/>
        <w:ind w:left="1320" w:hanging="320"/>
      </w:pPr>
      <w:r>
        <w:t>roční výpočet daně z příjmu ze závislé činnosti a funkčních požitků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44"/>
        </w:tabs>
        <w:spacing w:after="0" w:line="288" w:lineRule="exact"/>
        <w:ind w:left="1320" w:hanging="320"/>
      </w:pPr>
      <w:r>
        <w:t>zpracování ročního zúčtování daně ze závislé činnosti, daně vybírané srážkou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spacing w:after="0" w:line="264" w:lineRule="exact"/>
        <w:ind w:left="1000" w:firstLine="0"/>
        <w:jc w:val="both"/>
      </w:pPr>
      <w:r>
        <w:t xml:space="preserve"> zpracování čtvrtletního výkazu P 1—04 pro školský úřad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spacing w:after="0" w:line="264" w:lineRule="exact"/>
        <w:ind w:left="1000" w:firstLine="0"/>
        <w:jc w:val="both"/>
      </w:pPr>
      <w:r>
        <w:t xml:space="preserve"> zpracování čtvrtletního výkazu P 2—04 pro statistický úřad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264" w:lineRule="exact"/>
        <w:ind w:left="1000" w:firstLine="0"/>
        <w:jc w:val="both"/>
      </w:pPr>
      <w:r>
        <w:t>zpracování ročního výkazu o prac.neschopnosti pro nemoc a úraz</w:t>
      </w:r>
    </w:p>
    <w:p w:rsidR="00502E8E" w:rsidRDefault="00EC5C32">
      <w:pPr>
        <w:pStyle w:val="Zkladntext40"/>
        <w:framePr w:w="11616" w:h="7783" w:hRule="exact" w:wrap="none" w:vAnchor="page" w:hAnchor="page" w:x="382" w:y="9612"/>
        <w:shd w:val="clear" w:color="auto" w:fill="auto"/>
        <w:spacing w:line="80" w:lineRule="exact"/>
        <w:ind w:left="2000"/>
      </w:pPr>
      <w:r>
        <w:t>*</w:t>
      </w:r>
    </w:p>
    <w:p w:rsidR="00502E8E" w:rsidRDefault="00EC5C32">
      <w:pPr>
        <w:pStyle w:val="Zkladntext20"/>
        <w:framePr w:w="11616" w:h="7783" w:hRule="exact" w:wrap="none" w:vAnchor="page" w:hAnchor="page" w:x="382" w:y="9612"/>
        <w:shd w:val="clear" w:color="auto" w:fill="auto"/>
        <w:spacing w:after="0" w:line="260" w:lineRule="exact"/>
        <w:ind w:left="1320" w:firstLine="0"/>
      </w:pPr>
      <w:r>
        <w:t>Nem Ur i—01</w:t>
      </w:r>
    </w:p>
    <w:p w:rsidR="00502E8E" w:rsidRDefault="00502E8E">
      <w:pPr>
        <w:rPr>
          <w:sz w:val="2"/>
          <w:szCs w:val="2"/>
        </w:rPr>
        <w:sectPr w:rsidR="00502E8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2E8E" w:rsidRDefault="00EC5C32">
      <w:pPr>
        <w:pStyle w:val="Zkladntext20"/>
        <w:framePr w:w="11568" w:h="1384" w:hRule="exact" w:wrap="none" w:vAnchor="page" w:hAnchor="page" w:x="406" w:y="3444"/>
        <w:numPr>
          <w:ilvl w:val="0"/>
          <w:numId w:val="2"/>
        </w:numPr>
        <w:shd w:val="clear" w:color="auto" w:fill="auto"/>
        <w:tabs>
          <w:tab w:val="left" w:pos="636"/>
        </w:tabs>
        <w:spacing w:after="0" w:line="264" w:lineRule="exact"/>
        <w:ind w:left="680" w:hanging="680"/>
      </w:pPr>
      <w:r>
        <w:lastRenderedPageBreak/>
        <w:t>Mandatář nezodpovídá mandantovi za včasnost, popř za výši provádě</w:t>
      </w:r>
      <w:r>
        <w:softHyphen/>
        <w:t>ných úhrad, které nejsou předmětem této smlouvy a rovněž nezodpoví</w:t>
      </w:r>
      <w:r>
        <w:softHyphen/>
        <w:t xml:space="preserve">dá za správnost </w:t>
      </w:r>
      <w:r>
        <w:rPr>
          <w:rStyle w:val="Zkladntext212ptNetundkovn0pt"/>
        </w:rPr>
        <w:t xml:space="preserve">údaj či </w:t>
      </w:r>
      <w:r>
        <w:t>poskytnutých mandantem, jestliže jejich kon</w:t>
      </w:r>
      <w:r>
        <w:softHyphen/>
        <w:t>trolu měl provést mandant a které mandatář převzal jako podklad nebo pomůcku pro další zpracování.</w:t>
      </w:r>
    </w:p>
    <w:p w:rsidR="00502E8E" w:rsidRDefault="00EC5C32">
      <w:pPr>
        <w:pStyle w:val="Zkladntext20"/>
        <w:framePr w:wrap="none" w:vAnchor="page" w:hAnchor="page" w:x="406" w:y="5311"/>
        <w:numPr>
          <w:ilvl w:val="0"/>
          <w:numId w:val="1"/>
        </w:numPr>
        <w:shd w:val="clear" w:color="auto" w:fill="auto"/>
        <w:spacing w:after="0" w:line="260" w:lineRule="exact"/>
        <w:ind w:left="680" w:hanging="680"/>
      </w:pPr>
      <w:r>
        <w:t>Doba plnění</w:t>
      </w:r>
    </w:p>
    <w:p w:rsidR="00502E8E" w:rsidRDefault="00EC5C32">
      <w:pPr>
        <w:pStyle w:val="Zkladntext20"/>
        <w:framePr w:w="11568" w:h="1118" w:hRule="exact" w:wrap="none" w:vAnchor="page" w:hAnchor="page" w:x="406" w:y="5837"/>
        <w:shd w:val="clear" w:color="auto" w:fill="auto"/>
        <w:spacing w:after="190" w:line="272" w:lineRule="exact"/>
        <w:ind w:left="680" w:firstLine="0"/>
      </w:pPr>
      <w:r>
        <w:t>Mandatář bude činnosti podle čl.II, provádět od Í.1.Í999 na dobu neurčitou,</w:t>
      </w:r>
    </w:p>
    <w:p w:rsidR="00502E8E" w:rsidRDefault="00EC5C32">
      <w:pPr>
        <w:pStyle w:val="Zkladntext20"/>
        <w:framePr w:w="11568" w:h="1118" w:hRule="exact" w:wrap="none" w:vAnchor="page" w:hAnchor="page" w:x="406" w:y="5837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60" w:lineRule="exact"/>
        <w:ind w:firstLine="0"/>
        <w:jc w:val="both"/>
      </w:pPr>
      <w:r>
        <w:t>Odměna mandatáře</w:t>
      </w:r>
    </w:p>
    <w:p w:rsidR="00502E8E" w:rsidRDefault="00EC5C32">
      <w:pPr>
        <w:pStyle w:val="Zkladntext20"/>
        <w:framePr w:w="11568" w:h="1647" w:hRule="exact" w:wrap="none" w:vAnchor="page" w:hAnchor="page" w:x="406" w:y="7180"/>
        <w:shd w:val="clear" w:color="auto" w:fill="auto"/>
        <w:spacing w:after="0" w:line="264" w:lineRule="exact"/>
        <w:ind w:left="680" w:right="1160" w:firstLine="0"/>
      </w:pPr>
      <w:r>
        <w:t>Mandatáři za jeho činnost přísluší měsíčně odměna dle přílohy této smlouvy.</w:t>
      </w:r>
    </w:p>
    <w:p w:rsidR="00502E8E" w:rsidRDefault="00EC5C32">
      <w:pPr>
        <w:pStyle w:val="Zkladntext20"/>
        <w:framePr w:w="11568" w:h="1647" w:hRule="exact" w:wrap="none" w:vAnchor="page" w:hAnchor="page" w:x="406" w:y="7180"/>
        <w:shd w:val="clear" w:color="auto" w:fill="auto"/>
        <w:spacing w:after="183" w:line="264" w:lineRule="exact"/>
        <w:ind w:left="680" w:firstLine="0"/>
      </w:pPr>
      <w:r>
        <w:t>Mandatář se zavazuje, že měsíční odměna nebude během kalendářního roku změněna,</w:t>
      </w:r>
    </w:p>
    <w:p w:rsidR="00502E8E" w:rsidRDefault="00EC5C32">
      <w:pPr>
        <w:pStyle w:val="Zkladntext20"/>
        <w:framePr w:w="11568" w:h="1647" w:hRule="exact" w:wrap="none" w:vAnchor="page" w:hAnchor="page" w:x="406" w:y="7180"/>
        <w:shd w:val="clear" w:color="auto" w:fill="auto"/>
        <w:spacing w:after="0" w:line="260" w:lineRule="exact"/>
        <w:ind w:firstLine="0"/>
        <w:jc w:val="both"/>
      </w:pPr>
      <w:r>
        <w:t>V- Práva a povinnosti smluvních stran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shd w:val="clear" w:color="auto" w:fill="auto"/>
        <w:spacing w:after="0" w:line="528" w:lineRule="exact"/>
        <w:ind w:firstLine="0"/>
        <w:jc w:val="both"/>
      </w:pPr>
      <w:r>
        <w:t>A/ Povinnosti mandatáře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4"/>
        </w:numPr>
        <w:shd w:val="clear" w:color="auto" w:fill="auto"/>
        <w:tabs>
          <w:tab w:val="left" w:pos="1087"/>
        </w:tabs>
        <w:spacing w:after="0" w:line="528" w:lineRule="exact"/>
        <w:ind w:left="680" w:firstLine="0"/>
        <w:jc w:val="both"/>
      </w:pPr>
      <w:r>
        <w:t>Mandatář je oprávněn pro svou činnosti použít i jiných osob,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4"/>
        </w:numPr>
        <w:shd w:val="clear" w:color="auto" w:fill="auto"/>
        <w:tabs>
          <w:tab w:val="left" w:pos="1119"/>
        </w:tabs>
        <w:spacing w:after="0" w:line="528" w:lineRule="exact"/>
        <w:ind w:left="680" w:firstLine="0"/>
        <w:jc w:val="both"/>
      </w:pPr>
      <w:r>
        <w:t>Mandatář je povinen při výkonu své činnosti: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467"/>
        </w:tabs>
        <w:spacing w:after="0" w:line="272" w:lineRule="exact"/>
        <w:ind w:left="1440" w:hanging="300"/>
      </w:pPr>
      <w:r>
        <w:t>postupovat při zařizování záležitostí pro mandanta s odbornou</w:t>
      </w:r>
      <w:r>
        <w:br/>
        <w:t>péči a chránit jeho zájmy,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5"/>
        </w:numPr>
        <w:shd w:val="clear" w:color="auto" w:fill="auto"/>
        <w:tabs>
          <w:tab w:val="left" w:pos="1467"/>
        </w:tabs>
        <w:spacing w:after="180" w:line="264" w:lineRule="exact"/>
        <w:ind w:left="1440" w:hanging="300"/>
      </w:pPr>
      <w:r>
        <w:t>upozornit mandanta na zřejmou nevhodnost jeho pokynů, které by</w:t>
      </w:r>
      <w:r>
        <w:br/>
        <w:t>mohly mít za následek vznik škody. V případě, že mandant i přes</w:t>
      </w:r>
      <w:r>
        <w:br/>
        <w:t>upozornění mandatáře na splnění pokynů trvá, nezodpovídá za</w:t>
      </w:r>
      <w:r>
        <w:br/>
        <w:t>škodu takto vzniklou.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4"/>
        </w:numPr>
        <w:shd w:val="clear" w:color="auto" w:fill="auto"/>
        <w:tabs>
          <w:tab w:val="left" w:pos="1127"/>
        </w:tabs>
        <w:spacing w:after="174" w:line="264" w:lineRule="exact"/>
        <w:ind w:left="980" w:hanging="300"/>
      </w:pPr>
      <w:r>
        <w:t>Jestliže mandatář při své činnosti získá pro mandanta jakoukoliv</w:t>
      </w:r>
      <w:r>
        <w:br/>
        <w:t>věc, je povinen mu ji vydat neprodleně bez zbytečného odkladu.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4"/>
        </w:numPr>
        <w:shd w:val="clear" w:color="auto" w:fill="auto"/>
        <w:tabs>
          <w:tab w:val="left" w:pos="1127"/>
        </w:tabs>
        <w:spacing w:after="186" w:line="272" w:lineRule="exact"/>
        <w:ind w:left="980" w:hanging="300"/>
      </w:pPr>
      <w:r>
        <w:t>V případě, že mandatář použije v souladu s touto smlouvou pro</w:t>
      </w:r>
      <w:r>
        <w:br/>
        <w:t>výkon své činnosti třetí osobu a uvedená třetí osoba poruší záva-</w:t>
      </w:r>
      <w:r>
        <w:br/>
        <w:t>zek ze smlouvy, odpovídá mandatář stejně, jako kdyby závazek</w:t>
      </w:r>
      <w:r>
        <w:br/>
        <w:t>porušil sám.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4"/>
        </w:numPr>
        <w:shd w:val="clear" w:color="auto" w:fill="auto"/>
        <w:tabs>
          <w:tab w:val="left" w:pos="1127"/>
        </w:tabs>
        <w:spacing w:after="0" w:line="264" w:lineRule="exact"/>
        <w:ind w:left="980" w:hanging="300"/>
      </w:pPr>
      <w:r>
        <w:t>Mandatář vyhotoví vždy nejpozději v den uvedený v příloze smlou-</w:t>
      </w:r>
      <w:r>
        <w:br/>
        <w:t>vy:- výplatní listinu, výplatní lístky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67"/>
        </w:tabs>
        <w:spacing w:after="0" w:line="264" w:lineRule="exact"/>
        <w:ind w:left="1440" w:firstLine="0"/>
        <w:jc w:val="both"/>
      </w:pPr>
      <w:r>
        <w:t>výpočet sociálního pojištění včetně hlášení pro CSSZ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67"/>
        </w:tabs>
        <w:spacing w:after="0" w:line="264" w:lineRule="exact"/>
        <w:ind w:left="1440" w:firstLine="0"/>
        <w:jc w:val="both"/>
      </w:pPr>
      <w:r>
        <w:t>výpočet zdravotního pojištění včetně hlášení pro zdravot.poj.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67"/>
        </w:tabs>
        <w:spacing w:after="0" w:line="264" w:lineRule="exact"/>
        <w:ind w:left="1440" w:firstLine="0"/>
        <w:jc w:val="both"/>
      </w:pPr>
      <w:r>
        <w:t>výpočet daně ze závislé činnosti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67"/>
        </w:tabs>
        <w:spacing w:after="0" w:line="264" w:lineRule="exact"/>
        <w:ind w:left="1440" w:firstLine="0"/>
        <w:jc w:val="both"/>
      </w:pPr>
      <w:r>
        <w:t>výpočet daně vybírané srážkou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75"/>
        </w:tabs>
        <w:spacing w:after="0" w:line="264" w:lineRule="exact"/>
        <w:ind w:left="1760" w:hanging="320"/>
      </w:pPr>
      <w:r>
        <w:t>vyhotovení převodního příkazu k úhradě pojistných a daňových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shd w:val="clear" w:color="auto" w:fill="auto"/>
        <w:tabs>
          <w:tab w:val="left" w:pos="1775"/>
        </w:tabs>
        <w:spacing w:after="0" w:line="264" w:lineRule="exact"/>
        <w:ind w:left="1760" w:firstLine="0"/>
      </w:pPr>
      <w:r>
        <w:t>povinností za zaměstnance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75"/>
        </w:tabs>
        <w:spacing w:after="0" w:line="264" w:lineRule="exact"/>
        <w:ind w:left="1760" w:hanging="320"/>
      </w:pPr>
      <w:r>
        <w:t>vyhotoveni převodního příkazu k úhradě výplat a srážek</w:t>
      </w:r>
      <w:r>
        <w:br/>
        <w:t>mzdy posílaných převodním příkazem</w:t>
      </w:r>
    </w:p>
    <w:p w:rsidR="00502E8E" w:rsidRDefault="00EC5C32">
      <w:pPr>
        <w:pStyle w:val="Zkladntext20"/>
        <w:framePr w:w="11568" w:h="8526" w:hRule="exact" w:wrap="none" w:vAnchor="page" w:hAnchor="page" w:x="406" w:y="8833"/>
        <w:numPr>
          <w:ilvl w:val="0"/>
          <w:numId w:val="3"/>
        </w:numPr>
        <w:shd w:val="clear" w:color="auto" w:fill="auto"/>
        <w:tabs>
          <w:tab w:val="left" w:pos="1775"/>
        </w:tabs>
        <w:spacing w:after="0" w:line="264" w:lineRule="exact"/>
        <w:ind w:left="1440" w:right="1120" w:firstLine="0"/>
        <w:jc w:val="both"/>
      </w:pPr>
      <w:r>
        <w:t>výpočet zákonného pojištěni za zaměstnance</w:t>
      </w:r>
    </w:p>
    <w:p w:rsidR="00502E8E" w:rsidRDefault="00EC5C32">
      <w:pPr>
        <w:pStyle w:val="Zkladntext20"/>
        <w:framePr w:wrap="none" w:vAnchor="page" w:hAnchor="page" w:x="11014" w:y="16503"/>
        <w:shd w:val="clear" w:color="auto" w:fill="auto"/>
        <w:spacing w:after="0" w:line="260" w:lineRule="exact"/>
        <w:ind w:firstLine="0"/>
      </w:pPr>
      <w:r>
        <w:t>ze</w:t>
      </w:r>
    </w:p>
    <w:p w:rsidR="00502E8E" w:rsidRDefault="00502E8E">
      <w:pPr>
        <w:rPr>
          <w:sz w:val="2"/>
          <w:szCs w:val="2"/>
        </w:rPr>
        <w:sectPr w:rsidR="00502E8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2E8E" w:rsidRDefault="00EC5C32">
      <w:pPr>
        <w:pStyle w:val="Zkladntext20"/>
        <w:framePr w:w="11512" w:h="2976" w:hRule="exact" w:wrap="none" w:vAnchor="page" w:hAnchor="page" w:x="434" w:y="4220"/>
        <w:shd w:val="clear" w:color="auto" w:fill="auto"/>
        <w:spacing w:after="0" w:line="264" w:lineRule="exact"/>
        <w:ind w:firstLine="0"/>
        <w:jc w:val="both"/>
      </w:pPr>
      <w:r>
        <w:lastRenderedPageBreak/>
        <w:t>B/ Povinnosti mandanta</w:t>
      </w:r>
    </w:p>
    <w:p w:rsidR="00502E8E" w:rsidRDefault="00EC5C32">
      <w:pPr>
        <w:pStyle w:val="Zkladntext20"/>
        <w:framePr w:w="11512" w:h="2976" w:hRule="exact" w:wrap="none" w:vAnchor="page" w:hAnchor="page" w:x="434" w:y="4220"/>
        <w:numPr>
          <w:ilvl w:val="0"/>
          <w:numId w:val="6"/>
        </w:numPr>
        <w:shd w:val="clear" w:color="auto" w:fill="auto"/>
        <w:tabs>
          <w:tab w:val="left" w:pos="944"/>
        </w:tabs>
        <w:spacing w:after="0" w:line="264" w:lineRule="exact"/>
        <w:ind w:left="840" w:hanging="320"/>
      </w:pPr>
      <w:r>
        <w:t>Mandant je povinen oznámit písemně nejpozději druhy pracovní den v měsíci docházku zaměstnanců mandanta za uplynuly měsíc.</w:t>
      </w:r>
    </w:p>
    <w:p w:rsidR="00502E8E" w:rsidRDefault="00EC5C32">
      <w:pPr>
        <w:pStyle w:val="Zkladntext20"/>
        <w:framePr w:w="11512" w:h="2976" w:hRule="exact" w:wrap="none" w:vAnchor="page" w:hAnchor="page" w:x="434" w:y="4220"/>
        <w:shd w:val="clear" w:color="auto" w:fill="auto"/>
        <w:spacing w:after="183" w:line="264" w:lineRule="exact"/>
        <w:ind w:left="840" w:firstLine="0"/>
      </w:pPr>
      <w:r>
        <w:t>Za správnost předávaných údajů zodpovídá mandant v plném rozsahu,</w:t>
      </w:r>
    </w:p>
    <w:p w:rsidR="00502E8E" w:rsidRDefault="00EC5C32">
      <w:pPr>
        <w:pStyle w:val="Zkladntext20"/>
        <w:framePr w:w="11512" w:h="2976" w:hRule="exact" w:wrap="none" w:vAnchor="page" w:hAnchor="page" w:x="434" w:y="4220"/>
        <w:numPr>
          <w:ilvl w:val="0"/>
          <w:numId w:val="6"/>
        </w:numPr>
        <w:shd w:val="clear" w:color="auto" w:fill="auto"/>
        <w:tabs>
          <w:tab w:val="left" w:pos="960"/>
        </w:tabs>
        <w:spacing w:after="0" w:line="260" w:lineRule="exact"/>
        <w:ind w:left="840" w:hanging="320"/>
        <w:jc w:val="both"/>
      </w:pPr>
      <w:r>
        <w:t>Mandant je povinen vždy v dohodnutém termínu připravit mandatáři</w:t>
      </w:r>
    </w:p>
    <w:p w:rsidR="00502E8E" w:rsidRDefault="00EC5C32">
      <w:pPr>
        <w:pStyle w:val="Zkladntext20"/>
        <w:framePr w:w="11512" w:h="2976" w:hRule="exact" w:wrap="none" w:vAnchor="page" w:hAnchor="page" w:x="434" w:y="4220"/>
        <w:shd w:val="clear" w:color="auto" w:fill="auto"/>
        <w:spacing w:after="205" w:line="260" w:lineRule="exact"/>
        <w:ind w:left="840" w:firstLine="0"/>
      </w:pPr>
      <w:r>
        <w:t>k zúčtováni věechny potřebné podklady za uplynuly kalendářní měsíc,</w:t>
      </w:r>
    </w:p>
    <w:p w:rsidR="00502E8E" w:rsidRDefault="00EC5C32">
      <w:pPr>
        <w:pStyle w:val="Zkladntext20"/>
        <w:framePr w:w="11512" w:h="2976" w:hRule="exact" w:wrap="none" w:vAnchor="page" w:hAnchor="page" w:x="434" w:y="4220"/>
        <w:shd w:val="clear" w:color="auto" w:fill="auto"/>
        <w:spacing w:after="0" w:line="264" w:lineRule="exact"/>
        <w:ind w:left="840" w:hanging="320"/>
      </w:pPr>
      <w:r>
        <w:t>3-Mandant je povinen mandatáři okamžitě a bez zbytečného odkladu oznámit všechny skutečnosti, které přímo souvisejí s předmětem této smlouvy / změny v údajích mandanta či jeho zaměstnanců/.</w:t>
      </w:r>
    </w:p>
    <w:p w:rsidR="00502E8E" w:rsidRDefault="00EC5C32">
      <w:pPr>
        <w:pStyle w:val="Zkladntext20"/>
        <w:framePr w:wrap="none" w:vAnchor="page" w:hAnchor="page" w:x="434" w:y="7687"/>
        <w:numPr>
          <w:ilvl w:val="0"/>
          <w:numId w:val="7"/>
        </w:numPr>
        <w:shd w:val="clear" w:color="auto" w:fill="auto"/>
        <w:tabs>
          <w:tab w:val="left" w:pos="789"/>
        </w:tabs>
        <w:spacing w:after="0" w:line="260" w:lineRule="exact"/>
        <w:ind w:firstLine="0"/>
        <w:jc w:val="both"/>
      </w:pPr>
      <w:r>
        <w:t>Zánik smlouvy</w:t>
      </w:r>
    </w:p>
    <w:p w:rsidR="00502E8E" w:rsidRDefault="00EC5C32">
      <w:pPr>
        <w:pStyle w:val="Zkladntext20"/>
        <w:framePr w:w="11512" w:h="2199" w:hRule="exact" w:wrap="none" w:vAnchor="page" w:hAnchor="page" w:x="434" w:y="8204"/>
        <w:shd w:val="clear" w:color="auto" w:fill="auto"/>
        <w:spacing w:after="0" w:line="264" w:lineRule="exact"/>
        <w:ind w:firstLine="0"/>
        <w:jc w:val="both"/>
      </w:pPr>
      <w:r>
        <w:t>Smlouva zanikáš — dohodou</w:t>
      </w:r>
    </w:p>
    <w:p w:rsidR="00502E8E" w:rsidRDefault="00EC5C32">
      <w:pPr>
        <w:pStyle w:val="Zkladntext20"/>
        <w:framePr w:w="11512" w:h="2199" w:hRule="exact" w:wrap="none" w:vAnchor="page" w:hAnchor="page" w:x="434" w:y="8204"/>
        <w:numPr>
          <w:ilvl w:val="0"/>
          <w:numId w:val="3"/>
        </w:numPr>
        <w:shd w:val="clear" w:color="auto" w:fill="auto"/>
        <w:tabs>
          <w:tab w:val="left" w:pos="2944"/>
        </w:tabs>
        <w:spacing w:after="0" w:line="264" w:lineRule="exact"/>
        <w:ind w:left="2600" w:firstLine="0"/>
        <w:jc w:val="both"/>
      </w:pPr>
      <w:r>
        <w:t>vypovědí mandantem</w:t>
      </w:r>
    </w:p>
    <w:p w:rsidR="00502E8E" w:rsidRDefault="00EC5C32">
      <w:pPr>
        <w:pStyle w:val="Zkladntext20"/>
        <w:framePr w:w="11512" w:h="2199" w:hRule="exact" w:wrap="none" w:vAnchor="page" w:hAnchor="page" w:x="434" w:y="8204"/>
        <w:numPr>
          <w:ilvl w:val="0"/>
          <w:numId w:val="3"/>
        </w:numPr>
        <w:shd w:val="clear" w:color="auto" w:fill="auto"/>
        <w:tabs>
          <w:tab w:val="left" w:pos="2944"/>
        </w:tabs>
        <w:spacing w:after="0" w:line="264" w:lineRule="exact"/>
        <w:ind w:left="2600" w:firstLine="0"/>
        <w:jc w:val="both"/>
      </w:pPr>
      <w:r>
        <w:t>vypovědí mandatářem</w:t>
      </w:r>
    </w:p>
    <w:p w:rsidR="00502E8E" w:rsidRDefault="00EC5C32">
      <w:pPr>
        <w:pStyle w:val="Zkladntext20"/>
        <w:framePr w:w="11512" w:h="2199" w:hRule="exact" w:wrap="none" w:vAnchor="page" w:hAnchor="page" w:x="434" w:y="8204"/>
        <w:shd w:val="clear" w:color="auto" w:fill="auto"/>
        <w:spacing w:after="483" w:line="264" w:lineRule="exact"/>
        <w:ind w:firstLine="0"/>
      </w:pPr>
      <w:r>
        <w:t>Pro zánik smlouvy se použijí ustanovení obchodního zákoníku, nestáno— ví-li tato smlouva jinak.</w:t>
      </w:r>
    </w:p>
    <w:p w:rsidR="00502E8E" w:rsidRDefault="00EC5C32">
      <w:pPr>
        <w:pStyle w:val="Zkladntext20"/>
        <w:framePr w:w="11512" w:h="2199" w:hRule="exact" w:wrap="none" w:vAnchor="page" w:hAnchor="page" w:x="434" w:y="8204"/>
        <w:numPr>
          <w:ilvl w:val="0"/>
          <w:numId w:val="8"/>
        </w:numPr>
        <w:shd w:val="clear" w:color="auto" w:fill="auto"/>
        <w:tabs>
          <w:tab w:val="left" w:pos="789"/>
        </w:tabs>
        <w:spacing w:after="0" w:line="260" w:lineRule="exact"/>
        <w:ind w:firstLine="0"/>
        <w:jc w:val="both"/>
      </w:pPr>
      <w:r>
        <w:t>výpověď smlouvy</w:t>
      </w:r>
    </w:p>
    <w:p w:rsidR="00502E8E" w:rsidRDefault="00EC5C32">
      <w:pPr>
        <w:pStyle w:val="Zkladntext20"/>
        <w:framePr w:wrap="none" w:vAnchor="page" w:hAnchor="page" w:x="434" w:y="10631"/>
        <w:shd w:val="clear" w:color="auto" w:fill="auto"/>
        <w:spacing w:after="0" w:line="260" w:lineRule="exact"/>
        <w:ind w:firstLine="0"/>
        <w:jc w:val="both"/>
      </w:pPr>
      <w:r>
        <w:t>A/ Ze strany mandanta</w:t>
      </w:r>
    </w:p>
    <w:p w:rsidR="00502E8E" w:rsidRDefault="00EC5C32">
      <w:pPr>
        <w:pStyle w:val="Zkladntext20"/>
        <w:framePr w:w="11512" w:h="3544" w:hRule="exact" w:wrap="none" w:vAnchor="page" w:hAnchor="page" w:x="434" w:y="11127"/>
        <w:numPr>
          <w:ilvl w:val="0"/>
          <w:numId w:val="9"/>
        </w:numPr>
        <w:shd w:val="clear" w:color="auto" w:fill="auto"/>
        <w:tabs>
          <w:tab w:val="left" w:pos="936"/>
        </w:tabs>
        <w:spacing w:after="174" w:line="280" w:lineRule="exact"/>
        <w:ind w:left="840" w:hanging="320"/>
      </w:pPr>
      <w:r>
        <w:t>Mandant může smlouvu kdykoli částečně nebo v plném rozsahu vypově</w:t>
      </w:r>
      <w:r>
        <w:softHyphen/>
        <w:t>dět bez uvedeni důvodu.</w:t>
      </w:r>
    </w:p>
    <w:p w:rsidR="00502E8E" w:rsidRDefault="00EC5C32">
      <w:pPr>
        <w:pStyle w:val="Zkladntext20"/>
        <w:framePr w:w="11512" w:h="3544" w:hRule="exact" w:wrap="none" w:vAnchor="page" w:hAnchor="page" w:x="434" w:y="11127"/>
        <w:numPr>
          <w:ilvl w:val="0"/>
          <w:numId w:val="9"/>
        </w:numPr>
        <w:shd w:val="clear" w:color="auto" w:fill="auto"/>
        <w:tabs>
          <w:tab w:val="left" w:pos="960"/>
        </w:tabs>
        <w:spacing w:after="202" w:line="288" w:lineRule="exact"/>
        <w:ind w:left="840" w:hanging="320"/>
      </w:pPr>
      <w:r>
        <w:t>Výpověď nabývá účinnosti k prvnímu dni následujícího kalendářního roku po doručení výpovědi mandatáři.</w:t>
      </w:r>
    </w:p>
    <w:p w:rsidR="00502E8E" w:rsidRDefault="00EC5C32">
      <w:pPr>
        <w:pStyle w:val="Zkladntext20"/>
        <w:framePr w:w="11512" w:h="3544" w:hRule="exact" w:wrap="none" w:vAnchor="page" w:hAnchor="page" w:x="434" w:y="11127"/>
        <w:shd w:val="clear" w:color="auto" w:fill="auto"/>
        <w:spacing w:after="0" w:line="260" w:lineRule="exact"/>
        <w:ind w:left="840" w:hanging="320"/>
        <w:jc w:val="both"/>
      </w:pPr>
      <w:r>
        <w:t>3.Ode dne účinnosti výpovědi má mandant právo byt upozorněn na</w:t>
      </w:r>
    </w:p>
    <w:p w:rsidR="00502E8E" w:rsidRDefault="00EC5C32">
      <w:pPr>
        <w:pStyle w:val="Zkladntext20"/>
        <w:framePr w:w="11512" w:h="3544" w:hRule="exact" w:wrap="none" w:vAnchor="page" w:hAnchor="page" w:x="434" w:y="11127"/>
        <w:shd w:val="clear" w:color="auto" w:fill="auto"/>
        <w:spacing w:after="180" w:line="280" w:lineRule="exact"/>
        <w:ind w:left="840" w:firstLine="0"/>
      </w:pPr>
      <w:r>
        <w:t>opatření potřebná k zabránění vzniku ěkody plynoucí z nedokončení činnosti související s předmětem smlouvy.</w:t>
      </w:r>
    </w:p>
    <w:p w:rsidR="00502E8E" w:rsidRDefault="00EC5C32">
      <w:pPr>
        <w:pStyle w:val="Zkladntext20"/>
        <w:framePr w:w="11512" w:h="3544" w:hRule="exact" w:wrap="none" w:vAnchor="page" w:hAnchor="page" w:x="434" w:y="11127"/>
        <w:shd w:val="clear" w:color="auto" w:fill="auto"/>
        <w:spacing w:after="0" w:line="280" w:lineRule="exact"/>
        <w:ind w:left="840" w:hanging="320"/>
        <w:jc w:val="both"/>
      </w:pPr>
      <w:r>
        <w:t xml:space="preserve">4.Za činnost řádně uskutečněnou do dne účinnosti výpovědi má mandant povinnost uhradit náklady vynaložené podle </w:t>
      </w:r>
      <w:r>
        <w:rPr>
          <w:rStyle w:val="Zkladntext212ptNetunKurzva"/>
        </w:rPr>
        <w:t>2</w:t>
      </w:r>
      <w:r>
        <w:t xml:space="preserve"> 572 a vyplatit přimě</w:t>
      </w:r>
      <w:r>
        <w:softHyphen/>
        <w:t>řenou část úplaty.</w:t>
      </w:r>
    </w:p>
    <w:p w:rsidR="00502E8E" w:rsidRDefault="00EC5C32">
      <w:pPr>
        <w:pStyle w:val="Zkladntext20"/>
        <w:framePr w:wrap="none" w:vAnchor="page" w:hAnchor="page" w:x="434" w:y="15431"/>
        <w:shd w:val="clear" w:color="auto" w:fill="auto"/>
        <w:spacing w:after="0" w:line="260" w:lineRule="exact"/>
        <w:ind w:firstLine="0"/>
        <w:jc w:val="both"/>
      </w:pPr>
      <w:r>
        <w:t>B/ Ze strany mandatáře</w:t>
      </w:r>
    </w:p>
    <w:p w:rsidR="00502E8E" w:rsidRDefault="00EC5C32">
      <w:pPr>
        <w:pStyle w:val="Zkladntext20"/>
        <w:framePr w:w="11512" w:h="880" w:hRule="exact" w:wrap="none" w:vAnchor="page" w:hAnchor="page" w:x="434" w:y="15919"/>
        <w:shd w:val="clear" w:color="auto" w:fill="auto"/>
        <w:spacing w:after="0" w:line="280" w:lineRule="exact"/>
        <w:ind w:left="840" w:hanging="320"/>
      </w:pPr>
      <w:r>
        <w:t>l.Mandatář může smlouvu vypovědět bez uvedení důvodu s účinností k prvému dni následujícího kalendářního roku po doručení vypovědí mandantovi.</w:t>
      </w:r>
    </w:p>
    <w:p w:rsidR="00502E8E" w:rsidRDefault="00502E8E">
      <w:pPr>
        <w:rPr>
          <w:sz w:val="2"/>
          <w:szCs w:val="2"/>
        </w:rPr>
        <w:sectPr w:rsidR="00502E8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2E8E" w:rsidRDefault="00EC5C32">
      <w:pPr>
        <w:pStyle w:val="Zkladntext20"/>
        <w:framePr w:w="12062" w:h="3168" w:hRule="exact" w:wrap="none" w:vAnchor="page" w:hAnchor="page" w:x="159" w:y="3785"/>
        <w:numPr>
          <w:ilvl w:val="0"/>
          <w:numId w:val="10"/>
        </w:numPr>
        <w:shd w:val="clear" w:color="auto" w:fill="auto"/>
        <w:tabs>
          <w:tab w:val="left" w:pos="943"/>
        </w:tabs>
        <w:spacing w:line="280" w:lineRule="exact"/>
        <w:ind w:left="880" w:hanging="340"/>
      </w:pPr>
      <w:r>
        <w:lastRenderedPageBreak/>
        <w:t>Ke dni účinnosti výpovědi zaniká závazek mandatáře uskutečňovat činnost, ke které se zavázal.Jest1 i že by tímto poručením činnosti vznikla mandantovi ěkoda, je mandatář povinen jej upozornit, jaká opatření je třeba učinit fc jejímu odvrácení. Jestliže tato opatření mandant nemůže učinit ani pomocí jiných osob a požádá mandatáře, aby je učinil sám, je mandatář k tomu povinen.</w:t>
      </w:r>
    </w:p>
    <w:p w:rsidR="00502E8E" w:rsidRDefault="00EC5C32">
      <w:pPr>
        <w:pStyle w:val="Zkladntext20"/>
        <w:framePr w:w="12062" w:h="3168" w:hRule="exact" w:wrap="none" w:vAnchor="page" w:hAnchor="page" w:x="159" w:y="3785"/>
        <w:numPr>
          <w:ilvl w:val="0"/>
          <w:numId w:val="10"/>
        </w:numPr>
        <w:shd w:val="clear" w:color="auto" w:fill="auto"/>
        <w:tabs>
          <w:tab w:val="left" w:pos="943"/>
        </w:tabs>
        <w:spacing w:after="0" w:line="280" w:lineRule="exact"/>
        <w:ind w:left="880" w:hanging="340"/>
      </w:pPr>
      <w:r>
        <w:t>Za činnost uskutečněnou ode dne podání výpovědi do dne její účin</w:t>
      </w:r>
      <w:r>
        <w:softHyphen/>
        <w:t xml:space="preserve">nosti a činnost uskutečněnou podle odst.2 má mandatář nárok na úhradu nákladů podle </w:t>
      </w:r>
      <w:r>
        <w:rPr>
          <w:rStyle w:val="Zkladntext212ptNetunKurzva"/>
        </w:rPr>
        <w:t>1</w:t>
      </w:r>
      <w:r>
        <w:t xml:space="preserve"> 572 a část úplaty přiměřené výsledku dosa</w:t>
      </w:r>
      <w:r>
        <w:softHyphen/>
        <w:t>ženému při zařizování záležitostí.</w:t>
      </w:r>
    </w:p>
    <w:p w:rsidR="00502E8E" w:rsidRDefault="00EC5C32">
      <w:pPr>
        <w:pStyle w:val="Zkladntext20"/>
        <w:framePr w:wrap="none" w:vAnchor="page" w:hAnchor="page" w:x="159" w:y="7486"/>
        <w:numPr>
          <w:ilvl w:val="0"/>
          <w:numId w:val="11"/>
        </w:numPr>
        <w:shd w:val="clear" w:color="auto" w:fill="auto"/>
        <w:tabs>
          <w:tab w:val="left" w:pos="1025"/>
        </w:tabs>
        <w:spacing w:after="0" w:line="260" w:lineRule="exact"/>
        <w:ind w:left="540" w:hanging="540"/>
        <w:jc w:val="both"/>
      </w:pPr>
      <w:r>
        <w:t>Závěrečná ustanovení</w:t>
      </w:r>
    </w:p>
    <w:p w:rsidR="00502E8E" w:rsidRDefault="00EC5C32">
      <w:pPr>
        <w:pStyle w:val="Zkladntext20"/>
        <w:framePr w:w="12062" w:h="4552" w:hRule="exact" w:wrap="none" w:vAnchor="page" w:hAnchor="page" w:x="159" w:y="8045"/>
        <w:numPr>
          <w:ilvl w:val="0"/>
          <w:numId w:val="12"/>
        </w:numPr>
        <w:shd w:val="clear" w:color="auto" w:fill="auto"/>
        <w:tabs>
          <w:tab w:val="left" w:pos="496"/>
        </w:tabs>
        <w:spacing w:after="270" w:line="260" w:lineRule="exact"/>
        <w:ind w:left="540" w:hanging="540"/>
        <w:jc w:val="both"/>
      </w:pPr>
      <w:r>
        <w:t>Místem předávání dokladů je kancelář mandatáře.</w:t>
      </w:r>
    </w:p>
    <w:p w:rsidR="00502E8E" w:rsidRDefault="00EC5C32">
      <w:pPr>
        <w:pStyle w:val="Zkladntext20"/>
        <w:framePr w:w="12062" w:h="4552" w:hRule="exact" w:wrap="none" w:vAnchor="page" w:hAnchor="page" w:x="159" w:y="8045"/>
        <w:numPr>
          <w:ilvl w:val="0"/>
          <w:numId w:val="12"/>
        </w:numPr>
        <w:shd w:val="clear" w:color="auto" w:fill="auto"/>
        <w:spacing w:line="280" w:lineRule="exact"/>
        <w:ind w:left="540" w:hanging="540"/>
      </w:pPr>
      <w:r>
        <w:t xml:space="preserve"> Mandatář se zavazuje, že doklady podle této smlouvy bude předávat mandantovi osobně. Jinou osobu k dohodnutým úkonům podle této smlou</w:t>
      </w:r>
      <w:r>
        <w:softHyphen/>
        <w:t>vy může mandant pověřit jen na základě písemné plné moci. Osobě bez písemné plné moci není mandatář oprávněn ani povinen poskytovat žádné údaje a doklady.</w:t>
      </w:r>
    </w:p>
    <w:p w:rsidR="00502E8E" w:rsidRDefault="00EC5C32">
      <w:pPr>
        <w:pStyle w:val="Zkladntext20"/>
        <w:framePr w:w="12062" w:h="4552" w:hRule="exact" w:wrap="none" w:vAnchor="page" w:hAnchor="page" w:x="159" w:y="8045"/>
        <w:numPr>
          <w:ilvl w:val="0"/>
          <w:numId w:val="12"/>
        </w:numPr>
        <w:shd w:val="clear" w:color="auto" w:fill="auto"/>
        <w:tabs>
          <w:tab w:val="left" w:pos="496"/>
        </w:tabs>
        <w:spacing w:after="233" w:line="280" w:lineRule="exact"/>
        <w:ind w:left="540" w:hanging="540"/>
      </w:pPr>
      <w:r>
        <w:t>Doklady předávané mandatáři podle této smlouvy vrátí vždy tento po zpracování a účetní likvidaci zpět mandantovi, který se zavazuje je uchovávat a opět předložit mandatáři k dalčímu zpracování v soula</w:t>
      </w:r>
      <w:r>
        <w:softHyphen/>
        <w:t>du s touto smlouvou, nebude—li dohodnuto jinak.</w:t>
      </w:r>
    </w:p>
    <w:p w:rsidR="00502E8E" w:rsidRDefault="00EC5C32">
      <w:pPr>
        <w:pStyle w:val="Zkladntext20"/>
        <w:framePr w:w="12062" w:h="4552" w:hRule="exact" w:wrap="none" w:vAnchor="page" w:hAnchor="page" w:x="159" w:y="8045"/>
        <w:numPr>
          <w:ilvl w:val="0"/>
          <w:numId w:val="12"/>
        </w:numPr>
        <w:shd w:val="clear" w:color="auto" w:fill="auto"/>
        <w:tabs>
          <w:tab w:val="left" w:pos="496"/>
        </w:tabs>
        <w:spacing w:after="0" w:line="288" w:lineRule="exact"/>
        <w:ind w:left="540" w:hanging="540"/>
        <w:jc w:val="both"/>
      </w:pPr>
      <w:r>
        <w:t>Smlouva je sepsána ve dvou vyhotoveních, z nichž každá strana obdrží jedno podepsané vyhotovení. Pokud není v této smlouvě ujednáno jinak řídí se práva a povinnosti smluvních stran obchodním zákoníkem.</w:t>
      </w:r>
    </w:p>
    <w:p w:rsidR="00502E8E" w:rsidRDefault="00EC5C32">
      <w:pPr>
        <w:pStyle w:val="Zkladntext20"/>
        <w:framePr w:w="12062" w:h="890" w:hRule="exact" w:wrap="none" w:vAnchor="page" w:hAnchor="page" w:x="159" w:y="12832"/>
        <w:numPr>
          <w:ilvl w:val="0"/>
          <w:numId w:val="12"/>
        </w:numPr>
        <w:shd w:val="clear" w:color="auto" w:fill="auto"/>
        <w:tabs>
          <w:tab w:val="left" w:pos="496"/>
        </w:tabs>
        <w:spacing w:after="0" w:line="280" w:lineRule="exact"/>
        <w:ind w:left="540" w:hanging="540"/>
      </w:pPr>
      <w:r>
        <w:t>Pokuty a penále, které mandant případně zaplatí, a které vzniknou prokazatelně zaviněním mandatáře, mandatář uhradí -Formou vzájemné</w:t>
      </w:r>
      <w:r>
        <w:softHyphen/>
        <w:t>ho zápočtu pohledávek a závazků.</w:t>
      </w:r>
    </w:p>
    <w:p w:rsidR="00502E8E" w:rsidRDefault="00EC5C32">
      <w:pPr>
        <w:pStyle w:val="Zkladntext20"/>
        <w:framePr w:w="12062" w:h="602" w:hRule="exact" w:wrap="none" w:vAnchor="page" w:hAnchor="page" w:x="159" w:y="13966"/>
        <w:numPr>
          <w:ilvl w:val="0"/>
          <w:numId w:val="12"/>
        </w:numPr>
        <w:shd w:val="clear" w:color="auto" w:fill="auto"/>
        <w:tabs>
          <w:tab w:val="left" w:pos="496"/>
        </w:tabs>
        <w:spacing w:after="0" w:line="280" w:lineRule="exact"/>
        <w:ind w:left="540" w:hanging="540"/>
      </w:pPr>
      <w:r>
        <w:t>Nedílnou součástí této smlouvy je příloha obsahující termíny předá</w:t>
      </w:r>
      <w:r>
        <w:softHyphen/>
        <w:t>vání dokladů a sazby odměn.</w:t>
      </w:r>
    </w:p>
    <w:p w:rsidR="00502E8E" w:rsidRDefault="00502E8E">
      <w:pPr>
        <w:pStyle w:val="Zkladntext50"/>
        <w:framePr w:w="2253" w:h="1093" w:hRule="exact" w:wrap="none" w:vAnchor="page" w:hAnchor="page" w:x="1006" w:y="14961"/>
        <w:shd w:val="clear" w:color="auto" w:fill="auto"/>
        <w:ind w:right="20"/>
      </w:pPr>
    </w:p>
    <w:p w:rsidR="00502E8E" w:rsidRDefault="00502E8E">
      <w:pPr>
        <w:framePr w:wrap="none" w:vAnchor="page" w:hAnchor="page" w:x="3310" w:y="15530"/>
      </w:pPr>
    </w:p>
    <w:p w:rsidR="00502E8E" w:rsidRDefault="00502E8E">
      <w:pPr>
        <w:pStyle w:val="Zkladntext60"/>
        <w:framePr w:wrap="none" w:vAnchor="page" w:hAnchor="page" w:x="4115" w:y="15468"/>
        <w:shd w:val="clear" w:color="auto" w:fill="auto"/>
        <w:spacing w:line="320" w:lineRule="exact"/>
      </w:pPr>
    </w:p>
    <w:p w:rsidR="00502E8E" w:rsidRDefault="00EC5C32">
      <w:pPr>
        <w:pStyle w:val="Zkladntext20"/>
        <w:framePr w:wrap="none" w:vAnchor="page" w:hAnchor="page" w:x="159" w:y="17091"/>
        <w:shd w:val="clear" w:color="auto" w:fill="auto"/>
        <w:spacing w:after="0" w:line="260" w:lineRule="exact"/>
        <w:ind w:firstLine="0"/>
      </w:pPr>
      <w:r>
        <w:t>V Kopřivnici dne</w:t>
      </w:r>
      <w:r w:rsidR="00741748">
        <w:t xml:space="preserve"> 28.12.1998</w:t>
      </w:r>
    </w:p>
    <w:p w:rsidR="00502E8E" w:rsidRDefault="00502E8E">
      <w:pPr>
        <w:pStyle w:val="Nadpis10"/>
        <w:framePr w:w="1101" w:h="471" w:hRule="exact" w:wrap="none" w:vAnchor="page" w:hAnchor="page" w:x="3446" w:y="16766"/>
        <w:shd w:val="clear" w:color="auto" w:fill="auto"/>
        <w:spacing w:line="280" w:lineRule="exact"/>
      </w:pPr>
    </w:p>
    <w:p w:rsidR="00502E8E" w:rsidRDefault="00502E8E">
      <w:pPr>
        <w:rPr>
          <w:sz w:val="2"/>
          <w:szCs w:val="2"/>
        </w:rPr>
      </w:pPr>
    </w:p>
    <w:sectPr w:rsidR="00502E8E" w:rsidSect="00502E8E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2F" w:rsidRDefault="000D112F" w:rsidP="00502E8E">
      <w:r>
        <w:separator/>
      </w:r>
    </w:p>
  </w:endnote>
  <w:endnote w:type="continuationSeparator" w:id="1">
    <w:p w:rsidR="000D112F" w:rsidRDefault="000D112F" w:rsidP="0050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2F" w:rsidRDefault="000D112F"/>
  </w:footnote>
  <w:footnote w:type="continuationSeparator" w:id="1">
    <w:p w:rsidR="000D112F" w:rsidRDefault="000D11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217"/>
    <w:multiLevelType w:val="multilevel"/>
    <w:tmpl w:val="0F00E50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C407D"/>
    <w:multiLevelType w:val="multilevel"/>
    <w:tmpl w:val="7EBEE152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91559"/>
    <w:multiLevelType w:val="multilevel"/>
    <w:tmpl w:val="61100E5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825FD"/>
    <w:multiLevelType w:val="multilevel"/>
    <w:tmpl w:val="24AC428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7262B"/>
    <w:multiLevelType w:val="multilevel"/>
    <w:tmpl w:val="FA1A4314"/>
    <w:lvl w:ilvl="0">
      <w:start w:val="6"/>
      <w:numFmt w:val="upperRoman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734AC"/>
    <w:multiLevelType w:val="multilevel"/>
    <w:tmpl w:val="E480AC0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36DB1"/>
    <w:multiLevelType w:val="multilevel"/>
    <w:tmpl w:val="D5E2CD72"/>
    <w:lvl w:ilvl="0">
      <w:start w:val="8"/>
      <w:numFmt w:val="upperRoman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31B84"/>
    <w:multiLevelType w:val="multilevel"/>
    <w:tmpl w:val="1C08D130"/>
    <w:lvl w:ilvl="0">
      <w:start w:val="2"/>
      <w:numFmt w:val="upperRoman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935440"/>
    <w:multiLevelType w:val="multilevel"/>
    <w:tmpl w:val="D8D2A364"/>
    <w:lvl w:ilvl="0">
      <w:start w:val="1"/>
      <w:numFmt w:val="bullet"/>
      <w:lvlText w:val="—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1B39FD"/>
    <w:multiLevelType w:val="multilevel"/>
    <w:tmpl w:val="BE2ACDC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E325CB"/>
    <w:multiLevelType w:val="multilevel"/>
    <w:tmpl w:val="22E4D13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674E4"/>
    <w:multiLevelType w:val="multilevel"/>
    <w:tmpl w:val="592C6248"/>
    <w:lvl w:ilvl="0">
      <w:start w:val="7"/>
      <w:numFmt w:val="upperRoman"/>
      <w:lvlText w:val="%1,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2E8E"/>
    <w:rsid w:val="00003FAF"/>
    <w:rsid w:val="000A45AA"/>
    <w:rsid w:val="000D112F"/>
    <w:rsid w:val="00196451"/>
    <w:rsid w:val="00502E8E"/>
    <w:rsid w:val="00741748"/>
    <w:rsid w:val="009437CF"/>
    <w:rsid w:val="00DD541C"/>
    <w:rsid w:val="00EC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2E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2E8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02E8E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3dkovn-1pt">
    <w:name w:val="Základní text (3) + Řádkování -1 pt"/>
    <w:basedOn w:val="Zkladntext3"/>
    <w:rsid w:val="00502E8E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02E8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dkovn9pt">
    <w:name w:val="Základní text (3) + Řádkování 9 pt"/>
    <w:basedOn w:val="Zkladntext3"/>
    <w:rsid w:val="00502E8E"/>
    <w:rPr>
      <w:color w:val="000000"/>
      <w:spacing w:val="19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02E8E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502E8E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212ptNetundkovn0pt">
    <w:name w:val="Základní text (2) + 12 pt;Ne tučné;Řádkování 0 pt"/>
    <w:basedOn w:val="Zkladntext2"/>
    <w:rsid w:val="00502E8E"/>
    <w:rPr>
      <w:b/>
      <w:b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12ptNetunKurzva">
    <w:name w:val="Základní text (2) + 12 pt;Ne tučné;Kurzíva"/>
    <w:basedOn w:val="Zkladntext2"/>
    <w:rsid w:val="00502E8E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02E8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Dal">
    <w:name w:val="Další_"/>
    <w:basedOn w:val="Standardnpsmoodstavce"/>
    <w:link w:val="Dal0"/>
    <w:rsid w:val="0050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502E8E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sid w:val="00502E8E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Nadpis1Arial14ptdkovn0pt">
    <w:name w:val="Nadpis #1 + Arial;14 pt;Řádkování 0 pt"/>
    <w:basedOn w:val="Nadpis1"/>
    <w:rsid w:val="00502E8E"/>
    <w:rPr>
      <w:rFonts w:ascii="Arial" w:eastAsia="Arial" w:hAnsi="Arial" w:cs="Arial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02E8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7Arial10ptdkovn0pt">
    <w:name w:val="Základní text (7) + Arial;10 pt;Řádkování 0 pt"/>
    <w:basedOn w:val="Zkladntext7"/>
    <w:rsid w:val="00502E8E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02E8E"/>
    <w:pPr>
      <w:shd w:val="clear" w:color="auto" w:fill="FFFFFF"/>
      <w:spacing w:line="536" w:lineRule="exact"/>
      <w:jc w:val="both"/>
    </w:pPr>
    <w:rPr>
      <w:rFonts w:ascii="Tahoma" w:eastAsia="Tahoma" w:hAnsi="Tahoma" w:cs="Tahoma"/>
      <w:b/>
      <w:bCs/>
      <w:spacing w:val="10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502E8E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</w:rPr>
  </w:style>
  <w:style w:type="paragraph" w:customStyle="1" w:styleId="Zkladntext20">
    <w:name w:val="Základní text (2)"/>
    <w:basedOn w:val="Normln"/>
    <w:link w:val="Zkladntext2"/>
    <w:rsid w:val="00502E8E"/>
    <w:pPr>
      <w:shd w:val="clear" w:color="auto" w:fill="FFFFFF"/>
      <w:spacing w:after="240" w:line="536" w:lineRule="exact"/>
      <w:ind w:hanging="700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502E8E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502E8E"/>
    <w:pPr>
      <w:shd w:val="clear" w:color="auto" w:fill="FFFFFF"/>
      <w:spacing w:line="161" w:lineRule="exac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Dal0">
    <w:name w:val="Další"/>
    <w:basedOn w:val="Normln"/>
    <w:link w:val="Dal"/>
    <w:rsid w:val="00502E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02E8E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2"/>
      <w:szCs w:val="32"/>
    </w:rPr>
  </w:style>
  <w:style w:type="paragraph" w:customStyle="1" w:styleId="Nadpis10">
    <w:name w:val="Nadpis #1"/>
    <w:basedOn w:val="Normln"/>
    <w:link w:val="Nadpis1"/>
    <w:rsid w:val="00502E8E"/>
    <w:pPr>
      <w:shd w:val="clear" w:color="auto" w:fill="FFFFFF"/>
      <w:spacing w:line="0" w:lineRule="atLeast"/>
      <w:jc w:val="right"/>
      <w:outlineLvl w:val="0"/>
    </w:pPr>
    <w:rPr>
      <w:rFonts w:ascii="Tahoma" w:eastAsia="Tahoma" w:hAnsi="Tahoma" w:cs="Tahoma"/>
      <w:i/>
      <w:iCs/>
      <w:spacing w:val="-10"/>
    </w:rPr>
  </w:style>
  <w:style w:type="paragraph" w:customStyle="1" w:styleId="Zkladntext70">
    <w:name w:val="Základní text (7)"/>
    <w:basedOn w:val="Normln"/>
    <w:link w:val="Zkladntext7"/>
    <w:rsid w:val="00502E8E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5</cp:revision>
  <dcterms:created xsi:type="dcterms:W3CDTF">2017-03-24T08:41:00Z</dcterms:created>
  <dcterms:modified xsi:type="dcterms:W3CDTF">2017-03-24T09:22:00Z</dcterms:modified>
</cp:coreProperties>
</file>