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86" w:rsidRPr="00800986" w:rsidRDefault="009B219C" w:rsidP="00D26D63">
      <w:pPr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="00E7192E" w:rsidRPr="00800986">
        <w:rPr>
          <w:rFonts w:ascii="Arial" w:hAnsi="Arial" w:cs="Arial"/>
          <w:b/>
          <w:caps/>
          <w:sz w:val="24"/>
          <w:szCs w:val="24"/>
        </w:rPr>
        <w:t>S</w:t>
      </w:r>
      <w:r w:rsidR="00FF4063">
        <w:rPr>
          <w:rFonts w:ascii="Arial" w:hAnsi="Arial" w:cs="Arial"/>
          <w:b/>
          <w:caps/>
          <w:sz w:val="24"/>
          <w:szCs w:val="24"/>
        </w:rPr>
        <w:t> </w:t>
      </w:r>
      <w:r w:rsidR="00E7192E" w:rsidRPr="00800986">
        <w:rPr>
          <w:rFonts w:ascii="Arial" w:hAnsi="Arial" w:cs="Arial"/>
          <w:b/>
          <w:caps/>
          <w:sz w:val="24"/>
          <w:szCs w:val="24"/>
        </w:rPr>
        <w:t>M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E7192E" w:rsidRPr="00800986">
        <w:rPr>
          <w:rFonts w:ascii="Arial" w:hAnsi="Arial" w:cs="Arial"/>
          <w:b/>
          <w:caps/>
          <w:sz w:val="24"/>
          <w:szCs w:val="24"/>
        </w:rPr>
        <w:t>L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E7192E" w:rsidRPr="00800986">
        <w:rPr>
          <w:rFonts w:ascii="Arial" w:hAnsi="Arial" w:cs="Arial"/>
          <w:b/>
          <w:caps/>
          <w:sz w:val="24"/>
          <w:szCs w:val="24"/>
        </w:rPr>
        <w:t>O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E7192E" w:rsidRPr="00800986">
        <w:rPr>
          <w:rFonts w:ascii="Arial" w:hAnsi="Arial" w:cs="Arial"/>
          <w:b/>
          <w:caps/>
          <w:sz w:val="24"/>
          <w:szCs w:val="24"/>
        </w:rPr>
        <w:t>U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E7192E" w:rsidRPr="00800986">
        <w:rPr>
          <w:rFonts w:ascii="Arial" w:hAnsi="Arial" w:cs="Arial"/>
          <w:b/>
          <w:caps/>
          <w:sz w:val="24"/>
          <w:szCs w:val="24"/>
        </w:rPr>
        <w:t>V</w:t>
      </w:r>
      <w:r w:rsidR="00FF4063">
        <w:rPr>
          <w:rFonts w:ascii="Arial" w:hAnsi="Arial" w:cs="Arial"/>
          <w:b/>
          <w:caps/>
          <w:sz w:val="24"/>
          <w:szCs w:val="24"/>
        </w:rPr>
        <w:t> </w:t>
      </w:r>
      <w:r w:rsidR="00E7192E" w:rsidRPr="00800986">
        <w:rPr>
          <w:rFonts w:ascii="Arial" w:hAnsi="Arial" w:cs="Arial"/>
          <w:b/>
          <w:caps/>
          <w:sz w:val="24"/>
          <w:szCs w:val="24"/>
        </w:rPr>
        <w:t>A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 </w:t>
      </w:r>
      <w:r w:rsidR="00A02953" w:rsidRPr="00800986">
        <w:rPr>
          <w:rFonts w:ascii="Arial" w:hAnsi="Arial" w:cs="Arial"/>
          <w:b/>
          <w:caps/>
          <w:sz w:val="24"/>
          <w:szCs w:val="24"/>
        </w:rPr>
        <w:t xml:space="preserve"> </w:t>
      </w:r>
      <w:r w:rsidR="000B4358" w:rsidRPr="00800986">
        <w:rPr>
          <w:rFonts w:ascii="Arial" w:hAnsi="Arial" w:cs="Arial"/>
          <w:b/>
          <w:caps/>
          <w:sz w:val="24"/>
          <w:szCs w:val="24"/>
        </w:rPr>
        <w:t>n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0B4358" w:rsidRPr="00800986">
        <w:rPr>
          <w:rFonts w:ascii="Arial" w:hAnsi="Arial" w:cs="Arial"/>
          <w:b/>
          <w:caps/>
          <w:sz w:val="24"/>
          <w:szCs w:val="24"/>
        </w:rPr>
        <w:t xml:space="preserve">a 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p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o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s</w:t>
      </w:r>
      <w:r w:rsidR="00FF4063">
        <w:rPr>
          <w:rFonts w:ascii="Arial" w:hAnsi="Arial" w:cs="Arial"/>
          <w:b/>
          <w:caps/>
          <w:sz w:val="24"/>
          <w:szCs w:val="24"/>
        </w:rPr>
        <w:t> 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k</w:t>
      </w:r>
      <w:r w:rsidR="00FF4063">
        <w:rPr>
          <w:rFonts w:ascii="Arial" w:hAnsi="Arial" w:cs="Arial"/>
          <w:b/>
          <w:caps/>
          <w:sz w:val="24"/>
          <w:szCs w:val="24"/>
        </w:rPr>
        <w:t> 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y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t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n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u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t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 xml:space="preserve">í 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s</w:t>
      </w:r>
      <w:r w:rsidR="00FF4063">
        <w:rPr>
          <w:rFonts w:ascii="Arial" w:hAnsi="Arial" w:cs="Arial"/>
          <w:b/>
          <w:caps/>
          <w:sz w:val="24"/>
          <w:szCs w:val="24"/>
        </w:rPr>
        <w:t> 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l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u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ž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>b</w:t>
      </w:r>
      <w:r w:rsidR="00FF4063">
        <w:rPr>
          <w:rFonts w:ascii="Arial" w:hAnsi="Arial" w:cs="Arial"/>
          <w:b/>
          <w:caps/>
          <w:sz w:val="24"/>
          <w:szCs w:val="24"/>
        </w:rPr>
        <w:t xml:space="preserve"> </w:t>
      </w:r>
      <w:r w:rsidR="00800986" w:rsidRPr="00800986">
        <w:rPr>
          <w:rFonts w:ascii="Arial" w:hAnsi="Arial" w:cs="Arial"/>
          <w:b/>
          <w:caps/>
          <w:sz w:val="24"/>
          <w:szCs w:val="24"/>
        </w:rPr>
        <w:t xml:space="preserve">y </w:t>
      </w:r>
    </w:p>
    <w:p w:rsidR="00E52F08" w:rsidRDefault="00D567F5" w:rsidP="00D26D63">
      <w:pPr>
        <w:contextualSpacing/>
        <w:jc w:val="center"/>
        <w:rPr>
          <w:rFonts w:ascii="Arial" w:hAnsi="Arial" w:cs="Arial"/>
          <w:b/>
          <w:caps/>
          <w:sz w:val="20"/>
          <w:szCs w:val="20"/>
        </w:rPr>
      </w:pPr>
      <w:r w:rsidRPr="00FF4063">
        <w:rPr>
          <w:rFonts w:ascii="Arial" w:hAnsi="Arial" w:cs="Arial"/>
          <w:b/>
          <w:caps/>
          <w:sz w:val="20"/>
          <w:szCs w:val="20"/>
        </w:rPr>
        <w:t xml:space="preserve">vypracování projektové dokumentace </w:t>
      </w:r>
    </w:p>
    <w:p w:rsidR="00004916" w:rsidRDefault="00EC597C" w:rsidP="00D26D63">
      <w:pPr>
        <w:contextualSpacing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stavby </w:t>
      </w:r>
      <w:r w:rsidR="005C3E78">
        <w:rPr>
          <w:rFonts w:ascii="Arial" w:hAnsi="Arial" w:cs="Arial"/>
          <w:b/>
          <w:caps/>
          <w:sz w:val="20"/>
          <w:szCs w:val="20"/>
        </w:rPr>
        <w:t>„</w:t>
      </w:r>
      <w:r w:rsidR="00E52F08">
        <w:rPr>
          <w:rFonts w:ascii="Arial" w:hAnsi="Arial" w:cs="Arial"/>
          <w:b/>
          <w:caps/>
          <w:sz w:val="20"/>
          <w:szCs w:val="20"/>
        </w:rPr>
        <w:t>rozšíření ctr nel</w:t>
      </w:r>
      <w:r w:rsidR="001B73F7">
        <w:rPr>
          <w:rFonts w:ascii="Arial" w:hAnsi="Arial" w:cs="Arial"/>
          <w:b/>
          <w:caps/>
          <w:sz w:val="20"/>
          <w:szCs w:val="20"/>
        </w:rPr>
        <w:t>A</w:t>
      </w:r>
      <w:r w:rsidR="00E52F08">
        <w:rPr>
          <w:rFonts w:ascii="Arial" w:hAnsi="Arial" w:cs="Arial"/>
          <w:b/>
          <w:caps/>
          <w:sz w:val="20"/>
          <w:szCs w:val="20"/>
        </w:rPr>
        <w:t>hozeves o skladovací nádrž H13</w:t>
      </w:r>
      <w:r w:rsidR="00800986" w:rsidRPr="00FF4063">
        <w:rPr>
          <w:rFonts w:ascii="Arial" w:hAnsi="Arial" w:cs="Arial"/>
          <w:b/>
          <w:caps/>
          <w:sz w:val="20"/>
          <w:szCs w:val="20"/>
        </w:rPr>
        <w:t>“</w:t>
      </w:r>
    </w:p>
    <w:p w:rsidR="00B04C75" w:rsidRDefault="00B04C75" w:rsidP="00D26D63">
      <w:pPr>
        <w:contextualSpacing/>
        <w:jc w:val="center"/>
        <w:rPr>
          <w:rFonts w:ascii="Arial" w:hAnsi="Arial" w:cs="Arial"/>
          <w:b/>
          <w:caps/>
          <w:sz w:val="20"/>
          <w:szCs w:val="20"/>
        </w:rPr>
      </w:pPr>
    </w:p>
    <w:p w:rsidR="00B04C75" w:rsidRDefault="00B04C75" w:rsidP="00B04C75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B04C75">
        <w:rPr>
          <w:rFonts w:ascii="Arial" w:hAnsi="Arial" w:cs="Arial"/>
          <w:sz w:val="20"/>
          <w:szCs w:val="20"/>
        </w:rPr>
        <w:t>íslo smlouvy</w:t>
      </w:r>
      <w:r>
        <w:rPr>
          <w:rFonts w:ascii="Arial" w:hAnsi="Arial" w:cs="Arial"/>
          <w:sz w:val="20"/>
          <w:szCs w:val="20"/>
        </w:rPr>
        <w:t xml:space="preserve"> objednatele: </w:t>
      </w:r>
      <w:r w:rsidR="001B73F7" w:rsidRPr="001B73F7">
        <w:rPr>
          <w:rFonts w:ascii="Arial" w:hAnsi="Arial" w:cs="Arial"/>
          <w:sz w:val="20"/>
          <w:szCs w:val="20"/>
        </w:rPr>
        <w:t>00096/INV</w:t>
      </w:r>
    </w:p>
    <w:p w:rsidR="00B04C75" w:rsidRDefault="00B04C75" w:rsidP="00B04C75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</w:p>
    <w:p w:rsidR="00B04C75" w:rsidRDefault="00B04C75" w:rsidP="00B04C75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B04C75">
        <w:rPr>
          <w:rFonts w:ascii="Arial" w:hAnsi="Arial" w:cs="Arial"/>
          <w:sz w:val="20"/>
          <w:szCs w:val="20"/>
        </w:rPr>
        <w:t>íslo smlouvy</w:t>
      </w:r>
      <w:r>
        <w:rPr>
          <w:rFonts w:ascii="Arial" w:hAnsi="Arial" w:cs="Arial"/>
          <w:sz w:val="20"/>
          <w:szCs w:val="20"/>
        </w:rPr>
        <w:t xml:space="preserve"> poskytovatel ………………………</w:t>
      </w:r>
    </w:p>
    <w:p w:rsidR="00B04C75" w:rsidRPr="00B04C75" w:rsidRDefault="00B04C75" w:rsidP="00B04C75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strany: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32407" w:rsidRPr="0010557C" w:rsidRDefault="00032407" w:rsidP="00032407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CB&amp;I s.r.o.</w:t>
      </w:r>
    </w:p>
    <w:p w:rsidR="00032407" w:rsidRDefault="00E7192E" w:rsidP="00032407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se sídlem </w:t>
      </w:r>
    </w:p>
    <w:p w:rsidR="00032407" w:rsidRDefault="00032407" w:rsidP="0003240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Brno, Holandská 8, PSČ 639 00</w:t>
      </w:r>
    </w:p>
    <w:p w:rsidR="007E439A" w:rsidRDefault="00E7192E" w:rsidP="007E439A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IČ:</w:t>
      </w:r>
      <w:r w:rsidR="007E439A">
        <w:rPr>
          <w:rFonts w:ascii="Arial" w:hAnsi="Arial" w:cs="Arial"/>
          <w:sz w:val="20"/>
          <w:szCs w:val="20"/>
        </w:rPr>
        <w:t xml:space="preserve"> 44014350</w:t>
      </w:r>
    </w:p>
    <w:p w:rsidR="00032407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zapsaná v obchodním rejstříku vedeném </w:t>
      </w:r>
      <w:r w:rsidR="00032407">
        <w:rPr>
          <w:rFonts w:ascii="Arial" w:hAnsi="Arial" w:cs="Arial"/>
          <w:sz w:val="20"/>
          <w:szCs w:val="20"/>
        </w:rPr>
        <w:t>Krajským</w:t>
      </w:r>
      <w:r w:rsidR="00032407" w:rsidRPr="00342B00" w:rsidDel="00032407">
        <w:rPr>
          <w:rFonts w:ascii="Arial" w:hAnsi="Arial" w:cs="Arial"/>
          <w:sz w:val="20"/>
          <w:szCs w:val="20"/>
        </w:rPr>
        <w:t xml:space="preserve"> </w:t>
      </w:r>
      <w:r w:rsidRPr="00342B00">
        <w:rPr>
          <w:rFonts w:ascii="Arial" w:hAnsi="Arial" w:cs="Arial"/>
          <w:sz w:val="20"/>
          <w:szCs w:val="20"/>
        </w:rPr>
        <w:t xml:space="preserve">soudem v </w:t>
      </w:r>
      <w:r w:rsidR="00032407">
        <w:rPr>
          <w:rFonts w:ascii="Arial" w:hAnsi="Arial" w:cs="Arial"/>
          <w:sz w:val="20"/>
          <w:szCs w:val="20"/>
        </w:rPr>
        <w:t>Brně</w:t>
      </w:r>
      <w:r w:rsidRPr="00342B00">
        <w:rPr>
          <w:rFonts w:ascii="Arial" w:hAnsi="Arial" w:cs="Arial"/>
          <w:sz w:val="20"/>
          <w:szCs w:val="20"/>
        </w:rPr>
        <w:t xml:space="preserve">, oddíl </w:t>
      </w:r>
      <w:r w:rsidR="00032407">
        <w:rPr>
          <w:rFonts w:ascii="Arial" w:hAnsi="Arial" w:cs="Arial"/>
          <w:sz w:val="20"/>
          <w:szCs w:val="20"/>
        </w:rPr>
        <w:t>C</w:t>
      </w:r>
      <w:r w:rsidRPr="00342B00">
        <w:rPr>
          <w:rFonts w:ascii="Arial" w:hAnsi="Arial" w:cs="Arial"/>
          <w:sz w:val="20"/>
          <w:szCs w:val="20"/>
        </w:rPr>
        <w:t xml:space="preserve">, vložka </w:t>
      </w:r>
      <w:r w:rsidR="00032407">
        <w:rPr>
          <w:rFonts w:ascii="Arial" w:hAnsi="Arial" w:cs="Arial"/>
          <w:sz w:val="20"/>
          <w:szCs w:val="20"/>
        </w:rPr>
        <w:t>3034</w:t>
      </w:r>
      <w:r w:rsidR="007A0CE9">
        <w:rPr>
          <w:rFonts w:ascii="Arial" w:hAnsi="Arial" w:cs="Arial"/>
          <w:sz w:val="20"/>
          <w:szCs w:val="20"/>
        </w:rPr>
        <w:t xml:space="preserve">, </w:t>
      </w:r>
    </w:p>
    <w:p w:rsidR="00032407" w:rsidRDefault="007A0CE9" w:rsidP="00D26D63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bankovní spojení</w:t>
      </w:r>
      <w:r w:rsidR="007E439A">
        <w:rPr>
          <w:rFonts w:ascii="Arial" w:hAnsi="Arial" w:cs="Arial"/>
          <w:sz w:val="20"/>
          <w:szCs w:val="20"/>
        </w:rPr>
        <w:t>:</w:t>
      </w:r>
      <w:r w:rsidR="00FA7E46">
        <w:rPr>
          <w:rFonts w:ascii="Arial" w:hAnsi="Arial" w:cs="Arial"/>
          <w:sz w:val="20"/>
          <w:szCs w:val="20"/>
        </w:rPr>
        <w:t xml:space="preserve"> </w:t>
      </w:r>
      <w:r w:rsidR="00032407">
        <w:rPr>
          <w:rFonts w:ascii="Arial" w:hAnsi="Arial" w:cs="Arial"/>
          <w:sz w:val="20"/>
          <w:szCs w:val="20"/>
        </w:rPr>
        <w:t>ING Bank N.V.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7192E" w:rsidRPr="00342B00" w:rsidRDefault="007A0CE9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7E43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032407">
        <w:rPr>
          <w:rFonts w:ascii="Arial" w:hAnsi="Arial" w:cs="Arial"/>
          <w:sz w:val="20"/>
          <w:szCs w:val="20"/>
        </w:rPr>
        <w:t>10000549305/3500</w:t>
      </w:r>
    </w:p>
    <w:p w:rsidR="007E439A" w:rsidRDefault="00E7192E" w:rsidP="00032407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za niž jedná: </w:t>
      </w:r>
      <w:r w:rsidR="00032407">
        <w:rPr>
          <w:rFonts w:ascii="Arial" w:hAnsi="Arial" w:cs="Arial"/>
          <w:sz w:val="20"/>
          <w:szCs w:val="20"/>
        </w:rPr>
        <w:t>Ing. Jiří Gregor, jednatel</w:t>
      </w:r>
      <w:r w:rsidR="00032407" w:rsidRPr="00342B00" w:rsidDel="00032407">
        <w:rPr>
          <w:rFonts w:ascii="Arial" w:hAnsi="Arial" w:cs="Arial"/>
          <w:sz w:val="20"/>
          <w:szCs w:val="20"/>
        </w:rPr>
        <w:t xml:space="preserve"> </w:t>
      </w:r>
    </w:p>
    <w:p w:rsidR="00E7192E" w:rsidRPr="00342B00" w:rsidRDefault="00E7192E" w:rsidP="00FA7E46">
      <w:pPr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(dále jen „</w:t>
      </w:r>
      <w:r w:rsidR="007D3842">
        <w:rPr>
          <w:rFonts w:ascii="Arial" w:hAnsi="Arial" w:cs="Arial"/>
          <w:b/>
          <w:sz w:val="20"/>
          <w:szCs w:val="20"/>
        </w:rPr>
        <w:t>poskytovatel</w:t>
      </w:r>
      <w:r w:rsidRPr="00342B00">
        <w:rPr>
          <w:rFonts w:ascii="Arial" w:hAnsi="Arial" w:cs="Arial"/>
          <w:sz w:val="20"/>
          <w:szCs w:val="20"/>
        </w:rPr>
        <w:t>”)</w:t>
      </w:r>
    </w:p>
    <w:p w:rsidR="00E7192E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a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E7192E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IČ: 601 93</w:t>
      </w:r>
      <w:r w:rsidR="007A0CE9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468</w:t>
      </w:r>
    </w:p>
    <w:p w:rsidR="00E7192E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7A0CE9" w:rsidRDefault="007A0CE9" w:rsidP="007A0CE9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7765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Komerční banka, a.s.</w:t>
      </w:r>
    </w:p>
    <w:p w:rsidR="007A0CE9" w:rsidRDefault="007A0CE9" w:rsidP="007A0CE9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 w:rsidR="007765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17602-171/0100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za niž jedná Ing. Stanislav Bruna, předseda představenstva a Ing. </w:t>
      </w:r>
      <w:r w:rsidR="0073460E">
        <w:rPr>
          <w:rFonts w:eastAsiaTheme="minorHAnsi" w:cs="Arial"/>
          <w:sz w:val="20"/>
          <w:szCs w:val="20"/>
          <w:lang w:eastAsia="en-US"/>
        </w:rPr>
        <w:t>Milan Hořák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</w:t>
      </w:r>
      <w:r w:rsidR="0073460E">
        <w:rPr>
          <w:rFonts w:eastAsiaTheme="minorHAnsi" w:cs="Arial"/>
          <w:sz w:val="20"/>
          <w:szCs w:val="20"/>
          <w:lang w:eastAsia="en-US"/>
        </w:rPr>
        <w:t>člen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představenstva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E7192E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objednatel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“)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uzavírají v souladu s</w:t>
      </w:r>
      <w:r w:rsidR="0076306D" w:rsidRPr="00342B00">
        <w:rPr>
          <w:rFonts w:eastAsiaTheme="minorHAnsi" w:cs="Arial"/>
          <w:sz w:val="20"/>
          <w:szCs w:val="20"/>
          <w:lang w:eastAsia="en-US"/>
        </w:rPr>
        <w:t> </w:t>
      </w:r>
      <w:proofErr w:type="spellStart"/>
      <w:r w:rsidR="0076306D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76306D" w:rsidRPr="00342B00">
        <w:rPr>
          <w:rFonts w:eastAsiaTheme="minorHAnsi" w:cs="Arial"/>
          <w:sz w:val="20"/>
          <w:szCs w:val="20"/>
          <w:lang w:eastAsia="en-US"/>
        </w:rPr>
        <w:t xml:space="preserve">.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§ </w:t>
      </w:r>
      <w:r w:rsidR="007D3842">
        <w:rPr>
          <w:rFonts w:eastAsiaTheme="minorHAnsi" w:cs="Arial"/>
          <w:sz w:val="20"/>
          <w:szCs w:val="20"/>
          <w:lang w:eastAsia="en-US"/>
        </w:rPr>
        <w:t xml:space="preserve">1746 odst. 2 </w:t>
      </w:r>
      <w:r w:rsidR="00342B00">
        <w:rPr>
          <w:rFonts w:eastAsiaTheme="minorHAnsi" w:cs="Arial"/>
          <w:sz w:val="20"/>
          <w:szCs w:val="20"/>
          <w:lang w:eastAsia="en-US"/>
        </w:rPr>
        <w:t>zákona č. 89/2012 Sb., občanského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zákoník</w:t>
      </w:r>
      <w:r w:rsidR="00342B00">
        <w:rPr>
          <w:rFonts w:eastAsiaTheme="minorHAnsi" w:cs="Arial"/>
          <w:sz w:val="20"/>
          <w:szCs w:val="20"/>
          <w:lang w:eastAsia="en-US"/>
        </w:rPr>
        <w:t>u</w:t>
      </w:r>
      <w:r w:rsidR="00D567F5">
        <w:rPr>
          <w:rFonts w:eastAsiaTheme="minorHAnsi" w:cs="Arial"/>
          <w:sz w:val="20"/>
          <w:szCs w:val="20"/>
          <w:lang w:eastAsia="en-US"/>
        </w:rPr>
        <w:t xml:space="preserve">, ve znění pozdějších předpisů </w:t>
      </w:r>
      <w:r w:rsidRPr="00342B00">
        <w:rPr>
          <w:rFonts w:eastAsiaTheme="minorHAnsi" w:cs="Arial"/>
          <w:sz w:val="20"/>
          <w:szCs w:val="20"/>
          <w:lang w:eastAsia="en-US"/>
        </w:rPr>
        <w:t>(dále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občanský zákoník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“) tuto </w:t>
      </w:r>
      <w:r w:rsidRPr="00342B00">
        <w:rPr>
          <w:rFonts w:eastAsiaTheme="minorHAnsi" w:cs="Arial"/>
          <w:sz w:val="20"/>
          <w:szCs w:val="20"/>
          <w:lang w:eastAsia="en-US"/>
        </w:rPr>
        <w:t>smlouvu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o </w:t>
      </w:r>
      <w:r w:rsidR="007D3842">
        <w:rPr>
          <w:rFonts w:eastAsiaTheme="minorHAnsi" w:cs="Arial"/>
          <w:sz w:val="20"/>
          <w:szCs w:val="20"/>
          <w:lang w:eastAsia="en-US"/>
        </w:rPr>
        <w:t>poskytování služeb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785668" w:rsidRDefault="00785668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F14DE" w:rsidRPr="00342B00" w:rsidRDefault="00BF14D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1B73F7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</w:t>
      </w:r>
    </w:p>
    <w:p w:rsidR="00016F5C" w:rsidRPr="00342B00" w:rsidRDefault="00B81E3C" w:rsidP="001B73F7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Předmět smlouvy</w:t>
      </w:r>
    </w:p>
    <w:p w:rsidR="00A066F1" w:rsidRPr="00342B00" w:rsidRDefault="00A066F1" w:rsidP="00D26D63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B81E3C" w:rsidRPr="00AA3970" w:rsidRDefault="00E06DA8" w:rsidP="001B73F7">
      <w:pPr>
        <w:pStyle w:val="Textdokumentu"/>
        <w:numPr>
          <w:ilvl w:val="1"/>
          <w:numId w:val="2"/>
        </w:numPr>
        <w:spacing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AA3970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AA3970">
        <w:rPr>
          <w:rFonts w:cs="Arial"/>
          <w:sz w:val="20"/>
          <w:szCs w:val="20"/>
        </w:rPr>
        <w:t xml:space="preserve">se zavazuje poskytnout na svůj náklad a nebezpečí pro objednatele </w:t>
      </w:r>
      <w:r w:rsidR="00DE2930" w:rsidRPr="00AA3970">
        <w:rPr>
          <w:rFonts w:cs="Arial"/>
          <w:b/>
          <w:sz w:val="20"/>
          <w:szCs w:val="20"/>
        </w:rPr>
        <w:t>„</w:t>
      </w:r>
      <w:r w:rsidRPr="00AA3970">
        <w:rPr>
          <w:rFonts w:cs="Arial"/>
          <w:b/>
          <w:sz w:val="20"/>
          <w:szCs w:val="20"/>
        </w:rPr>
        <w:t>služb</w:t>
      </w:r>
      <w:r w:rsidR="00DE2930" w:rsidRPr="00AA3970">
        <w:rPr>
          <w:rFonts w:cs="Arial"/>
          <w:b/>
          <w:sz w:val="20"/>
          <w:szCs w:val="20"/>
        </w:rPr>
        <w:t>u“</w:t>
      </w:r>
      <w:r w:rsidR="00DE2930" w:rsidRPr="00AA3970">
        <w:rPr>
          <w:rFonts w:cs="Arial"/>
          <w:sz w:val="20"/>
          <w:szCs w:val="20"/>
        </w:rPr>
        <w:t xml:space="preserve"> </w:t>
      </w:r>
      <w:r w:rsidRPr="00AA3970">
        <w:rPr>
          <w:rFonts w:cs="Arial"/>
          <w:sz w:val="20"/>
          <w:szCs w:val="20"/>
        </w:rPr>
        <w:t xml:space="preserve">spočívající ve vypracování projektové dokumentace, a to konkrétně Technické </w:t>
      </w:r>
      <w:r w:rsidR="00032407">
        <w:rPr>
          <w:rFonts w:cs="Arial"/>
          <w:sz w:val="20"/>
          <w:szCs w:val="20"/>
        </w:rPr>
        <w:t>zadávací</w:t>
      </w:r>
      <w:r w:rsidR="00032407" w:rsidRPr="0046377C">
        <w:rPr>
          <w:rFonts w:cs="Arial"/>
          <w:sz w:val="20"/>
          <w:szCs w:val="20"/>
        </w:rPr>
        <w:t xml:space="preserve"> </w:t>
      </w:r>
      <w:r w:rsidRPr="00AA3970">
        <w:rPr>
          <w:rFonts w:cs="Arial"/>
          <w:sz w:val="20"/>
          <w:szCs w:val="20"/>
        </w:rPr>
        <w:t xml:space="preserve">dokumentace </w:t>
      </w:r>
      <w:r w:rsidR="00AA3970">
        <w:rPr>
          <w:rFonts w:cs="Arial"/>
          <w:sz w:val="20"/>
          <w:szCs w:val="20"/>
        </w:rPr>
        <w:t xml:space="preserve">pro výběr dodavatele stavby </w:t>
      </w:r>
      <w:r w:rsidR="00AA3970" w:rsidRPr="00AA3970">
        <w:rPr>
          <w:rFonts w:cs="Arial"/>
          <w:sz w:val="20"/>
          <w:szCs w:val="20"/>
        </w:rPr>
        <w:t xml:space="preserve">(dále jen </w:t>
      </w:r>
      <w:r w:rsidR="00AA3970" w:rsidRPr="00AA3970">
        <w:rPr>
          <w:rFonts w:cs="Arial"/>
          <w:b/>
          <w:sz w:val="20"/>
          <w:szCs w:val="20"/>
        </w:rPr>
        <w:t>„DZS“</w:t>
      </w:r>
      <w:r w:rsidR="006B6C6D">
        <w:rPr>
          <w:rFonts w:cs="Arial"/>
          <w:b/>
          <w:sz w:val="20"/>
          <w:szCs w:val="20"/>
        </w:rPr>
        <w:t xml:space="preserve"> </w:t>
      </w:r>
      <w:r w:rsidR="006B6C6D" w:rsidRPr="006B6C6D">
        <w:rPr>
          <w:rFonts w:cs="Arial"/>
          <w:sz w:val="20"/>
          <w:szCs w:val="20"/>
        </w:rPr>
        <w:t>nebo</w:t>
      </w:r>
      <w:r w:rsidR="006B6C6D">
        <w:rPr>
          <w:rFonts w:cs="Arial"/>
          <w:b/>
          <w:sz w:val="20"/>
          <w:szCs w:val="20"/>
        </w:rPr>
        <w:t xml:space="preserve"> „dokumentace“</w:t>
      </w:r>
      <w:r w:rsidR="00AA3970" w:rsidRPr="00AA3970">
        <w:rPr>
          <w:rFonts w:cs="Arial"/>
          <w:sz w:val="20"/>
          <w:szCs w:val="20"/>
        </w:rPr>
        <w:t xml:space="preserve">) pro </w:t>
      </w:r>
      <w:r w:rsidR="00AA3970">
        <w:rPr>
          <w:rFonts w:cs="Arial"/>
          <w:sz w:val="20"/>
          <w:szCs w:val="20"/>
        </w:rPr>
        <w:t>zakázku</w:t>
      </w:r>
      <w:r w:rsidR="00AA3970" w:rsidRPr="00AA3970">
        <w:rPr>
          <w:rFonts w:cs="Arial"/>
          <w:sz w:val="20"/>
          <w:szCs w:val="20"/>
        </w:rPr>
        <w:t xml:space="preserve"> „Rozšíření Centrálního tankoviště ropy v Nelahozevsi, VII. etapa, skladovací nádrž ropy s označením PS601 H13“ (dále jen „</w:t>
      </w:r>
      <w:r w:rsidR="00AA3970" w:rsidRPr="00AA3970">
        <w:rPr>
          <w:rFonts w:cs="Arial"/>
          <w:b/>
          <w:sz w:val="20"/>
          <w:szCs w:val="20"/>
        </w:rPr>
        <w:t>stavba</w:t>
      </w:r>
      <w:r w:rsidR="00AA3970" w:rsidRPr="00AA3970">
        <w:rPr>
          <w:rFonts w:cs="Arial"/>
          <w:sz w:val="20"/>
          <w:szCs w:val="20"/>
        </w:rPr>
        <w:t xml:space="preserve">“). </w:t>
      </w:r>
    </w:p>
    <w:p w:rsidR="00A02953" w:rsidRDefault="00A02953" w:rsidP="001B73F7">
      <w:pPr>
        <w:pStyle w:val="Textdokumentu"/>
        <w:numPr>
          <w:ilvl w:val="1"/>
          <w:numId w:val="2"/>
        </w:numPr>
        <w:spacing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B43781">
        <w:rPr>
          <w:rFonts w:eastAsiaTheme="minorHAnsi" w:cs="Arial"/>
          <w:sz w:val="20"/>
          <w:szCs w:val="20"/>
          <w:lang w:eastAsia="en-US"/>
        </w:rPr>
        <w:t xml:space="preserve">Objednatel se zavazuje převzít provedené </w:t>
      </w:r>
      <w:r w:rsidR="0091574F" w:rsidRPr="00B43781">
        <w:rPr>
          <w:rFonts w:eastAsiaTheme="minorHAnsi" w:cs="Arial"/>
          <w:sz w:val="20"/>
          <w:szCs w:val="20"/>
          <w:lang w:eastAsia="en-US"/>
        </w:rPr>
        <w:t>výsledky služby</w:t>
      </w:r>
      <w:r w:rsidRPr="00B43781">
        <w:rPr>
          <w:rFonts w:eastAsiaTheme="minorHAnsi" w:cs="Arial"/>
          <w:sz w:val="20"/>
          <w:szCs w:val="20"/>
          <w:lang w:eastAsia="en-US"/>
        </w:rPr>
        <w:t xml:space="preserve"> od </w:t>
      </w:r>
      <w:r w:rsidR="0091574F" w:rsidRPr="00B43781">
        <w:rPr>
          <w:rFonts w:eastAsiaTheme="minorHAnsi" w:cs="Arial"/>
          <w:sz w:val="20"/>
          <w:szCs w:val="20"/>
          <w:lang w:eastAsia="en-US"/>
        </w:rPr>
        <w:t>poskytovatele</w:t>
      </w:r>
      <w:r w:rsidR="00B72225">
        <w:rPr>
          <w:rFonts w:eastAsiaTheme="minorHAnsi" w:cs="Arial"/>
          <w:sz w:val="20"/>
          <w:szCs w:val="20"/>
          <w:lang w:eastAsia="en-US"/>
        </w:rPr>
        <w:t>,</w:t>
      </w:r>
      <w:r w:rsidR="00CF494C">
        <w:rPr>
          <w:rFonts w:eastAsiaTheme="minorHAnsi" w:cs="Arial"/>
          <w:sz w:val="20"/>
          <w:szCs w:val="20"/>
          <w:lang w:eastAsia="en-US"/>
        </w:rPr>
        <w:t xml:space="preserve"> pokud budou splněny všechny požadavky objednatele uvedené v Zadávací dokumentaci pro výběrové řízení projektanta </w:t>
      </w:r>
      <w:r w:rsidR="007A0E2F">
        <w:rPr>
          <w:rFonts w:eastAsiaTheme="minorHAnsi" w:cs="Arial"/>
          <w:sz w:val="20"/>
          <w:szCs w:val="20"/>
          <w:lang w:eastAsia="en-US"/>
        </w:rPr>
        <w:t xml:space="preserve">ve znění nabídky poskytovatele </w:t>
      </w:r>
      <w:r w:rsidR="00CF494C">
        <w:rPr>
          <w:rFonts w:eastAsiaTheme="minorHAnsi" w:cs="Arial"/>
          <w:sz w:val="20"/>
          <w:szCs w:val="20"/>
          <w:lang w:eastAsia="en-US"/>
        </w:rPr>
        <w:t>a v ustanoveních této smlouvy</w:t>
      </w:r>
      <w:r w:rsidRPr="00B43781">
        <w:rPr>
          <w:rFonts w:eastAsiaTheme="minorHAnsi" w:cs="Arial"/>
          <w:sz w:val="20"/>
          <w:szCs w:val="20"/>
          <w:lang w:eastAsia="en-US"/>
        </w:rPr>
        <w:t xml:space="preserve"> a zaplatit </w:t>
      </w:r>
      <w:r w:rsidR="0091574F" w:rsidRPr="00B43781">
        <w:rPr>
          <w:rFonts w:eastAsiaTheme="minorHAnsi" w:cs="Arial"/>
          <w:sz w:val="20"/>
          <w:szCs w:val="20"/>
          <w:lang w:eastAsia="en-US"/>
        </w:rPr>
        <w:t>poskytovateli</w:t>
      </w:r>
      <w:r w:rsidRPr="00B43781">
        <w:rPr>
          <w:rFonts w:eastAsiaTheme="minorHAnsi" w:cs="Arial"/>
          <w:sz w:val="20"/>
          <w:szCs w:val="20"/>
          <w:lang w:eastAsia="en-US"/>
        </w:rPr>
        <w:t xml:space="preserve"> cenu </w:t>
      </w:r>
      <w:r w:rsidR="0091574F" w:rsidRPr="00B43781">
        <w:rPr>
          <w:rFonts w:eastAsiaTheme="minorHAnsi" w:cs="Arial"/>
          <w:sz w:val="20"/>
          <w:szCs w:val="20"/>
          <w:lang w:eastAsia="en-US"/>
        </w:rPr>
        <w:t>služby</w:t>
      </w:r>
      <w:r w:rsidRPr="00B43781">
        <w:rPr>
          <w:rFonts w:eastAsiaTheme="minorHAnsi" w:cs="Arial"/>
          <w:sz w:val="20"/>
          <w:szCs w:val="20"/>
          <w:lang w:eastAsia="en-US"/>
        </w:rPr>
        <w:t xml:space="preserve"> (jak je definována v čl.</w:t>
      </w:r>
      <w:r w:rsidR="0091574F" w:rsidRPr="00B43781">
        <w:rPr>
          <w:rFonts w:eastAsiaTheme="minorHAnsi" w:cs="Arial"/>
          <w:sz w:val="20"/>
          <w:szCs w:val="20"/>
          <w:lang w:eastAsia="en-US"/>
        </w:rPr>
        <w:t xml:space="preserve"> IV</w:t>
      </w:r>
      <w:r w:rsidR="00E06DA8">
        <w:rPr>
          <w:rFonts w:eastAsiaTheme="minorHAnsi" w:cs="Arial"/>
          <w:sz w:val="20"/>
          <w:szCs w:val="20"/>
          <w:lang w:eastAsia="en-US"/>
        </w:rPr>
        <w:t>,</w:t>
      </w:r>
      <w:r w:rsidRPr="00B43781">
        <w:rPr>
          <w:rFonts w:eastAsiaTheme="minorHAnsi" w:cs="Arial"/>
          <w:sz w:val="20"/>
          <w:szCs w:val="20"/>
          <w:lang w:eastAsia="en-US"/>
        </w:rPr>
        <w:t xml:space="preserve"> této smlouvy).</w:t>
      </w:r>
    </w:p>
    <w:p w:rsidR="00BF14DE" w:rsidRDefault="00BF14DE" w:rsidP="00AA3970">
      <w:pPr>
        <w:pStyle w:val="Textdokumentu"/>
        <w:spacing w:after="0" w:line="276" w:lineRule="auto"/>
        <w:ind w:left="360"/>
        <w:rPr>
          <w:rFonts w:eastAsiaTheme="minorHAnsi" w:cs="Arial"/>
          <w:sz w:val="20"/>
          <w:szCs w:val="20"/>
          <w:lang w:eastAsia="en-US"/>
        </w:rPr>
      </w:pPr>
    </w:p>
    <w:p w:rsidR="007E439A" w:rsidRDefault="007E439A" w:rsidP="00AA3970">
      <w:pPr>
        <w:pStyle w:val="Textdokumentu"/>
        <w:spacing w:after="0" w:line="276" w:lineRule="auto"/>
        <w:ind w:left="360"/>
        <w:rPr>
          <w:rFonts w:eastAsiaTheme="minorHAnsi" w:cs="Arial"/>
          <w:sz w:val="20"/>
          <w:szCs w:val="20"/>
          <w:lang w:eastAsia="en-US"/>
        </w:rPr>
      </w:pPr>
    </w:p>
    <w:p w:rsidR="00FA7E46" w:rsidRDefault="00FA7E46" w:rsidP="00AA3970">
      <w:pPr>
        <w:pStyle w:val="Textdokumentu"/>
        <w:spacing w:after="0" w:line="276" w:lineRule="auto"/>
        <w:ind w:left="360"/>
        <w:rPr>
          <w:rFonts w:eastAsiaTheme="minorHAnsi" w:cs="Arial"/>
          <w:sz w:val="20"/>
          <w:szCs w:val="20"/>
          <w:lang w:eastAsia="en-US"/>
        </w:rPr>
      </w:pPr>
    </w:p>
    <w:p w:rsidR="00FA7E46" w:rsidRDefault="00FA7E46" w:rsidP="00AA3970">
      <w:pPr>
        <w:pStyle w:val="Textdokumentu"/>
        <w:spacing w:after="0" w:line="276" w:lineRule="auto"/>
        <w:ind w:left="360"/>
        <w:rPr>
          <w:rFonts w:eastAsiaTheme="minorHAnsi" w:cs="Arial"/>
          <w:sz w:val="20"/>
          <w:szCs w:val="20"/>
          <w:lang w:eastAsia="en-US"/>
        </w:rPr>
      </w:pPr>
    </w:p>
    <w:p w:rsidR="00FA7E46" w:rsidRDefault="00FA7E46" w:rsidP="00AA3970">
      <w:pPr>
        <w:pStyle w:val="Textdokumentu"/>
        <w:spacing w:after="0" w:line="276" w:lineRule="auto"/>
        <w:ind w:left="360"/>
        <w:rPr>
          <w:rFonts w:eastAsiaTheme="minorHAnsi" w:cs="Arial"/>
          <w:sz w:val="20"/>
          <w:szCs w:val="20"/>
          <w:lang w:eastAsia="en-US"/>
        </w:rPr>
      </w:pPr>
    </w:p>
    <w:p w:rsidR="00FA7E46" w:rsidRPr="00B43781" w:rsidRDefault="00FA7E46" w:rsidP="00AA3970">
      <w:pPr>
        <w:pStyle w:val="Textdokumentu"/>
        <w:spacing w:after="0" w:line="276" w:lineRule="auto"/>
        <w:ind w:left="360"/>
        <w:rPr>
          <w:rFonts w:eastAsiaTheme="minorHAnsi" w:cs="Arial"/>
          <w:sz w:val="20"/>
          <w:szCs w:val="20"/>
          <w:lang w:eastAsia="en-US"/>
        </w:rPr>
      </w:pPr>
    </w:p>
    <w:p w:rsidR="00145605" w:rsidRPr="00342B00" w:rsidRDefault="00413F05" w:rsidP="001B73F7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 xml:space="preserve">Čl. II </w:t>
      </w:r>
    </w:p>
    <w:p w:rsidR="00413F05" w:rsidRPr="00342B00" w:rsidRDefault="00413F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</w:t>
      </w:r>
      <w:r w:rsidR="0091574F">
        <w:rPr>
          <w:rFonts w:eastAsiaTheme="minorHAnsi" w:cs="Arial"/>
          <w:b/>
          <w:sz w:val="20"/>
          <w:szCs w:val="20"/>
          <w:lang w:eastAsia="en-US"/>
        </w:rPr>
        <w:t>oskytnutí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91574F">
        <w:rPr>
          <w:rFonts w:eastAsiaTheme="minorHAnsi" w:cs="Arial"/>
          <w:b/>
          <w:sz w:val="20"/>
          <w:szCs w:val="20"/>
          <w:lang w:eastAsia="en-US"/>
        </w:rPr>
        <w:t>služby</w:t>
      </w:r>
    </w:p>
    <w:p w:rsidR="00145605" w:rsidRPr="00342B00" w:rsidRDefault="00145605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413F05" w:rsidRDefault="0091574F" w:rsidP="001B73F7">
      <w:pPr>
        <w:pStyle w:val="Textdokumentu"/>
        <w:numPr>
          <w:ilvl w:val="1"/>
          <w:numId w:val="20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>
        <w:rPr>
          <w:rFonts w:eastAsiaTheme="minorHAnsi" w:cs="Arial"/>
          <w:sz w:val="20"/>
          <w:szCs w:val="20"/>
          <w:lang w:eastAsia="en-US"/>
        </w:rPr>
        <w:t>po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>s</w:t>
      </w:r>
      <w:r>
        <w:rPr>
          <w:rFonts w:eastAsiaTheme="minorHAnsi" w:cs="Arial"/>
          <w:sz w:val="20"/>
          <w:szCs w:val="20"/>
          <w:lang w:eastAsia="en-US"/>
        </w:rPr>
        <w:t>kytnout službu s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odbornou péčí, v rozsahu a kvalitě podle této smlouvy a v době plnění (jak je definována 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v čl. III</w:t>
      </w:r>
      <w:r w:rsidR="00DB2FB1">
        <w:rPr>
          <w:rFonts w:eastAsiaTheme="minorHAnsi" w:cs="Arial"/>
          <w:sz w:val="20"/>
          <w:szCs w:val="20"/>
          <w:lang w:eastAsia="en-US"/>
        </w:rPr>
        <w:t>,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této smlouvy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>).</w:t>
      </w:r>
    </w:p>
    <w:p w:rsidR="007C4DBC" w:rsidRPr="007C4DBC" w:rsidRDefault="007C4DBC" w:rsidP="001B73F7">
      <w:pPr>
        <w:pStyle w:val="Textdokumentu"/>
        <w:numPr>
          <w:ilvl w:val="1"/>
          <w:numId w:val="20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B73F7">
        <w:rPr>
          <w:rFonts w:eastAsiaTheme="minorHAnsi" w:cs="Arial"/>
          <w:sz w:val="20"/>
          <w:szCs w:val="20"/>
          <w:lang w:eastAsia="en-US"/>
        </w:rPr>
        <w:t>Technick</w:t>
      </w:r>
      <w:r w:rsidR="003D2B98" w:rsidRPr="001B73F7">
        <w:rPr>
          <w:rFonts w:eastAsiaTheme="minorHAnsi" w:cs="Arial"/>
          <w:sz w:val="20"/>
          <w:szCs w:val="20"/>
          <w:lang w:eastAsia="en-US"/>
        </w:rPr>
        <w:t>á</w:t>
      </w:r>
      <w:r w:rsidRPr="001B73F7">
        <w:rPr>
          <w:rFonts w:eastAsiaTheme="minorHAnsi" w:cs="Arial"/>
          <w:sz w:val="20"/>
          <w:szCs w:val="20"/>
          <w:lang w:eastAsia="en-US"/>
        </w:rPr>
        <w:t xml:space="preserve"> zadávací dokumentace pro výběr dodavatele (DZS) bude vypracována v rozsahu požadovaném zákonem č. 134/2016 Sb. o zadávání veřejných zakázek </w:t>
      </w:r>
      <w:r w:rsidR="00BF14DE" w:rsidRPr="001B73F7">
        <w:rPr>
          <w:rFonts w:eastAsiaTheme="minorHAnsi" w:cs="Arial"/>
          <w:sz w:val="20"/>
          <w:szCs w:val="20"/>
          <w:lang w:eastAsia="en-US"/>
        </w:rPr>
        <w:t xml:space="preserve">a jeho prováděcích vyhlášek </w:t>
      </w:r>
      <w:r w:rsidRPr="001B73F7">
        <w:rPr>
          <w:rFonts w:eastAsiaTheme="minorHAnsi" w:cs="Arial"/>
          <w:sz w:val="20"/>
          <w:szCs w:val="20"/>
          <w:lang w:eastAsia="en-US"/>
        </w:rPr>
        <w:t xml:space="preserve">v platném znění. Dokumentace musí mít náležitosti, na základě kterých bude </w:t>
      </w:r>
      <w:r w:rsidR="003D2B98" w:rsidRPr="001B73F7">
        <w:rPr>
          <w:rFonts w:eastAsiaTheme="minorHAnsi" w:cs="Arial"/>
          <w:sz w:val="20"/>
          <w:szCs w:val="20"/>
          <w:lang w:eastAsia="en-US"/>
        </w:rPr>
        <w:t>budoucí</w:t>
      </w:r>
      <w:r w:rsidRPr="001B73F7">
        <w:rPr>
          <w:rFonts w:eastAsiaTheme="minorHAnsi" w:cs="Arial"/>
          <w:sz w:val="20"/>
          <w:szCs w:val="20"/>
          <w:lang w:eastAsia="en-US"/>
        </w:rPr>
        <w:t xml:space="preserve"> </w:t>
      </w:r>
      <w:r w:rsidR="00BF14DE" w:rsidRPr="001B73F7">
        <w:rPr>
          <w:rFonts w:eastAsiaTheme="minorHAnsi" w:cs="Arial"/>
          <w:sz w:val="20"/>
          <w:szCs w:val="20"/>
          <w:lang w:eastAsia="en-US"/>
        </w:rPr>
        <w:t>„</w:t>
      </w:r>
      <w:r w:rsidR="00210C49" w:rsidRPr="001B73F7">
        <w:rPr>
          <w:rFonts w:eastAsiaTheme="minorHAnsi" w:cs="Arial"/>
          <w:sz w:val="20"/>
          <w:szCs w:val="20"/>
          <w:lang w:eastAsia="en-US"/>
        </w:rPr>
        <w:t>stavba</w:t>
      </w:r>
      <w:r w:rsidR="00BF14DE" w:rsidRPr="001B73F7">
        <w:rPr>
          <w:rFonts w:eastAsiaTheme="minorHAnsi" w:cs="Arial"/>
          <w:sz w:val="20"/>
          <w:szCs w:val="20"/>
          <w:lang w:eastAsia="en-US"/>
        </w:rPr>
        <w:t>“</w:t>
      </w:r>
      <w:r w:rsidR="00210C49" w:rsidRPr="001B73F7">
        <w:rPr>
          <w:rFonts w:eastAsiaTheme="minorHAnsi" w:cs="Arial"/>
          <w:sz w:val="20"/>
          <w:szCs w:val="20"/>
          <w:lang w:eastAsia="en-US"/>
        </w:rPr>
        <w:t xml:space="preserve"> </w:t>
      </w:r>
      <w:r w:rsidRPr="001B73F7">
        <w:rPr>
          <w:rFonts w:eastAsiaTheme="minorHAnsi" w:cs="Arial"/>
          <w:sz w:val="20"/>
          <w:szCs w:val="20"/>
          <w:lang w:eastAsia="en-US"/>
        </w:rPr>
        <w:t>vyspecifikována do technických a ekonomických podrobností, a jednoznačně vymezí předmět veřejné zakázky a hmotové, materiálové, technologické, stavební a dispoziční řešení. Součástí dokumentace (DZS) bude tzv. výkaz</w:t>
      </w:r>
      <w:r w:rsidR="00210C49" w:rsidRPr="001B73F7">
        <w:rPr>
          <w:rFonts w:eastAsiaTheme="minorHAnsi" w:cs="Arial"/>
          <w:sz w:val="20"/>
          <w:szCs w:val="20"/>
          <w:lang w:eastAsia="en-US"/>
        </w:rPr>
        <w:t xml:space="preserve"> výměr.</w:t>
      </w:r>
    </w:p>
    <w:p w:rsidR="00DC21A4" w:rsidRPr="00DC21A4" w:rsidRDefault="00DC21A4" w:rsidP="001B73F7">
      <w:pPr>
        <w:pStyle w:val="Textdokumentu"/>
        <w:numPr>
          <w:ilvl w:val="1"/>
          <w:numId w:val="20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B73F7">
        <w:rPr>
          <w:rFonts w:eastAsiaTheme="minorHAnsi" w:cs="Arial"/>
          <w:sz w:val="20"/>
          <w:szCs w:val="20"/>
          <w:lang w:eastAsia="en-US"/>
        </w:rPr>
        <w:t xml:space="preserve">Dokumentace bude vypracována a předána v tištěné i elektronické podobě ve formátu doc, </w:t>
      </w:r>
      <w:proofErr w:type="spellStart"/>
      <w:r w:rsidRPr="001B73F7">
        <w:rPr>
          <w:rFonts w:eastAsiaTheme="minorHAnsi" w:cs="Arial"/>
          <w:sz w:val="20"/>
          <w:szCs w:val="20"/>
          <w:lang w:eastAsia="en-US"/>
        </w:rPr>
        <w:t>xls</w:t>
      </w:r>
      <w:proofErr w:type="spellEnd"/>
      <w:r w:rsidRPr="001B73F7">
        <w:rPr>
          <w:rFonts w:eastAsiaTheme="minorHAnsi" w:cs="Arial"/>
          <w:sz w:val="20"/>
          <w:szCs w:val="20"/>
          <w:lang w:eastAsia="en-US"/>
        </w:rPr>
        <w:t xml:space="preserve">, </w:t>
      </w:r>
      <w:proofErr w:type="spellStart"/>
      <w:r w:rsidRPr="001B73F7">
        <w:rPr>
          <w:rFonts w:eastAsiaTheme="minorHAnsi" w:cs="Arial"/>
          <w:sz w:val="20"/>
          <w:szCs w:val="20"/>
          <w:lang w:eastAsia="en-US"/>
        </w:rPr>
        <w:t>pdf</w:t>
      </w:r>
      <w:proofErr w:type="spellEnd"/>
      <w:r w:rsidRPr="001B73F7">
        <w:rPr>
          <w:rFonts w:eastAsiaTheme="minorHAnsi" w:cs="Arial"/>
          <w:sz w:val="20"/>
          <w:szCs w:val="20"/>
          <w:lang w:eastAsia="en-US"/>
        </w:rPr>
        <w:t xml:space="preserve">, </w:t>
      </w:r>
      <w:proofErr w:type="spellStart"/>
      <w:r w:rsidRPr="001B73F7">
        <w:rPr>
          <w:rFonts w:eastAsiaTheme="minorHAnsi" w:cs="Arial"/>
          <w:sz w:val="20"/>
          <w:szCs w:val="20"/>
          <w:lang w:eastAsia="en-US"/>
        </w:rPr>
        <w:t>dwg</w:t>
      </w:r>
      <w:proofErr w:type="spellEnd"/>
      <w:r w:rsidRPr="001B73F7">
        <w:rPr>
          <w:rFonts w:eastAsiaTheme="minorHAnsi" w:cs="Arial"/>
          <w:sz w:val="20"/>
          <w:szCs w:val="20"/>
          <w:lang w:eastAsia="en-US"/>
        </w:rPr>
        <w:t xml:space="preserve"> v počtu 10 vyhotoveních a dále na 5 ks nosičů s elektronickou verzí. Při zpracovávání této dokumentace musí být respektovány požadavky na značení a upořádání výkresů a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Pr="001B73F7">
        <w:rPr>
          <w:rFonts w:eastAsiaTheme="minorHAnsi" w:cs="Arial"/>
          <w:sz w:val="20"/>
          <w:szCs w:val="20"/>
          <w:lang w:eastAsia="en-US"/>
        </w:rPr>
        <w:t>dokumentů dle „Pravidel pro výkresovou dokumentaci“. Tento dokument je zveřejněn na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Pr="001B73F7">
        <w:rPr>
          <w:rFonts w:eastAsiaTheme="minorHAnsi" w:cs="Arial"/>
          <w:sz w:val="20"/>
          <w:szCs w:val="20"/>
          <w:lang w:eastAsia="en-US"/>
        </w:rPr>
        <w:t>webových stránkách objednatele na adrese http://www.mero.cz/dokumenty-ke-stazeni/.</w:t>
      </w:r>
    </w:p>
    <w:p w:rsidR="00145605" w:rsidRPr="00342B00" w:rsidRDefault="0091574F" w:rsidP="001B73F7">
      <w:pPr>
        <w:pStyle w:val="Textdokumentu"/>
        <w:numPr>
          <w:ilvl w:val="1"/>
          <w:numId w:val="20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>
        <w:rPr>
          <w:rFonts w:eastAsiaTheme="minorHAnsi" w:cs="Arial"/>
          <w:sz w:val="20"/>
          <w:szCs w:val="20"/>
          <w:lang w:eastAsia="en-US"/>
        </w:rPr>
        <w:t>poskytnout službu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osobně.</w:t>
      </w:r>
    </w:p>
    <w:p w:rsidR="00413F05" w:rsidRDefault="00413F05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145605" w:rsidP="001B73F7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III</w:t>
      </w:r>
    </w:p>
    <w:p w:rsidR="00145605" w:rsidRPr="00342B00" w:rsidRDefault="001456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Místo plnění, termíny </w:t>
      </w:r>
      <w:r w:rsidR="0091574F">
        <w:rPr>
          <w:rFonts w:eastAsiaTheme="minorHAnsi" w:cs="Arial"/>
          <w:b/>
          <w:sz w:val="20"/>
          <w:szCs w:val="20"/>
          <w:lang w:eastAsia="en-US"/>
        </w:rPr>
        <w:t>poskytování služby</w:t>
      </w:r>
    </w:p>
    <w:p w:rsidR="00BE3362" w:rsidRPr="00342B00" w:rsidRDefault="00BE3362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E82B9E" w:rsidRPr="001B73F7" w:rsidRDefault="00145605" w:rsidP="001B73F7">
      <w:pPr>
        <w:pStyle w:val="Textdokumentu"/>
        <w:numPr>
          <w:ilvl w:val="1"/>
          <w:numId w:val="21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B73F7">
        <w:rPr>
          <w:rFonts w:eastAsiaTheme="minorHAnsi" w:cs="Arial"/>
          <w:sz w:val="20"/>
          <w:szCs w:val="20"/>
          <w:lang w:eastAsia="en-US"/>
        </w:rPr>
        <w:t xml:space="preserve">Místem </w:t>
      </w:r>
      <w:r w:rsidR="007A0E2F" w:rsidRPr="001B73F7">
        <w:rPr>
          <w:rFonts w:eastAsiaTheme="minorHAnsi" w:cs="Arial"/>
          <w:sz w:val="20"/>
          <w:szCs w:val="20"/>
          <w:lang w:eastAsia="en-US"/>
        </w:rPr>
        <w:t>konání projekčních střetnutí, předání podkladů a předání dokumentace</w:t>
      </w:r>
      <w:r w:rsidR="00850FE3" w:rsidRPr="001B73F7">
        <w:rPr>
          <w:rFonts w:eastAsiaTheme="minorHAnsi" w:cs="Arial"/>
          <w:sz w:val="20"/>
          <w:szCs w:val="20"/>
          <w:lang w:eastAsia="en-US"/>
        </w:rPr>
        <w:t xml:space="preserve"> </w:t>
      </w:r>
      <w:r w:rsidR="00E82B9E" w:rsidRPr="001B73F7">
        <w:rPr>
          <w:rFonts w:eastAsiaTheme="minorHAnsi" w:cs="Arial"/>
          <w:sz w:val="20"/>
          <w:szCs w:val="20"/>
          <w:lang w:eastAsia="en-US"/>
        </w:rPr>
        <w:t>je:</w:t>
      </w:r>
      <w:r w:rsidR="001B73F7" w:rsidRPr="001B73F7">
        <w:rPr>
          <w:rFonts w:eastAsiaTheme="minorHAnsi" w:cs="Arial"/>
          <w:sz w:val="20"/>
          <w:szCs w:val="20"/>
          <w:lang w:eastAsia="en-US"/>
        </w:rPr>
        <w:t xml:space="preserve"> </w:t>
      </w:r>
      <w:r w:rsidR="00E82B9E" w:rsidRPr="001B73F7">
        <w:rPr>
          <w:rFonts w:eastAsiaTheme="minorHAnsi" w:cs="Arial"/>
          <w:sz w:val="20"/>
          <w:szCs w:val="20"/>
          <w:lang w:eastAsia="en-US"/>
        </w:rPr>
        <w:t>MERO ČR, a.s., Veltruská 748, 278 01 Kralupy nad Vltavou, Česká republika</w:t>
      </w:r>
      <w:r w:rsidR="00D445BD" w:rsidRPr="001B73F7">
        <w:rPr>
          <w:rFonts w:eastAsiaTheme="minorHAnsi" w:cs="Arial"/>
          <w:sz w:val="20"/>
          <w:szCs w:val="20"/>
          <w:lang w:eastAsia="en-US"/>
        </w:rPr>
        <w:t xml:space="preserve">, </w:t>
      </w:r>
      <w:r w:rsidR="007A0E2F" w:rsidRPr="001B73F7">
        <w:rPr>
          <w:rFonts w:eastAsiaTheme="minorHAnsi" w:cs="Arial"/>
          <w:sz w:val="20"/>
          <w:szCs w:val="20"/>
          <w:lang w:eastAsia="en-US"/>
        </w:rPr>
        <w:t>resp</w:t>
      </w:r>
      <w:r w:rsidR="00D445BD" w:rsidRPr="001B73F7">
        <w:rPr>
          <w:rFonts w:eastAsiaTheme="minorHAnsi" w:cs="Arial"/>
          <w:sz w:val="20"/>
          <w:szCs w:val="20"/>
          <w:lang w:eastAsia="en-US"/>
        </w:rPr>
        <w:t>ektive</w:t>
      </w:r>
      <w:r w:rsidR="001B73F7" w:rsidRPr="001B73F7">
        <w:rPr>
          <w:rFonts w:eastAsiaTheme="minorHAnsi" w:cs="Arial"/>
          <w:sz w:val="20"/>
          <w:szCs w:val="20"/>
          <w:lang w:eastAsia="en-US"/>
        </w:rPr>
        <w:t xml:space="preserve"> </w:t>
      </w:r>
      <w:r w:rsidR="00E82B9E" w:rsidRPr="001B73F7">
        <w:rPr>
          <w:rFonts w:eastAsiaTheme="minorHAnsi" w:cs="Arial"/>
          <w:sz w:val="20"/>
          <w:szCs w:val="20"/>
          <w:lang w:eastAsia="en-US"/>
        </w:rPr>
        <w:t>Centrální tankoviště ropy Nelahozeves, katastrální území Podhořany, okres Mělník.</w:t>
      </w:r>
    </w:p>
    <w:p w:rsidR="00393768" w:rsidRPr="00342B00" w:rsidRDefault="00393768" w:rsidP="001B73F7">
      <w:pPr>
        <w:pStyle w:val="Textdokumentu"/>
        <w:numPr>
          <w:ilvl w:val="1"/>
          <w:numId w:val="21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Předpokládaný termín zahájení </w:t>
      </w:r>
      <w:r w:rsidR="0091574F">
        <w:rPr>
          <w:rFonts w:eastAsiaTheme="minorHAnsi" w:cs="Arial"/>
          <w:sz w:val="20"/>
          <w:szCs w:val="20"/>
          <w:lang w:eastAsia="en-US"/>
        </w:rPr>
        <w:t>poskytování služby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stanovuje</w:t>
      </w:r>
      <w:r w:rsidR="0035555C">
        <w:rPr>
          <w:rFonts w:eastAsiaTheme="minorHAnsi" w:cs="Arial"/>
          <w:sz w:val="20"/>
          <w:szCs w:val="20"/>
          <w:lang w:eastAsia="en-US"/>
        </w:rPr>
        <w:t>:</w:t>
      </w:r>
      <w:r w:rsidR="006D3A18">
        <w:rPr>
          <w:rFonts w:eastAsiaTheme="minorHAnsi" w:cs="Arial"/>
          <w:sz w:val="20"/>
          <w:szCs w:val="20"/>
          <w:lang w:eastAsia="en-US"/>
        </w:rPr>
        <w:t xml:space="preserve"> </w:t>
      </w:r>
      <w:r w:rsidR="001E7BB2">
        <w:rPr>
          <w:rFonts w:eastAsiaTheme="minorHAnsi" w:cs="Arial"/>
          <w:sz w:val="20"/>
          <w:szCs w:val="20"/>
          <w:lang w:eastAsia="en-US"/>
        </w:rPr>
        <w:t xml:space="preserve">zahajovacím jednáním, které proběhne mezi 6 -10 pracovními dny </w:t>
      </w:r>
      <w:r w:rsidR="006D3A18">
        <w:rPr>
          <w:rFonts w:eastAsiaTheme="minorHAnsi" w:cs="Arial"/>
          <w:sz w:val="20"/>
          <w:szCs w:val="20"/>
          <w:lang w:eastAsia="en-US"/>
        </w:rPr>
        <w:t>po podpisu této smlouvy.</w:t>
      </w:r>
    </w:p>
    <w:p w:rsidR="003D2B98" w:rsidRPr="001B73F7" w:rsidRDefault="00393768" w:rsidP="001B73F7">
      <w:pPr>
        <w:pStyle w:val="Textdokumentu"/>
        <w:numPr>
          <w:ilvl w:val="1"/>
          <w:numId w:val="21"/>
        </w:numPr>
        <w:spacing w:line="240" w:lineRule="auto"/>
        <w:ind w:left="567" w:hanging="567"/>
        <w:rPr>
          <w:rFonts w:eastAsiaTheme="minorHAnsi" w:cs="Arial"/>
          <w:i/>
          <w:color w:val="00B0F0"/>
          <w:sz w:val="20"/>
          <w:szCs w:val="20"/>
          <w:lang w:eastAsia="en-US"/>
        </w:rPr>
      </w:pPr>
      <w:r w:rsidRPr="00131EDC">
        <w:rPr>
          <w:rFonts w:eastAsiaTheme="minorHAnsi" w:cs="Arial"/>
          <w:sz w:val="20"/>
          <w:szCs w:val="20"/>
          <w:lang w:eastAsia="en-US"/>
        </w:rPr>
        <w:t xml:space="preserve">Předpokládaný termín dokončení </w:t>
      </w:r>
      <w:r w:rsidR="0091574F" w:rsidRPr="003D10FE">
        <w:rPr>
          <w:rFonts w:eastAsiaTheme="minorHAnsi" w:cs="Arial"/>
          <w:sz w:val="20"/>
          <w:szCs w:val="20"/>
          <w:lang w:eastAsia="en-US"/>
        </w:rPr>
        <w:t>poskytování služby</w:t>
      </w:r>
      <w:r w:rsidRPr="003D10FE">
        <w:rPr>
          <w:rFonts w:eastAsiaTheme="minorHAnsi" w:cs="Arial"/>
          <w:sz w:val="20"/>
          <w:szCs w:val="20"/>
          <w:lang w:eastAsia="en-US"/>
        </w:rPr>
        <w:t xml:space="preserve"> se stanovuje </w:t>
      </w:r>
      <w:r w:rsidR="00BE3362" w:rsidRPr="003D10FE">
        <w:rPr>
          <w:rFonts w:eastAsiaTheme="minorHAnsi" w:cs="Arial"/>
          <w:sz w:val="20"/>
          <w:szCs w:val="20"/>
          <w:lang w:eastAsia="en-US"/>
        </w:rPr>
        <w:t xml:space="preserve">nejpozději </w:t>
      </w:r>
      <w:r w:rsidR="003D2B98" w:rsidRPr="007A0E2F">
        <w:rPr>
          <w:rFonts w:eastAsiaTheme="minorHAnsi" w:cs="Arial"/>
          <w:sz w:val="20"/>
          <w:szCs w:val="20"/>
          <w:lang w:eastAsia="en-US"/>
        </w:rPr>
        <w:t xml:space="preserve">do </w:t>
      </w:r>
      <w:r w:rsidR="001E7BB2">
        <w:rPr>
          <w:rFonts w:eastAsiaTheme="minorHAnsi" w:cs="Arial"/>
          <w:sz w:val="20"/>
          <w:szCs w:val="20"/>
          <w:lang w:eastAsia="en-US"/>
        </w:rPr>
        <w:t>11</w:t>
      </w:r>
      <w:r w:rsidR="001E7BB2" w:rsidRPr="003D10FE">
        <w:rPr>
          <w:rFonts w:eastAsiaTheme="minorHAnsi" w:cs="Arial"/>
          <w:sz w:val="20"/>
          <w:szCs w:val="20"/>
          <w:lang w:eastAsia="en-US"/>
        </w:rPr>
        <w:t xml:space="preserve"> </w:t>
      </w:r>
      <w:r w:rsidR="00710456">
        <w:rPr>
          <w:rFonts w:eastAsiaTheme="minorHAnsi" w:cs="Arial"/>
          <w:sz w:val="20"/>
          <w:szCs w:val="20"/>
          <w:lang w:eastAsia="en-US"/>
        </w:rPr>
        <w:t>týdnů</w:t>
      </w:r>
      <w:r w:rsidR="003D2B98" w:rsidRPr="003D10FE">
        <w:rPr>
          <w:rFonts w:eastAsiaTheme="minorHAnsi" w:cs="Arial"/>
          <w:sz w:val="20"/>
          <w:szCs w:val="20"/>
          <w:lang w:eastAsia="en-US"/>
        </w:rPr>
        <w:t xml:space="preserve"> od</w:t>
      </w:r>
      <w:r w:rsidR="00736DED">
        <w:rPr>
          <w:rFonts w:eastAsiaTheme="minorHAnsi" w:cs="Arial"/>
          <w:sz w:val="20"/>
          <w:szCs w:val="20"/>
          <w:lang w:eastAsia="en-US"/>
        </w:rPr>
        <w:t xml:space="preserve"> uskutečnění zahajovacího jednání</w:t>
      </w:r>
      <w:r w:rsidR="003D2B98" w:rsidRPr="003D10FE">
        <w:rPr>
          <w:rFonts w:eastAsiaTheme="minorHAnsi" w:cs="Arial"/>
          <w:sz w:val="20"/>
          <w:szCs w:val="20"/>
          <w:lang w:eastAsia="en-US"/>
        </w:rPr>
        <w:t>.</w:t>
      </w:r>
      <w:r w:rsidR="004E6F1F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393768" w:rsidRDefault="00393768" w:rsidP="003D2B98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F42A83" w:rsidRPr="00342B00" w:rsidRDefault="00110BFF" w:rsidP="001B73F7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IV</w:t>
      </w:r>
    </w:p>
    <w:p w:rsidR="00363E62" w:rsidRPr="00342B00" w:rsidRDefault="00A02953" w:rsidP="001B73F7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C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 xml:space="preserve">ena 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za </w:t>
      </w:r>
      <w:r w:rsidR="0091574F">
        <w:rPr>
          <w:rFonts w:eastAsiaTheme="minorHAnsi" w:cs="Arial"/>
          <w:b/>
          <w:sz w:val="20"/>
          <w:szCs w:val="20"/>
          <w:lang w:eastAsia="en-US"/>
        </w:rPr>
        <w:t>poskytnutí služby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>a platební podmínky</w:t>
      </w:r>
    </w:p>
    <w:p w:rsidR="00A066F1" w:rsidRPr="003D10FE" w:rsidRDefault="00A066F1" w:rsidP="00D26D63">
      <w:pPr>
        <w:pStyle w:val="Textdokumentu"/>
        <w:spacing w:after="0" w:line="276" w:lineRule="auto"/>
        <w:ind w:left="567"/>
        <w:rPr>
          <w:rFonts w:eastAsiaTheme="minorHAnsi" w:cs="Arial"/>
          <w:b/>
          <w:sz w:val="20"/>
          <w:szCs w:val="20"/>
          <w:lang w:eastAsia="en-US"/>
        </w:rPr>
      </w:pPr>
    </w:p>
    <w:p w:rsidR="00E82B9E" w:rsidRDefault="005B69F3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E52F08">
        <w:rPr>
          <w:rFonts w:eastAsiaTheme="minorHAnsi" w:cs="Arial"/>
          <w:sz w:val="20"/>
          <w:szCs w:val="20"/>
          <w:lang w:eastAsia="en-US"/>
        </w:rPr>
        <w:t xml:space="preserve">Smluvní strany se dohodly, že celková </w:t>
      </w:r>
      <w:r w:rsidR="00FC6956" w:rsidRPr="00E52F08">
        <w:rPr>
          <w:rFonts w:eastAsiaTheme="minorHAnsi" w:cs="Arial"/>
          <w:sz w:val="20"/>
          <w:szCs w:val="20"/>
          <w:lang w:eastAsia="en-US"/>
        </w:rPr>
        <w:t>cena za</w:t>
      </w:r>
      <w:r w:rsidR="00BC5C44" w:rsidRPr="00E52F08">
        <w:rPr>
          <w:rFonts w:eastAsiaTheme="minorHAnsi" w:cs="Arial"/>
          <w:sz w:val="20"/>
          <w:szCs w:val="20"/>
          <w:lang w:eastAsia="en-US"/>
        </w:rPr>
        <w:t xml:space="preserve"> řádné, včasné a bezvadné </w:t>
      </w:r>
      <w:r w:rsidR="00D61E91" w:rsidRPr="00E52F08">
        <w:rPr>
          <w:rFonts w:eastAsiaTheme="minorHAnsi" w:cs="Arial"/>
          <w:sz w:val="20"/>
          <w:szCs w:val="20"/>
          <w:lang w:eastAsia="en-US"/>
        </w:rPr>
        <w:t>poskytnutí služby</w:t>
      </w:r>
      <w:r w:rsidR="00FC6956" w:rsidRPr="00E52F08">
        <w:rPr>
          <w:rFonts w:eastAsiaTheme="minorHAnsi" w:cs="Arial"/>
          <w:sz w:val="20"/>
          <w:szCs w:val="20"/>
          <w:lang w:eastAsia="en-US"/>
        </w:rPr>
        <w:t xml:space="preserve"> </w:t>
      </w:r>
      <w:r w:rsidRPr="00E52F08">
        <w:rPr>
          <w:rFonts w:eastAsiaTheme="minorHAnsi" w:cs="Arial"/>
          <w:sz w:val="20"/>
          <w:szCs w:val="20"/>
          <w:lang w:eastAsia="en-US"/>
        </w:rPr>
        <w:t xml:space="preserve">činí </w:t>
      </w:r>
      <w:r w:rsidR="001E7BB2">
        <w:rPr>
          <w:rFonts w:eastAsiaTheme="minorHAnsi" w:cs="Arial"/>
          <w:sz w:val="20"/>
          <w:szCs w:val="20"/>
          <w:lang w:eastAsia="en-US"/>
        </w:rPr>
        <w:t>2</w:t>
      </w:r>
      <w:r w:rsidR="0077652B">
        <w:rPr>
          <w:rFonts w:eastAsiaTheme="minorHAnsi" w:cs="Arial"/>
          <w:sz w:val="20"/>
          <w:szCs w:val="20"/>
          <w:lang w:eastAsia="en-US"/>
        </w:rPr>
        <w:t>.</w:t>
      </w:r>
      <w:r w:rsidR="001E7BB2">
        <w:rPr>
          <w:rFonts w:eastAsiaTheme="minorHAnsi" w:cs="Arial"/>
          <w:sz w:val="20"/>
          <w:szCs w:val="20"/>
          <w:lang w:eastAsia="en-US"/>
        </w:rPr>
        <w:t>872</w:t>
      </w:r>
      <w:r w:rsidR="0077652B">
        <w:rPr>
          <w:rFonts w:eastAsiaTheme="minorHAnsi" w:cs="Arial"/>
          <w:sz w:val="20"/>
          <w:szCs w:val="20"/>
          <w:lang w:eastAsia="en-US"/>
        </w:rPr>
        <w:t>.</w:t>
      </w:r>
      <w:r w:rsidR="001E7BB2">
        <w:rPr>
          <w:rFonts w:eastAsiaTheme="minorHAnsi" w:cs="Arial"/>
          <w:sz w:val="20"/>
          <w:szCs w:val="20"/>
          <w:lang w:eastAsia="en-US"/>
        </w:rPr>
        <w:t>000</w:t>
      </w:r>
      <w:r w:rsidR="0077652B">
        <w:rPr>
          <w:rFonts w:eastAsiaTheme="minorHAnsi" w:cs="Arial"/>
          <w:sz w:val="20"/>
          <w:szCs w:val="20"/>
          <w:lang w:eastAsia="en-US"/>
        </w:rPr>
        <w:t>,-</w:t>
      </w:r>
      <w:r w:rsidR="001E7BB2" w:rsidRPr="00E52F08">
        <w:rPr>
          <w:rFonts w:eastAsiaTheme="minorHAnsi" w:cs="Arial"/>
          <w:sz w:val="20"/>
          <w:szCs w:val="20"/>
          <w:lang w:eastAsia="en-US"/>
        </w:rPr>
        <w:t xml:space="preserve"> </w:t>
      </w:r>
      <w:r w:rsidRPr="00E52F08">
        <w:rPr>
          <w:rFonts w:eastAsiaTheme="minorHAnsi" w:cs="Arial"/>
          <w:sz w:val="20"/>
          <w:szCs w:val="20"/>
          <w:lang w:eastAsia="en-US"/>
        </w:rPr>
        <w:t xml:space="preserve">Kč (slovy </w:t>
      </w:r>
      <w:r w:rsidR="001E7BB2">
        <w:rPr>
          <w:rFonts w:eastAsiaTheme="minorHAnsi" w:cs="Arial"/>
          <w:sz w:val="20"/>
          <w:szCs w:val="20"/>
          <w:lang w:eastAsia="en-US"/>
        </w:rPr>
        <w:t>dva miliony osm set sedmdesát dva tisíce</w:t>
      </w:r>
      <w:r w:rsidRPr="00E52F08">
        <w:rPr>
          <w:rFonts w:eastAsiaTheme="minorHAnsi" w:cs="Arial"/>
          <w:sz w:val="20"/>
          <w:szCs w:val="20"/>
          <w:lang w:eastAsia="en-US"/>
        </w:rPr>
        <w:t xml:space="preserve"> korun českých) plus případná DPH v zákonné výši (dále jen „</w:t>
      </w:r>
      <w:r w:rsidR="00FC6956" w:rsidRPr="001B73F7">
        <w:rPr>
          <w:rFonts w:eastAsiaTheme="minorHAnsi" w:cs="Arial"/>
          <w:sz w:val="20"/>
          <w:szCs w:val="20"/>
          <w:lang w:eastAsia="en-US"/>
        </w:rPr>
        <w:t xml:space="preserve">cena </w:t>
      </w:r>
      <w:r w:rsidRPr="00E52F08">
        <w:rPr>
          <w:rFonts w:eastAsiaTheme="minorHAnsi" w:cs="Arial"/>
          <w:sz w:val="20"/>
          <w:szCs w:val="20"/>
          <w:lang w:eastAsia="en-US"/>
        </w:rPr>
        <w:t>“).</w:t>
      </w:r>
      <w:r w:rsidR="00994519" w:rsidRPr="00E52F08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BF7D41" w:rsidRDefault="00FC6956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812CE">
        <w:rPr>
          <w:rFonts w:eastAsiaTheme="minorHAnsi" w:cs="Arial"/>
          <w:sz w:val="20"/>
          <w:szCs w:val="20"/>
          <w:lang w:eastAsia="en-US"/>
        </w:rPr>
        <w:t>Cen</w:t>
      </w:r>
      <w:r w:rsidR="00E52F08">
        <w:rPr>
          <w:rFonts w:eastAsiaTheme="minorHAnsi" w:cs="Arial"/>
          <w:sz w:val="20"/>
          <w:szCs w:val="20"/>
          <w:lang w:eastAsia="en-US"/>
        </w:rPr>
        <w:t>a</w:t>
      </w:r>
      <w:r w:rsidRPr="003812CE">
        <w:rPr>
          <w:rFonts w:eastAsiaTheme="minorHAnsi" w:cs="Arial"/>
          <w:sz w:val="20"/>
          <w:szCs w:val="20"/>
          <w:lang w:eastAsia="en-US"/>
        </w:rPr>
        <w:t xml:space="preserve"> za </w:t>
      </w:r>
      <w:r w:rsidR="00E52F08">
        <w:rPr>
          <w:rFonts w:eastAsiaTheme="minorHAnsi" w:cs="Arial"/>
          <w:sz w:val="20"/>
          <w:szCs w:val="20"/>
          <w:lang w:eastAsia="en-US"/>
        </w:rPr>
        <w:t xml:space="preserve">poskytované </w:t>
      </w:r>
      <w:r w:rsidR="003812CE" w:rsidRPr="003812CE">
        <w:rPr>
          <w:rFonts w:eastAsiaTheme="minorHAnsi" w:cs="Arial"/>
          <w:sz w:val="20"/>
          <w:szCs w:val="20"/>
          <w:lang w:eastAsia="en-US"/>
        </w:rPr>
        <w:t>služby j</w:t>
      </w:r>
      <w:r w:rsidR="00E52F08">
        <w:rPr>
          <w:rFonts w:eastAsiaTheme="minorHAnsi" w:cs="Arial"/>
          <w:sz w:val="20"/>
          <w:szCs w:val="20"/>
          <w:lang w:eastAsia="en-US"/>
        </w:rPr>
        <w:t xml:space="preserve">e </w:t>
      </w:r>
      <w:r w:rsidR="00D61E91" w:rsidRPr="003812CE">
        <w:rPr>
          <w:rFonts w:eastAsiaTheme="minorHAnsi" w:cs="Arial"/>
          <w:sz w:val="20"/>
          <w:szCs w:val="20"/>
          <w:lang w:eastAsia="en-US"/>
        </w:rPr>
        <w:t>pevn</w:t>
      </w:r>
      <w:r w:rsidR="00E52F08">
        <w:rPr>
          <w:rFonts w:eastAsiaTheme="minorHAnsi" w:cs="Arial"/>
          <w:sz w:val="20"/>
          <w:szCs w:val="20"/>
          <w:lang w:eastAsia="en-US"/>
        </w:rPr>
        <w:t>ou</w:t>
      </w:r>
      <w:r w:rsidR="00D61E91" w:rsidRPr="003812CE">
        <w:rPr>
          <w:rFonts w:eastAsiaTheme="minorHAnsi" w:cs="Arial"/>
          <w:sz w:val="20"/>
          <w:szCs w:val="20"/>
          <w:lang w:eastAsia="en-US"/>
        </w:rPr>
        <w:t xml:space="preserve"> cen</w:t>
      </w:r>
      <w:r w:rsidR="00E52F08">
        <w:rPr>
          <w:rFonts w:eastAsiaTheme="minorHAnsi" w:cs="Arial"/>
          <w:sz w:val="20"/>
          <w:szCs w:val="20"/>
          <w:lang w:eastAsia="en-US"/>
        </w:rPr>
        <w:t>ou</w:t>
      </w:r>
      <w:r w:rsidRPr="003812CE">
        <w:rPr>
          <w:rFonts w:eastAsiaTheme="minorHAnsi" w:cs="Arial"/>
          <w:sz w:val="20"/>
          <w:szCs w:val="20"/>
          <w:lang w:eastAsia="en-US"/>
        </w:rPr>
        <w:t xml:space="preserve">. Smluvní strany si ujednávají, že kupní </w:t>
      </w:r>
      <w:r w:rsidR="00CA60D9" w:rsidRPr="003812CE">
        <w:rPr>
          <w:rFonts w:eastAsiaTheme="minorHAnsi" w:cs="Arial"/>
          <w:sz w:val="20"/>
          <w:szCs w:val="20"/>
          <w:lang w:eastAsia="en-US"/>
        </w:rPr>
        <w:t xml:space="preserve">cena </w:t>
      </w:r>
      <w:r w:rsidRPr="003812CE">
        <w:rPr>
          <w:rFonts w:eastAsiaTheme="minorHAnsi" w:cs="Arial"/>
          <w:sz w:val="20"/>
          <w:szCs w:val="20"/>
          <w:lang w:eastAsia="en-US"/>
        </w:rPr>
        <w:t>za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="00E52F08">
        <w:rPr>
          <w:rFonts w:eastAsiaTheme="minorHAnsi" w:cs="Arial"/>
          <w:sz w:val="20"/>
          <w:szCs w:val="20"/>
          <w:lang w:eastAsia="en-US"/>
        </w:rPr>
        <w:t xml:space="preserve">tyto </w:t>
      </w:r>
      <w:r w:rsidR="00D61E91" w:rsidRPr="003812CE">
        <w:rPr>
          <w:rFonts w:eastAsiaTheme="minorHAnsi" w:cs="Arial"/>
          <w:sz w:val="20"/>
          <w:szCs w:val="20"/>
          <w:lang w:eastAsia="en-US"/>
        </w:rPr>
        <w:t xml:space="preserve">službu </w:t>
      </w:r>
      <w:r w:rsidRPr="003812CE">
        <w:rPr>
          <w:rFonts w:eastAsiaTheme="minorHAnsi" w:cs="Arial"/>
          <w:sz w:val="20"/>
          <w:szCs w:val="20"/>
          <w:lang w:eastAsia="en-US"/>
        </w:rPr>
        <w:t xml:space="preserve">nebude po dobu trvání této smlouvy žádným způsobem </w:t>
      </w:r>
      <w:r w:rsidR="007A0E2F">
        <w:rPr>
          <w:rFonts w:eastAsiaTheme="minorHAnsi" w:cs="Arial"/>
          <w:sz w:val="20"/>
          <w:szCs w:val="20"/>
          <w:lang w:eastAsia="en-US"/>
        </w:rPr>
        <w:t xml:space="preserve">jednostranně </w:t>
      </w:r>
      <w:r w:rsidRPr="003812CE">
        <w:rPr>
          <w:rFonts w:eastAsiaTheme="minorHAnsi" w:cs="Arial"/>
          <w:sz w:val="20"/>
          <w:szCs w:val="20"/>
          <w:lang w:eastAsia="en-US"/>
        </w:rPr>
        <w:t>upravována a na její výši nemá žádný vliv výše vynaložených nákladů souvisejících s</w:t>
      </w:r>
      <w:r w:rsidR="007A0CE9">
        <w:rPr>
          <w:rFonts w:eastAsiaTheme="minorHAnsi" w:cs="Arial"/>
          <w:sz w:val="20"/>
          <w:szCs w:val="20"/>
          <w:lang w:eastAsia="en-US"/>
        </w:rPr>
        <w:t> poskytnutím služby</w:t>
      </w:r>
      <w:r w:rsidRPr="003812CE">
        <w:rPr>
          <w:rFonts w:eastAsiaTheme="minorHAnsi" w:cs="Arial"/>
          <w:sz w:val="20"/>
          <w:szCs w:val="20"/>
          <w:lang w:eastAsia="en-US"/>
        </w:rPr>
        <w:t xml:space="preserve"> ani jakýchkoliv jiných nákladů či poplatků, k jejichž úhradě je </w:t>
      </w:r>
      <w:r w:rsidR="00CA60D9" w:rsidRPr="003812CE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3812CE">
        <w:rPr>
          <w:rFonts w:eastAsiaTheme="minorHAnsi" w:cs="Arial"/>
          <w:sz w:val="20"/>
          <w:szCs w:val="20"/>
          <w:lang w:eastAsia="en-US"/>
        </w:rPr>
        <w:t xml:space="preserve">na základě této smlouvy či obecně závazných právních předpisů povinen. </w:t>
      </w:r>
      <w:r w:rsidR="00D61E91" w:rsidRPr="003812CE">
        <w:rPr>
          <w:rFonts w:eastAsiaTheme="minorHAnsi" w:cs="Arial"/>
          <w:sz w:val="20"/>
          <w:szCs w:val="20"/>
          <w:lang w:eastAsia="en-US"/>
        </w:rPr>
        <w:t>Poskytovatel</w:t>
      </w:r>
      <w:r w:rsidR="00C918CE" w:rsidRPr="003812CE">
        <w:rPr>
          <w:rFonts w:eastAsiaTheme="minorHAnsi" w:cs="Arial"/>
          <w:sz w:val="20"/>
          <w:szCs w:val="20"/>
          <w:lang w:eastAsia="en-US"/>
        </w:rPr>
        <w:t xml:space="preserve"> se tímto předem vzdává práva odvolávat se na změněné </w:t>
      </w:r>
      <w:r w:rsidR="001E7BB2">
        <w:rPr>
          <w:rFonts w:eastAsiaTheme="minorHAnsi" w:cs="Arial"/>
          <w:sz w:val="20"/>
          <w:szCs w:val="20"/>
          <w:lang w:eastAsia="en-US"/>
        </w:rPr>
        <w:t>výše uvedené</w:t>
      </w:r>
      <w:r w:rsidR="001E7BB2" w:rsidRPr="007243F3">
        <w:rPr>
          <w:rFonts w:eastAsiaTheme="minorHAnsi" w:cs="Arial"/>
          <w:sz w:val="20"/>
          <w:szCs w:val="20"/>
          <w:lang w:eastAsia="en-US"/>
        </w:rPr>
        <w:t xml:space="preserve"> </w:t>
      </w:r>
      <w:r w:rsidR="00C918CE" w:rsidRPr="003812CE">
        <w:rPr>
          <w:rFonts w:eastAsiaTheme="minorHAnsi" w:cs="Arial"/>
          <w:sz w:val="20"/>
          <w:szCs w:val="20"/>
          <w:lang w:eastAsia="en-US"/>
        </w:rPr>
        <w:t>poměry.</w:t>
      </w:r>
      <w:r w:rsidR="003812CE" w:rsidRPr="003812CE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7106C4" w:rsidRPr="001B73F7" w:rsidRDefault="007106C4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B73F7">
        <w:rPr>
          <w:rFonts w:eastAsiaTheme="minorHAnsi" w:cs="Arial"/>
          <w:sz w:val="20"/>
          <w:szCs w:val="20"/>
          <w:lang w:eastAsia="en-US"/>
        </w:rPr>
        <w:t xml:space="preserve">Objednatel se zavazuje Poskytovateli platit Cenu (její část) po uskutečnění následujících zdanitelných plnění: </w:t>
      </w:r>
    </w:p>
    <w:p w:rsidR="007106C4" w:rsidRPr="007106C4" w:rsidRDefault="007106C4" w:rsidP="007106C4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30% </w:t>
      </w:r>
      <w:r w:rsidR="007A0E2F">
        <w:rPr>
          <w:rFonts w:eastAsiaTheme="minorHAnsi" w:cs="Arial"/>
          <w:sz w:val="20"/>
          <w:szCs w:val="20"/>
          <w:lang w:eastAsia="en-US"/>
        </w:rPr>
        <w:t xml:space="preserve">ceny </w:t>
      </w:r>
      <w:r>
        <w:rPr>
          <w:rFonts w:eastAsiaTheme="minorHAnsi" w:cs="Arial"/>
          <w:sz w:val="20"/>
          <w:szCs w:val="20"/>
          <w:lang w:eastAsia="en-US"/>
        </w:rPr>
        <w:t>po uskutečnění zahajovacího jednání</w:t>
      </w:r>
      <w:r w:rsidRPr="0077652B">
        <w:rPr>
          <w:rFonts w:eastAsiaTheme="minorHAnsi" w:cs="Arial"/>
          <w:sz w:val="20"/>
          <w:szCs w:val="20"/>
          <w:lang w:eastAsia="en-US"/>
        </w:rPr>
        <w:t>;</w:t>
      </w:r>
    </w:p>
    <w:p w:rsidR="007106C4" w:rsidRDefault="007106C4" w:rsidP="007106C4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50% ceny po předání projektové dokumentace k připomínkování a</w:t>
      </w:r>
    </w:p>
    <w:p w:rsidR="007A0E2F" w:rsidRDefault="007106C4" w:rsidP="007106C4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20% ceny po předání konečné dokumentace Poskytovatelem </w:t>
      </w:r>
      <w:r w:rsidR="00D445BD">
        <w:rPr>
          <w:rFonts w:eastAsiaTheme="minorHAnsi" w:cs="Arial"/>
          <w:sz w:val="20"/>
          <w:szCs w:val="20"/>
          <w:lang w:eastAsia="en-US"/>
        </w:rPr>
        <w:t xml:space="preserve">služby </w:t>
      </w:r>
      <w:r>
        <w:rPr>
          <w:rFonts w:eastAsiaTheme="minorHAnsi" w:cs="Arial"/>
          <w:sz w:val="20"/>
          <w:szCs w:val="20"/>
          <w:lang w:eastAsia="en-US"/>
        </w:rPr>
        <w:t>Objednateli.</w:t>
      </w:r>
    </w:p>
    <w:p w:rsidR="007106C4" w:rsidRDefault="007106C4" w:rsidP="007106C4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BC5C44" w:rsidRPr="00342B00" w:rsidRDefault="00BC5C44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Faktur</w:t>
      </w:r>
      <w:r w:rsidR="00477764">
        <w:rPr>
          <w:rFonts w:eastAsiaTheme="minorHAnsi" w:cs="Arial"/>
          <w:sz w:val="20"/>
          <w:szCs w:val="20"/>
          <w:lang w:eastAsia="en-US"/>
        </w:rPr>
        <w:t>y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– daňo</w:t>
      </w:r>
      <w:r w:rsidR="00477764">
        <w:rPr>
          <w:rFonts w:eastAsiaTheme="minorHAnsi" w:cs="Arial"/>
          <w:sz w:val="20"/>
          <w:szCs w:val="20"/>
          <w:lang w:eastAsia="en-US"/>
        </w:rPr>
        <w:t xml:space="preserve">vé doklady </w:t>
      </w:r>
      <w:r w:rsidRPr="00342B00">
        <w:rPr>
          <w:rFonts w:eastAsiaTheme="minorHAnsi" w:cs="Arial"/>
          <w:sz w:val="20"/>
          <w:szCs w:val="20"/>
          <w:lang w:eastAsia="en-US"/>
        </w:rPr>
        <w:t>bud</w:t>
      </w:r>
      <w:r w:rsidR="002C342C">
        <w:rPr>
          <w:rFonts w:eastAsiaTheme="minorHAnsi" w:cs="Arial"/>
          <w:sz w:val="20"/>
          <w:szCs w:val="20"/>
          <w:lang w:eastAsia="en-US"/>
        </w:rPr>
        <w:t>ou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objednateli předložen</w:t>
      </w:r>
      <w:r w:rsidR="002C342C">
        <w:rPr>
          <w:rFonts w:eastAsiaTheme="minorHAnsi" w:cs="Arial"/>
          <w:sz w:val="20"/>
          <w:szCs w:val="20"/>
          <w:lang w:eastAsia="en-US"/>
        </w:rPr>
        <w:t>y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 </w:t>
      </w:r>
      <w:r w:rsidR="00D61E91">
        <w:rPr>
          <w:rFonts w:eastAsiaTheme="minorHAnsi" w:cs="Arial"/>
          <w:sz w:val="20"/>
          <w:szCs w:val="20"/>
          <w:lang w:eastAsia="en-US"/>
        </w:rPr>
        <w:t>poskytnutí služby</w:t>
      </w:r>
      <w:r w:rsidR="002C342C">
        <w:rPr>
          <w:rFonts w:eastAsiaTheme="minorHAnsi" w:cs="Arial"/>
          <w:sz w:val="20"/>
          <w:szCs w:val="20"/>
          <w:lang w:eastAsia="en-US"/>
        </w:rPr>
        <w:t xml:space="preserve"> bez zjevných vad a nedodělků, </w:t>
      </w:r>
      <w:r w:rsidR="00583E0F">
        <w:rPr>
          <w:rFonts w:eastAsiaTheme="minorHAnsi" w:cs="Arial"/>
          <w:sz w:val="20"/>
          <w:szCs w:val="20"/>
          <w:lang w:eastAsia="en-US"/>
        </w:rPr>
        <w:t>na základě</w:t>
      </w:r>
      <w:r w:rsidR="002C342C">
        <w:rPr>
          <w:rFonts w:eastAsiaTheme="minorHAnsi" w:cs="Arial"/>
          <w:sz w:val="20"/>
          <w:szCs w:val="20"/>
          <w:lang w:eastAsia="en-US"/>
        </w:rPr>
        <w:t xml:space="preserve"> plnění uvedeného v bodě 4.1</w:t>
      </w:r>
      <w:r w:rsidR="007106C4">
        <w:rPr>
          <w:rFonts w:eastAsiaTheme="minorHAnsi" w:cs="Arial"/>
          <w:sz w:val="20"/>
          <w:szCs w:val="20"/>
          <w:lang w:eastAsia="en-US"/>
        </w:rPr>
        <w:t xml:space="preserve">, </w:t>
      </w:r>
      <w:r w:rsidR="00BF7D41">
        <w:rPr>
          <w:rFonts w:eastAsiaTheme="minorHAnsi" w:cs="Arial"/>
          <w:sz w:val="20"/>
          <w:szCs w:val="20"/>
          <w:lang w:eastAsia="en-US"/>
        </w:rPr>
        <w:t>4.2</w:t>
      </w:r>
      <w:r w:rsidR="007106C4">
        <w:rPr>
          <w:rFonts w:eastAsiaTheme="minorHAnsi" w:cs="Arial"/>
          <w:sz w:val="20"/>
          <w:szCs w:val="20"/>
          <w:lang w:eastAsia="en-US"/>
        </w:rPr>
        <w:t xml:space="preserve"> a 4.3</w:t>
      </w:r>
      <w:r w:rsidR="00BF7D41">
        <w:rPr>
          <w:rFonts w:eastAsiaTheme="minorHAnsi" w:cs="Arial"/>
          <w:sz w:val="20"/>
          <w:szCs w:val="20"/>
          <w:lang w:eastAsia="en-US"/>
        </w:rPr>
        <w:t xml:space="preserve"> této smlouvy.</w:t>
      </w:r>
    </w:p>
    <w:p w:rsidR="00583E0F" w:rsidRDefault="00BC5C44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C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enu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za </w:t>
      </w:r>
      <w:r w:rsidR="00D61E91">
        <w:rPr>
          <w:rFonts w:eastAsiaTheme="minorHAnsi" w:cs="Arial"/>
          <w:sz w:val="20"/>
          <w:szCs w:val="20"/>
          <w:lang w:eastAsia="en-US"/>
        </w:rPr>
        <w:t>službu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uhradí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objednatel </w:t>
      </w:r>
      <w:r w:rsidR="00D61E91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na základě řádně doručené faktury – daňového dokladu</w:t>
      </w:r>
      <w:r w:rsidR="00583E0F">
        <w:rPr>
          <w:rFonts w:eastAsiaTheme="minorHAnsi" w:cs="Arial"/>
          <w:sz w:val="20"/>
          <w:szCs w:val="20"/>
          <w:lang w:eastAsia="en-US"/>
        </w:rPr>
        <w:t>. Součástí faktury – daňového dokladu bude protokol o předání a převzetí plnění poskytované služby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. </w:t>
      </w:r>
    </w:p>
    <w:p w:rsidR="005B69F3" w:rsidRPr="00342B00" w:rsidRDefault="00BC3EB0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Faktura – daňový doklad musí splňovat náležitosti vyplývající z obecně závazných právních předpisů a náležitosti dle zák. č. 235/2004 Sb., o dani z přidané hodnoty</w:t>
      </w:r>
      <w:r w:rsidR="00E13267">
        <w:rPr>
          <w:rFonts w:eastAsiaTheme="minorHAnsi" w:cs="Arial"/>
          <w:sz w:val="20"/>
          <w:szCs w:val="20"/>
          <w:lang w:eastAsia="en-US"/>
        </w:rPr>
        <w:t xml:space="preserve"> (dále jen „zákon o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="00E13267">
        <w:rPr>
          <w:rFonts w:eastAsiaTheme="minorHAnsi" w:cs="Arial"/>
          <w:sz w:val="20"/>
          <w:szCs w:val="20"/>
          <w:lang w:eastAsia="en-US"/>
        </w:rPr>
        <w:t>DPH“)</w:t>
      </w:r>
      <w:r w:rsidRPr="00342B00">
        <w:rPr>
          <w:rFonts w:eastAsiaTheme="minorHAnsi" w:cs="Arial"/>
          <w:sz w:val="20"/>
          <w:szCs w:val="20"/>
          <w:lang w:eastAsia="en-US"/>
        </w:rPr>
        <w:t>, ve znění pozdějších předpisů.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BC3EB0" w:rsidRPr="00342B00" w:rsidRDefault="00BC3EB0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Fakturu – daňový doklad doručí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na adresu sídla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Nebude-li </w:t>
      </w:r>
      <w:r w:rsidR="004150B0">
        <w:rPr>
          <w:rFonts w:eastAsiaTheme="minorHAnsi" w:cs="Arial"/>
          <w:sz w:val="20"/>
          <w:szCs w:val="20"/>
          <w:lang w:eastAsia="en-US"/>
        </w:rPr>
        <w:t>poskytovatelem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předložená faktura – daňový doklad obsahovat náležitosti a údaje v souladu s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bodem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4.5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této smlouvy, bude </w:t>
      </w:r>
      <w:r w:rsidR="004150B0">
        <w:rPr>
          <w:rFonts w:eastAsiaTheme="minorHAnsi" w:cs="Arial"/>
          <w:sz w:val="20"/>
          <w:szCs w:val="20"/>
          <w:lang w:eastAsia="en-US"/>
        </w:rPr>
        <w:t>poskytovateli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B34BDD" w:rsidRPr="00342B00">
        <w:rPr>
          <w:rFonts w:eastAsiaTheme="minorHAnsi" w:cs="Arial"/>
          <w:sz w:val="20"/>
          <w:szCs w:val="20"/>
          <w:lang w:eastAsia="en-US"/>
        </w:rPr>
        <w:t>e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vrácena do 10 kalendářních dnů po jejím obdržení jako doklad nesplňující předepsané náležitosti k doplnění či opravě. V tomto případě nemá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nárok na zaplacení fakturované částky, úrok z prodlení ani jakoukoliv jinou sankci. Lhůta splatnosti počíná běžet znovu až ode dne doručení jím opravené nebo doplněné faktury – daňového dokladu.</w:t>
      </w:r>
    </w:p>
    <w:p w:rsidR="00BC3EB0" w:rsidRPr="00342B00" w:rsidRDefault="00530AF1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Splatnost faktury – daňového dokladu činí 30 dnů od doručení </w:t>
      </w:r>
      <w:r w:rsidR="00915294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</w:t>
      </w:r>
    </w:p>
    <w:p w:rsidR="00E13267" w:rsidRDefault="00CA5B0D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E13267">
        <w:rPr>
          <w:rFonts w:eastAsiaTheme="minorHAnsi" w:cs="Arial"/>
          <w:sz w:val="20"/>
          <w:szCs w:val="20"/>
          <w:lang w:eastAsia="en-US"/>
        </w:rPr>
        <w:t xml:space="preserve">K ceně </w:t>
      </w:r>
      <w:r w:rsidR="007A0CE9" w:rsidRPr="00E13267">
        <w:rPr>
          <w:rFonts w:eastAsiaTheme="minorHAnsi" w:cs="Arial"/>
          <w:sz w:val="20"/>
          <w:szCs w:val="20"/>
          <w:lang w:eastAsia="en-US"/>
        </w:rPr>
        <w:t xml:space="preserve">služby </w:t>
      </w:r>
      <w:r w:rsidRPr="00E13267">
        <w:rPr>
          <w:rFonts w:eastAsiaTheme="minorHAnsi" w:cs="Arial"/>
          <w:sz w:val="20"/>
          <w:szCs w:val="20"/>
          <w:lang w:eastAsia="en-US"/>
        </w:rPr>
        <w:t xml:space="preserve">stanovené podle bodu </w:t>
      </w:r>
      <w:r w:rsidR="00110BFF" w:rsidRPr="00E13267">
        <w:rPr>
          <w:rFonts w:eastAsiaTheme="minorHAnsi" w:cs="Arial"/>
          <w:sz w:val="20"/>
          <w:szCs w:val="20"/>
          <w:lang w:eastAsia="en-US"/>
        </w:rPr>
        <w:t>4</w:t>
      </w:r>
      <w:r w:rsidRPr="00E13267">
        <w:rPr>
          <w:rFonts w:eastAsiaTheme="minorHAnsi" w:cs="Arial"/>
          <w:sz w:val="20"/>
          <w:szCs w:val="20"/>
          <w:lang w:eastAsia="en-US"/>
        </w:rPr>
        <w:t>.1 této smlouvy bude připočtena DPH v souladu s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Pr="00E13267">
        <w:rPr>
          <w:rFonts w:eastAsiaTheme="minorHAnsi" w:cs="Arial"/>
          <w:sz w:val="20"/>
          <w:szCs w:val="20"/>
          <w:lang w:eastAsia="en-US"/>
        </w:rPr>
        <w:t xml:space="preserve">předpisy upravujícími uplatnění DPH v České republice. </w:t>
      </w:r>
    </w:p>
    <w:p w:rsidR="00CA5B0D" w:rsidRPr="00E13267" w:rsidRDefault="00CA5B0D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E13267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4150B0" w:rsidRPr="00E13267">
        <w:rPr>
          <w:rFonts w:eastAsiaTheme="minorHAnsi" w:cs="Arial"/>
          <w:sz w:val="20"/>
          <w:szCs w:val="20"/>
          <w:lang w:eastAsia="en-US"/>
        </w:rPr>
        <w:t>poskytovatel</w:t>
      </w:r>
      <w:r w:rsidRPr="00E13267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4150B0" w:rsidRPr="00E13267">
        <w:rPr>
          <w:rFonts w:eastAsiaTheme="minorHAnsi" w:cs="Arial"/>
          <w:sz w:val="20"/>
          <w:szCs w:val="20"/>
          <w:lang w:eastAsia="en-US"/>
        </w:rPr>
        <w:t>Poskytovatel</w:t>
      </w:r>
      <w:r w:rsidRPr="00E13267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E13267">
        <w:rPr>
          <w:rFonts w:eastAsiaTheme="minorHAnsi" w:cs="Arial"/>
          <w:sz w:val="20"/>
          <w:szCs w:val="20"/>
          <w:lang w:eastAsia="en-US"/>
        </w:rPr>
        <w:t>objednateli</w:t>
      </w:r>
      <w:r w:rsidRPr="00E13267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CA60D9">
        <w:rPr>
          <w:rFonts w:eastAsiaTheme="minorHAnsi" w:cs="Arial"/>
          <w:sz w:val="20"/>
          <w:szCs w:val="20"/>
          <w:lang w:eastAsia="en-US"/>
        </w:rPr>
        <w:t>poskytovatel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v souladu s předpisy upravujícími uplatnění DPH v České republice usazen v České republice.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v souladu s předpisy upravujícími uplatnění DPH v České republice přestal být považován za osobu usazenou v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České republice, a to nejpozději do 15 dnů ode dne, kdy tato skutečnost nastala. </w:t>
      </w:r>
    </w:p>
    <w:p w:rsidR="00CA5B0D" w:rsidRPr="00342B00" w:rsidRDefault="004150B0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se zavazuje vrátit bez zbytečného odkladu veškerou neoprávněně vyúčtovanou DPH, kterou objednatel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i uhradil. Dále se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zavazuje uhradit objednavateli škodu, která by objednavateli v důsledku nesprávně vyúčtované DPH </w:t>
      </w:r>
      <w:r>
        <w:rPr>
          <w:rFonts w:eastAsiaTheme="minorHAnsi" w:cs="Arial"/>
          <w:sz w:val="20"/>
          <w:szCs w:val="20"/>
          <w:lang w:eastAsia="en-US"/>
        </w:rPr>
        <w:t>poskytovatelem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vznikla.</w:t>
      </w:r>
    </w:p>
    <w:p w:rsidR="00CA5B0D" w:rsidRPr="00342B00" w:rsidRDefault="006E7DD9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není povinen hradit jakékoliv finanční částky podle této smlouvy na jiný bankovní účet, než je ten, který je zřízen bankou ve prospěch </w:t>
      </w:r>
      <w:r w:rsidR="004150B0">
        <w:rPr>
          <w:rFonts w:eastAsiaTheme="minorHAnsi" w:cs="Arial"/>
          <w:sz w:val="20"/>
          <w:szCs w:val="20"/>
          <w:lang w:eastAsia="en-US"/>
        </w:rPr>
        <w:t>poskytovatele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, a současně, který je správcem daně zveřejněn způsobem umožňujícím dálkový přístup, a současně, který není veden poskytovatelem platebních služeb mimo Českou republiku. </w:t>
      </w:r>
    </w:p>
    <w:p w:rsidR="00FA7427" w:rsidRDefault="00CA5B0D" w:rsidP="001B73F7">
      <w:pPr>
        <w:pStyle w:val="Textdokumentu"/>
        <w:numPr>
          <w:ilvl w:val="1"/>
          <w:numId w:val="22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případě, že se </w:t>
      </w:r>
      <w:r w:rsidR="004150B0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342B00">
        <w:rPr>
          <w:rFonts w:eastAsiaTheme="minorHAnsi" w:cs="Arial"/>
          <w:sz w:val="20"/>
          <w:szCs w:val="20"/>
          <w:lang w:eastAsia="en-US"/>
        </w:rPr>
        <w:t>stane nespolehlivým plátcem ve smyslu zákona</w:t>
      </w:r>
      <w:r w:rsidR="00E13267">
        <w:rPr>
          <w:rFonts w:eastAsiaTheme="minorHAnsi" w:cs="Arial"/>
          <w:sz w:val="20"/>
          <w:szCs w:val="20"/>
          <w:lang w:eastAsia="en-US"/>
        </w:rPr>
        <w:t xml:space="preserve"> 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ve znění pozdějších předpisů, popř. obecně závazného právního předpisu nahrazujícího zákon </w:t>
      </w:r>
      <w:r w:rsidR="00E13267">
        <w:rPr>
          <w:rFonts w:eastAsiaTheme="minorHAnsi" w:cs="Arial"/>
          <w:sz w:val="20"/>
          <w:szCs w:val="20"/>
          <w:lang w:eastAsia="en-US"/>
        </w:rPr>
        <w:t>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není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povinen hradit </w:t>
      </w:r>
      <w:r w:rsidR="004150B0">
        <w:rPr>
          <w:rFonts w:eastAsiaTheme="minorHAnsi" w:cs="Arial"/>
          <w:sz w:val="20"/>
          <w:szCs w:val="20"/>
          <w:lang w:eastAsia="en-US"/>
        </w:rPr>
        <w:t>poskytovateli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jakékoliv finanční částky podle této smlouvy, a to do dne včetně toho dne, kdy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bude oficiálně správcem daně označen, že není nespolehlivým plátcem.</w:t>
      </w:r>
    </w:p>
    <w:p w:rsidR="00D445BD" w:rsidRDefault="00D445BD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7A73D4" w:rsidRPr="00342B00" w:rsidRDefault="007A73D4" w:rsidP="001B73F7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</w:t>
      </w:r>
    </w:p>
    <w:p w:rsidR="007A73D4" w:rsidRDefault="007A73D4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Podmínky </w:t>
      </w:r>
      <w:r w:rsidR="005315F9">
        <w:rPr>
          <w:rFonts w:eastAsiaTheme="minorHAnsi" w:cs="Arial"/>
          <w:b/>
          <w:sz w:val="20"/>
          <w:szCs w:val="20"/>
          <w:lang w:eastAsia="en-US"/>
        </w:rPr>
        <w:t>poskytování služby</w:t>
      </w:r>
    </w:p>
    <w:p w:rsidR="00EC73E6" w:rsidRDefault="00EC73E6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B43781" w:rsidRPr="001B73F7" w:rsidRDefault="00EC73E6" w:rsidP="001B73F7">
      <w:pPr>
        <w:pStyle w:val="Textdokumentu"/>
        <w:numPr>
          <w:ilvl w:val="1"/>
          <w:numId w:val="23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B73F7">
        <w:rPr>
          <w:rFonts w:eastAsiaTheme="minorHAnsi" w:cs="Arial"/>
          <w:sz w:val="20"/>
          <w:szCs w:val="20"/>
          <w:lang w:eastAsia="en-US"/>
        </w:rPr>
        <w:t xml:space="preserve">Na schválení </w:t>
      </w:r>
      <w:r w:rsidR="00B43781" w:rsidRPr="001B73F7">
        <w:rPr>
          <w:rFonts w:eastAsiaTheme="minorHAnsi" w:cs="Arial"/>
          <w:sz w:val="20"/>
          <w:szCs w:val="20"/>
          <w:lang w:eastAsia="en-US"/>
        </w:rPr>
        <w:t>plnění předmětu této smlouvy má</w:t>
      </w:r>
      <w:r w:rsidRPr="001B73F7">
        <w:rPr>
          <w:rFonts w:eastAsiaTheme="minorHAnsi" w:cs="Arial"/>
          <w:sz w:val="20"/>
          <w:szCs w:val="20"/>
          <w:lang w:eastAsia="en-US"/>
        </w:rPr>
        <w:t xml:space="preserve"> </w:t>
      </w:r>
      <w:r w:rsidR="00DB2FB1" w:rsidRPr="001B73F7">
        <w:rPr>
          <w:rFonts w:eastAsiaTheme="minorHAnsi" w:cs="Arial"/>
          <w:sz w:val="20"/>
          <w:szCs w:val="20"/>
          <w:lang w:eastAsia="en-US"/>
        </w:rPr>
        <w:t>o</w:t>
      </w:r>
      <w:r w:rsidRPr="001B73F7">
        <w:rPr>
          <w:rFonts w:eastAsiaTheme="minorHAnsi" w:cs="Arial"/>
          <w:sz w:val="20"/>
          <w:szCs w:val="20"/>
          <w:lang w:eastAsia="en-US"/>
        </w:rPr>
        <w:t xml:space="preserve">bjednatel dva (2) týdny od předání </w:t>
      </w:r>
      <w:r w:rsidR="009B0C17" w:rsidRPr="001B73F7">
        <w:rPr>
          <w:rFonts w:eastAsiaTheme="minorHAnsi" w:cs="Arial"/>
          <w:sz w:val="20"/>
          <w:szCs w:val="20"/>
          <w:lang w:eastAsia="en-US"/>
        </w:rPr>
        <w:t>poskytované</w:t>
      </w:r>
      <w:r w:rsidRPr="001B73F7">
        <w:rPr>
          <w:rFonts w:eastAsiaTheme="minorHAnsi" w:cs="Arial"/>
          <w:sz w:val="20"/>
          <w:szCs w:val="20"/>
          <w:lang w:eastAsia="en-US"/>
        </w:rPr>
        <w:t xml:space="preserve"> </w:t>
      </w:r>
      <w:r w:rsidR="00E94863" w:rsidRPr="001B73F7">
        <w:rPr>
          <w:rFonts w:eastAsiaTheme="minorHAnsi" w:cs="Arial"/>
          <w:sz w:val="20"/>
          <w:szCs w:val="20"/>
          <w:lang w:eastAsia="en-US"/>
        </w:rPr>
        <w:t xml:space="preserve">služby, tj. předání </w:t>
      </w:r>
      <w:r w:rsidRPr="001B73F7">
        <w:rPr>
          <w:rFonts w:eastAsiaTheme="minorHAnsi" w:cs="Arial"/>
          <w:sz w:val="20"/>
          <w:szCs w:val="20"/>
          <w:lang w:eastAsia="en-US"/>
        </w:rPr>
        <w:t>dokumentace</w:t>
      </w:r>
      <w:r w:rsidR="001E7BB2" w:rsidRPr="001E7BB2">
        <w:rPr>
          <w:sz w:val="20"/>
          <w:szCs w:val="20"/>
        </w:rPr>
        <w:t xml:space="preserve"> </w:t>
      </w:r>
      <w:r w:rsidR="001E7BB2" w:rsidRPr="00B22DB6">
        <w:rPr>
          <w:sz w:val="20"/>
          <w:szCs w:val="20"/>
        </w:rPr>
        <w:t>k připomínkování</w:t>
      </w:r>
      <w:r w:rsidR="00E94863" w:rsidRPr="001B73F7">
        <w:rPr>
          <w:rFonts w:eastAsiaTheme="minorHAnsi" w:cs="Arial"/>
          <w:sz w:val="20"/>
          <w:szCs w:val="20"/>
          <w:lang w:eastAsia="en-US"/>
        </w:rPr>
        <w:t xml:space="preserve">. </w:t>
      </w:r>
      <w:r w:rsidRPr="001B73F7">
        <w:rPr>
          <w:rFonts w:eastAsiaTheme="minorHAnsi" w:cs="Arial"/>
          <w:sz w:val="20"/>
          <w:szCs w:val="20"/>
          <w:lang w:eastAsia="en-US"/>
        </w:rPr>
        <w:t xml:space="preserve">Nepožádá-li do této doby </w:t>
      </w:r>
      <w:r w:rsidR="00E94863" w:rsidRPr="001B73F7">
        <w:rPr>
          <w:rFonts w:eastAsiaTheme="minorHAnsi" w:cs="Arial"/>
          <w:sz w:val="20"/>
          <w:szCs w:val="20"/>
          <w:lang w:eastAsia="en-US"/>
        </w:rPr>
        <w:t>o</w:t>
      </w:r>
      <w:r w:rsidRPr="001B73F7">
        <w:rPr>
          <w:rFonts w:eastAsiaTheme="minorHAnsi" w:cs="Arial"/>
          <w:sz w:val="20"/>
          <w:szCs w:val="20"/>
          <w:lang w:eastAsia="en-US"/>
        </w:rPr>
        <w:t xml:space="preserve">bjednatel </w:t>
      </w:r>
      <w:r w:rsidR="00E94863" w:rsidRPr="001B73F7">
        <w:rPr>
          <w:rFonts w:eastAsiaTheme="minorHAnsi" w:cs="Arial"/>
          <w:sz w:val="20"/>
          <w:szCs w:val="20"/>
          <w:lang w:eastAsia="en-US"/>
        </w:rPr>
        <w:t>p</w:t>
      </w:r>
      <w:r w:rsidR="00B43781" w:rsidRPr="001B73F7">
        <w:rPr>
          <w:rFonts w:eastAsiaTheme="minorHAnsi" w:cs="Arial"/>
          <w:sz w:val="20"/>
          <w:szCs w:val="20"/>
          <w:lang w:eastAsia="en-US"/>
        </w:rPr>
        <w:t>oskytovatele</w:t>
      </w:r>
      <w:r w:rsidRPr="001B73F7">
        <w:rPr>
          <w:rFonts w:eastAsiaTheme="minorHAnsi" w:cs="Arial"/>
          <w:sz w:val="20"/>
          <w:szCs w:val="20"/>
          <w:lang w:eastAsia="en-US"/>
        </w:rPr>
        <w:t xml:space="preserve"> o úpravu dokumentace, má se daná část za odsouhlasenou a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="00E94863" w:rsidRPr="001B73F7">
        <w:rPr>
          <w:rFonts w:eastAsiaTheme="minorHAnsi" w:cs="Arial"/>
          <w:sz w:val="20"/>
          <w:szCs w:val="20"/>
          <w:lang w:eastAsia="en-US"/>
        </w:rPr>
        <w:t>p</w:t>
      </w:r>
      <w:r w:rsidR="00B43781" w:rsidRPr="001B73F7">
        <w:rPr>
          <w:rFonts w:eastAsiaTheme="minorHAnsi" w:cs="Arial"/>
          <w:sz w:val="20"/>
          <w:szCs w:val="20"/>
          <w:lang w:eastAsia="en-US"/>
        </w:rPr>
        <w:t>oskytovatel ji považuje za dokončenou</w:t>
      </w:r>
      <w:r w:rsidR="00660E8B" w:rsidRPr="001B73F7">
        <w:rPr>
          <w:rFonts w:eastAsiaTheme="minorHAnsi" w:cs="Arial"/>
          <w:sz w:val="20"/>
          <w:szCs w:val="20"/>
          <w:lang w:eastAsia="en-US"/>
        </w:rPr>
        <w:t>.</w:t>
      </w:r>
      <w:r w:rsidR="00B43781" w:rsidRPr="001B73F7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9307B7" w:rsidRDefault="009307B7" w:rsidP="001B73F7">
      <w:pPr>
        <w:pStyle w:val="Textdokumentu"/>
        <w:numPr>
          <w:ilvl w:val="1"/>
          <w:numId w:val="23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B73F7">
        <w:rPr>
          <w:rFonts w:eastAsiaTheme="minorHAnsi" w:cs="Arial"/>
          <w:sz w:val="20"/>
          <w:szCs w:val="20"/>
          <w:lang w:eastAsia="en-US"/>
        </w:rPr>
        <w:t>Objednatel nabude vlastnické právo k jednotlivým částem projektové dokumentace, jež nepožívá ochrany podle právních předpisů v oblasti ochrany duševního vlastnictví, schválením a uhrazením těchto dílčích částí dokumentace.</w:t>
      </w:r>
    </w:p>
    <w:p w:rsidR="0077652B" w:rsidRDefault="0077652B" w:rsidP="0077652B">
      <w:pPr>
        <w:pStyle w:val="Textdokumentu"/>
        <w:spacing w:line="240" w:lineRule="auto"/>
        <w:rPr>
          <w:rFonts w:eastAsiaTheme="minorHAnsi" w:cs="Arial"/>
          <w:sz w:val="20"/>
          <w:szCs w:val="20"/>
          <w:lang w:eastAsia="en-US"/>
        </w:rPr>
      </w:pPr>
    </w:p>
    <w:p w:rsidR="0077652B" w:rsidRPr="001B73F7" w:rsidRDefault="0077652B" w:rsidP="0077652B">
      <w:pPr>
        <w:pStyle w:val="Textdokumentu"/>
        <w:spacing w:line="240" w:lineRule="auto"/>
        <w:rPr>
          <w:rFonts w:eastAsiaTheme="minorHAnsi" w:cs="Arial"/>
          <w:sz w:val="20"/>
          <w:szCs w:val="20"/>
          <w:lang w:eastAsia="en-US"/>
        </w:rPr>
      </w:pPr>
    </w:p>
    <w:p w:rsidR="007A73D4" w:rsidRPr="001B73F7" w:rsidRDefault="009307B7" w:rsidP="001B73F7">
      <w:pPr>
        <w:pStyle w:val="Textdokumentu"/>
        <w:numPr>
          <w:ilvl w:val="1"/>
          <w:numId w:val="23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B73F7">
        <w:rPr>
          <w:rFonts w:eastAsiaTheme="minorHAnsi" w:cs="Arial"/>
          <w:sz w:val="20"/>
          <w:szCs w:val="20"/>
          <w:lang w:eastAsia="en-US"/>
        </w:rPr>
        <w:lastRenderedPageBreak/>
        <w:t xml:space="preserve">Poskytovatel služby </w:t>
      </w:r>
      <w:r w:rsidR="007A73D4" w:rsidRPr="001B73F7">
        <w:rPr>
          <w:rFonts w:eastAsiaTheme="minorHAnsi" w:cs="Arial"/>
          <w:sz w:val="20"/>
          <w:szCs w:val="20"/>
          <w:lang w:eastAsia="en-US"/>
        </w:rPr>
        <w:t>je</w:t>
      </w:r>
      <w:r w:rsidR="00C530BC" w:rsidRPr="001B73F7">
        <w:rPr>
          <w:rFonts w:eastAsiaTheme="minorHAnsi" w:cs="Arial"/>
          <w:sz w:val="20"/>
          <w:szCs w:val="20"/>
          <w:lang w:eastAsia="en-US"/>
        </w:rPr>
        <w:t xml:space="preserve"> povinen na své náklady při poskytování služby</w:t>
      </w:r>
      <w:r w:rsidR="007A73D4" w:rsidRPr="001B73F7">
        <w:rPr>
          <w:rFonts w:eastAsiaTheme="minorHAnsi" w:cs="Arial"/>
          <w:sz w:val="20"/>
          <w:szCs w:val="20"/>
          <w:lang w:eastAsia="en-US"/>
        </w:rPr>
        <w:t xml:space="preserve"> dodržovat nebo zajistit dodržování zejména:</w:t>
      </w:r>
    </w:p>
    <w:p w:rsidR="007A73D4" w:rsidRPr="009307B7" w:rsidRDefault="007A73D4" w:rsidP="001B73F7">
      <w:pPr>
        <w:pStyle w:val="Textdokumentu"/>
        <w:numPr>
          <w:ilvl w:val="2"/>
          <w:numId w:val="10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9307B7">
        <w:rPr>
          <w:rFonts w:eastAsiaTheme="minorHAnsi" w:cs="Arial"/>
          <w:sz w:val="20"/>
          <w:szCs w:val="20"/>
          <w:lang w:eastAsia="en-US"/>
        </w:rPr>
        <w:t xml:space="preserve">obecně závazné právní předpisy, </w:t>
      </w:r>
    </w:p>
    <w:p w:rsidR="007A73D4" w:rsidRPr="009307B7" w:rsidRDefault="007A73D4" w:rsidP="001B73F7">
      <w:pPr>
        <w:pStyle w:val="Textdokumentu"/>
        <w:numPr>
          <w:ilvl w:val="2"/>
          <w:numId w:val="10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9307B7">
        <w:rPr>
          <w:rFonts w:eastAsiaTheme="minorHAnsi" w:cs="Arial"/>
          <w:sz w:val="20"/>
          <w:szCs w:val="20"/>
          <w:lang w:eastAsia="en-US"/>
        </w:rPr>
        <w:t>platné české technické normy a/nebo EN normy a uznaná technická pravidla,</w:t>
      </w:r>
    </w:p>
    <w:p w:rsidR="007A73D4" w:rsidRPr="009307B7" w:rsidRDefault="007A73D4" w:rsidP="001B73F7">
      <w:pPr>
        <w:pStyle w:val="Textdokumentu"/>
        <w:numPr>
          <w:ilvl w:val="2"/>
          <w:numId w:val="10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9307B7">
        <w:rPr>
          <w:rFonts w:eastAsiaTheme="minorHAnsi" w:cs="Arial"/>
          <w:sz w:val="20"/>
          <w:szCs w:val="20"/>
          <w:lang w:eastAsia="en-US"/>
        </w:rPr>
        <w:t>předpisy požární ochrany,</w:t>
      </w:r>
    </w:p>
    <w:p w:rsidR="007A73D4" w:rsidRPr="009307B7" w:rsidRDefault="007A73D4" w:rsidP="001B73F7">
      <w:pPr>
        <w:pStyle w:val="Textdokumentu"/>
        <w:numPr>
          <w:ilvl w:val="2"/>
          <w:numId w:val="10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9307B7">
        <w:rPr>
          <w:rFonts w:eastAsiaTheme="minorHAnsi" w:cs="Arial"/>
          <w:sz w:val="20"/>
          <w:szCs w:val="20"/>
          <w:lang w:eastAsia="en-US"/>
        </w:rPr>
        <w:t>veškeré právní a ostatní obecně závazné právní předpisy k zajištění bezpečnosti a ochrany zdraví při práci,</w:t>
      </w:r>
    </w:p>
    <w:p w:rsidR="007A73D4" w:rsidRPr="009307B7" w:rsidRDefault="007A73D4" w:rsidP="001B73F7">
      <w:pPr>
        <w:pStyle w:val="Textdokumentu"/>
        <w:numPr>
          <w:ilvl w:val="2"/>
          <w:numId w:val="10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9307B7">
        <w:rPr>
          <w:rFonts w:eastAsiaTheme="minorHAnsi" w:cs="Arial"/>
          <w:sz w:val="20"/>
          <w:szCs w:val="20"/>
          <w:lang w:eastAsia="en-US"/>
        </w:rPr>
        <w:t>právní předpisy v oblasti nakládání s odpady, závadnými látkami, chemickými látkami a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Pr="009307B7">
        <w:rPr>
          <w:rFonts w:eastAsiaTheme="minorHAnsi" w:cs="Arial"/>
          <w:sz w:val="20"/>
          <w:szCs w:val="20"/>
          <w:lang w:eastAsia="en-US"/>
        </w:rPr>
        <w:t>přípravky a právní předpisy na ochranu ovzduší,</w:t>
      </w:r>
    </w:p>
    <w:p w:rsidR="007A73D4" w:rsidRPr="009307B7" w:rsidRDefault="007A73D4" w:rsidP="001B73F7">
      <w:pPr>
        <w:pStyle w:val="Textdokumentu"/>
        <w:numPr>
          <w:ilvl w:val="2"/>
          <w:numId w:val="10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9307B7">
        <w:rPr>
          <w:rFonts w:eastAsiaTheme="minorHAnsi" w:cs="Arial"/>
          <w:sz w:val="20"/>
          <w:szCs w:val="20"/>
          <w:lang w:eastAsia="en-US"/>
        </w:rPr>
        <w:t>případné další vnitřní předpisy objednatele, s nimiž byl seznámen</w:t>
      </w:r>
      <w:r w:rsidR="009307B7" w:rsidRPr="009307B7">
        <w:rPr>
          <w:rFonts w:eastAsiaTheme="minorHAnsi" w:cs="Arial"/>
          <w:sz w:val="20"/>
          <w:szCs w:val="20"/>
          <w:lang w:eastAsia="en-US"/>
        </w:rPr>
        <w:t>.</w:t>
      </w:r>
    </w:p>
    <w:p w:rsidR="007A73D4" w:rsidRDefault="007A73D4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2F1A2A" w:rsidRPr="00342B00" w:rsidRDefault="00C450DA" w:rsidP="001B73F7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Č</w:t>
      </w:r>
      <w:r w:rsidR="002F1A2A" w:rsidRPr="00342B00">
        <w:rPr>
          <w:rFonts w:eastAsiaTheme="minorHAnsi" w:cs="Arial"/>
          <w:b/>
          <w:sz w:val="20"/>
          <w:szCs w:val="20"/>
          <w:lang w:eastAsia="en-US"/>
        </w:rPr>
        <w:t>l.</w:t>
      </w:r>
      <w:r w:rsidR="00781006">
        <w:rPr>
          <w:rFonts w:eastAsiaTheme="minorHAnsi" w:cs="Arial"/>
          <w:b/>
          <w:sz w:val="20"/>
          <w:szCs w:val="20"/>
          <w:lang w:eastAsia="en-US"/>
        </w:rPr>
        <w:t xml:space="preserve"> VI</w:t>
      </w:r>
    </w:p>
    <w:p w:rsidR="001B12E3" w:rsidRPr="00342B00" w:rsidRDefault="001B12E3" w:rsidP="001B73F7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Odpovědnost za vady, práva z vadného plnění, záruka za jakost</w:t>
      </w:r>
    </w:p>
    <w:p w:rsidR="00A066F1" w:rsidRPr="00342B00" w:rsidRDefault="00A066F1" w:rsidP="009B0C17">
      <w:pPr>
        <w:pStyle w:val="Textdokumentu"/>
        <w:spacing w:after="0" w:line="276" w:lineRule="auto"/>
        <w:ind w:left="567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B439AD" w:rsidRPr="003F0789" w:rsidRDefault="00B439AD" w:rsidP="001B73F7">
      <w:pPr>
        <w:pStyle w:val="Textdokumentu"/>
        <w:numPr>
          <w:ilvl w:val="1"/>
          <w:numId w:val="24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F0789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1B73F7">
        <w:rPr>
          <w:rFonts w:eastAsiaTheme="minorHAnsi" w:cs="Arial"/>
          <w:sz w:val="20"/>
          <w:szCs w:val="20"/>
          <w:lang w:eastAsia="en-US"/>
        </w:rPr>
        <w:t>služby odpovídá za správnost a úplnost předané dokumentace. Pro případ vady dokumentace sjednávají strany právo objednatele požadovat a povinnost poskytovateli služby provést bezplatné odstranění vady v záruční době</w:t>
      </w:r>
      <w:r w:rsidR="003F0789" w:rsidRPr="001B73F7">
        <w:rPr>
          <w:rFonts w:eastAsiaTheme="minorHAnsi" w:cs="Arial"/>
          <w:sz w:val="20"/>
          <w:szCs w:val="20"/>
          <w:lang w:eastAsia="en-US"/>
        </w:rPr>
        <w:t xml:space="preserve"> 36 měsíců</w:t>
      </w:r>
      <w:r w:rsidRPr="001B73F7">
        <w:rPr>
          <w:rFonts w:eastAsiaTheme="minorHAnsi" w:cs="Arial"/>
          <w:sz w:val="20"/>
          <w:szCs w:val="20"/>
          <w:lang w:eastAsia="en-US"/>
        </w:rPr>
        <w:t xml:space="preserve">. Poskytovatel se zavazuje případné vady v dokumentaci odstranit bez zbytečného odkladu, nejpozději však do </w:t>
      </w:r>
      <w:r w:rsidR="003F0789" w:rsidRPr="001B73F7">
        <w:rPr>
          <w:rFonts w:eastAsiaTheme="minorHAnsi" w:cs="Arial"/>
          <w:sz w:val="20"/>
          <w:szCs w:val="20"/>
          <w:lang w:eastAsia="en-US"/>
        </w:rPr>
        <w:t>pět</w:t>
      </w:r>
      <w:r w:rsidR="00D445BD" w:rsidRPr="001B73F7">
        <w:rPr>
          <w:rFonts w:eastAsiaTheme="minorHAnsi" w:cs="Arial"/>
          <w:sz w:val="20"/>
          <w:szCs w:val="20"/>
          <w:lang w:eastAsia="en-US"/>
        </w:rPr>
        <w:t>i</w:t>
      </w:r>
      <w:r w:rsidR="003F0789" w:rsidRPr="001B73F7">
        <w:rPr>
          <w:rFonts w:eastAsiaTheme="minorHAnsi" w:cs="Arial"/>
          <w:sz w:val="20"/>
          <w:szCs w:val="20"/>
          <w:lang w:eastAsia="en-US"/>
        </w:rPr>
        <w:t xml:space="preserve"> (5) pracovních dnů</w:t>
      </w:r>
      <w:r w:rsidRPr="001B73F7">
        <w:rPr>
          <w:rFonts w:eastAsiaTheme="minorHAnsi" w:cs="Arial"/>
          <w:sz w:val="20"/>
          <w:szCs w:val="20"/>
          <w:lang w:eastAsia="en-US"/>
        </w:rPr>
        <w:t xml:space="preserve"> po uplatnění oprávněné reklamace objednatelem učiněné písemnou formou. </w:t>
      </w:r>
    </w:p>
    <w:p w:rsidR="001B12E3" w:rsidRPr="003F0789" w:rsidRDefault="00D47909" w:rsidP="001B73F7">
      <w:pPr>
        <w:pStyle w:val="Textdokumentu"/>
        <w:numPr>
          <w:ilvl w:val="1"/>
          <w:numId w:val="24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E048F5">
        <w:rPr>
          <w:rFonts w:eastAsiaTheme="minorHAnsi" w:cs="Arial"/>
          <w:sz w:val="20"/>
          <w:szCs w:val="20"/>
          <w:lang w:eastAsia="en-US"/>
        </w:rPr>
        <w:t>Výslovně se vylučují práva objednatele na náhradu újmy, kterou utrpí objednatel v souvislosti s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Pr="00E048F5">
        <w:rPr>
          <w:rFonts w:eastAsiaTheme="minorHAnsi" w:cs="Arial"/>
          <w:sz w:val="20"/>
          <w:szCs w:val="20"/>
          <w:lang w:eastAsia="en-US"/>
        </w:rPr>
        <w:t>vadným plněním poskytovatele či porušením záručních práv objednatele.</w:t>
      </w:r>
    </w:p>
    <w:p w:rsidR="00C450DA" w:rsidRPr="00342B00" w:rsidRDefault="00BF14DE" w:rsidP="00BF14DE">
      <w:pPr>
        <w:pStyle w:val="Textdokumentu"/>
        <w:tabs>
          <w:tab w:val="left" w:pos="4238"/>
        </w:tabs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ab/>
      </w:r>
    </w:p>
    <w:p w:rsidR="008E3D07" w:rsidRPr="00342B00" w:rsidRDefault="00781006" w:rsidP="001B73F7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Čl. VII</w:t>
      </w:r>
    </w:p>
    <w:p w:rsidR="008E3D07" w:rsidRPr="00342B00" w:rsidRDefault="008E3D07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Sankční ujednání, Smluvní pokuty</w:t>
      </w:r>
      <w:r w:rsidR="00B744E4">
        <w:rPr>
          <w:rFonts w:eastAsiaTheme="minorHAnsi" w:cs="Arial"/>
          <w:b/>
          <w:sz w:val="20"/>
          <w:szCs w:val="20"/>
          <w:lang w:eastAsia="en-US"/>
        </w:rPr>
        <w:t>,</w:t>
      </w:r>
      <w:r w:rsidR="00B744E4" w:rsidRPr="00B744E4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B744E4" w:rsidRPr="00084B16">
        <w:rPr>
          <w:rFonts w:eastAsiaTheme="minorHAnsi" w:cs="Arial"/>
          <w:b/>
          <w:sz w:val="20"/>
          <w:szCs w:val="20"/>
          <w:lang w:eastAsia="en-US"/>
        </w:rPr>
        <w:t>Odpovědnost za újmu</w:t>
      </w:r>
    </w:p>
    <w:p w:rsidR="00970856" w:rsidRPr="00342B00" w:rsidRDefault="00970856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970856" w:rsidRPr="00A0299F" w:rsidRDefault="00970856" w:rsidP="009C4A92">
      <w:pPr>
        <w:pStyle w:val="Textdokumentu"/>
        <w:numPr>
          <w:ilvl w:val="1"/>
          <w:numId w:val="2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 prodlení </w:t>
      </w:r>
      <w:r w:rsidR="007E6600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D445BD">
        <w:rPr>
          <w:rFonts w:eastAsiaTheme="minorHAnsi" w:cs="Arial"/>
          <w:sz w:val="20"/>
          <w:szCs w:val="20"/>
          <w:lang w:eastAsia="en-US"/>
        </w:rPr>
        <w:t xml:space="preserve">služby </w:t>
      </w:r>
      <w:r w:rsidRPr="00342B00">
        <w:rPr>
          <w:rFonts w:eastAsiaTheme="minorHAnsi" w:cs="Arial"/>
          <w:sz w:val="20"/>
          <w:szCs w:val="20"/>
          <w:lang w:eastAsia="en-US"/>
        </w:rPr>
        <w:t>se splněním</w:t>
      </w:r>
      <w:r w:rsidR="00370D32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termínu uvedeného v ustanovení </w:t>
      </w:r>
      <w:r w:rsidR="00CB3538">
        <w:rPr>
          <w:rFonts w:eastAsiaTheme="minorHAnsi" w:cs="Arial"/>
          <w:sz w:val="20"/>
          <w:szCs w:val="20"/>
          <w:lang w:eastAsia="en-US"/>
        </w:rPr>
        <w:t>odst.</w:t>
      </w:r>
      <w:r w:rsidR="00D445BD">
        <w:rPr>
          <w:rFonts w:eastAsiaTheme="minorHAnsi" w:cs="Arial"/>
          <w:sz w:val="20"/>
          <w:szCs w:val="20"/>
          <w:lang w:eastAsia="en-US"/>
        </w:rPr>
        <w:t xml:space="preserve"> </w:t>
      </w:r>
      <w:r w:rsidR="00CB3538">
        <w:rPr>
          <w:rFonts w:eastAsiaTheme="minorHAnsi" w:cs="Arial"/>
          <w:sz w:val="20"/>
          <w:szCs w:val="20"/>
          <w:lang w:eastAsia="en-US"/>
        </w:rPr>
        <w:t>3.3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této smlouvy</w:t>
      </w:r>
      <w:r w:rsidR="003A2A96">
        <w:rPr>
          <w:rFonts w:eastAsiaTheme="minorHAnsi" w:cs="Arial"/>
          <w:sz w:val="20"/>
          <w:szCs w:val="20"/>
          <w:lang w:eastAsia="en-US"/>
        </w:rPr>
        <w:t xml:space="preserve"> o více než jeden</w:t>
      </w:r>
      <w:r w:rsidR="000700A9">
        <w:rPr>
          <w:rFonts w:eastAsiaTheme="minorHAnsi" w:cs="Arial"/>
          <w:sz w:val="20"/>
          <w:szCs w:val="20"/>
          <w:lang w:eastAsia="en-US"/>
        </w:rPr>
        <w:t xml:space="preserve"> kalendářní </w:t>
      </w:r>
      <w:r w:rsidR="003A2A96">
        <w:rPr>
          <w:rFonts w:eastAsiaTheme="minorHAnsi" w:cs="Arial"/>
          <w:sz w:val="20"/>
          <w:szCs w:val="20"/>
          <w:lang w:eastAsia="en-US"/>
        </w:rPr>
        <w:t>týden</w:t>
      </w:r>
      <w:r w:rsidR="00370D32">
        <w:rPr>
          <w:rFonts w:eastAsiaTheme="minorHAnsi" w:cs="Arial"/>
          <w:sz w:val="20"/>
          <w:szCs w:val="20"/>
          <w:lang w:eastAsia="en-US"/>
        </w:rPr>
        <w:t xml:space="preserve"> a to z důvodu prokazatelně způsobeného poskytovatelem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zaplatí objednateli smluvní pokutu ve výši </w:t>
      </w:r>
      <w:r w:rsidR="00370D32">
        <w:rPr>
          <w:rFonts w:eastAsiaTheme="minorHAnsi" w:cs="Arial"/>
          <w:sz w:val="20"/>
          <w:szCs w:val="20"/>
          <w:lang w:eastAsia="en-US"/>
        </w:rPr>
        <w:t>1,5%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 celkové ceny </w:t>
      </w:r>
      <w:r w:rsidR="00E13267">
        <w:rPr>
          <w:rFonts w:eastAsiaTheme="minorHAnsi" w:cs="Arial"/>
          <w:sz w:val="20"/>
          <w:szCs w:val="20"/>
          <w:lang w:eastAsia="en-US"/>
        </w:rPr>
        <w:t>služby</w:t>
      </w:r>
      <w:r w:rsidR="00E13267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Pr="00A0299F">
        <w:rPr>
          <w:rFonts w:eastAsiaTheme="minorHAnsi" w:cs="Arial"/>
          <w:sz w:val="20"/>
          <w:szCs w:val="20"/>
          <w:lang w:eastAsia="en-US"/>
        </w:rPr>
        <w:t>každý</w:t>
      </w:r>
      <w:r w:rsidR="000700A9" w:rsidRPr="00A0299F">
        <w:rPr>
          <w:rFonts w:eastAsiaTheme="minorHAnsi" w:cs="Arial"/>
          <w:sz w:val="20"/>
          <w:szCs w:val="20"/>
          <w:lang w:eastAsia="en-US"/>
        </w:rPr>
        <w:t xml:space="preserve"> celý kalendářní</w:t>
      </w:r>
      <w:r w:rsidR="00D445BD" w:rsidRPr="00A0299F">
        <w:rPr>
          <w:rFonts w:eastAsiaTheme="minorHAnsi" w:cs="Arial"/>
          <w:sz w:val="20"/>
          <w:szCs w:val="20"/>
          <w:lang w:eastAsia="en-US"/>
        </w:rPr>
        <w:t xml:space="preserve"> </w:t>
      </w:r>
      <w:r w:rsidR="00710456" w:rsidRPr="00A0299F">
        <w:rPr>
          <w:rFonts w:eastAsiaTheme="minorHAnsi" w:cs="Arial"/>
          <w:sz w:val="20"/>
          <w:szCs w:val="20"/>
          <w:lang w:eastAsia="en-US"/>
        </w:rPr>
        <w:t>týden</w:t>
      </w:r>
      <w:r w:rsidRPr="00A0299F">
        <w:rPr>
          <w:rFonts w:eastAsiaTheme="minorHAnsi" w:cs="Arial"/>
          <w:sz w:val="20"/>
          <w:szCs w:val="20"/>
          <w:lang w:eastAsia="en-US"/>
        </w:rPr>
        <w:t xml:space="preserve"> </w:t>
      </w:r>
      <w:r w:rsidR="00584667" w:rsidRPr="00A0299F">
        <w:rPr>
          <w:rFonts w:eastAsiaTheme="minorHAnsi" w:cs="Arial"/>
          <w:sz w:val="20"/>
          <w:szCs w:val="20"/>
          <w:lang w:eastAsia="en-US"/>
        </w:rPr>
        <w:t>prodlení</w:t>
      </w:r>
      <w:r w:rsidRPr="00A0299F">
        <w:rPr>
          <w:rFonts w:eastAsiaTheme="minorHAnsi" w:cs="Arial"/>
          <w:sz w:val="20"/>
          <w:szCs w:val="20"/>
          <w:lang w:eastAsia="en-US"/>
        </w:rPr>
        <w:t>.</w:t>
      </w:r>
      <w:r w:rsidR="00370D32" w:rsidRPr="00A0299F">
        <w:rPr>
          <w:rFonts w:eastAsiaTheme="minorHAnsi" w:cs="Arial"/>
          <w:sz w:val="20"/>
          <w:szCs w:val="20"/>
          <w:lang w:eastAsia="en-US"/>
        </w:rPr>
        <w:t xml:space="preserve"> Maximální výše této smluvní pokuty je 10% z celkové ceny služby.</w:t>
      </w:r>
    </w:p>
    <w:p w:rsidR="00584667" w:rsidRPr="00FA7E46" w:rsidRDefault="00B744E4" w:rsidP="009C4A92">
      <w:pPr>
        <w:pStyle w:val="Textdokumentu"/>
        <w:numPr>
          <w:ilvl w:val="1"/>
          <w:numId w:val="2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77652B">
        <w:rPr>
          <w:rFonts w:eastAsiaTheme="minorHAnsi" w:cs="Arial"/>
          <w:sz w:val="20"/>
          <w:szCs w:val="20"/>
          <w:lang w:eastAsia="en-US"/>
        </w:rPr>
        <w:t>Bez ohledu na ostatní ustanovení této smlouvy poskytovatel nenese odpovědnost za nepřímou,</w:t>
      </w:r>
      <w:r w:rsidRPr="00A0299F">
        <w:rPr>
          <w:rFonts w:eastAsiaTheme="minorHAnsi" w:cs="Arial"/>
          <w:sz w:val="20"/>
          <w:szCs w:val="20"/>
          <w:lang w:eastAsia="en-US"/>
        </w:rPr>
        <w:t xml:space="preserve"> zvláštní</w:t>
      </w:r>
      <w:r w:rsidRPr="00084B16">
        <w:rPr>
          <w:rFonts w:eastAsiaTheme="minorHAnsi" w:cs="Arial"/>
          <w:sz w:val="20"/>
          <w:szCs w:val="20"/>
          <w:lang w:eastAsia="en-US"/>
        </w:rPr>
        <w:t xml:space="preserve"> či následnou škodu/újmu jakékoliv povahy, ať už vyplyne ze smlouvy, obecně závazného právního předpisu či jinak. Smluvní strany se dohodly na tom, že celková limitace veškerých náhrad, pokut</w:t>
      </w:r>
      <w:r w:rsidRPr="00B22DB6">
        <w:rPr>
          <w:rFonts w:eastAsiaTheme="minorHAnsi" w:cs="Arial"/>
          <w:sz w:val="20"/>
          <w:szCs w:val="20"/>
          <w:lang w:eastAsia="en-US"/>
        </w:rPr>
        <w:t>, ručení či odpovědnosti za újmu je stanovena ve výši 15</w:t>
      </w:r>
      <w:r w:rsidR="00EA6FB6">
        <w:rPr>
          <w:rFonts w:eastAsiaTheme="minorHAnsi" w:cs="Arial"/>
          <w:sz w:val="20"/>
          <w:szCs w:val="20"/>
          <w:lang w:eastAsia="en-US"/>
        </w:rPr>
        <w:t xml:space="preserve"> </w:t>
      </w:r>
      <w:r w:rsidRPr="00B22DB6">
        <w:rPr>
          <w:rFonts w:eastAsiaTheme="minorHAnsi" w:cs="Arial"/>
          <w:sz w:val="20"/>
          <w:szCs w:val="20"/>
          <w:lang w:eastAsia="en-US"/>
        </w:rPr>
        <w:t>% z celkové ceny. V souladu s </w:t>
      </w:r>
      <w:proofErr w:type="spellStart"/>
      <w:r w:rsidRPr="00B22DB6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Pr="00B22DB6">
        <w:rPr>
          <w:rFonts w:eastAsiaTheme="minorHAnsi" w:cs="Arial"/>
          <w:sz w:val="20"/>
          <w:szCs w:val="20"/>
          <w:lang w:eastAsia="en-US"/>
        </w:rPr>
        <w:t>. § 2898 občanského zákoníku se objednatel vzdává práva na náhradu újmy nad rámec resp. v rozsahu uvedeném výše. Strany se rovněž dohodly na tom, že poskytovatel není povinen poskytnout jakoukoliv náhradu či záruku a nenese odpovědnost než výslovně stanovenou v této smlouvě.</w:t>
      </w:r>
    </w:p>
    <w:p w:rsidR="008E3D07" w:rsidRPr="00DC45B2" w:rsidRDefault="00970856" w:rsidP="009C4A92">
      <w:pPr>
        <w:pStyle w:val="Textdokumentu"/>
        <w:numPr>
          <w:ilvl w:val="1"/>
          <w:numId w:val="2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C45B2">
        <w:rPr>
          <w:rFonts w:eastAsiaTheme="minorHAnsi" w:cs="Arial"/>
          <w:sz w:val="20"/>
          <w:szCs w:val="20"/>
          <w:lang w:eastAsia="en-US"/>
        </w:rPr>
        <w:t xml:space="preserve">V případě prodlení objednatele s placením jednotlivých faktur je objednatel povinen zaplatit </w:t>
      </w:r>
      <w:r w:rsidR="007E6600" w:rsidRPr="00DC45B2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Pr="00DC45B2">
        <w:rPr>
          <w:rFonts w:eastAsiaTheme="minorHAnsi" w:cs="Arial"/>
          <w:sz w:val="20"/>
          <w:szCs w:val="20"/>
          <w:lang w:eastAsia="en-US"/>
        </w:rPr>
        <w:t>úrok z prodlení ve výši 0,05 % z dlužné částky za každý týden prodlení.</w:t>
      </w:r>
    </w:p>
    <w:p w:rsidR="00AB7C2D" w:rsidRDefault="00AB7C2D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BF14DE" w:rsidRDefault="00BF14DE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9C4A9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781006">
        <w:rPr>
          <w:rFonts w:eastAsiaTheme="minorHAnsi" w:cs="Arial"/>
          <w:b/>
          <w:sz w:val="20"/>
          <w:szCs w:val="20"/>
          <w:lang w:eastAsia="en-US"/>
        </w:rPr>
        <w:t>VIII</w:t>
      </w:r>
    </w:p>
    <w:p w:rsidR="00A066F1" w:rsidRPr="00342B00" w:rsidRDefault="00A066F1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Ostatní ujednání</w:t>
      </w:r>
    </w:p>
    <w:p w:rsidR="00FE7ADC" w:rsidRPr="00342B00" w:rsidRDefault="00FE7ADC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A066F1" w:rsidRPr="00342B00" w:rsidRDefault="00125C60" w:rsidP="009C4A92">
      <w:pPr>
        <w:pStyle w:val="Textdokumentu"/>
        <w:numPr>
          <w:ilvl w:val="1"/>
          <w:numId w:val="26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se zavazuje dodržovat pravidla závazná pro </w:t>
      </w:r>
      <w:r w:rsidR="00FA7E46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obsažená v etickém </w:t>
      </w:r>
      <w:r w:rsidR="00AE7E3E" w:rsidRPr="00FA7E46">
        <w:rPr>
          <w:rFonts w:eastAsiaTheme="minorHAnsi" w:cs="Arial"/>
          <w:sz w:val="20"/>
          <w:szCs w:val="20"/>
          <w:lang w:eastAsia="en-US"/>
        </w:rPr>
        <w:t xml:space="preserve">kodexu </w:t>
      </w:r>
      <w:r w:rsidR="00584667" w:rsidRPr="00FA7E46">
        <w:rPr>
          <w:rFonts w:eastAsiaTheme="minorHAnsi" w:cs="Arial"/>
          <w:sz w:val="20"/>
          <w:szCs w:val="20"/>
          <w:lang w:eastAsia="en-US"/>
        </w:rPr>
        <w:t>objednatele</w:t>
      </w:r>
      <w:r w:rsidR="00FA7E46" w:rsidRPr="00FA7E46">
        <w:rPr>
          <w:rFonts w:eastAsiaTheme="minorHAnsi" w:cs="Arial"/>
          <w:sz w:val="20"/>
          <w:szCs w:val="20"/>
          <w:lang w:eastAsia="en-US"/>
        </w:rPr>
        <w:t xml:space="preserve"> (http://www.mero.cz/dokumenty-ke-</w:t>
      </w:r>
      <w:proofErr w:type="spellStart"/>
      <w:r w:rsidR="00FA7E46" w:rsidRPr="00FA7E46">
        <w:rPr>
          <w:rFonts w:eastAsiaTheme="minorHAnsi" w:cs="Arial"/>
          <w:sz w:val="20"/>
          <w:szCs w:val="20"/>
          <w:lang w:eastAsia="en-US"/>
        </w:rPr>
        <w:t>stazeni</w:t>
      </w:r>
      <w:proofErr w:type="spellEnd"/>
      <w:r w:rsidR="00FA7E46" w:rsidRPr="00FA7E46">
        <w:rPr>
          <w:rFonts w:eastAsiaTheme="minorHAnsi" w:cs="Arial"/>
          <w:sz w:val="20"/>
          <w:szCs w:val="20"/>
          <w:lang w:eastAsia="en-US"/>
        </w:rPr>
        <w:t>).</w:t>
      </w:r>
      <w:r w:rsidR="00584667" w:rsidRPr="00FA7E46">
        <w:rPr>
          <w:rFonts w:eastAsiaTheme="minorHAnsi" w:cs="Arial"/>
          <w:sz w:val="20"/>
          <w:szCs w:val="20"/>
          <w:lang w:eastAsia="en-US"/>
        </w:rPr>
        <w:t xml:space="preserve"> </w:t>
      </w:r>
      <w:r w:rsidRPr="00FA7E46">
        <w:rPr>
          <w:rFonts w:eastAsiaTheme="minorHAnsi" w:cs="Arial"/>
          <w:sz w:val="20"/>
          <w:szCs w:val="20"/>
          <w:lang w:eastAsia="en-US"/>
        </w:rPr>
        <w:t>Poskytovatel</w:t>
      </w:r>
      <w:r w:rsidR="00AE7E3E" w:rsidRPr="00FA7E46">
        <w:rPr>
          <w:rFonts w:eastAsiaTheme="minorHAnsi" w:cs="Arial"/>
          <w:sz w:val="20"/>
          <w:szCs w:val="20"/>
          <w:lang w:eastAsia="en-US"/>
        </w:rPr>
        <w:t xml:space="preserve"> podpisem této 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smlouvy stvrzuje, že se s etickým kodexem </w:t>
      </w:r>
      <w:r w:rsidR="00584667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, zejména s ustanoveními zavazujícími </w:t>
      </w:r>
      <w:r w:rsidR="00FA7E46">
        <w:rPr>
          <w:rFonts w:eastAsiaTheme="minorHAnsi" w:cs="Arial"/>
          <w:sz w:val="20"/>
          <w:szCs w:val="20"/>
          <w:lang w:eastAsia="en-US"/>
        </w:rPr>
        <w:t>poskytovatele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>, řádně seznámil.</w:t>
      </w:r>
    </w:p>
    <w:p w:rsidR="002A5B58" w:rsidRPr="00342B00" w:rsidRDefault="000D55A5" w:rsidP="009C4A92">
      <w:pPr>
        <w:pStyle w:val="Textdokumentu"/>
        <w:numPr>
          <w:ilvl w:val="1"/>
          <w:numId w:val="26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 se zavazují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dbát v souvislosti s touto smlouvou všech pravidel týkajících se ochrany životního prostředí, zejména </w:t>
      </w:r>
      <w:r w:rsidRPr="00342B00">
        <w:rPr>
          <w:rFonts w:eastAsiaTheme="minorHAnsi" w:cs="Arial"/>
          <w:sz w:val="20"/>
          <w:szCs w:val="20"/>
          <w:lang w:eastAsia="en-US"/>
        </w:rPr>
        <w:t>pravidel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obsažených v zákoně </w:t>
      </w:r>
      <w:r w:rsidRPr="00342B00">
        <w:rPr>
          <w:rFonts w:eastAsiaTheme="minorHAnsi" w:cs="Arial"/>
          <w:sz w:val="20"/>
          <w:szCs w:val="20"/>
          <w:lang w:eastAsia="en-US"/>
        </w:rPr>
        <w:t>č. 17/1992 Sb., o životním prostředí, v zákoně č. 167/2008 Sb., o předcházení ekologické újmě a o její nápravě a o změně některých zákonů.</w:t>
      </w:r>
    </w:p>
    <w:p w:rsidR="002A5B58" w:rsidRPr="00342B00" w:rsidRDefault="00125C60" w:rsidP="009C4A92">
      <w:pPr>
        <w:pStyle w:val="Textdokumentu"/>
        <w:numPr>
          <w:ilvl w:val="1"/>
          <w:numId w:val="26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lastRenderedPageBreak/>
        <w:t>Poskytovatel</w:t>
      </w:r>
      <w:r w:rsidR="002A5B58" w:rsidRPr="00342B00">
        <w:rPr>
          <w:rFonts w:eastAsiaTheme="minorHAnsi" w:cs="Arial"/>
          <w:sz w:val="20"/>
          <w:szCs w:val="20"/>
          <w:lang w:eastAsia="en-US"/>
        </w:rPr>
        <w:t xml:space="preserve"> na sebe tímto přebírá nebezpečí změny okolností ve smyslu </w:t>
      </w:r>
      <w:proofErr w:type="spellStart"/>
      <w:r w:rsidR="002A5B58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2A5B58" w:rsidRPr="00342B00">
        <w:rPr>
          <w:rFonts w:eastAsiaTheme="minorHAnsi" w:cs="Arial"/>
          <w:sz w:val="20"/>
          <w:szCs w:val="20"/>
          <w:lang w:eastAsia="en-US"/>
        </w:rPr>
        <w:t>. § 1765 odst. 2 občanského zákoníku</w:t>
      </w:r>
      <w:r w:rsidR="00DC418E">
        <w:rPr>
          <w:rFonts w:eastAsiaTheme="minorHAnsi" w:cs="Arial"/>
          <w:sz w:val="20"/>
          <w:szCs w:val="20"/>
          <w:lang w:eastAsia="en-US"/>
        </w:rPr>
        <w:t>.</w:t>
      </w:r>
    </w:p>
    <w:p w:rsidR="00785668" w:rsidRPr="00342B00" w:rsidRDefault="00785668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D26D63" w:rsidRPr="00342B00" w:rsidRDefault="00D26D63" w:rsidP="009C4A9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781006">
        <w:rPr>
          <w:rFonts w:eastAsiaTheme="minorHAnsi" w:cs="Arial"/>
          <w:b/>
          <w:sz w:val="20"/>
          <w:szCs w:val="20"/>
          <w:lang w:eastAsia="en-US"/>
        </w:rPr>
        <w:t>I</w:t>
      </w:r>
      <w:r w:rsidRPr="00342B00">
        <w:rPr>
          <w:rFonts w:eastAsiaTheme="minorHAnsi" w:cs="Arial"/>
          <w:b/>
          <w:sz w:val="20"/>
          <w:szCs w:val="20"/>
          <w:lang w:eastAsia="en-US"/>
        </w:rPr>
        <w:t>X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Ukončení smlouvy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D26D63" w:rsidRPr="00342B00" w:rsidRDefault="00D26D63" w:rsidP="009C4A92">
      <w:pPr>
        <w:pStyle w:val="Textdokumentu"/>
        <w:numPr>
          <w:ilvl w:val="1"/>
          <w:numId w:val="27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zaniká:</w:t>
      </w:r>
    </w:p>
    <w:p w:rsidR="00D26D63" w:rsidRPr="00342B00" w:rsidRDefault="00D26D63" w:rsidP="009C4A92">
      <w:pPr>
        <w:pStyle w:val="Textdokumentu"/>
        <w:numPr>
          <w:ilvl w:val="2"/>
          <w:numId w:val="1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dohodou smluvních stran,</w:t>
      </w:r>
    </w:p>
    <w:p w:rsidR="00D26D63" w:rsidRPr="00342B00" w:rsidRDefault="00D26D63" w:rsidP="009C4A92">
      <w:pPr>
        <w:pStyle w:val="Textdokumentu"/>
        <w:numPr>
          <w:ilvl w:val="2"/>
          <w:numId w:val="1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odstoupením od smlouvy.</w:t>
      </w:r>
    </w:p>
    <w:p w:rsidR="00D26D63" w:rsidRPr="00342B00" w:rsidRDefault="00D26D63" w:rsidP="0077652B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Odstoupení </w:t>
      </w:r>
      <w:r w:rsidR="00125C60">
        <w:rPr>
          <w:rFonts w:eastAsiaTheme="minorHAnsi" w:cs="Arial"/>
          <w:sz w:val="20"/>
          <w:szCs w:val="20"/>
          <w:lang w:eastAsia="en-US"/>
        </w:rPr>
        <w:t>poskytovatele</w:t>
      </w:r>
    </w:p>
    <w:p w:rsidR="00D26D63" w:rsidRPr="00342B00" w:rsidRDefault="00125C60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může od smlouvy odstoupit s okamžitou účinností při podstatném porušení smlouvy objednatelem. Za podstatné porušení smlouvy objednatelem považují smluvní strany </w:t>
      </w:r>
    </w:p>
    <w:p w:rsidR="00D26D63" w:rsidRPr="00342B00" w:rsidRDefault="00D26D63" w:rsidP="009C4A92">
      <w:pPr>
        <w:pStyle w:val="Textdokumentu"/>
        <w:numPr>
          <w:ilvl w:val="2"/>
          <w:numId w:val="28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prodlení objednatele se splněním oprávněného peněžitého závazku, jež mu vyplývá ze smlouvy, o více než 30 dnů. </w:t>
      </w:r>
      <w:r w:rsidR="006D0336">
        <w:rPr>
          <w:rFonts w:eastAsiaTheme="minorHAnsi" w:cs="Arial"/>
          <w:sz w:val="20"/>
          <w:szCs w:val="20"/>
          <w:lang w:eastAsia="en-US"/>
        </w:rPr>
        <w:t>Poskytovate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l je v takovém případě povinen písemně upozornit objednatele na možnost odstoupení a poskytnout mu dodatečnou přiměřenou lhůtu ke splnění peněžitého závazku, která nesmí být kratší než 10 dnů ode dne doručení písemného </w:t>
      </w:r>
      <w:r w:rsidR="00CA60D9">
        <w:rPr>
          <w:rFonts w:eastAsiaTheme="minorHAnsi" w:cs="Arial"/>
          <w:sz w:val="20"/>
          <w:szCs w:val="20"/>
          <w:lang w:eastAsia="en-US"/>
        </w:rPr>
        <w:t>oznámení 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e. V případě, že objednatel nesplní svoji povinnost zaplatit </w:t>
      </w:r>
      <w:r w:rsidR="006D0336">
        <w:rPr>
          <w:rFonts w:eastAsiaTheme="minorHAnsi" w:cs="Arial"/>
          <w:sz w:val="20"/>
          <w:szCs w:val="20"/>
          <w:lang w:eastAsia="en-US"/>
        </w:rPr>
        <w:t>poskytovateli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splatný peněžitý závazek ani v této dodatečné 10 denní lhůtě, je </w:t>
      </w:r>
      <w:r w:rsidR="00CA60D9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342B00">
        <w:rPr>
          <w:rFonts w:eastAsiaTheme="minorHAnsi" w:cs="Arial"/>
          <w:sz w:val="20"/>
          <w:szCs w:val="20"/>
          <w:lang w:eastAsia="en-US"/>
        </w:rPr>
        <w:t>oprávněn odstoupit od smlouvy.</w:t>
      </w:r>
    </w:p>
    <w:p w:rsidR="00EE17B9" w:rsidRPr="00D97E97" w:rsidRDefault="00D26D63" w:rsidP="009C4A92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Objednatel může od smlouvy odstoupit s okamžitou účinností v těchto případech (které jsou zároveň považovány smluvními stranami za podstatné porušení smlouvy ze strany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>):</w:t>
      </w:r>
    </w:p>
    <w:p w:rsidR="00D26D63" w:rsidRPr="00342B00" w:rsidRDefault="00D26D63" w:rsidP="0077652B">
      <w:pPr>
        <w:pStyle w:val="Textdokumentu"/>
        <w:numPr>
          <w:ilvl w:val="2"/>
          <w:numId w:val="30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je-li to v této smlouvě dohodnuto;</w:t>
      </w:r>
    </w:p>
    <w:p w:rsidR="00D26D63" w:rsidRPr="00342B00" w:rsidRDefault="00EE17B9" w:rsidP="0077652B">
      <w:pPr>
        <w:pStyle w:val="Textdokumentu"/>
        <w:numPr>
          <w:ilvl w:val="2"/>
          <w:numId w:val="30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nezaháj</w:t>
      </w:r>
      <w:r>
        <w:rPr>
          <w:rFonts w:eastAsiaTheme="minorHAnsi" w:cs="Arial"/>
          <w:sz w:val="20"/>
          <w:szCs w:val="20"/>
          <w:lang w:eastAsia="en-US"/>
        </w:rPr>
        <w:t>í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činností vedoucích k</w:t>
      </w:r>
      <w:r w:rsidR="006D0336">
        <w:rPr>
          <w:rFonts w:eastAsiaTheme="minorHAnsi" w:cs="Arial"/>
          <w:sz w:val="20"/>
          <w:szCs w:val="20"/>
          <w:lang w:eastAsia="en-US"/>
        </w:rPr>
        <w:t> realizaci služby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ani v dodatečné přiměřené lhůtě</w:t>
      </w:r>
      <w:r w:rsidR="00D97E97">
        <w:rPr>
          <w:rFonts w:eastAsiaTheme="minorHAnsi" w:cs="Arial"/>
          <w:sz w:val="20"/>
          <w:szCs w:val="20"/>
          <w:lang w:eastAsia="en-US"/>
        </w:rPr>
        <w:t xml:space="preserve"> po upozornění objednatelem </w:t>
      </w:r>
      <w:r w:rsidR="00D97E97" w:rsidRPr="00342B00">
        <w:rPr>
          <w:rFonts w:eastAsiaTheme="minorHAnsi" w:cs="Arial"/>
          <w:sz w:val="20"/>
          <w:szCs w:val="20"/>
          <w:lang w:eastAsia="en-US"/>
        </w:rPr>
        <w:t>na možnost odstoupení</w:t>
      </w:r>
      <w:r w:rsidR="00D97E97">
        <w:rPr>
          <w:rFonts w:eastAsiaTheme="minorHAnsi" w:cs="Arial"/>
          <w:sz w:val="20"/>
          <w:szCs w:val="20"/>
          <w:lang w:eastAsia="en-US"/>
        </w:rPr>
        <w:t xml:space="preserve"> od smlouvy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;</w:t>
      </w:r>
    </w:p>
    <w:p w:rsidR="00EE17B9" w:rsidRPr="00342B00" w:rsidRDefault="00EE17B9" w:rsidP="0077652B">
      <w:pPr>
        <w:pStyle w:val="Textdokumentu"/>
        <w:numPr>
          <w:ilvl w:val="2"/>
          <w:numId w:val="30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poskytovatel neposkytuje službu řádně nebo v rozporu s podmínkami smlouvy a </w:t>
      </w:r>
      <w:r w:rsidR="00D97E97">
        <w:rPr>
          <w:rFonts w:eastAsiaTheme="minorHAnsi" w:cs="Arial"/>
          <w:sz w:val="20"/>
          <w:szCs w:val="20"/>
          <w:lang w:eastAsia="en-US"/>
        </w:rPr>
        <w:t xml:space="preserve">ačkoliv byl na toto objednatelem upozorněn, </w:t>
      </w:r>
      <w:r>
        <w:rPr>
          <w:rFonts w:eastAsiaTheme="minorHAnsi" w:cs="Arial"/>
          <w:sz w:val="20"/>
          <w:szCs w:val="20"/>
          <w:lang w:eastAsia="en-US"/>
        </w:rPr>
        <w:t>nesjedná úpravu v přiměřené lhůtě</w:t>
      </w:r>
      <w:r w:rsidRPr="0077652B">
        <w:rPr>
          <w:rFonts w:eastAsiaTheme="minorHAnsi" w:cs="Arial"/>
          <w:sz w:val="20"/>
          <w:szCs w:val="20"/>
          <w:lang w:eastAsia="en-US"/>
        </w:rPr>
        <w:t>;</w:t>
      </w:r>
    </w:p>
    <w:p w:rsidR="00D26D63" w:rsidRPr="00342B00" w:rsidRDefault="00D26D63" w:rsidP="0077652B">
      <w:pPr>
        <w:pStyle w:val="Textdokumentu"/>
        <w:numPr>
          <w:ilvl w:val="2"/>
          <w:numId w:val="30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bude-li vůči </w:t>
      </w:r>
      <w:r w:rsidR="006D0336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Pr="00342B00">
        <w:rPr>
          <w:rFonts w:eastAsiaTheme="minorHAnsi" w:cs="Arial"/>
          <w:sz w:val="20"/>
          <w:szCs w:val="20"/>
          <w:lang w:eastAsia="en-US"/>
        </w:rPr>
        <w:t>podán návrh na zahájení insolvenčního řízení dle zákona č.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182/2006 Sb., insolvenční zákon, ve znění pozdějších předpisů, a to bez ohledu na to zda bude rozhodnuto o úpadku či nikoli; </w:t>
      </w:r>
    </w:p>
    <w:p w:rsidR="00D26D63" w:rsidRPr="00342B00" w:rsidRDefault="00D26D63" w:rsidP="0077652B">
      <w:pPr>
        <w:pStyle w:val="Textdokumentu"/>
        <w:numPr>
          <w:ilvl w:val="2"/>
          <w:numId w:val="30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dojde ke vstupu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do likvidace;</w:t>
      </w:r>
    </w:p>
    <w:p w:rsidR="00D26D63" w:rsidRPr="00342B00" w:rsidRDefault="006D0336" w:rsidP="0077652B">
      <w:pPr>
        <w:pStyle w:val="Textdokumentu"/>
        <w:numPr>
          <w:ilvl w:val="2"/>
          <w:numId w:val="30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i zanikne živnostenské oprávnění dle zákona č. 455/1991 Sb., o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živnostenský zákon, ve znění pozdějších předpisů, nebo jiné oprávnění nezbytné pro řádné </w:t>
      </w:r>
      <w:r w:rsidR="00E13267">
        <w:rPr>
          <w:rFonts w:eastAsiaTheme="minorHAnsi" w:cs="Arial"/>
          <w:sz w:val="20"/>
          <w:szCs w:val="20"/>
          <w:lang w:eastAsia="en-US"/>
        </w:rPr>
        <w:t>poskytnutí služeb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;</w:t>
      </w:r>
    </w:p>
    <w:p w:rsidR="00D26D63" w:rsidRPr="00A0299F" w:rsidRDefault="00D26D63" w:rsidP="0077652B">
      <w:pPr>
        <w:pStyle w:val="Textdokumentu"/>
        <w:numPr>
          <w:ilvl w:val="2"/>
          <w:numId w:val="30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pravomocné odsouzení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 trestný čin podle zákona č. 418/2011 Sb., o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Pr="00A0299F">
        <w:rPr>
          <w:rFonts w:eastAsiaTheme="minorHAnsi" w:cs="Arial"/>
          <w:sz w:val="20"/>
          <w:szCs w:val="20"/>
          <w:lang w:eastAsia="en-US"/>
        </w:rPr>
        <w:t xml:space="preserve">trestní odpovědnosti právnických osob a řízení proti nim, ve znění pozdějších předpisů. </w:t>
      </w:r>
    </w:p>
    <w:p w:rsidR="00D26D63" w:rsidRPr="00A0299F" w:rsidRDefault="00D26D63" w:rsidP="009C4A92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A0299F">
        <w:rPr>
          <w:rFonts w:eastAsiaTheme="minorHAnsi" w:cs="Arial"/>
          <w:sz w:val="20"/>
          <w:szCs w:val="20"/>
          <w:lang w:eastAsia="en-US"/>
        </w:rPr>
        <w:t>Odstoupení musí být provedeno písemnou formou doporučeným dopisem adresovaným na sídlo druhé smluvní strany nebo dopisem osobně doručeným do sídla druhé smluvní strany. Odstoupení vstupuje v účinnost dnem doručení druhé smluvní straně.</w:t>
      </w:r>
    </w:p>
    <w:p w:rsidR="00D26D63" w:rsidRPr="00A0299F" w:rsidRDefault="00D26D63" w:rsidP="009C4A92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A0299F">
        <w:rPr>
          <w:rFonts w:eastAsiaTheme="minorHAnsi" w:cs="Arial"/>
          <w:sz w:val="20"/>
          <w:szCs w:val="20"/>
          <w:lang w:eastAsia="en-US"/>
        </w:rPr>
        <w:t xml:space="preserve">Účinným doručením odstoupení od smlouvy druhé smluvní straně se smlouva zrušuje od </w:t>
      </w:r>
      <w:r w:rsidR="005826F4" w:rsidRPr="00A0299F">
        <w:rPr>
          <w:rFonts w:eastAsiaTheme="minorHAnsi" w:cs="Arial"/>
          <w:sz w:val="20"/>
          <w:szCs w:val="20"/>
          <w:lang w:eastAsia="en-US"/>
        </w:rPr>
        <w:t>tohoto okamžiku</w:t>
      </w:r>
      <w:r w:rsidRPr="00A0299F">
        <w:rPr>
          <w:rFonts w:eastAsiaTheme="minorHAnsi" w:cs="Arial"/>
          <w:sz w:val="20"/>
          <w:szCs w:val="20"/>
          <w:lang w:eastAsia="en-US"/>
        </w:rPr>
        <w:t xml:space="preserve">. Odstoupení od smlouvy se však </w:t>
      </w:r>
      <w:r w:rsidR="00AD4B6F" w:rsidRPr="00A0299F">
        <w:rPr>
          <w:rFonts w:eastAsiaTheme="minorHAnsi" w:cs="Arial"/>
          <w:sz w:val="20"/>
          <w:szCs w:val="20"/>
          <w:lang w:eastAsia="en-US"/>
        </w:rPr>
        <w:t>mj. nedotýká</w:t>
      </w:r>
      <w:r w:rsidRPr="00A0299F">
        <w:rPr>
          <w:rFonts w:eastAsiaTheme="minorHAnsi" w:cs="Arial"/>
          <w:sz w:val="20"/>
          <w:szCs w:val="20"/>
          <w:lang w:eastAsia="en-US"/>
        </w:rPr>
        <w:t xml:space="preserve"> nároku na úhradu částek</w:t>
      </w:r>
      <w:r w:rsidR="005826F4" w:rsidRPr="00A0299F">
        <w:rPr>
          <w:rFonts w:eastAsiaTheme="minorHAnsi" w:cs="Arial"/>
          <w:sz w:val="20"/>
          <w:szCs w:val="20"/>
          <w:lang w:eastAsia="en-US"/>
        </w:rPr>
        <w:t>/ (poměrné časti) ceny</w:t>
      </w:r>
      <w:r w:rsidRPr="00A0299F">
        <w:rPr>
          <w:rFonts w:eastAsiaTheme="minorHAnsi" w:cs="Arial"/>
          <w:sz w:val="20"/>
          <w:szCs w:val="20"/>
          <w:lang w:eastAsia="en-US"/>
        </w:rPr>
        <w:t xml:space="preserve"> již řádně poskytnutého </w:t>
      </w:r>
      <w:r w:rsidR="005826F4" w:rsidRPr="00A0299F">
        <w:rPr>
          <w:rFonts w:eastAsiaTheme="minorHAnsi" w:cs="Arial"/>
          <w:sz w:val="20"/>
          <w:szCs w:val="20"/>
          <w:lang w:eastAsia="en-US"/>
        </w:rPr>
        <w:t>(</w:t>
      </w:r>
      <w:r w:rsidRPr="00A0299F">
        <w:rPr>
          <w:rFonts w:eastAsiaTheme="minorHAnsi" w:cs="Arial"/>
          <w:sz w:val="20"/>
          <w:szCs w:val="20"/>
          <w:lang w:eastAsia="en-US"/>
        </w:rPr>
        <w:t>dílčího</w:t>
      </w:r>
      <w:r w:rsidR="005826F4" w:rsidRPr="00A0299F">
        <w:rPr>
          <w:rFonts w:eastAsiaTheme="minorHAnsi" w:cs="Arial"/>
          <w:sz w:val="20"/>
          <w:szCs w:val="20"/>
          <w:lang w:eastAsia="en-US"/>
        </w:rPr>
        <w:t>)</w:t>
      </w:r>
      <w:r w:rsidRPr="00A0299F">
        <w:rPr>
          <w:rFonts w:eastAsiaTheme="minorHAnsi" w:cs="Arial"/>
          <w:sz w:val="20"/>
          <w:szCs w:val="20"/>
          <w:lang w:eastAsia="en-US"/>
        </w:rPr>
        <w:t xml:space="preserve"> plnění ze smlouvy</w:t>
      </w:r>
      <w:r w:rsidR="006B3D49" w:rsidRPr="00A0299F">
        <w:rPr>
          <w:rFonts w:eastAsiaTheme="minorHAnsi" w:cs="Arial"/>
          <w:sz w:val="20"/>
          <w:szCs w:val="20"/>
          <w:lang w:eastAsia="en-US"/>
        </w:rPr>
        <w:t>.</w:t>
      </w:r>
    </w:p>
    <w:p w:rsidR="00D26D63" w:rsidRPr="00A0299F" w:rsidRDefault="00D26D63" w:rsidP="00A0299F">
      <w:pPr>
        <w:pStyle w:val="Textdokumentu"/>
        <w:spacing w:before="120" w:line="240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D26D63" w:rsidRDefault="00D26D63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77652B" w:rsidRDefault="0077652B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77652B" w:rsidRDefault="0077652B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77652B" w:rsidRDefault="0077652B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77652B" w:rsidRDefault="0077652B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5168C6" w:rsidRDefault="005168C6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9C4A9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X</w:t>
      </w:r>
    </w:p>
    <w:p w:rsidR="00A066F1" w:rsidRPr="00342B00" w:rsidRDefault="00A066F1" w:rsidP="009C4A9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A066F1" w:rsidRPr="00342B00" w:rsidRDefault="00A066F1" w:rsidP="00D26D63">
      <w:pPr>
        <w:pStyle w:val="Textdokumentu"/>
        <w:spacing w:after="0" w:line="276" w:lineRule="auto"/>
        <w:ind w:left="360"/>
        <w:rPr>
          <w:rFonts w:eastAsiaTheme="minorHAnsi" w:cs="Arial"/>
          <w:sz w:val="20"/>
          <w:szCs w:val="20"/>
          <w:lang w:eastAsia="en-US"/>
        </w:rPr>
      </w:pPr>
    </w:p>
    <w:p w:rsidR="0013680F" w:rsidRPr="00342B00" w:rsidRDefault="0013680F" w:rsidP="009C4A92">
      <w:pPr>
        <w:pStyle w:val="Textdokumentu"/>
        <w:numPr>
          <w:ilvl w:val="1"/>
          <w:numId w:val="29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13680F" w:rsidRPr="00342B00" w:rsidRDefault="00584667" w:rsidP="009C4A92">
      <w:pPr>
        <w:pStyle w:val="Textdokumentu"/>
        <w:numPr>
          <w:ilvl w:val="1"/>
          <w:numId w:val="29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</w:t>
      </w:r>
      <w:r w:rsidR="0013680F" w:rsidRPr="00342B00">
        <w:rPr>
          <w:rFonts w:eastAsiaTheme="minorHAnsi" w:cs="Arial"/>
          <w:sz w:val="20"/>
          <w:szCs w:val="20"/>
          <w:lang w:eastAsia="en-US"/>
        </w:rPr>
        <w:t xml:space="preserve"> se zavazují, že vzájemně svěřené důvěrné informace nezpřístupní třetí osobě bez předchozího písemného souhlasu druhého smluvního partnera. </w:t>
      </w:r>
      <w:r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13680F" w:rsidRPr="00342B00">
        <w:rPr>
          <w:rFonts w:eastAsiaTheme="minorHAnsi" w:cs="Arial"/>
          <w:sz w:val="20"/>
          <w:szCs w:val="20"/>
          <w:lang w:eastAsia="en-US"/>
        </w:rPr>
        <w:t xml:space="preserve"> tímto upozorňuje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="0013680F" w:rsidRPr="00342B00">
        <w:rPr>
          <w:rFonts w:eastAsiaTheme="minorHAnsi" w:cs="Arial"/>
          <w:sz w:val="20"/>
          <w:szCs w:val="20"/>
          <w:lang w:eastAsia="en-US"/>
        </w:rPr>
        <w:t xml:space="preserve">, že je ve smyslu zákona č. 340/2015 Sb., o zvláštních podmínkách účinnosti některých smluv, uveřejňování těchto smluv a o registru smluv (zákon o registru smluv), osobou povinnou k uveřejnění smlouvy v registru smluv, resp. </w:t>
      </w:r>
      <w:r w:rsidR="00575714" w:rsidRPr="00342B00">
        <w:rPr>
          <w:rFonts w:eastAsiaTheme="minorHAnsi" w:cs="Arial"/>
          <w:sz w:val="20"/>
          <w:szCs w:val="20"/>
          <w:lang w:eastAsia="en-US"/>
        </w:rPr>
        <w:t xml:space="preserve">že je </w:t>
      </w:r>
      <w:r w:rsidR="00C030F6">
        <w:rPr>
          <w:rFonts w:eastAsiaTheme="minorHAnsi" w:cs="Arial"/>
          <w:sz w:val="20"/>
          <w:szCs w:val="20"/>
          <w:lang w:eastAsia="en-US"/>
        </w:rPr>
        <w:t>ve smyslu zákona č.</w:t>
      </w:r>
      <w:r w:rsidR="0077652B">
        <w:rPr>
          <w:rFonts w:eastAsiaTheme="minorHAnsi" w:cs="Arial"/>
          <w:sz w:val="20"/>
          <w:szCs w:val="20"/>
          <w:lang w:eastAsia="en-US"/>
        </w:rPr>
        <w:t> </w:t>
      </w:r>
      <w:r w:rsidR="00C030F6">
        <w:rPr>
          <w:rFonts w:eastAsiaTheme="minorHAnsi" w:cs="Arial"/>
          <w:sz w:val="20"/>
          <w:szCs w:val="20"/>
          <w:lang w:eastAsia="en-US"/>
        </w:rPr>
        <w:t>134</w:t>
      </w:r>
      <w:r w:rsidR="0013680F" w:rsidRPr="00342B00">
        <w:rPr>
          <w:rFonts w:eastAsiaTheme="minorHAnsi" w:cs="Arial"/>
          <w:sz w:val="20"/>
          <w:szCs w:val="20"/>
          <w:lang w:eastAsia="en-US"/>
        </w:rPr>
        <w:t>/</w:t>
      </w:r>
      <w:r w:rsidR="00C030F6">
        <w:rPr>
          <w:rFonts w:eastAsiaTheme="minorHAnsi" w:cs="Arial"/>
          <w:sz w:val="20"/>
          <w:szCs w:val="20"/>
          <w:lang w:eastAsia="en-US"/>
        </w:rPr>
        <w:t>201</w:t>
      </w:r>
      <w:r w:rsidR="00575714" w:rsidRPr="00342B00">
        <w:rPr>
          <w:rFonts w:eastAsiaTheme="minorHAnsi" w:cs="Arial"/>
          <w:sz w:val="20"/>
          <w:szCs w:val="20"/>
          <w:lang w:eastAsia="en-US"/>
        </w:rPr>
        <w:t xml:space="preserve">6 Sb., o </w:t>
      </w:r>
      <w:r w:rsidR="00C030F6">
        <w:rPr>
          <w:rFonts w:eastAsiaTheme="minorHAnsi" w:cs="Arial"/>
          <w:sz w:val="20"/>
          <w:szCs w:val="20"/>
          <w:lang w:eastAsia="en-US"/>
        </w:rPr>
        <w:t>zadávání veřejných zakázek,</w:t>
      </w:r>
      <w:r w:rsidR="00575714" w:rsidRPr="00342B00">
        <w:rPr>
          <w:rFonts w:eastAsiaTheme="minorHAnsi" w:cs="Arial"/>
          <w:sz w:val="20"/>
          <w:szCs w:val="20"/>
          <w:lang w:eastAsia="en-US"/>
        </w:rPr>
        <w:t xml:space="preserve"> jakožto veřejný zadavatel povinen ke zveřejnění uzavřené smlouvy včetně jejích změn a dodatků, výše sku</w:t>
      </w:r>
      <w:r w:rsidR="000B1FC4" w:rsidRPr="00342B00">
        <w:rPr>
          <w:rFonts w:eastAsiaTheme="minorHAnsi" w:cs="Arial"/>
          <w:sz w:val="20"/>
          <w:szCs w:val="20"/>
          <w:lang w:eastAsia="en-US"/>
        </w:rPr>
        <w:t>tečně uhrazené</w:t>
      </w:r>
      <w:r w:rsidR="00575714" w:rsidRPr="00342B00">
        <w:rPr>
          <w:rFonts w:eastAsiaTheme="minorHAnsi" w:cs="Arial"/>
          <w:sz w:val="20"/>
          <w:szCs w:val="20"/>
          <w:lang w:eastAsia="en-US"/>
        </w:rPr>
        <w:t xml:space="preserve"> ceny za plnění veřejné zakázky a seznamu subdodavatelů dodavatele veřejné zakázky.</w:t>
      </w:r>
    </w:p>
    <w:p w:rsidR="0013680F" w:rsidRPr="00342B00" w:rsidRDefault="0013680F" w:rsidP="009C4A92">
      <w:pPr>
        <w:pStyle w:val="Textdokumentu"/>
        <w:numPr>
          <w:ilvl w:val="1"/>
          <w:numId w:val="29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Jakékoli spory vzniklé z této smlouvy nebo v souvislosti s ní budou s konečnou platností </w:t>
      </w:r>
      <w:r w:rsidRPr="009F6927">
        <w:rPr>
          <w:rFonts w:eastAsiaTheme="minorHAnsi" w:cs="Arial"/>
          <w:sz w:val="20"/>
          <w:szCs w:val="20"/>
          <w:lang w:eastAsia="en-US"/>
        </w:rPr>
        <w:t>rozhodovány příslušnými českými soudy</w:t>
      </w:r>
      <w:r w:rsidRPr="00342B00">
        <w:rPr>
          <w:rFonts w:eastAsiaTheme="minorHAnsi" w:cs="Arial"/>
          <w:sz w:val="20"/>
          <w:szCs w:val="20"/>
          <w:lang w:eastAsia="en-US"/>
        </w:rPr>
        <w:t>.</w:t>
      </w:r>
    </w:p>
    <w:p w:rsidR="00A066F1" w:rsidRPr="00342B00" w:rsidRDefault="00A066F1" w:rsidP="009C4A92">
      <w:pPr>
        <w:pStyle w:val="Textdokumentu"/>
        <w:numPr>
          <w:ilvl w:val="1"/>
          <w:numId w:val="29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Změny a doplňky této smlouvy lze činit pouze písemně, </w:t>
      </w:r>
      <w:r w:rsidR="00AA3D5A" w:rsidRPr="00342B00">
        <w:rPr>
          <w:rFonts w:eastAsiaTheme="minorHAnsi" w:cs="Arial"/>
          <w:sz w:val="20"/>
          <w:szCs w:val="20"/>
          <w:lang w:eastAsia="en-US"/>
        </w:rPr>
        <w:t xml:space="preserve">vzestupně číslovanými dodatky </w:t>
      </w:r>
      <w:r w:rsidRPr="00342B00">
        <w:rPr>
          <w:rFonts w:eastAsiaTheme="minorHAnsi" w:cs="Arial"/>
          <w:sz w:val="20"/>
          <w:szCs w:val="20"/>
          <w:lang w:eastAsia="en-US"/>
        </w:rPr>
        <w:t>podepsanými oběma smluvními stranami.</w:t>
      </w:r>
    </w:p>
    <w:p w:rsidR="00A066F1" w:rsidRPr="00342B00" w:rsidRDefault="00A066F1" w:rsidP="009C4A92">
      <w:pPr>
        <w:pStyle w:val="Textdokumentu"/>
        <w:numPr>
          <w:ilvl w:val="1"/>
          <w:numId w:val="29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nabývá platnosti a účinnosti podpisem oběma smluvními stranami.</w:t>
      </w:r>
    </w:p>
    <w:p w:rsidR="00A066F1" w:rsidRPr="00342B00" w:rsidRDefault="00A066F1" w:rsidP="009C4A92">
      <w:pPr>
        <w:pStyle w:val="Textdokumentu"/>
        <w:numPr>
          <w:ilvl w:val="1"/>
          <w:numId w:val="29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je sepsána ve dvou vyhotoveních, z nichž po jednom obdrží každá smluvní strana.</w:t>
      </w:r>
    </w:p>
    <w:p w:rsidR="002A6C92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2A6C92" w:rsidRPr="00342B00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2E2FE1" w:rsidRPr="00342B00" w:rsidRDefault="002E2FE1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AC5E61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Z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 xml:space="preserve">a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>: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>Z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 xml:space="preserve">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CB0E4A" w:rsidRDefault="00CB0E4A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</w:t>
      </w:r>
      <w:r w:rsidR="005826F4">
        <w:rPr>
          <w:rFonts w:eastAsiaTheme="minorHAnsi" w:cs="Arial"/>
          <w:sz w:val="20"/>
          <w:szCs w:val="20"/>
          <w:lang w:eastAsia="en-US"/>
        </w:rPr>
        <w:t xml:space="preserve"> Brně </w:t>
      </w:r>
      <w:r w:rsidRPr="00342B00">
        <w:rPr>
          <w:rFonts w:eastAsiaTheme="minorHAnsi" w:cs="Arial"/>
          <w:sz w:val="20"/>
          <w:szCs w:val="20"/>
          <w:lang w:eastAsia="en-US"/>
        </w:rPr>
        <w:t>dne________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="0077652B">
        <w:rPr>
          <w:rFonts w:eastAsiaTheme="minorHAnsi" w:cs="Arial"/>
          <w:sz w:val="20"/>
          <w:szCs w:val="20"/>
          <w:lang w:eastAsia="en-US"/>
        </w:rPr>
        <w:tab/>
      </w:r>
      <w:r w:rsidR="0077652B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>V Kralupech nad Vltavou dne________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CB0E4A" w:rsidRDefault="00CB0E4A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CB0E4A" w:rsidRPr="00342B00" w:rsidRDefault="00CB0E4A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FA7E46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>Ing. Jiří Gregor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  <w:t>Ing.</w:t>
      </w:r>
      <w:r w:rsidR="00BF0BFD" w:rsidRPr="00342B00">
        <w:rPr>
          <w:rFonts w:eastAsiaTheme="minorHAnsi" w:cs="Arial"/>
          <w:sz w:val="20"/>
          <w:szCs w:val="20"/>
          <w:lang w:eastAsia="en-US"/>
        </w:rPr>
        <w:t xml:space="preserve"> Stanislav Bruna</w:t>
      </w:r>
    </w:p>
    <w:p w:rsidR="000D55A5" w:rsidRDefault="00FA7E46" w:rsidP="00FA7E4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jednatel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>předseda představenstva</w:t>
      </w:r>
    </w:p>
    <w:p w:rsidR="00ED3479" w:rsidRDefault="00ED3479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</w:p>
    <w:p w:rsidR="00ED3479" w:rsidRDefault="00ED3479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</w:p>
    <w:p w:rsidR="00ED3479" w:rsidRDefault="00ED3479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BF0BFD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 xml:space="preserve">Ing. </w:t>
      </w:r>
      <w:r w:rsidR="00ED3479">
        <w:rPr>
          <w:rFonts w:eastAsiaTheme="minorHAnsi" w:cs="Arial"/>
          <w:sz w:val="20"/>
          <w:szCs w:val="20"/>
          <w:lang w:eastAsia="en-US"/>
        </w:rPr>
        <w:t>Milan Hořák</w:t>
      </w:r>
    </w:p>
    <w:p w:rsidR="000D55A5" w:rsidRPr="00342B00" w:rsidRDefault="00ED3479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člen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 xml:space="preserve"> představenstva</w:t>
      </w:r>
    </w:p>
    <w:sectPr w:rsidR="000D55A5" w:rsidRPr="00342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E7" w:rsidRDefault="004069E7" w:rsidP="008812AB">
      <w:pPr>
        <w:spacing w:after="0" w:line="240" w:lineRule="auto"/>
      </w:pPr>
      <w:r>
        <w:separator/>
      </w:r>
    </w:p>
  </w:endnote>
  <w:endnote w:type="continuationSeparator" w:id="0">
    <w:p w:rsidR="004069E7" w:rsidRDefault="004069E7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41014" w:rsidRPr="00583E0F" w:rsidRDefault="00E41014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E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E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E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23C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83E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41014" w:rsidRDefault="00E410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E7" w:rsidRDefault="004069E7" w:rsidP="008812AB">
      <w:pPr>
        <w:spacing w:after="0" w:line="240" w:lineRule="auto"/>
      </w:pPr>
      <w:r>
        <w:separator/>
      </w:r>
    </w:p>
  </w:footnote>
  <w:footnote w:type="continuationSeparator" w:id="0">
    <w:p w:rsidR="004069E7" w:rsidRDefault="004069E7" w:rsidP="0088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6CF"/>
    <w:multiLevelType w:val="hybridMultilevel"/>
    <w:tmpl w:val="146CF598"/>
    <w:lvl w:ilvl="0" w:tplc="125CDB42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B683C"/>
    <w:multiLevelType w:val="multilevel"/>
    <w:tmpl w:val="607840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04198B"/>
    <w:multiLevelType w:val="hybridMultilevel"/>
    <w:tmpl w:val="AF34C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772BB"/>
    <w:multiLevelType w:val="multilevel"/>
    <w:tmpl w:val="FE54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141572"/>
    <w:multiLevelType w:val="multilevel"/>
    <w:tmpl w:val="F0E2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B2315B"/>
    <w:multiLevelType w:val="hybridMultilevel"/>
    <w:tmpl w:val="4470D146"/>
    <w:lvl w:ilvl="0" w:tplc="125CDB42">
      <w:start w:val="1"/>
      <w:numFmt w:val="decimal"/>
      <w:lvlText w:val="5.%1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E32348C"/>
    <w:multiLevelType w:val="multilevel"/>
    <w:tmpl w:val="607840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C411734"/>
    <w:multiLevelType w:val="hybridMultilevel"/>
    <w:tmpl w:val="65BA2872"/>
    <w:lvl w:ilvl="0" w:tplc="16761E76">
      <w:start w:val="1"/>
      <w:numFmt w:val="decimal"/>
      <w:lvlText w:val="5.%1"/>
      <w:lvlJc w:val="left"/>
      <w:pPr>
        <w:ind w:left="-337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383" w:hanging="360"/>
      </w:pPr>
    </w:lvl>
    <w:lvl w:ilvl="2" w:tplc="0405001B" w:tentative="1">
      <w:start w:val="1"/>
      <w:numFmt w:val="lowerRoman"/>
      <w:lvlText w:val="%3."/>
      <w:lvlJc w:val="right"/>
      <w:pPr>
        <w:ind w:left="1103" w:hanging="180"/>
      </w:pPr>
    </w:lvl>
    <w:lvl w:ilvl="3" w:tplc="0405000F" w:tentative="1">
      <w:start w:val="1"/>
      <w:numFmt w:val="decimal"/>
      <w:lvlText w:val="%4."/>
      <w:lvlJc w:val="left"/>
      <w:pPr>
        <w:ind w:left="1823" w:hanging="360"/>
      </w:pPr>
    </w:lvl>
    <w:lvl w:ilvl="4" w:tplc="04050019" w:tentative="1">
      <w:start w:val="1"/>
      <w:numFmt w:val="lowerLetter"/>
      <w:lvlText w:val="%5."/>
      <w:lvlJc w:val="left"/>
      <w:pPr>
        <w:ind w:left="2543" w:hanging="360"/>
      </w:pPr>
    </w:lvl>
    <w:lvl w:ilvl="5" w:tplc="0405001B" w:tentative="1">
      <w:start w:val="1"/>
      <w:numFmt w:val="lowerRoman"/>
      <w:lvlText w:val="%6."/>
      <w:lvlJc w:val="right"/>
      <w:pPr>
        <w:ind w:left="3263" w:hanging="180"/>
      </w:pPr>
    </w:lvl>
    <w:lvl w:ilvl="6" w:tplc="0405000F" w:tentative="1">
      <w:start w:val="1"/>
      <w:numFmt w:val="decimal"/>
      <w:lvlText w:val="%7."/>
      <w:lvlJc w:val="left"/>
      <w:pPr>
        <w:ind w:left="3983" w:hanging="360"/>
      </w:pPr>
    </w:lvl>
    <w:lvl w:ilvl="7" w:tplc="04050019" w:tentative="1">
      <w:start w:val="1"/>
      <w:numFmt w:val="lowerLetter"/>
      <w:lvlText w:val="%8."/>
      <w:lvlJc w:val="left"/>
      <w:pPr>
        <w:ind w:left="4703" w:hanging="360"/>
      </w:pPr>
    </w:lvl>
    <w:lvl w:ilvl="8" w:tplc="0405001B" w:tentative="1">
      <w:start w:val="1"/>
      <w:numFmt w:val="lowerRoman"/>
      <w:lvlText w:val="%9."/>
      <w:lvlJc w:val="right"/>
      <w:pPr>
        <w:ind w:left="5423" w:hanging="180"/>
      </w:pPr>
    </w:lvl>
  </w:abstractNum>
  <w:abstractNum w:abstractNumId="8">
    <w:nsid w:val="21C83D5D"/>
    <w:multiLevelType w:val="hybridMultilevel"/>
    <w:tmpl w:val="6F4AF92C"/>
    <w:lvl w:ilvl="0" w:tplc="EE84C858">
      <w:start w:val="3"/>
      <w:numFmt w:val="bullet"/>
      <w:lvlText w:val="-"/>
      <w:lvlJc w:val="left"/>
      <w:pPr>
        <w:tabs>
          <w:tab w:val="num" w:pos="1474"/>
        </w:tabs>
        <w:ind w:left="1474" w:hanging="34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91"/>
        </w:tabs>
        <w:ind w:left="36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1"/>
        </w:tabs>
        <w:ind w:left="44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1"/>
        </w:tabs>
        <w:ind w:left="51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1"/>
        </w:tabs>
        <w:ind w:left="58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1"/>
        </w:tabs>
        <w:ind w:left="65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1"/>
        </w:tabs>
        <w:ind w:left="72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1"/>
        </w:tabs>
        <w:ind w:left="8011" w:hanging="360"/>
      </w:pPr>
      <w:rPr>
        <w:rFonts w:ascii="Wingdings" w:hAnsi="Wingdings" w:hint="default"/>
      </w:rPr>
    </w:lvl>
  </w:abstractNum>
  <w:abstractNum w:abstractNumId="9">
    <w:nsid w:val="2CEA58CE"/>
    <w:multiLevelType w:val="multilevel"/>
    <w:tmpl w:val="607840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C74E22"/>
    <w:multiLevelType w:val="hybridMultilevel"/>
    <w:tmpl w:val="763EB3AC"/>
    <w:lvl w:ilvl="0" w:tplc="B7943A8E">
      <w:start w:val="1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53E4A"/>
    <w:multiLevelType w:val="hybridMultilevel"/>
    <w:tmpl w:val="C5F4B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654B0"/>
    <w:multiLevelType w:val="multilevel"/>
    <w:tmpl w:val="012C5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656A47"/>
    <w:multiLevelType w:val="multilevel"/>
    <w:tmpl w:val="F6245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79D267B"/>
    <w:multiLevelType w:val="multilevel"/>
    <w:tmpl w:val="6F3E3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858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2159B9"/>
    <w:multiLevelType w:val="multilevel"/>
    <w:tmpl w:val="2E968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C858E2"/>
    <w:multiLevelType w:val="hybridMultilevel"/>
    <w:tmpl w:val="1978798C"/>
    <w:lvl w:ilvl="0" w:tplc="B7943A8E">
      <w:start w:val="1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B70D6"/>
    <w:multiLevelType w:val="multilevel"/>
    <w:tmpl w:val="C68EA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272AC4"/>
    <w:multiLevelType w:val="hybridMultilevel"/>
    <w:tmpl w:val="DB0C10F4"/>
    <w:lvl w:ilvl="0" w:tplc="125CDB42">
      <w:start w:val="1"/>
      <w:numFmt w:val="decimal"/>
      <w:lvlText w:val="5.%1"/>
      <w:lvlJc w:val="left"/>
      <w:pPr>
        <w:ind w:left="-6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20">
    <w:nsid w:val="55B3782B"/>
    <w:multiLevelType w:val="multilevel"/>
    <w:tmpl w:val="78362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A9552CD"/>
    <w:multiLevelType w:val="multilevel"/>
    <w:tmpl w:val="BECC11FC"/>
    <w:lvl w:ilvl="0">
      <w:start w:val="1"/>
      <w:numFmt w:val="decimal"/>
      <w:lvlText w:val="4.%1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BB57DBE"/>
    <w:multiLevelType w:val="multilevel"/>
    <w:tmpl w:val="607840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6AC2E3C"/>
    <w:multiLevelType w:val="hybridMultilevel"/>
    <w:tmpl w:val="F9F27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328B0"/>
    <w:multiLevelType w:val="multilevel"/>
    <w:tmpl w:val="10C82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F4B5D6A"/>
    <w:multiLevelType w:val="multilevel"/>
    <w:tmpl w:val="EB8627A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5.1%2"/>
      <w:lvlJc w:val="left"/>
      <w:pPr>
        <w:tabs>
          <w:tab w:val="num" w:pos="1135"/>
        </w:tabs>
        <w:ind w:left="1135" w:hanging="567"/>
      </w:pPr>
      <w:rPr>
        <w:rFonts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2254526"/>
    <w:multiLevelType w:val="multilevel"/>
    <w:tmpl w:val="5D389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C2D2665"/>
    <w:multiLevelType w:val="multilevel"/>
    <w:tmpl w:val="AFB8BBA2"/>
    <w:lvl w:ilvl="0">
      <w:start w:val="1"/>
      <w:numFmt w:val="decimal"/>
      <w:pStyle w:val="Smlouva-Nadpis1"/>
      <w:lvlText w:val="%1."/>
      <w:lvlJc w:val="left"/>
      <w:pPr>
        <w:tabs>
          <w:tab w:val="num" w:pos="3148"/>
        </w:tabs>
        <w:ind w:left="3054" w:hanging="360"/>
      </w:pPr>
      <w:rPr>
        <w:rFonts w:hint="default"/>
        <w:b w:val="0"/>
      </w:rPr>
    </w:lvl>
    <w:lvl w:ilvl="1">
      <w:start w:val="1"/>
      <w:numFmt w:val="decimal"/>
      <w:pStyle w:val="StylSmlouva-Text1ArialZarovnatdoblokuChar"/>
      <w:lvlText w:val="%1.%2."/>
      <w:lvlJc w:val="left"/>
      <w:pPr>
        <w:tabs>
          <w:tab w:val="num" w:pos="964"/>
        </w:tabs>
        <w:ind w:left="964" w:hanging="680"/>
      </w:pPr>
      <w:rPr>
        <w:rFonts w:hint="default"/>
        <w:color w:val="auto"/>
      </w:rPr>
    </w:lvl>
    <w:lvl w:ilvl="2">
      <w:start w:val="1"/>
      <w:numFmt w:val="decimal"/>
      <w:pStyle w:val="Smlouva-text1Arial"/>
      <w:lvlText w:val="%1.%2.%3."/>
      <w:lvlJc w:val="left"/>
      <w:pPr>
        <w:tabs>
          <w:tab w:val="num" w:pos="1662"/>
        </w:tabs>
        <w:ind w:left="1662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8">
    <w:nsid w:val="7C935949"/>
    <w:multiLevelType w:val="hybridMultilevel"/>
    <w:tmpl w:val="DCC863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CF6D7B"/>
    <w:multiLevelType w:val="multilevel"/>
    <w:tmpl w:val="7D465F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17"/>
  </w:num>
  <w:num w:numId="5">
    <w:abstractNumId w:val="10"/>
  </w:num>
  <w:num w:numId="6">
    <w:abstractNumId w:val="0"/>
  </w:num>
  <w:num w:numId="7">
    <w:abstractNumId w:val="5"/>
  </w:num>
  <w:num w:numId="8">
    <w:abstractNumId w:val="19"/>
  </w:num>
  <w:num w:numId="9">
    <w:abstractNumId w:val="7"/>
  </w:num>
  <w:num w:numId="10">
    <w:abstractNumId w:val="29"/>
  </w:num>
  <w:num w:numId="11">
    <w:abstractNumId w:val="21"/>
  </w:num>
  <w:num w:numId="12">
    <w:abstractNumId w:val="6"/>
  </w:num>
  <w:num w:numId="13">
    <w:abstractNumId w:val="22"/>
  </w:num>
  <w:num w:numId="14">
    <w:abstractNumId w:val="2"/>
  </w:num>
  <w:num w:numId="15">
    <w:abstractNumId w:val="27"/>
  </w:num>
  <w:num w:numId="16">
    <w:abstractNumId w:val="11"/>
  </w:num>
  <w:num w:numId="17">
    <w:abstractNumId w:val="8"/>
  </w:num>
  <w:num w:numId="18">
    <w:abstractNumId w:val="23"/>
  </w:num>
  <w:num w:numId="19">
    <w:abstractNumId w:val="28"/>
  </w:num>
  <w:num w:numId="20">
    <w:abstractNumId w:val="26"/>
  </w:num>
  <w:num w:numId="21">
    <w:abstractNumId w:val="20"/>
  </w:num>
  <w:num w:numId="22">
    <w:abstractNumId w:val="24"/>
  </w:num>
  <w:num w:numId="23">
    <w:abstractNumId w:val="16"/>
  </w:num>
  <w:num w:numId="24">
    <w:abstractNumId w:val="14"/>
  </w:num>
  <w:num w:numId="25">
    <w:abstractNumId w:val="18"/>
  </w:num>
  <w:num w:numId="26">
    <w:abstractNumId w:val="4"/>
  </w:num>
  <w:num w:numId="27">
    <w:abstractNumId w:val="15"/>
  </w:num>
  <w:num w:numId="28">
    <w:abstractNumId w:val="9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4916"/>
    <w:rsid w:val="000054D2"/>
    <w:rsid w:val="00016F5C"/>
    <w:rsid w:val="00032407"/>
    <w:rsid w:val="000700A9"/>
    <w:rsid w:val="00077419"/>
    <w:rsid w:val="000B1FC4"/>
    <w:rsid w:val="000B4358"/>
    <w:rsid w:val="000B5087"/>
    <w:rsid w:val="000D55A5"/>
    <w:rsid w:val="000E56E0"/>
    <w:rsid w:val="000E6B8D"/>
    <w:rsid w:val="001045AC"/>
    <w:rsid w:val="00110BFF"/>
    <w:rsid w:val="00125C60"/>
    <w:rsid w:val="00131EDC"/>
    <w:rsid w:val="001350A7"/>
    <w:rsid w:val="0013680F"/>
    <w:rsid w:val="00145605"/>
    <w:rsid w:val="00166863"/>
    <w:rsid w:val="001B12E3"/>
    <w:rsid w:val="001B22F8"/>
    <w:rsid w:val="001B73F7"/>
    <w:rsid w:val="001D16DD"/>
    <w:rsid w:val="001E7BB2"/>
    <w:rsid w:val="001F3A00"/>
    <w:rsid w:val="00205115"/>
    <w:rsid w:val="00210C49"/>
    <w:rsid w:val="00223585"/>
    <w:rsid w:val="00244691"/>
    <w:rsid w:val="0025639F"/>
    <w:rsid w:val="002A5B58"/>
    <w:rsid w:val="002A6C92"/>
    <w:rsid w:val="002C342C"/>
    <w:rsid w:val="002D082F"/>
    <w:rsid w:val="002E2FE1"/>
    <w:rsid w:val="002F1A2A"/>
    <w:rsid w:val="0031112F"/>
    <w:rsid w:val="00327DB4"/>
    <w:rsid w:val="00342B00"/>
    <w:rsid w:val="0035555C"/>
    <w:rsid w:val="00363E62"/>
    <w:rsid w:val="00370D32"/>
    <w:rsid w:val="003812CE"/>
    <w:rsid w:val="00393768"/>
    <w:rsid w:val="003A2A96"/>
    <w:rsid w:val="003C6D88"/>
    <w:rsid w:val="003D10FE"/>
    <w:rsid w:val="003D2B98"/>
    <w:rsid w:val="003F0789"/>
    <w:rsid w:val="00401798"/>
    <w:rsid w:val="004069E7"/>
    <w:rsid w:val="00413F05"/>
    <w:rsid w:val="004150B0"/>
    <w:rsid w:val="00423EA7"/>
    <w:rsid w:val="00452B35"/>
    <w:rsid w:val="00452E63"/>
    <w:rsid w:val="00477764"/>
    <w:rsid w:val="00477B25"/>
    <w:rsid w:val="00495301"/>
    <w:rsid w:val="00496679"/>
    <w:rsid w:val="004D4B34"/>
    <w:rsid w:val="004D59AE"/>
    <w:rsid w:val="004E6F1F"/>
    <w:rsid w:val="00510B61"/>
    <w:rsid w:val="005168C6"/>
    <w:rsid w:val="00523CC2"/>
    <w:rsid w:val="00530AF1"/>
    <w:rsid w:val="005315F9"/>
    <w:rsid w:val="00557E1C"/>
    <w:rsid w:val="00562260"/>
    <w:rsid w:val="00573F8F"/>
    <w:rsid w:val="00575714"/>
    <w:rsid w:val="005826F4"/>
    <w:rsid w:val="00583E0F"/>
    <w:rsid w:val="00584667"/>
    <w:rsid w:val="005A3959"/>
    <w:rsid w:val="005B69F3"/>
    <w:rsid w:val="005C3E78"/>
    <w:rsid w:val="005F2E9F"/>
    <w:rsid w:val="00646807"/>
    <w:rsid w:val="00660E8B"/>
    <w:rsid w:val="00677613"/>
    <w:rsid w:val="00683F59"/>
    <w:rsid w:val="00693A98"/>
    <w:rsid w:val="006B3D49"/>
    <w:rsid w:val="006B46AE"/>
    <w:rsid w:val="006B6C6D"/>
    <w:rsid w:val="006D0336"/>
    <w:rsid w:val="006D3A18"/>
    <w:rsid w:val="006D70CF"/>
    <w:rsid w:val="006E7DD9"/>
    <w:rsid w:val="006F15F8"/>
    <w:rsid w:val="006F1FA4"/>
    <w:rsid w:val="00710456"/>
    <w:rsid w:val="007106C4"/>
    <w:rsid w:val="00715CB1"/>
    <w:rsid w:val="00726CC9"/>
    <w:rsid w:val="0073460E"/>
    <w:rsid w:val="00736DED"/>
    <w:rsid w:val="0076306D"/>
    <w:rsid w:val="0077652B"/>
    <w:rsid w:val="00781006"/>
    <w:rsid w:val="00785668"/>
    <w:rsid w:val="007A05C9"/>
    <w:rsid w:val="007A0CE9"/>
    <w:rsid w:val="007A0E2F"/>
    <w:rsid w:val="007A73D4"/>
    <w:rsid w:val="007C4DBC"/>
    <w:rsid w:val="007D3842"/>
    <w:rsid w:val="007E439A"/>
    <w:rsid w:val="007E6600"/>
    <w:rsid w:val="007F52B3"/>
    <w:rsid w:val="00800986"/>
    <w:rsid w:val="00845B51"/>
    <w:rsid w:val="00850FE3"/>
    <w:rsid w:val="00875F1B"/>
    <w:rsid w:val="008812AB"/>
    <w:rsid w:val="008C63D4"/>
    <w:rsid w:val="008C7607"/>
    <w:rsid w:val="008E3D07"/>
    <w:rsid w:val="00910E10"/>
    <w:rsid w:val="00915294"/>
    <w:rsid w:val="0091574F"/>
    <w:rsid w:val="009307B7"/>
    <w:rsid w:val="00950C55"/>
    <w:rsid w:val="0095309E"/>
    <w:rsid w:val="00970856"/>
    <w:rsid w:val="00994519"/>
    <w:rsid w:val="00996FA3"/>
    <w:rsid w:val="009B0C17"/>
    <w:rsid w:val="009B219C"/>
    <w:rsid w:val="009B45EB"/>
    <w:rsid w:val="009C4A92"/>
    <w:rsid w:val="009C5AEC"/>
    <w:rsid w:val="009F6927"/>
    <w:rsid w:val="00A02953"/>
    <w:rsid w:val="00A0299F"/>
    <w:rsid w:val="00A066F1"/>
    <w:rsid w:val="00A7262D"/>
    <w:rsid w:val="00AA3970"/>
    <w:rsid w:val="00AA3D5A"/>
    <w:rsid w:val="00AB065E"/>
    <w:rsid w:val="00AB7C2D"/>
    <w:rsid w:val="00AC5E61"/>
    <w:rsid w:val="00AD4B6F"/>
    <w:rsid w:val="00AE5EAE"/>
    <w:rsid w:val="00AE7E3E"/>
    <w:rsid w:val="00AF696B"/>
    <w:rsid w:val="00B03D87"/>
    <w:rsid w:val="00B04C75"/>
    <w:rsid w:val="00B34BDD"/>
    <w:rsid w:val="00B43781"/>
    <w:rsid w:val="00B439AD"/>
    <w:rsid w:val="00B72225"/>
    <w:rsid w:val="00B744E4"/>
    <w:rsid w:val="00B767E9"/>
    <w:rsid w:val="00B81E3C"/>
    <w:rsid w:val="00BA5772"/>
    <w:rsid w:val="00BB4D5D"/>
    <w:rsid w:val="00BC3EB0"/>
    <w:rsid w:val="00BC5C44"/>
    <w:rsid w:val="00BD40EB"/>
    <w:rsid w:val="00BE3362"/>
    <w:rsid w:val="00BE3D98"/>
    <w:rsid w:val="00BE5DC2"/>
    <w:rsid w:val="00BF0BFD"/>
    <w:rsid w:val="00BF14DE"/>
    <w:rsid w:val="00BF41FB"/>
    <w:rsid w:val="00BF7D41"/>
    <w:rsid w:val="00C030F6"/>
    <w:rsid w:val="00C450DA"/>
    <w:rsid w:val="00C530BC"/>
    <w:rsid w:val="00C86431"/>
    <w:rsid w:val="00C918CE"/>
    <w:rsid w:val="00CA5B0D"/>
    <w:rsid w:val="00CA60D9"/>
    <w:rsid w:val="00CB0E4A"/>
    <w:rsid w:val="00CB3538"/>
    <w:rsid w:val="00CC5BD7"/>
    <w:rsid w:val="00CE5C08"/>
    <w:rsid w:val="00CF494C"/>
    <w:rsid w:val="00D26D63"/>
    <w:rsid w:val="00D445BD"/>
    <w:rsid w:val="00D47909"/>
    <w:rsid w:val="00D51E5D"/>
    <w:rsid w:val="00D567F5"/>
    <w:rsid w:val="00D6119B"/>
    <w:rsid w:val="00D61E91"/>
    <w:rsid w:val="00D67E1E"/>
    <w:rsid w:val="00D97E97"/>
    <w:rsid w:val="00DB2FB1"/>
    <w:rsid w:val="00DC21A4"/>
    <w:rsid w:val="00DC418E"/>
    <w:rsid w:val="00DC45B2"/>
    <w:rsid w:val="00DC6537"/>
    <w:rsid w:val="00DE2930"/>
    <w:rsid w:val="00E06DA8"/>
    <w:rsid w:val="00E13267"/>
    <w:rsid w:val="00E32617"/>
    <w:rsid w:val="00E41014"/>
    <w:rsid w:val="00E52F08"/>
    <w:rsid w:val="00E67CAE"/>
    <w:rsid w:val="00E7192E"/>
    <w:rsid w:val="00E82B9E"/>
    <w:rsid w:val="00E94863"/>
    <w:rsid w:val="00EA6FB6"/>
    <w:rsid w:val="00EC597C"/>
    <w:rsid w:val="00EC73E6"/>
    <w:rsid w:val="00ED3479"/>
    <w:rsid w:val="00EE17B9"/>
    <w:rsid w:val="00F03E81"/>
    <w:rsid w:val="00F42A83"/>
    <w:rsid w:val="00FA7427"/>
    <w:rsid w:val="00FA7E46"/>
    <w:rsid w:val="00FC23CB"/>
    <w:rsid w:val="00FC6956"/>
    <w:rsid w:val="00FD7117"/>
    <w:rsid w:val="00FE4A49"/>
    <w:rsid w:val="00FE7ADC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EC73E6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SimSu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7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31">
    <w:name w:val="Základní text 31"/>
    <w:basedOn w:val="Normln"/>
    <w:rsid w:val="00E82B9E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E8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EC73E6"/>
    <w:rPr>
      <w:rFonts w:ascii="Times New Roman" w:eastAsia="SimSu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C73E6"/>
    <w:pPr>
      <w:keepNext w:val="0"/>
      <w:keepLines w:val="0"/>
      <w:widowControl w:val="0"/>
      <w:spacing w:before="120" w:after="120" w:line="240" w:lineRule="auto"/>
      <w:jc w:val="both"/>
    </w:pPr>
    <w:rPr>
      <w:rFonts w:ascii="Times New Roman" w:eastAsia="SimSu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EC73E6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Claneki">
    <w:name w:val="Clanek (i)"/>
    <w:basedOn w:val="Normln"/>
    <w:qFormat/>
    <w:rsid w:val="00EC73E6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SimSun" w:hAnsi="Times New Roman" w:cs="Times New Roman"/>
      <w:color w:val="000000"/>
      <w:szCs w:val="24"/>
    </w:rPr>
  </w:style>
  <w:style w:type="paragraph" w:customStyle="1" w:styleId="Text11">
    <w:name w:val="Text 1.1"/>
    <w:basedOn w:val="Normln"/>
    <w:link w:val="Text11Char"/>
    <w:uiPriority w:val="99"/>
    <w:qFormat/>
    <w:rsid w:val="00EC73E6"/>
    <w:pPr>
      <w:keepNext/>
      <w:spacing w:before="120" w:after="120" w:line="240" w:lineRule="auto"/>
      <w:ind w:left="561"/>
      <w:jc w:val="both"/>
    </w:pPr>
    <w:rPr>
      <w:rFonts w:ascii="Times New Roman" w:eastAsia="SimSun" w:hAnsi="Times New Roman" w:cs="Times New Roman"/>
      <w:szCs w:val="20"/>
    </w:rPr>
  </w:style>
  <w:style w:type="character" w:customStyle="1" w:styleId="Clanek11Char">
    <w:name w:val="Clanek 1.1 Char"/>
    <w:link w:val="Clanek11"/>
    <w:rsid w:val="00EC73E6"/>
    <w:rPr>
      <w:rFonts w:ascii="Times New Roman" w:eastAsia="SimSun" w:hAnsi="Times New Roman" w:cs="Arial"/>
      <w:bCs/>
      <w:iCs/>
      <w:szCs w:val="28"/>
    </w:rPr>
  </w:style>
  <w:style w:type="character" w:customStyle="1" w:styleId="Text11Char">
    <w:name w:val="Text 1.1 Char"/>
    <w:link w:val="Text11"/>
    <w:uiPriority w:val="99"/>
    <w:rsid w:val="00EC73E6"/>
    <w:rPr>
      <w:rFonts w:ascii="Times New Roman" w:eastAsia="SimSu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7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mlouva-Nadpis1">
    <w:name w:val="Smlouva - Nadpis 1"/>
    <w:basedOn w:val="Nadpis1"/>
    <w:rsid w:val="007106C4"/>
    <w:pPr>
      <w:numPr>
        <w:numId w:val="15"/>
      </w:numPr>
      <w:spacing w:before="480" w:line="240" w:lineRule="exact"/>
      <w:jc w:val="center"/>
    </w:pPr>
    <w:rPr>
      <w:rFonts w:ascii="Franklin Gothic Heavy" w:eastAsia="Times New Roman" w:hAnsi="Franklin Gothic Heavy" w:cs="Times New Roman"/>
      <w:b w:val="0"/>
      <w:bCs w:val="0"/>
      <w:i/>
      <w:iCs/>
      <w:spacing w:val="40"/>
      <w:kern w:val="300"/>
      <w:sz w:val="24"/>
      <w:szCs w:val="20"/>
      <w:lang w:eastAsia="cs-CZ"/>
    </w:rPr>
  </w:style>
  <w:style w:type="character" w:customStyle="1" w:styleId="StylSmlouva-Text1ArialZarovnatdoblokuCharChar">
    <w:name w:val="Styl Smlouva - Text 1 + Arial Zarovnat do bloku Char Char"/>
    <w:link w:val="StylSmlouva-Text1ArialZarovnatdoblokuChar"/>
    <w:rsid w:val="007106C4"/>
    <w:rPr>
      <w:rFonts w:ascii="Arial" w:hAnsi="Arial"/>
      <w:kern w:val="20"/>
      <w:lang w:val="x-none" w:eastAsia="x-none"/>
    </w:rPr>
  </w:style>
  <w:style w:type="paragraph" w:customStyle="1" w:styleId="Smlouva-text1Arial">
    <w:name w:val="Smlouva - text 1 + Arial"/>
    <w:basedOn w:val="Normln"/>
    <w:rsid w:val="007106C4"/>
    <w:pPr>
      <w:numPr>
        <w:ilvl w:val="2"/>
        <w:numId w:val="15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paragraph" w:customStyle="1" w:styleId="StylSmlouva-Text1ArialZarovnatdoblokuChar">
    <w:name w:val="Styl Smlouva - Text 1 + Arial Zarovnat do bloku Char"/>
    <w:basedOn w:val="Normln"/>
    <w:link w:val="StylSmlouva-Text1ArialZarovnatdoblokuCharChar"/>
    <w:rsid w:val="007106C4"/>
    <w:pPr>
      <w:numPr>
        <w:ilvl w:val="1"/>
        <w:numId w:val="15"/>
      </w:numPr>
      <w:spacing w:before="240" w:after="0" w:line="240" w:lineRule="auto"/>
      <w:jc w:val="both"/>
      <w:outlineLvl w:val="1"/>
    </w:pPr>
    <w:rPr>
      <w:rFonts w:ascii="Arial" w:hAnsi="Arial"/>
      <w:kern w:val="20"/>
      <w:lang w:val="x-none" w:eastAsia="x-none"/>
    </w:rPr>
  </w:style>
  <w:style w:type="paragraph" w:customStyle="1" w:styleId="-Smlouva">
    <w:name w:val="- Smlouva"/>
    <w:aliases w:val="Arial,0 odstavec"/>
    <w:basedOn w:val="Seznamsodrkami"/>
    <w:rsid w:val="007106C4"/>
    <w:pPr>
      <w:spacing w:after="0" w:line="240" w:lineRule="auto"/>
      <w:ind w:left="1440"/>
      <w:contextualSpacing w:val="0"/>
      <w:jc w:val="both"/>
    </w:pPr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paragraph" w:styleId="Seznamsodrkami">
    <w:name w:val="List Bullet"/>
    <w:basedOn w:val="Normln"/>
    <w:uiPriority w:val="99"/>
    <w:semiHidden/>
    <w:unhideWhenUsed/>
    <w:rsid w:val="007106C4"/>
    <w:pPr>
      <w:tabs>
        <w:tab w:val="num" w:pos="1474"/>
      </w:tabs>
      <w:ind w:left="1474" w:hanging="34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EC73E6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SimSu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7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31">
    <w:name w:val="Základní text 31"/>
    <w:basedOn w:val="Normln"/>
    <w:rsid w:val="00E82B9E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E8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EC73E6"/>
    <w:rPr>
      <w:rFonts w:ascii="Times New Roman" w:eastAsia="SimSu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C73E6"/>
    <w:pPr>
      <w:keepNext w:val="0"/>
      <w:keepLines w:val="0"/>
      <w:widowControl w:val="0"/>
      <w:spacing w:before="120" w:after="120" w:line="240" w:lineRule="auto"/>
      <w:jc w:val="both"/>
    </w:pPr>
    <w:rPr>
      <w:rFonts w:ascii="Times New Roman" w:eastAsia="SimSu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EC73E6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Claneki">
    <w:name w:val="Clanek (i)"/>
    <w:basedOn w:val="Normln"/>
    <w:qFormat/>
    <w:rsid w:val="00EC73E6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SimSun" w:hAnsi="Times New Roman" w:cs="Times New Roman"/>
      <w:color w:val="000000"/>
      <w:szCs w:val="24"/>
    </w:rPr>
  </w:style>
  <w:style w:type="paragraph" w:customStyle="1" w:styleId="Text11">
    <w:name w:val="Text 1.1"/>
    <w:basedOn w:val="Normln"/>
    <w:link w:val="Text11Char"/>
    <w:uiPriority w:val="99"/>
    <w:qFormat/>
    <w:rsid w:val="00EC73E6"/>
    <w:pPr>
      <w:keepNext/>
      <w:spacing w:before="120" w:after="120" w:line="240" w:lineRule="auto"/>
      <w:ind w:left="561"/>
      <w:jc w:val="both"/>
    </w:pPr>
    <w:rPr>
      <w:rFonts w:ascii="Times New Roman" w:eastAsia="SimSun" w:hAnsi="Times New Roman" w:cs="Times New Roman"/>
      <w:szCs w:val="20"/>
    </w:rPr>
  </w:style>
  <w:style w:type="character" w:customStyle="1" w:styleId="Clanek11Char">
    <w:name w:val="Clanek 1.1 Char"/>
    <w:link w:val="Clanek11"/>
    <w:rsid w:val="00EC73E6"/>
    <w:rPr>
      <w:rFonts w:ascii="Times New Roman" w:eastAsia="SimSun" w:hAnsi="Times New Roman" w:cs="Arial"/>
      <w:bCs/>
      <w:iCs/>
      <w:szCs w:val="28"/>
    </w:rPr>
  </w:style>
  <w:style w:type="character" w:customStyle="1" w:styleId="Text11Char">
    <w:name w:val="Text 1.1 Char"/>
    <w:link w:val="Text11"/>
    <w:uiPriority w:val="99"/>
    <w:rsid w:val="00EC73E6"/>
    <w:rPr>
      <w:rFonts w:ascii="Times New Roman" w:eastAsia="SimSu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7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mlouva-Nadpis1">
    <w:name w:val="Smlouva - Nadpis 1"/>
    <w:basedOn w:val="Nadpis1"/>
    <w:rsid w:val="007106C4"/>
    <w:pPr>
      <w:numPr>
        <w:numId w:val="15"/>
      </w:numPr>
      <w:spacing w:before="480" w:line="240" w:lineRule="exact"/>
      <w:jc w:val="center"/>
    </w:pPr>
    <w:rPr>
      <w:rFonts w:ascii="Franklin Gothic Heavy" w:eastAsia="Times New Roman" w:hAnsi="Franklin Gothic Heavy" w:cs="Times New Roman"/>
      <w:b w:val="0"/>
      <w:bCs w:val="0"/>
      <w:i/>
      <w:iCs/>
      <w:spacing w:val="40"/>
      <w:kern w:val="300"/>
      <w:sz w:val="24"/>
      <w:szCs w:val="20"/>
      <w:lang w:eastAsia="cs-CZ"/>
    </w:rPr>
  </w:style>
  <w:style w:type="character" w:customStyle="1" w:styleId="StylSmlouva-Text1ArialZarovnatdoblokuCharChar">
    <w:name w:val="Styl Smlouva - Text 1 + Arial Zarovnat do bloku Char Char"/>
    <w:link w:val="StylSmlouva-Text1ArialZarovnatdoblokuChar"/>
    <w:rsid w:val="007106C4"/>
    <w:rPr>
      <w:rFonts w:ascii="Arial" w:hAnsi="Arial"/>
      <w:kern w:val="20"/>
      <w:lang w:val="x-none" w:eastAsia="x-none"/>
    </w:rPr>
  </w:style>
  <w:style w:type="paragraph" w:customStyle="1" w:styleId="Smlouva-text1Arial">
    <w:name w:val="Smlouva - text 1 + Arial"/>
    <w:basedOn w:val="Normln"/>
    <w:rsid w:val="007106C4"/>
    <w:pPr>
      <w:numPr>
        <w:ilvl w:val="2"/>
        <w:numId w:val="15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paragraph" w:customStyle="1" w:styleId="StylSmlouva-Text1ArialZarovnatdoblokuChar">
    <w:name w:val="Styl Smlouva - Text 1 + Arial Zarovnat do bloku Char"/>
    <w:basedOn w:val="Normln"/>
    <w:link w:val="StylSmlouva-Text1ArialZarovnatdoblokuCharChar"/>
    <w:rsid w:val="007106C4"/>
    <w:pPr>
      <w:numPr>
        <w:ilvl w:val="1"/>
        <w:numId w:val="15"/>
      </w:numPr>
      <w:spacing w:before="240" w:after="0" w:line="240" w:lineRule="auto"/>
      <w:jc w:val="both"/>
      <w:outlineLvl w:val="1"/>
    </w:pPr>
    <w:rPr>
      <w:rFonts w:ascii="Arial" w:hAnsi="Arial"/>
      <w:kern w:val="20"/>
      <w:lang w:val="x-none" w:eastAsia="x-none"/>
    </w:rPr>
  </w:style>
  <w:style w:type="paragraph" w:customStyle="1" w:styleId="-Smlouva">
    <w:name w:val="- Smlouva"/>
    <w:aliases w:val="Arial,0 odstavec"/>
    <w:basedOn w:val="Seznamsodrkami"/>
    <w:rsid w:val="007106C4"/>
    <w:pPr>
      <w:spacing w:after="0" w:line="240" w:lineRule="auto"/>
      <w:ind w:left="1440"/>
      <w:contextualSpacing w:val="0"/>
      <w:jc w:val="both"/>
    </w:pPr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paragraph" w:styleId="Seznamsodrkami">
    <w:name w:val="List Bullet"/>
    <w:basedOn w:val="Normln"/>
    <w:uiPriority w:val="99"/>
    <w:semiHidden/>
    <w:unhideWhenUsed/>
    <w:rsid w:val="007106C4"/>
    <w:pPr>
      <w:tabs>
        <w:tab w:val="num" w:pos="1474"/>
      </w:tabs>
      <w:ind w:left="1474" w:hanging="34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F549-97C4-4750-82C9-6DF8AB90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2394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2017-02-21T07:54:00Z</cp:lastPrinted>
  <dcterms:created xsi:type="dcterms:W3CDTF">2017-03-24T08:48:00Z</dcterms:created>
  <dcterms:modified xsi:type="dcterms:W3CDTF">2017-03-24T08:48:00Z</dcterms:modified>
</cp:coreProperties>
</file>