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296"/>
        <w:gridCol w:w="236"/>
        <w:gridCol w:w="941"/>
        <w:gridCol w:w="596"/>
        <w:gridCol w:w="1076"/>
        <w:gridCol w:w="756"/>
        <w:gridCol w:w="2056"/>
        <w:gridCol w:w="1496"/>
        <w:gridCol w:w="1636"/>
        <w:gridCol w:w="1216"/>
        <w:gridCol w:w="1076"/>
        <w:gridCol w:w="1396"/>
      </w:tblGrid>
      <w:tr w:rsidR="009D4F8F" w:rsidRPr="009D4F8F" w:rsidTr="009D4F8F">
        <w:trPr>
          <w:trHeight w:val="3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72100" cy="180022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</w:tblGrid>
            <w:tr w:rsidR="009D4F8F" w:rsidRPr="009D4F8F">
              <w:trPr>
                <w:trHeight w:val="39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4F8F" w:rsidRPr="009D4F8F" w:rsidRDefault="009D4F8F" w:rsidP="009D4F8F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4F8F" w:rsidRPr="009D4F8F" w:rsidTr="009D4F8F">
        <w:trPr>
          <w:trHeight w:val="5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  <w:r w:rsidRPr="009D4F8F"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  <w:t>Muchova 231/11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4F8F" w:rsidRPr="009D4F8F" w:rsidTr="009D4F8F">
        <w:trPr>
          <w:trHeight w:val="5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  <w:r w:rsidRPr="009D4F8F"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  <w:t>160 00 Praha 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4F8F" w:rsidRPr="009D4F8F" w:rsidTr="009D4F8F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  <w:r w:rsidRPr="009D4F8F"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  <w:t>tel: 724 503 549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4F8F" w:rsidRPr="009D4F8F" w:rsidTr="009D4F8F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</w:p>
        </w:tc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</w:pPr>
            <w:r w:rsidRPr="009D4F8F"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lang w:eastAsia="cs-CZ"/>
              </w:rPr>
              <w:t>e-mail: moravecr@centrum.cz</w:t>
            </w:r>
          </w:p>
        </w:tc>
      </w:tr>
      <w:tr w:rsidR="009D4F8F" w:rsidRPr="009D4F8F" w:rsidTr="009D4F8F">
        <w:trPr>
          <w:trHeight w:val="5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color w:val="538ED5"/>
                <w:sz w:val="28"/>
                <w:szCs w:val="28"/>
                <w:u w:val="single"/>
                <w:lang w:eastAsia="cs-CZ"/>
              </w:rPr>
            </w:pPr>
            <w:hyperlink r:id="rId5" w:history="1">
              <w:r w:rsidRPr="009D4F8F">
                <w:rPr>
                  <w:rFonts w:ascii="Rockwell Extra Bold" w:eastAsia="Times New Roman" w:hAnsi="Rockwell Extra Bold" w:cs="Arial CE"/>
                  <w:color w:val="538ED5"/>
                  <w:sz w:val="28"/>
                  <w:u w:val="single"/>
                  <w:lang w:eastAsia="cs-CZ"/>
                </w:rPr>
                <w:t>www.stavby-moravec.cz</w:t>
              </w:r>
            </w:hyperlink>
          </w:p>
        </w:tc>
      </w:tr>
      <w:tr w:rsidR="009D4F8F" w:rsidRPr="009D4F8F" w:rsidTr="009D4F8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Rockwell Extra Bold" w:eastAsia="Times New Roman" w:hAnsi="Rockwell Extra Bold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4F8F" w:rsidRPr="009D4F8F" w:rsidTr="009D4F8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 : Radek</w:t>
            </w:r>
            <w:proofErr w:type="gramEnd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Moravec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4F8F" w:rsidRPr="009D4F8F" w:rsidTr="009D4F8F">
        <w:trPr>
          <w:trHeight w:val="330"/>
        </w:trPr>
        <w:tc>
          <w:tcPr>
            <w:tcW w:w="8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cenová nabídka - oprava pískovišť, stavba nového pískoviště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4F8F" w:rsidRPr="009D4F8F" w:rsidTr="009D4F8F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Cena 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2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</w:t>
            </w:r>
            <w:proofErr w:type="spellEnd"/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materiál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práce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bourací práce, výkopové práce, odvoz zeminy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</w:t>
            </w:r>
            <w:proofErr w:type="gram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  Kč</w:t>
            </w:r>
            <w:proofErr w:type="gramEnd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12 500,00 Kč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12 500,00 Kč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štěrkový podklad pod nové pískoviště, hutnění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6 000,00 Kč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8 500,00 Kč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6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ztracené bednění š-200mm + pokládka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Kč/ks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5 600,00 Kč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4 900,00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10 500,00 Kč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betonáž bednění + ocel. </w:t>
            </w:r>
            <w:proofErr w:type="gram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výztuž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6 000,00 Kč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3 600,00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9 600,00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omítka 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marmolit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Kč/m2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6 000,00 Kč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9 000,00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zahradních pítek, (zahradní obrubník, štěrk oblázky)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Kč/m2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3 500,00 Kč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4 200,00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7 700,00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vymývaná dlažba 50x50cm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Kč/ks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1 575,00 Kč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1 575,00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pokládka dlažby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</w:t>
            </w:r>
            <w:proofErr w:type="gram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  Kč</w:t>
            </w:r>
            <w:proofErr w:type="gramEnd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1 250,00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1 250,00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zahradní obrubník (dodávka + 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pkládka</w:t>
            </w:r>
            <w:proofErr w:type="spellEnd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do betonového lože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3 500,00 Kč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1 400,00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4 900,00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přípomoce</w:t>
            </w:r>
            <w:proofErr w:type="spellEnd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přesun hmot likvidace odpadu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</w:t>
            </w:r>
            <w:proofErr w:type="gram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  Kč</w:t>
            </w:r>
            <w:proofErr w:type="gramEnd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4 000,00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4 000,00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</w:t>
            </w:r>
            <w:proofErr w:type="spell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2 000,00 Kč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4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34 175,00 Kč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37 350,00 Kč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71 525,00 Kč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71 525,00 Kč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4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b/>
                <w:bCs/>
                <w:lang w:eastAsia="cs-CZ"/>
              </w:rPr>
              <w:t>DPH 21 %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       15 020,00 Kč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49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 E L K E M vč. DPH  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  <w:t>86 545,25 Kč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D4F8F" w:rsidRPr="009D4F8F" w:rsidTr="009D4F8F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D4F8F" w:rsidRPr="009D4F8F" w:rsidTr="009D4F8F">
        <w:trPr>
          <w:trHeight w:val="45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 : Radek</w:t>
            </w:r>
            <w:proofErr w:type="gramEnd"/>
            <w:r w:rsidRPr="009D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Moravec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8F" w:rsidRPr="009D4F8F" w:rsidRDefault="009D4F8F" w:rsidP="009D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740E7B" w:rsidRDefault="00740E7B"/>
    <w:sectPr w:rsidR="00740E7B" w:rsidSect="009D4F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F8F"/>
    <w:rsid w:val="00740E7B"/>
    <w:rsid w:val="009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4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by-moravec.cz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radek1</dc:creator>
  <cp:lastModifiedBy>radek1</cp:lastModifiedBy>
  <cp:revision>1</cp:revision>
  <dcterms:created xsi:type="dcterms:W3CDTF">2021-08-04T18:11:00Z</dcterms:created>
  <dcterms:modified xsi:type="dcterms:W3CDTF">2021-08-04T18:12:00Z</dcterms:modified>
</cp:coreProperties>
</file>